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37A3" w14:textId="2711545A" w:rsidR="00F943EA" w:rsidRPr="00A01332" w:rsidRDefault="005D5388" w:rsidP="00B76B33">
      <w:pPr>
        <w:pStyle w:val="Heading1"/>
      </w:pPr>
      <w:r>
        <w:t>Information and records</w:t>
      </w:r>
      <w:r w:rsidR="00F943EA" w:rsidRPr="00683408">
        <w:t xml:space="preserve"> AI Checklist</w:t>
      </w:r>
      <w:r w:rsidR="3CA81BD3" w:rsidRPr="6106EA59">
        <w:t xml:space="preserve"> </w:t>
      </w:r>
    </w:p>
    <w:tbl>
      <w:tblPr>
        <w:tblStyle w:val="TableGrid"/>
        <w:tblW w:w="0" w:type="auto"/>
        <w:tblInd w:w="108" w:type="dxa"/>
        <w:tblLook w:val="04A0" w:firstRow="1" w:lastRow="0" w:firstColumn="1" w:lastColumn="0" w:noHBand="0" w:noVBand="1"/>
      </w:tblPr>
      <w:tblGrid>
        <w:gridCol w:w="3092"/>
        <w:gridCol w:w="6087"/>
      </w:tblGrid>
      <w:tr w:rsidR="00F943EA" w:rsidRPr="00B76B33" w14:paraId="27C0C738" w14:textId="77777777" w:rsidTr="005C004C">
        <w:tc>
          <w:tcPr>
            <w:tcW w:w="3092" w:type="dxa"/>
            <w:tcBorders>
              <w:top w:val="single" w:sz="4" w:space="0" w:color="auto"/>
              <w:left w:val="single" w:sz="4" w:space="0" w:color="auto"/>
              <w:bottom w:val="single" w:sz="4" w:space="0" w:color="auto"/>
              <w:right w:val="single" w:sz="4" w:space="0" w:color="auto"/>
            </w:tcBorders>
            <w:hideMark/>
          </w:tcPr>
          <w:p w14:paraId="5A195B14" w14:textId="77777777" w:rsidR="00F943EA" w:rsidRPr="00B76B33" w:rsidRDefault="00F943EA" w:rsidP="00B76B33">
            <w:pPr>
              <w:rPr>
                <w:b/>
                <w:bCs/>
              </w:rPr>
            </w:pPr>
            <w:r w:rsidRPr="00B76B33">
              <w:rPr>
                <w:b/>
                <w:bCs/>
              </w:rPr>
              <w:t>Submitted by</w:t>
            </w:r>
          </w:p>
        </w:tc>
        <w:tc>
          <w:tcPr>
            <w:tcW w:w="6087" w:type="dxa"/>
            <w:tcBorders>
              <w:top w:val="single" w:sz="4" w:space="0" w:color="auto"/>
              <w:left w:val="single" w:sz="4" w:space="0" w:color="auto"/>
              <w:bottom w:val="single" w:sz="4" w:space="0" w:color="auto"/>
              <w:right w:val="single" w:sz="4" w:space="0" w:color="auto"/>
            </w:tcBorders>
          </w:tcPr>
          <w:p w14:paraId="19C7F9A4" w14:textId="77777777" w:rsidR="00F943EA" w:rsidRPr="00B76B33" w:rsidRDefault="00F943EA" w:rsidP="00B76B33">
            <w:pPr>
              <w:rPr>
                <w:b/>
                <w:bCs/>
              </w:rPr>
            </w:pPr>
          </w:p>
        </w:tc>
      </w:tr>
      <w:tr w:rsidR="000A0E7A" w:rsidRPr="00B76B33" w14:paraId="28890893" w14:textId="77777777" w:rsidTr="005C004C">
        <w:tc>
          <w:tcPr>
            <w:tcW w:w="3092" w:type="dxa"/>
            <w:tcBorders>
              <w:top w:val="single" w:sz="4" w:space="0" w:color="auto"/>
              <w:left w:val="single" w:sz="4" w:space="0" w:color="auto"/>
              <w:bottom w:val="single" w:sz="4" w:space="0" w:color="auto"/>
              <w:right w:val="single" w:sz="4" w:space="0" w:color="auto"/>
            </w:tcBorders>
          </w:tcPr>
          <w:p w14:paraId="2622C921" w14:textId="3E6D85A2" w:rsidR="000A0E7A" w:rsidRPr="00B76B33" w:rsidRDefault="000A0E7A" w:rsidP="00B76B33">
            <w:pPr>
              <w:rPr>
                <w:b/>
                <w:bCs/>
              </w:rPr>
            </w:pPr>
            <w:r w:rsidRPr="00B76B33">
              <w:rPr>
                <w:b/>
                <w:bCs/>
              </w:rPr>
              <w:t>Submitted to</w:t>
            </w:r>
          </w:p>
        </w:tc>
        <w:tc>
          <w:tcPr>
            <w:tcW w:w="6087" w:type="dxa"/>
            <w:tcBorders>
              <w:top w:val="single" w:sz="4" w:space="0" w:color="auto"/>
              <w:left w:val="single" w:sz="4" w:space="0" w:color="auto"/>
              <w:bottom w:val="single" w:sz="4" w:space="0" w:color="auto"/>
              <w:right w:val="single" w:sz="4" w:space="0" w:color="auto"/>
            </w:tcBorders>
          </w:tcPr>
          <w:p w14:paraId="1F8ABD33" w14:textId="77777777" w:rsidR="000A0E7A" w:rsidRPr="00B76B33" w:rsidRDefault="000A0E7A" w:rsidP="00B76B33">
            <w:pPr>
              <w:rPr>
                <w:b/>
                <w:bCs/>
              </w:rPr>
            </w:pPr>
          </w:p>
        </w:tc>
      </w:tr>
      <w:tr w:rsidR="00F943EA" w:rsidRPr="00B76B33" w14:paraId="42D08616" w14:textId="77777777" w:rsidTr="005C004C">
        <w:tc>
          <w:tcPr>
            <w:tcW w:w="3092" w:type="dxa"/>
            <w:tcBorders>
              <w:top w:val="single" w:sz="4" w:space="0" w:color="auto"/>
              <w:left w:val="single" w:sz="4" w:space="0" w:color="auto"/>
              <w:bottom w:val="single" w:sz="4" w:space="0" w:color="auto"/>
              <w:right w:val="single" w:sz="4" w:space="0" w:color="auto"/>
            </w:tcBorders>
            <w:hideMark/>
          </w:tcPr>
          <w:p w14:paraId="29A7837D" w14:textId="77777777" w:rsidR="00F943EA" w:rsidRPr="00B76B33" w:rsidRDefault="00F943EA" w:rsidP="00B76B33">
            <w:pPr>
              <w:rPr>
                <w:b/>
                <w:bCs/>
              </w:rPr>
            </w:pPr>
            <w:r w:rsidRPr="00B76B33">
              <w:rPr>
                <w:b/>
                <w:bCs/>
              </w:rPr>
              <w:t>Project Name</w:t>
            </w:r>
          </w:p>
        </w:tc>
        <w:tc>
          <w:tcPr>
            <w:tcW w:w="6087" w:type="dxa"/>
            <w:tcBorders>
              <w:top w:val="single" w:sz="4" w:space="0" w:color="auto"/>
              <w:left w:val="single" w:sz="4" w:space="0" w:color="auto"/>
              <w:bottom w:val="single" w:sz="4" w:space="0" w:color="auto"/>
              <w:right w:val="single" w:sz="4" w:space="0" w:color="auto"/>
            </w:tcBorders>
          </w:tcPr>
          <w:p w14:paraId="1A6C2B94" w14:textId="77777777" w:rsidR="00F943EA" w:rsidRPr="00B76B33" w:rsidRDefault="00F943EA" w:rsidP="00B76B33">
            <w:pPr>
              <w:rPr>
                <w:b/>
                <w:bCs/>
              </w:rPr>
            </w:pPr>
          </w:p>
        </w:tc>
      </w:tr>
      <w:tr w:rsidR="00F943EA" w:rsidRPr="00B76B33" w14:paraId="24CA9CA1" w14:textId="77777777" w:rsidTr="005C004C">
        <w:tc>
          <w:tcPr>
            <w:tcW w:w="3092" w:type="dxa"/>
            <w:tcBorders>
              <w:top w:val="single" w:sz="4" w:space="0" w:color="auto"/>
              <w:left w:val="single" w:sz="4" w:space="0" w:color="auto"/>
              <w:bottom w:val="single" w:sz="4" w:space="0" w:color="auto"/>
              <w:right w:val="single" w:sz="4" w:space="0" w:color="auto"/>
            </w:tcBorders>
            <w:hideMark/>
          </w:tcPr>
          <w:p w14:paraId="54B4D21B" w14:textId="77777777" w:rsidR="00F943EA" w:rsidRPr="00B76B33" w:rsidRDefault="00F943EA" w:rsidP="00B76B33">
            <w:pPr>
              <w:rPr>
                <w:b/>
                <w:bCs/>
              </w:rPr>
            </w:pPr>
            <w:r w:rsidRPr="00B76B33">
              <w:rPr>
                <w:b/>
                <w:bCs/>
              </w:rPr>
              <w:t>Date Submitted</w:t>
            </w:r>
          </w:p>
        </w:tc>
        <w:tc>
          <w:tcPr>
            <w:tcW w:w="6087" w:type="dxa"/>
            <w:tcBorders>
              <w:top w:val="single" w:sz="4" w:space="0" w:color="auto"/>
              <w:left w:val="single" w:sz="4" w:space="0" w:color="auto"/>
              <w:bottom w:val="single" w:sz="4" w:space="0" w:color="auto"/>
              <w:right w:val="single" w:sz="4" w:space="0" w:color="auto"/>
            </w:tcBorders>
          </w:tcPr>
          <w:p w14:paraId="37ED4707" w14:textId="77777777" w:rsidR="00F943EA" w:rsidRPr="00B76B33" w:rsidRDefault="00F943EA" w:rsidP="00B76B33">
            <w:pPr>
              <w:rPr>
                <w:b/>
                <w:bCs/>
              </w:rPr>
            </w:pPr>
          </w:p>
        </w:tc>
      </w:tr>
    </w:tbl>
    <w:p w14:paraId="0BE7921A" w14:textId="77777777" w:rsidR="00F943EA" w:rsidRDefault="00F943EA" w:rsidP="00F943EA">
      <w:pPr>
        <w:spacing w:after="0"/>
        <w:rPr>
          <w:rFonts w:ascii="Arial" w:eastAsia="Arial" w:hAnsi="Arial" w:cs="Arial"/>
          <w:sz w:val="20"/>
          <w:szCs w:val="20"/>
        </w:rPr>
      </w:pPr>
    </w:p>
    <w:p w14:paraId="4DDC991B" w14:textId="77777777" w:rsidR="00F943EA" w:rsidRPr="00CC3FBA" w:rsidRDefault="00F943EA" w:rsidP="00B76B33">
      <w:pPr>
        <w:pStyle w:val="Heading2"/>
      </w:pPr>
      <w:r>
        <w:t>1. New concept to explore</w:t>
      </w:r>
    </w:p>
    <w:tbl>
      <w:tblPr>
        <w:tblStyle w:val="DIATable"/>
        <w:tblW w:w="9214" w:type="dxa"/>
        <w:tblLook w:val="04A0" w:firstRow="1" w:lastRow="0" w:firstColumn="1" w:lastColumn="0" w:noHBand="0" w:noVBand="1"/>
      </w:tblPr>
      <w:tblGrid>
        <w:gridCol w:w="3828"/>
        <w:gridCol w:w="5386"/>
      </w:tblGrid>
      <w:tr w:rsidR="00F943EA" w:rsidRPr="00C11B26" w14:paraId="1864847F" w14:textId="77777777" w:rsidTr="006F07CE">
        <w:trPr>
          <w:cnfStyle w:val="100000000000" w:firstRow="1" w:lastRow="0" w:firstColumn="0" w:lastColumn="0" w:oddVBand="0" w:evenVBand="0" w:oddHBand="0" w:evenHBand="0" w:firstRowFirstColumn="0" w:firstRowLastColumn="0" w:lastRowFirstColumn="0" w:lastRowLastColumn="0"/>
        </w:trPr>
        <w:tc>
          <w:tcPr>
            <w:tcW w:w="9214" w:type="dxa"/>
            <w:gridSpan w:val="2"/>
          </w:tcPr>
          <w:p w14:paraId="22EA7A5A" w14:textId="77777777" w:rsidR="00F943EA" w:rsidRPr="00C11B26" w:rsidRDefault="00F943EA" w:rsidP="00862ADF">
            <w:pPr>
              <w:pStyle w:val="Heading3"/>
            </w:pPr>
            <w:r w:rsidRPr="00C11B26">
              <w:t>1.1 - Purpose</w:t>
            </w:r>
          </w:p>
        </w:tc>
      </w:tr>
      <w:tr w:rsidR="00F943EA" w:rsidRPr="00C11B26" w14:paraId="43BC5D0F" w14:textId="77777777" w:rsidTr="006F07CE">
        <w:tc>
          <w:tcPr>
            <w:tcW w:w="3828" w:type="dxa"/>
            <w:shd w:val="clear" w:color="auto" w:fill="E4F3F5" w:themeFill="accent1" w:themeFillTint="33"/>
          </w:tcPr>
          <w:p w14:paraId="633BBFA5" w14:textId="55A49125" w:rsidR="00F943EA" w:rsidRPr="00C11B26" w:rsidRDefault="00F943EA" w:rsidP="00B76B33">
            <w:r w:rsidRPr="00C11B26">
              <w:t>Questions/</w:t>
            </w:r>
            <w:r w:rsidR="00DB6805">
              <w:t>steps</w:t>
            </w:r>
          </w:p>
        </w:tc>
        <w:tc>
          <w:tcPr>
            <w:tcW w:w="5386" w:type="dxa"/>
            <w:shd w:val="clear" w:color="auto" w:fill="E4F3F5" w:themeFill="accent1" w:themeFillTint="33"/>
          </w:tcPr>
          <w:p w14:paraId="1657DCC0" w14:textId="27D77C72" w:rsidR="00F943EA" w:rsidRPr="00477415" w:rsidRDefault="00683408" w:rsidP="00B76B33">
            <w:pPr>
              <w:rPr>
                <w:rFonts w:eastAsiaTheme="minorEastAsia"/>
                <w:sz w:val="16"/>
                <w:szCs w:val="16"/>
                <w:highlight w:val="yellow"/>
              </w:rPr>
            </w:pPr>
            <w:r w:rsidRPr="00862ADF">
              <w:t xml:space="preserve">Considerations </w:t>
            </w:r>
          </w:p>
        </w:tc>
      </w:tr>
      <w:tr w:rsidR="00F943EA" w:rsidRPr="00C11B26" w14:paraId="17405FA2" w14:textId="77777777" w:rsidTr="006F07CE">
        <w:tc>
          <w:tcPr>
            <w:tcW w:w="3828" w:type="dxa"/>
          </w:tcPr>
          <w:p w14:paraId="2C4AE1D7" w14:textId="77777777" w:rsidR="00F943EA" w:rsidRPr="00CC58C0" w:rsidRDefault="00F943EA" w:rsidP="00B76B33">
            <w:pPr>
              <w:rPr>
                <w:rFonts w:cstheme="minorHAnsi"/>
              </w:rPr>
            </w:pPr>
            <w:r w:rsidRPr="00CC58C0">
              <w:rPr>
                <w:rFonts w:cstheme="minorHAnsi"/>
              </w:rPr>
              <w:t>Describe the problem the AI is trying to solve</w:t>
            </w:r>
          </w:p>
        </w:tc>
        <w:tc>
          <w:tcPr>
            <w:tcW w:w="5386" w:type="dxa"/>
          </w:tcPr>
          <w:p w14:paraId="4FC6C354" w14:textId="77777777" w:rsidR="00F943EA" w:rsidRPr="00C11B26" w:rsidRDefault="00F943EA" w:rsidP="00B76B33"/>
        </w:tc>
      </w:tr>
      <w:tr w:rsidR="00F943EA" w:rsidRPr="00C11B26" w14:paraId="42C43A13" w14:textId="77777777" w:rsidTr="006F07CE">
        <w:tc>
          <w:tcPr>
            <w:tcW w:w="3828" w:type="dxa"/>
          </w:tcPr>
          <w:p w14:paraId="1BA195D5" w14:textId="77777777" w:rsidR="00F943EA" w:rsidRPr="00CC58C0" w:rsidRDefault="00F943EA" w:rsidP="00B76B33">
            <w:r w:rsidRPr="00CC58C0">
              <w:t>The scale of the problem, inequities, how many people it impacts</w:t>
            </w:r>
          </w:p>
        </w:tc>
        <w:tc>
          <w:tcPr>
            <w:tcW w:w="5386" w:type="dxa"/>
          </w:tcPr>
          <w:p w14:paraId="20FDC6E6" w14:textId="77777777" w:rsidR="00F943EA" w:rsidRPr="00C11B26" w:rsidRDefault="00F943EA" w:rsidP="00B76B33"/>
        </w:tc>
      </w:tr>
      <w:tr w:rsidR="00683408" w:rsidRPr="00C11B26" w14:paraId="079E2254" w14:textId="77777777" w:rsidTr="006F07CE">
        <w:trPr>
          <w:trHeight w:val="416"/>
        </w:trPr>
        <w:tc>
          <w:tcPr>
            <w:tcW w:w="3828" w:type="dxa"/>
            <w:vMerge w:val="restart"/>
          </w:tcPr>
          <w:p w14:paraId="7CF4C08B" w14:textId="77777777" w:rsidR="00683408" w:rsidRPr="00CC58C0" w:rsidRDefault="00683408" w:rsidP="00B76B33">
            <w:pPr>
              <w:rPr>
                <w:rFonts w:cstheme="minorHAnsi"/>
              </w:rPr>
            </w:pPr>
            <w:r w:rsidRPr="00CC58C0">
              <w:rPr>
                <w:rFonts w:cstheme="minorHAnsi"/>
              </w:rPr>
              <w:t xml:space="preserve">The impact for Māori, and current solutions/management </w:t>
            </w:r>
          </w:p>
        </w:tc>
        <w:tc>
          <w:tcPr>
            <w:tcW w:w="5386" w:type="dxa"/>
          </w:tcPr>
          <w:p w14:paraId="6C8CE8D4" w14:textId="00E42455" w:rsidR="003634FA" w:rsidRPr="00FF0F52" w:rsidRDefault="00683408" w:rsidP="00862ADF">
            <w:r w:rsidRPr="00FF0F52">
              <w:t xml:space="preserve">Link to the standard -Te </w:t>
            </w:r>
            <w:r w:rsidRPr="00FF0F52">
              <w:rPr>
                <w:bCs/>
              </w:rPr>
              <w:t>T</w:t>
            </w:r>
            <w:r w:rsidR="00D25D05" w:rsidRPr="00FF0F52">
              <w:rPr>
                <w:bCs/>
              </w:rPr>
              <w:t>i</w:t>
            </w:r>
            <w:r w:rsidRPr="00FF0F52">
              <w:rPr>
                <w:bCs/>
              </w:rPr>
              <w:t>riti</w:t>
            </w:r>
            <w:r w:rsidRPr="00FF0F52">
              <w:t xml:space="preserve"> o Waitangi/The Treaty of Waitangi </w:t>
            </w:r>
            <w:r w:rsidR="006035DA" w:rsidRPr="00FF0F52">
              <w:t>–</w:t>
            </w:r>
          </w:p>
          <w:p w14:paraId="548B85F0" w14:textId="4B52943D" w:rsidR="00683408" w:rsidRPr="00501E49" w:rsidRDefault="00683408" w:rsidP="00C206A1">
            <w:r w:rsidRPr="00C11B26">
              <w:t xml:space="preserve">The standard supports the rights of Māori, under the Treaty of Waitangi/Te </w:t>
            </w:r>
            <w:r w:rsidRPr="5CEE3A9A">
              <w:t>T</w:t>
            </w:r>
            <w:r w:rsidR="003634FA">
              <w:t>i</w:t>
            </w:r>
            <w:r w:rsidRPr="5CEE3A9A">
              <w:t>riti</w:t>
            </w:r>
            <w:r w:rsidRPr="00C11B26">
              <w:t xml:space="preserve"> o Waitangi to access, use and reuse information and records that are taonga. Organisations should ensure that information and records about Māori are accessible.</w:t>
            </w:r>
          </w:p>
        </w:tc>
      </w:tr>
      <w:tr w:rsidR="00683408" w:rsidRPr="00C11B26" w14:paraId="0C99A30D" w14:textId="77777777" w:rsidTr="006F07CE">
        <w:trPr>
          <w:trHeight w:val="715"/>
        </w:trPr>
        <w:tc>
          <w:tcPr>
            <w:tcW w:w="3828" w:type="dxa"/>
            <w:vMerge/>
          </w:tcPr>
          <w:p w14:paraId="2D8FB1D6" w14:textId="77777777" w:rsidR="00683408" w:rsidRPr="00CC58C0" w:rsidRDefault="00683408" w:rsidP="00B76B33">
            <w:pPr>
              <w:rPr>
                <w:rFonts w:cstheme="minorHAnsi"/>
              </w:rPr>
            </w:pPr>
          </w:p>
        </w:tc>
        <w:tc>
          <w:tcPr>
            <w:tcW w:w="5386" w:type="dxa"/>
          </w:tcPr>
          <w:p w14:paraId="63A4A50A" w14:textId="77777777" w:rsidR="001A7468" w:rsidRPr="00862ADF" w:rsidRDefault="00683408" w:rsidP="00862ADF">
            <w:r w:rsidRPr="00862ADF">
              <w:t xml:space="preserve">Digital Public Service </w:t>
            </w:r>
          </w:p>
          <w:p w14:paraId="788E2334" w14:textId="0B6CAFE5" w:rsidR="00683408" w:rsidRPr="00862ADF" w:rsidRDefault="00000000" w:rsidP="00862ADF">
            <w:pPr>
              <w:rPr>
                <w:rFonts w:cstheme="minorHAnsi"/>
                <w:bCs/>
                <w:sz w:val="24"/>
                <w:szCs w:val="24"/>
              </w:rPr>
            </w:pPr>
            <w:hyperlink r:id="rId8" w:history="1">
              <w:r w:rsidR="001A7468" w:rsidRPr="00862ADF">
                <w:rPr>
                  <w:rStyle w:val="cf01"/>
                  <w:rFonts w:asciiTheme="minorHAnsi" w:hAnsiTheme="minorHAnsi" w:cstheme="minorHAnsi"/>
                  <w:color w:val="0000FF"/>
                  <w:sz w:val="24"/>
                  <w:szCs w:val="24"/>
                  <w:u w:val="single"/>
                </w:rPr>
                <w:t>public sector system leaders’ guidance for use of generative AI (Gen-AI)</w:t>
              </w:r>
            </w:hyperlink>
          </w:p>
          <w:p w14:paraId="193BFB9E" w14:textId="414E7EBC" w:rsidR="003C18C0" w:rsidRPr="003C18C0" w:rsidRDefault="003C18C0" w:rsidP="00862ADF">
            <w:pPr>
              <w:rPr>
                <w:rFonts w:cstheme="minorHAnsi"/>
                <w:iCs/>
              </w:rPr>
            </w:pPr>
            <w:r w:rsidRPr="003C18C0">
              <w:rPr>
                <w:rFonts w:cstheme="minorHAnsi"/>
                <w:iCs/>
              </w:rPr>
              <w:t xml:space="preserve">Te Tiriti o Waitangi, &amp; Data Sovereignty  </w:t>
            </w:r>
          </w:p>
          <w:p w14:paraId="2D3088FB" w14:textId="77777777" w:rsidR="003C18C0" w:rsidRPr="00D877A8" w:rsidRDefault="003C18C0" w:rsidP="00862ADF">
            <w:pPr>
              <w:rPr>
                <w:rFonts w:cstheme="minorHAnsi"/>
                <w:i/>
                <w:iCs/>
              </w:rPr>
            </w:pPr>
            <w:r w:rsidRPr="00D877A8">
              <w:rPr>
                <w:rFonts w:cstheme="minorHAnsi"/>
                <w:i/>
                <w:iCs/>
              </w:rPr>
              <w:t xml:space="preserve">Digital.govt.nz – about Māori Data </w:t>
            </w:r>
          </w:p>
          <w:p w14:paraId="7CA62300" w14:textId="09ECE4BC" w:rsidR="003C18C0" w:rsidRPr="00862ADF" w:rsidRDefault="00000000" w:rsidP="00862ADF">
            <w:pPr>
              <w:rPr>
                <w:i/>
                <w:color w:val="000000" w:themeColor="text1"/>
                <w:u w:val="single"/>
              </w:rPr>
            </w:pPr>
            <w:hyperlink r:id="rId9" w:history="1">
              <w:r w:rsidR="003C18C0" w:rsidRPr="00862ADF">
                <w:rPr>
                  <w:rStyle w:val="cf01"/>
                  <w:rFonts w:asciiTheme="minorHAnsi" w:hAnsiTheme="minorHAnsi" w:cstheme="minorHAnsi"/>
                  <w:color w:val="0000FF"/>
                  <w:sz w:val="24"/>
                  <w:szCs w:val="24"/>
                  <w:u w:val="single"/>
                </w:rPr>
                <w:t>Māori Data Sovereignty Network</w:t>
              </w:r>
            </w:hyperlink>
          </w:p>
        </w:tc>
      </w:tr>
      <w:tr w:rsidR="00F943EA" w:rsidRPr="00C11B26" w14:paraId="73CF9E8C" w14:textId="77777777" w:rsidTr="006F07CE">
        <w:tc>
          <w:tcPr>
            <w:tcW w:w="3828" w:type="dxa"/>
          </w:tcPr>
          <w:p w14:paraId="5897B7B2" w14:textId="77777777" w:rsidR="00F943EA" w:rsidRPr="00CC58C0" w:rsidRDefault="00F943EA" w:rsidP="00B76B33">
            <w:pPr>
              <w:rPr>
                <w:rFonts w:cstheme="minorHAnsi"/>
              </w:rPr>
            </w:pPr>
            <w:r w:rsidRPr="00CC58C0">
              <w:rPr>
                <w:rFonts w:cstheme="minorHAnsi"/>
              </w:rPr>
              <w:t xml:space="preserve">Why is AI appropriate in addressing this problem?  </w:t>
            </w:r>
          </w:p>
        </w:tc>
        <w:tc>
          <w:tcPr>
            <w:tcW w:w="5386" w:type="dxa"/>
          </w:tcPr>
          <w:p w14:paraId="4F6F16EF" w14:textId="77777777" w:rsidR="00F943EA" w:rsidRPr="00C11B26" w:rsidRDefault="00F943EA" w:rsidP="00B76B33"/>
        </w:tc>
      </w:tr>
      <w:tr w:rsidR="00BE38C2" w:rsidRPr="00C11B26" w14:paraId="03711E70" w14:textId="77777777" w:rsidTr="006F07CE">
        <w:trPr>
          <w:trHeight w:val="800"/>
        </w:trPr>
        <w:tc>
          <w:tcPr>
            <w:tcW w:w="3828" w:type="dxa"/>
            <w:vMerge w:val="restart"/>
          </w:tcPr>
          <w:p w14:paraId="7F0244E3" w14:textId="77777777" w:rsidR="00BE38C2" w:rsidRPr="00CC58C0" w:rsidRDefault="00BE38C2" w:rsidP="00B76B33">
            <w:pPr>
              <w:rPr>
                <w:rFonts w:cstheme="minorHAnsi"/>
              </w:rPr>
            </w:pPr>
            <w:r w:rsidRPr="00CC58C0">
              <w:rPr>
                <w:rFonts w:cstheme="minorHAnsi"/>
              </w:rPr>
              <w:t>Describe the context/ settings in which the AI will be used</w:t>
            </w:r>
          </w:p>
        </w:tc>
        <w:tc>
          <w:tcPr>
            <w:tcW w:w="5386" w:type="dxa"/>
          </w:tcPr>
          <w:p w14:paraId="19B917D0" w14:textId="0F36E73B" w:rsidR="00BE38C2" w:rsidRPr="00862ADF" w:rsidRDefault="00BE38C2" w:rsidP="00B76B33">
            <w:pPr>
              <w:rPr>
                <w:rFonts w:cstheme="minorHAnsi"/>
                <w:iCs/>
              </w:rPr>
            </w:pPr>
            <w:r w:rsidRPr="00862ADF">
              <w:rPr>
                <w:rFonts w:cstheme="minorHAnsi"/>
                <w:iCs/>
              </w:rPr>
              <w:t xml:space="preserve">AI &amp; Public Records considerations- </w:t>
            </w:r>
          </w:p>
          <w:p w14:paraId="13E2EB7F" w14:textId="691E8219" w:rsidR="00BE38C2" w:rsidRPr="00862ADF" w:rsidRDefault="00BE38C2" w:rsidP="00B76B33">
            <w:pPr>
              <w:rPr>
                <w:rFonts w:cstheme="minorHAnsi"/>
                <w:iCs/>
              </w:rPr>
            </w:pPr>
            <w:r w:rsidRPr="00862ADF">
              <w:rPr>
                <w:rFonts w:cstheme="minorHAnsi"/>
                <w:iCs/>
              </w:rPr>
              <w:t>Record evidence of what the AI application will be used for and how it will be used</w:t>
            </w:r>
          </w:p>
        </w:tc>
      </w:tr>
      <w:tr w:rsidR="00BE38C2" w:rsidRPr="00C11B26" w14:paraId="79A81D63" w14:textId="77777777" w:rsidTr="006F07CE">
        <w:trPr>
          <w:trHeight w:val="799"/>
        </w:trPr>
        <w:tc>
          <w:tcPr>
            <w:tcW w:w="3828" w:type="dxa"/>
            <w:vMerge/>
          </w:tcPr>
          <w:p w14:paraId="66F60ABA" w14:textId="77777777" w:rsidR="00BE38C2" w:rsidRPr="00CC58C0" w:rsidRDefault="00BE38C2" w:rsidP="00B76B33">
            <w:pPr>
              <w:rPr>
                <w:rFonts w:cstheme="minorHAnsi"/>
              </w:rPr>
            </w:pPr>
          </w:p>
        </w:tc>
        <w:tc>
          <w:tcPr>
            <w:tcW w:w="5386" w:type="dxa"/>
          </w:tcPr>
          <w:p w14:paraId="64E74089" w14:textId="3D02BD69" w:rsidR="003634FA" w:rsidRPr="00862ADF" w:rsidRDefault="00BE38C2" w:rsidP="00B76B33">
            <w:pPr>
              <w:rPr>
                <w:rFonts w:cstheme="minorHAnsi"/>
                <w:iCs/>
              </w:rPr>
            </w:pPr>
            <w:r w:rsidRPr="00862ADF">
              <w:rPr>
                <w:rFonts w:cstheme="minorHAnsi"/>
                <w:iCs/>
              </w:rPr>
              <w:t>Link to standard - Principle 2 – Information and records management supports business.</w:t>
            </w:r>
          </w:p>
          <w:p w14:paraId="08066D9F" w14:textId="6E94FE28" w:rsidR="00BE38C2" w:rsidRPr="00862ADF" w:rsidRDefault="00BE38C2" w:rsidP="00B76B33">
            <w:pPr>
              <w:rPr>
                <w:rFonts w:cstheme="minorHAnsi"/>
                <w:iCs/>
              </w:rPr>
            </w:pPr>
            <w:r w:rsidRPr="00862ADF">
              <w:rPr>
                <w:rFonts w:cstheme="minorHAnsi"/>
                <w:iCs/>
              </w:rPr>
              <w:t>2.3 – Information and records management must be design components of all systems and service environments where high risk/ high value business is undertaken (e.g. document and maintain systems design and configuration).</w:t>
            </w:r>
          </w:p>
        </w:tc>
      </w:tr>
    </w:tbl>
    <w:p w14:paraId="4596240E" w14:textId="77777777" w:rsidR="00F943EA" w:rsidRDefault="00F943EA" w:rsidP="00F943EA">
      <w:pPr>
        <w:rPr>
          <w:highlight w:val="yellow"/>
        </w:rPr>
      </w:pPr>
    </w:p>
    <w:tbl>
      <w:tblPr>
        <w:tblStyle w:val="DIATable"/>
        <w:tblW w:w="9214" w:type="dxa"/>
        <w:tblLook w:val="04A0" w:firstRow="1" w:lastRow="0" w:firstColumn="1" w:lastColumn="0" w:noHBand="0" w:noVBand="1"/>
      </w:tblPr>
      <w:tblGrid>
        <w:gridCol w:w="3828"/>
        <w:gridCol w:w="5386"/>
      </w:tblGrid>
      <w:tr w:rsidR="00F943EA" w14:paraId="37C86302" w14:textId="77777777" w:rsidTr="006F07CE">
        <w:trPr>
          <w:cnfStyle w:val="100000000000" w:firstRow="1" w:lastRow="0" w:firstColumn="0" w:lastColumn="0" w:oddVBand="0" w:evenVBand="0" w:oddHBand="0" w:evenHBand="0" w:firstRowFirstColumn="0" w:firstRowLastColumn="0" w:lastRowFirstColumn="0" w:lastRowLastColumn="0"/>
        </w:trPr>
        <w:tc>
          <w:tcPr>
            <w:tcW w:w="9214" w:type="dxa"/>
            <w:gridSpan w:val="2"/>
          </w:tcPr>
          <w:p w14:paraId="6E727391" w14:textId="77777777" w:rsidR="00F943EA" w:rsidRPr="00CC3FBA" w:rsidRDefault="00F943EA" w:rsidP="00862ADF">
            <w:pPr>
              <w:pStyle w:val="Heading3"/>
            </w:pPr>
            <w:r>
              <w:t>1.2 – Describe the use of AI in practice</w:t>
            </w:r>
          </w:p>
        </w:tc>
      </w:tr>
      <w:tr w:rsidR="00C64569" w14:paraId="4A77E358" w14:textId="77777777" w:rsidTr="006F07CE">
        <w:tc>
          <w:tcPr>
            <w:tcW w:w="3828" w:type="dxa"/>
            <w:shd w:val="clear" w:color="auto" w:fill="E4F3F5" w:themeFill="accent1" w:themeFillTint="33"/>
          </w:tcPr>
          <w:p w14:paraId="1D8B1BC5" w14:textId="77777777" w:rsidR="00F943EA" w:rsidRPr="00CC3FBA" w:rsidRDefault="00F943EA" w:rsidP="00B76B33">
            <w:r>
              <w:t>Questions/ steps</w:t>
            </w:r>
          </w:p>
        </w:tc>
        <w:tc>
          <w:tcPr>
            <w:tcW w:w="5386" w:type="dxa"/>
            <w:shd w:val="clear" w:color="auto" w:fill="E4F3F5" w:themeFill="accent1" w:themeFillTint="33"/>
          </w:tcPr>
          <w:p w14:paraId="7CB51873" w14:textId="6DFD865B" w:rsidR="00F943EA" w:rsidRPr="00CC3FBA" w:rsidRDefault="00664838" w:rsidP="00B76B33">
            <w:r>
              <w:t>C</w:t>
            </w:r>
            <w:r w:rsidR="00231D95" w:rsidRPr="00CC3FBA">
              <w:t xml:space="preserve">onsiderations </w:t>
            </w:r>
          </w:p>
        </w:tc>
      </w:tr>
      <w:tr w:rsidR="004D1FA8" w14:paraId="781E07E6" w14:textId="77777777" w:rsidTr="006F07CE">
        <w:trPr>
          <w:trHeight w:val="444"/>
        </w:trPr>
        <w:tc>
          <w:tcPr>
            <w:tcW w:w="3828" w:type="dxa"/>
            <w:vMerge w:val="restart"/>
          </w:tcPr>
          <w:p w14:paraId="745992A3" w14:textId="77777777" w:rsidR="004D1FA8" w:rsidRPr="00CC58C0" w:rsidRDefault="004D1FA8" w:rsidP="00B76B33">
            <w:r w:rsidRPr="00CC58C0">
              <w:rPr>
                <w:color w:val="000000"/>
              </w:rPr>
              <w:t xml:space="preserve">How would the use of the AI fit into </w:t>
            </w:r>
            <w:r w:rsidRPr="00862ADF">
              <w:rPr>
                <w:b/>
                <w:bCs/>
              </w:rPr>
              <w:t>[your business]</w:t>
            </w:r>
            <w:r w:rsidRPr="00862ADF">
              <w:t xml:space="preserve"> workflow?</w:t>
            </w:r>
          </w:p>
        </w:tc>
        <w:tc>
          <w:tcPr>
            <w:tcW w:w="5386" w:type="dxa"/>
          </w:tcPr>
          <w:p w14:paraId="32E9BE24" w14:textId="77777777" w:rsidR="004D1FA8" w:rsidRPr="00862ADF" w:rsidRDefault="004D1FA8" w:rsidP="00B76B33">
            <w:pPr>
              <w:rPr>
                <w:rFonts w:cstheme="minorHAnsi"/>
                <w:iCs/>
              </w:rPr>
            </w:pPr>
            <w:r w:rsidRPr="00862ADF">
              <w:rPr>
                <w:rFonts w:cstheme="minorHAnsi"/>
                <w:iCs/>
              </w:rPr>
              <w:t xml:space="preserve">AI &amp; Public Records considerations- </w:t>
            </w:r>
          </w:p>
          <w:p w14:paraId="6F1AF460" w14:textId="4F8FE9BA" w:rsidR="004D1FA8" w:rsidRPr="00862ADF" w:rsidRDefault="004D1FA8" w:rsidP="00B76B33">
            <w:pPr>
              <w:rPr>
                <w:rFonts w:cstheme="minorHAnsi"/>
                <w:iCs/>
              </w:rPr>
            </w:pPr>
            <w:r w:rsidRPr="00862ADF">
              <w:rPr>
                <w:rFonts w:cstheme="minorHAnsi"/>
                <w:iCs/>
              </w:rPr>
              <w:t>Record evidence of what the AI application will be used for and how it will be used</w:t>
            </w:r>
            <w:r w:rsidRPr="00862ADF" w:rsidDel="004D1FA8">
              <w:rPr>
                <w:rFonts w:cstheme="minorHAnsi"/>
                <w:iCs/>
              </w:rPr>
              <w:t xml:space="preserve"> </w:t>
            </w:r>
          </w:p>
        </w:tc>
      </w:tr>
      <w:tr w:rsidR="00C64569" w14:paraId="6EE91205" w14:textId="77777777" w:rsidTr="006F07CE">
        <w:trPr>
          <w:trHeight w:val="444"/>
        </w:trPr>
        <w:tc>
          <w:tcPr>
            <w:tcW w:w="3828" w:type="dxa"/>
            <w:vMerge/>
          </w:tcPr>
          <w:p w14:paraId="5FC06559" w14:textId="77777777" w:rsidR="004D1FA8" w:rsidRPr="00CC58C0" w:rsidRDefault="004D1FA8" w:rsidP="00B76B33">
            <w:pPr>
              <w:rPr>
                <w:color w:val="000000"/>
              </w:rPr>
            </w:pPr>
          </w:p>
        </w:tc>
        <w:tc>
          <w:tcPr>
            <w:tcW w:w="5386" w:type="dxa"/>
          </w:tcPr>
          <w:p w14:paraId="56F796F4" w14:textId="77777777" w:rsidR="004D1FA8" w:rsidRPr="00862ADF" w:rsidRDefault="004D1FA8" w:rsidP="00B76B33">
            <w:pPr>
              <w:rPr>
                <w:rFonts w:cstheme="minorHAnsi"/>
                <w:iCs/>
              </w:rPr>
            </w:pPr>
            <w:r w:rsidRPr="00862ADF">
              <w:rPr>
                <w:rFonts w:cstheme="minorHAnsi"/>
                <w:iCs/>
              </w:rPr>
              <w:t>Link to standard - Principle 2 – Information and records management supports business.</w:t>
            </w:r>
          </w:p>
          <w:p w14:paraId="72FCFFAA" w14:textId="7366EABA" w:rsidR="004D1FA8" w:rsidRPr="00862ADF" w:rsidRDefault="004D1FA8" w:rsidP="00B76B33">
            <w:pPr>
              <w:rPr>
                <w:rFonts w:cstheme="minorHAnsi"/>
                <w:iCs/>
              </w:rPr>
            </w:pPr>
            <w:r w:rsidRPr="00862ADF">
              <w:rPr>
                <w:rFonts w:cstheme="minorHAnsi"/>
                <w:iCs/>
              </w:rPr>
              <w:t>2.3 – (as above)</w:t>
            </w:r>
          </w:p>
        </w:tc>
      </w:tr>
      <w:tr w:rsidR="00F943EA" w14:paraId="6A9E24DF" w14:textId="77777777" w:rsidTr="006F07CE">
        <w:tc>
          <w:tcPr>
            <w:tcW w:w="3828" w:type="dxa"/>
          </w:tcPr>
          <w:p w14:paraId="3321FAAA" w14:textId="04F83F6F" w:rsidR="00F943EA" w:rsidRPr="00CC58C0" w:rsidRDefault="00F943EA" w:rsidP="00B76B33">
            <w:pPr>
              <w:rPr>
                <w:rFonts w:cstheme="minorHAnsi"/>
              </w:rPr>
            </w:pPr>
            <w:r w:rsidRPr="00CC58C0">
              <w:rPr>
                <w:rFonts w:cstheme="minorHAnsi"/>
              </w:rPr>
              <w:t xml:space="preserve">Describe </w:t>
            </w:r>
            <w:r w:rsidR="00FC09AA">
              <w:rPr>
                <w:rFonts w:cstheme="minorHAnsi"/>
              </w:rPr>
              <w:t>the</w:t>
            </w:r>
            <w:r w:rsidR="00FC09AA" w:rsidRPr="00CC58C0">
              <w:rPr>
                <w:rFonts w:cstheme="minorHAnsi"/>
              </w:rPr>
              <w:t xml:space="preserve"> </w:t>
            </w:r>
            <w:r w:rsidRPr="00CC58C0">
              <w:rPr>
                <w:rFonts w:cstheme="minorHAnsi"/>
              </w:rPr>
              <w:t>operational input</w:t>
            </w:r>
            <w:r w:rsidR="00FC09AA">
              <w:rPr>
                <w:rFonts w:cstheme="minorHAnsi"/>
              </w:rPr>
              <w:t xml:space="preserve"> of data into the AI and the outputs</w:t>
            </w:r>
          </w:p>
        </w:tc>
        <w:tc>
          <w:tcPr>
            <w:tcW w:w="5386" w:type="dxa"/>
          </w:tcPr>
          <w:p w14:paraId="399A2C31" w14:textId="77777777" w:rsidR="00F943EA" w:rsidRPr="00862ADF" w:rsidRDefault="00F943EA" w:rsidP="00B76B33">
            <w:pPr>
              <w:rPr>
                <w:rFonts w:cstheme="minorHAnsi"/>
                <w:iCs/>
              </w:rPr>
            </w:pPr>
          </w:p>
        </w:tc>
      </w:tr>
      <w:tr w:rsidR="00F943EA" w14:paraId="4012EB31" w14:textId="77777777" w:rsidTr="006F07CE">
        <w:tc>
          <w:tcPr>
            <w:tcW w:w="3828" w:type="dxa"/>
          </w:tcPr>
          <w:p w14:paraId="4FF96D61" w14:textId="2F6C20C2" w:rsidR="00F943EA" w:rsidRPr="00CC58C0" w:rsidRDefault="00F943EA" w:rsidP="00862ADF">
            <w:r w:rsidRPr="00CC58C0">
              <w:t>Are there likely to be any concerns or barriers to</w:t>
            </w:r>
            <w:r w:rsidR="00FC09AA">
              <w:t xml:space="preserve"> safe</w:t>
            </w:r>
            <w:r w:rsidRPr="00CC58C0">
              <w:t xml:space="preserve"> use </w:t>
            </w:r>
            <w:r w:rsidRPr="00862ADF">
              <w:t xml:space="preserve">by </w:t>
            </w:r>
            <w:r w:rsidRPr="00862ADF">
              <w:rPr>
                <w:b/>
                <w:bCs/>
              </w:rPr>
              <w:t>[your business]</w:t>
            </w:r>
            <w:r w:rsidRPr="00CC58C0">
              <w:rPr>
                <w:color w:val="FF0000"/>
              </w:rPr>
              <w:t xml:space="preserve"> </w:t>
            </w:r>
            <w:r w:rsidRPr="00CC58C0">
              <w:t>/staff?</w:t>
            </w:r>
          </w:p>
          <w:p w14:paraId="2EE6116F" w14:textId="4E0A09CA" w:rsidR="00F943EA" w:rsidRPr="00CC58C0" w:rsidRDefault="00F943EA" w:rsidP="00B76B33">
            <w:pPr>
              <w:rPr>
                <w:rFonts w:cstheme="minorHAnsi"/>
              </w:rPr>
            </w:pPr>
            <w:r w:rsidRPr="00CC58C0">
              <w:rPr>
                <w:rFonts w:cstheme="minorHAnsi"/>
              </w:rPr>
              <w:t xml:space="preserve">Can these be mitigated? Will </w:t>
            </w:r>
            <w:r w:rsidR="00027AAA">
              <w:rPr>
                <w:rFonts w:cstheme="minorHAnsi"/>
              </w:rPr>
              <w:t xml:space="preserve">staff </w:t>
            </w:r>
            <w:r w:rsidRPr="00CC58C0">
              <w:rPr>
                <w:rFonts w:cstheme="minorHAnsi"/>
              </w:rPr>
              <w:t>training be needed?</w:t>
            </w:r>
          </w:p>
        </w:tc>
        <w:tc>
          <w:tcPr>
            <w:tcW w:w="5386" w:type="dxa"/>
          </w:tcPr>
          <w:p w14:paraId="0B9AE5DB" w14:textId="3CD7FB56" w:rsidR="7ADD7C18" w:rsidRPr="00862ADF" w:rsidRDefault="00FC33EF" w:rsidP="00B76B33">
            <w:pPr>
              <w:rPr>
                <w:rFonts w:cstheme="minorHAnsi"/>
                <w:iCs/>
              </w:rPr>
            </w:pPr>
            <w:r w:rsidRPr="00862ADF">
              <w:rPr>
                <w:rFonts w:cstheme="minorHAnsi"/>
                <w:iCs/>
              </w:rPr>
              <w:t xml:space="preserve">Link to standard </w:t>
            </w:r>
            <w:r w:rsidR="00FC09AA" w:rsidRPr="00862ADF">
              <w:rPr>
                <w:rFonts w:cstheme="minorHAnsi"/>
                <w:iCs/>
              </w:rPr>
              <w:t>–</w:t>
            </w:r>
            <w:r w:rsidRPr="00862ADF">
              <w:rPr>
                <w:rFonts w:cstheme="minorHAnsi"/>
                <w:iCs/>
              </w:rPr>
              <w:t xml:space="preserve"> </w:t>
            </w:r>
            <w:r w:rsidR="00F943EA" w:rsidRPr="00862ADF">
              <w:rPr>
                <w:rFonts w:cstheme="minorHAnsi"/>
                <w:iCs/>
              </w:rPr>
              <w:t>Principle 1 – Organisations are responsible for managing information and records.</w:t>
            </w:r>
          </w:p>
          <w:p w14:paraId="76C0D594" w14:textId="2033865B" w:rsidR="7ADD7C18" w:rsidRPr="00862ADF" w:rsidRDefault="00F943EA" w:rsidP="00B76B33">
            <w:pPr>
              <w:rPr>
                <w:rFonts w:cstheme="minorHAnsi"/>
                <w:iCs/>
              </w:rPr>
            </w:pPr>
            <w:r w:rsidRPr="00862ADF">
              <w:rPr>
                <w:rFonts w:cstheme="minorHAnsi"/>
                <w:iCs/>
              </w:rPr>
              <w:t>1.6 – Staff and contractors must understand the information and records responsibilities of their role. They must understand relevant policies and procedures.</w:t>
            </w:r>
          </w:p>
          <w:p w14:paraId="4E0C11C7" w14:textId="77777777" w:rsidR="00F943EA" w:rsidRPr="00862ADF" w:rsidRDefault="00F943EA" w:rsidP="00B76B33">
            <w:pPr>
              <w:rPr>
                <w:rFonts w:cstheme="minorHAnsi"/>
                <w:iCs/>
              </w:rPr>
            </w:pPr>
            <w:r w:rsidRPr="00862ADF">
              <w:rPr>
                <w:rFonts w:cstheme="minorHAnsi"/>
                <w:iCs/>
              </w:rPr>
              <w:t>1.7– Information and records management responsibilities must be identified and addressed in all outsourced and service contracts, instruments and arrangements.</w:t>
            </w:r>
          </w:p>
        </w:tc>
      </w:tr>
      <w:tr w:rsidR="00F943EA" w14:paraId="7A0B8A21" w14:textId="77777777" w:rsidTr="006F07CE">
        <w:tc>
          <w:tcPr>
            <w:tcW w:w="3828" w:type="dxa"/>
          </w:tcPr>
          <w:p w14:paraId="30D57FDB" w14:textId="00080C0E" w:rsidR="00F943EA" w:rsidRPr="00CC58C0" w:rsidRDefault="00FC09AA" w:rsidP="00B76B33">
            <w:pPr>
              <w:rPr>
                <w:rFonts w:cstheme="minorHAnsi"/>
              </w:rPr>
            </w:pPr>
            <w:r>
              <w:rPr>
                <w:rFonts w:cstheme="minorHAnsi"/>
              </w:rPr>
              <w:t>What</w:t>
            </w:r>
            <w:r w:rsidR="00F943EA" w:rsidRPr="00CC58C0">
              <w:rPr>
                <w:rFonts w:cstheme="minorHAnsi"/>
              </w:rPr>
              <w:t xml:space="preserve"> human oversight </w:t>
            </w:r>
            <w:r w:rsidR="00390CB3">
              <w:rPr>
                <w:rFonts w:cstheme="minorHAnsi"/>
              </w:rPr>
              <w:t xml:space="preserve">is </w:t>
            </w:r>
            <w:r w:rsidR="00F943EA" w:rsidRPr="00CC58C0">
              <w:rPr>
                <w:rFonts w:cstheme="minorHAnsi"/>
              </w:rPr>
              <w:t>needed</w:t>
            </w:r>
            <w:r>
              <w:rPr>
                <w:rFonts w:cstheme="minorHAnsi"/>
              </w:rPr>
              <w:t xml:space="preserve"> </w:t>
            </w:r>
            <w:r w:rsidR="00390CB3">
              <w:rPr>
                <w:rFonts w:cstheme="minorHAnsi"/>
              </w:rPr>
              <w:t xml:space="preserve">in relation to </w:t>
            </w:r>
            <w:r>
              <w:rPr>
                <w:rFonts w:cstheme="minorHAnsi"/>
              </w:rPr>
              <w:t>the operation of AI and the output</w:t>
            </w:r>
            <w:r w:rsidR="00F943EA" w:rsidRPr="00CC58C0">
              <w:rPr>
                <w:rFonts w:cstheme="minorHAnsi"/>
              </w:rPr>
              <w:t>?</w:t>
            </w:r>
          </w:p>
        </w:tc>
        <w:tc>
          <w:tcPr>
            <w:tcW w:w="5386" w:type="dxa"/>
          </w:tcPr>
          <w:p w14:paraId="7768358E" w14:textId="56705903" w:rsidR="00FC09AA" w:rsidRPr="00862ADF" w:rsidRDefault="00FC09AA" w:rsidP="00B76B33">
            <w:pPr>
              <w:rPr>
                <w:rFonts w:cstheme="minorHAnsi"/>
                <w:iCs/>
              </w:rPr>
            </w:pPr>
            <w:r w:rsidRPr="00862ADF">
              <w:rPr>
                <w:rFonts w:cstheme="minorHAnsi"/>
                <w:iCs/>
              </w:rPr>
              <w:t>Link to standard - Principle 1 – Organisations are responsible for managing information and records</w:t>
            </w:r>
          </w:p>
          <w:p w14:paraId="5F9B70F1" w14:textId="09B3A079" w:rsidR="003634FA" w:rsidRPr="00862ADF" w:rsidRDefault="00FC09AA" w:rsidP="00B76B33">
            <w:pPr>
              <w:rPr>
                <w:rFonts w:cstheme="minorHAnsi"/>
                <w:iCs/>
              </w:rPr>
            </w:pPr>
            <w:r w:rsidRPr="00862ADF">
              <w:rPr>
                <w:rFonts w:cstheme="minorHAnsi"/>
                <w:iCs/>
              </w:rPr>
              <w:t>1.2 – Information and records management must be the responsibility of senior management. Senior management must provide direction and support to meet business requirements as well as relevant laws and regulations</w:t>
            </w:r>
          </w:p>
          <w:p w14:paraId="0996D239" w14:textId="7B9A0AC0" w:rsidR="00F943EA" w:rsidRPr="00862ADF" w:rsidRDefault="00FC09AA" w:rsidP="00B76B33">
            <w:pPr>
              <w:rPr>
                <w:rFonts w:cstheme="minorHAnsi"/>
                <w:iCs/>
              </w:rPr>
            </w:pPr>
            <w:r w:rsidRPr="00862ADF">
              <w:rPr>
                <w:rFonts w:cstheme="minorHAnsi"/>
                <w:iCs/>
              </w:rPr>
              <w:t xml:space="preserve"> 1.3 – Responsibility for the oversight of information and records management must be allocated to a designated role (the Executive Sponsor).</w:t>
            </w:r>
          </w:p>
        </w:tc>
      </w:tr>
      <w:tr w:rsidR="00F943EA" w14:paraId="2B605816" w14:textId="77777777" w:rsidTr="006F07CE">
        <w:trPr>
          <w:trHeight w:val="1269"/>
        </w:trPr>
        <w:tc>
          <w:tcPr>
            <w:tcW w:w="3828" w:type="dxa"/>
          </w:tcPr>
          <w:p w14:paraId="27BF0163" w14:textId="165D438B" w:rsidR="00F943EA" w:rsidRPr="006F07CE" w:rsidRDefault="00F943EA" w:rsidP="00B76B33">
            <w:pPr>
              <w:rPr>
                <w:rFonts w:cstheme="minorHAnsi"/>
              </w:rPr>
            </w:pPr>
            <w:r w:rsidRPr="006F07CE">
              <w:rPr>
                <w:rFonts w:cstheme="minorHAnsi"/>
              </w:rPr>
              <w:lastRenderedPageBreak/>
              <w:t>Where will accountability lie</w:t>
            </w:r>
            <w:r w:rsidR="00FC09AA" w:rsidRPr="006F07CE">
              <w:rPr>
                <w:rFonts w:cstheme="minorHAnsi"/>
              </w:rPr>
              <w:t xml:space="preserve"> for the decisions to AI and the proper management of the output</w:t>
            </w:r>
            <w:r w:rsidRPr="006F07CE">
              <w:rPr>
                <w:rFonts w:cstheme="minorHAnsi"/>
              </w:rPr>
              <w:t>?</w:t>
            </w:r>
          </w:p>
        </w:tc>
        <w:tc>
          <w:tcPr>
            <w:tcW w:w="5386" w:type="dxa"/>
          </w:tcPr>
          <w:p w14:paraId="1339B569" w14:textId="326BD3EF" w:rsidR="7ADD7C18" w:rsidRPr="00862ADF" w:rsidRDefault="00FC33EF" w:rsidP="00B76B33">
            <w:pPr>
              <w:rPr>
                <w:rFonts w:cstheme="minorHAnsi"/>
                <w:iCs/>
              </w:rPr>
            </w:pPr>
            <w:r w:rsidRPr="00862ADF">
              <w:rPr>
                <w:rFonts w:cstheme="minorHAnsi"/>
                <w:iCs/>
              </w:rPr>
              <w:t xml:space="preserve">Link to standard - </w:t>
            </w:r>
            <w:r w:rsidR="00F943EA" w:rsidRPr="00862ADF">
              <w:rPr>
                <w:rFonts w:cstheme="minorHAnsi"/>
                <w:iCs/>
              </w:rPr>
              <w:t>Principle 1 – Organisations are responsible for managing information and records</w:t>
            </w:r>
          </w:p>
          <w:p w14:paraId="193F45AA" w14:textId="224AD79C" w:rsidR="00F943EA" w:rsidRPr="00862ADF" w:rsidRDefault="00BA3711" w:rsidP="00B76B33">
            <w:pPr>
              <w:rPr>
                <w:rFonts w:cstheme="minorHAnsi"/>
                <w:iCs/>
              </w:rPr>
            </w:pPr>
            <w:r w:rsidRPr="00862ADF">
              <w:rPr>
                <w:rFonts w:cstheme="minorHAnsi"/>
                <w:iCs/>
              </w:rPr>
              <w:t>Sections 1.2 and 1.3 (as above)</w:t>
            </w:r>
          </w:p>
        </w:tc>
      </w:tr>
      <w:tr w:rsidR="00C64569" w14:paraId="071A3228" w14:textId="77777777" w:rsidTr="006F07CE">
        <w:trPr>
          <w:trHeight w:val="2537"/>
        </w:trPr>
        <w:tc>
          <w:tcPr>
            <w:tcW w:w="3828" w:type="dxa"/>
          </w:tcPr>
          <w:p w14:paraId="27C6534B" w14:textId="77777777" w:rsidR="00C64569" w:rsidRDefault="00C64569" w:rsidP="00B76B33">
            <w:r>
              <w:t>Are the records about the use of AI and its outputs covered by existing disposal authorisation?</w:t>
            </w:r>
          </w:p>
          <w:p w14:paraId="4115CDFE" w14:textId="084E5B0C" w:rsidR="00C64569" w:rsidRDefault="00C64569" w:rsidP="00B76B33">
            <w:r>
              <w:t>Can the records about the use of AI and its outputs be captured in disposal implementation plans and information asset registers?</w:t>
            </w:r>
          </w:p>
          <w:p w14:paraId="04991D8E" w14:textId="77777777" w:rsidR="00C64569" w:rsidRDefault="00C64569" w:rsidP="00B76B33"/>
          <w:p w14:paraId="7DDC1C94" w14:textId="77777777" w:rsidR="00C64569" w:rsidRDefault="00C64569" w:rsidP="00B76B33"/>
          <w:p w14:paraId="7A289D8C" w14:textId="7C8C4FB4" w:rsidR="00C64569" w:rsidRPr="00C11B26" w:rsidRDefault="00C64569" w:rsidP="00B76B33"/>
        </w:tc>
        <w:tc>
          <w:tcPr>
            <w:tcW w:w="5386" w:type="dxa"/>
          </w:tcPr>
          <w:p w14:paraId="00C35C9B" w14:textId="30858D39" w:rsidR="00390CB3" w:rsidRPr="00862ADF" w:rsidRDefault="003634FA" w:rsidP="00B76B33">
            <w:pPr>
              <w:rPr>
                <w:rFonts w:cstheme="minorHAnsi"/>
                <w:iCs/>
              </w:rPr>
            </w:pPr>
            <w:r w:rsidRPr="00862ADF">
              <w:rPr>
                <w:rFonts w:cstheme="minorHAnsi"/>
                <w:iCs/>
              </w:rPr>
              <w:t xml:space="preserve">Link to standard - </w:t>
            </w:r>
            <w:r w:rsidR="00390CB3" w:rsidRPr="00862ADF">
              <w:rPr>
                <w:rFonts w:cstheme="minorHAnsi"/>
                <w:iCs/>
              </w:rPr>
              <w:t>Principle 3: Information and records are well managed</w:t>
            </w:r>
          </w:p>
          <w:p w14:paraId="6CCCDCEC" w14:textId="70CEF02B" w:rsidR="00390CB3" w:rsidRPr="00862ADF" w:rsidRDefault="00390CB3" w:rsidP="00B76B33">
            <w:pPr>
              <w:rPr>
                <w:rFonts w:cstheme="minorHAnsi"/>
                <w:iCs/>
              </w:rPr>
            </w:pPr>
            <w:r w:rsidRPr="00862ADF">
              <w:rPr>
                <w:rFonts w:cstheme="minorHAnsi"/>
                <w:iCs/>
              </w:rPr>
              <w:t>3.6 Information and records must be kept for as long as needed for business, legal and accountability requirements.</w:t>
            </w:r>
          </w:p>
          <w:p w14:paraId="7543370F" w14:textId="4D469AF8" w:rsidR="00390CB3" w:rsidRPr="00862ADF" w:rsidRDefault="00390CB3" w:rsidP="00B76B33">
            <w:pPr>
              <w:rPr>
                <w:rFonts w:cstheme="minorHAnsi"/>
                <w:iCs/>
              </w:rPr>
            </w:pPr>
            <w:r w:rsidRPr="00862ADF">
              <w:rPr>
                <w:rFonts w:cstheme="minorHAnsi"/>
                <w:iCs/>
              </w:rPr>
              <w:t>Ensure policies, business rules and procedures identify how the disposal of information and records is managed.</w:t>
            </w:r>
          </w:p>
          <w:p w14:paraId="6990F6B2" w14:textId="6CE897A4" w:rsidR="00390CB3" w:rsidRPr="00862ADF" w:rsidRDefault="00390CB3" w:rsidP="00B76B33">
            <w:pPr>
              <w:rPr>
                <w:rFonts w:cstheme="minorHAnsi"/>
                <w:iCs/>
              </w:rPr>
            </w:pPr>
            <w:r w:rsidRPr="00862ADF">
              <w:rPr>
                <w:rFonts w:cstheme="minorHAnsi"/>
                <w:iCs/>
              </w:rPr>
              <w:t>Ensure information and records are sentenced (a decision is made about whether to keep, destroy or transfer them).</w:t>
            </w:r>
          </w:p>
          <w:p w14:paraId="4D9A6350" w14:textId="6606EB30" w:rsidR="00390CB3" w:rsidRPr="00862ADF" w:rsidRDefault="00390CB3" w:rsidP="00B76B33">
            <w:pPr>
              <w:rPr>
                <w:rFonts w:cstheme="minorHAnsi"/>
                <w:iCs/>
              </w:rPr>
            </w:pPr>
            <w:r w:rsidRPr="00862ADF">
              <w:rPr>
                <w:rFonts w:cstheme="minorHAnsi"/>
                <w:iCs/>
              </w:rPr>
              <w:t>Dispose of information and records regularly, and in line with authorised disposal authorities.</w:t>
            </w:r>
          </w:p>
          <w:p w14:paraId="69FA2092" w14:textId="1884C1F4" w:rsidR="00390CB3" w:rsidRPr="00862ADF" w:rsidRDefault="00390CB3" w:rsidP="00B76B33">
            <w:pPr>
              <w:rPr>
                <w:rFonts w:cstheme="minorHAnsi"/>
                <w:iCs/>
              </w:rPr>
            </w:pPr>
            <w:r w:rsidRPr="00862ADF">
              <w:rPr>
                <w:rFonts w:cstheme="minorHAnsi"/>
                <w:iCs/>
              </w:rPr>
              <w:t>Transfer information and records of archival value to Archives New Zealand, or to an approved repository, or to a local authority archive (when authorised).</w:t>
            </w:r>
          </w:p>
          <w:p w14:paraId="3BC06777" w14:textId="77777777" w:rsidR="00390CB3" w:rsidRPr="00862ADF" w:rsidRDefault="00390CB3" w:rsidP="00B76B33">
            <w:pPr>
              <w:rPr>
                <w:rFonts w:cstheme="minorHAnsi"/>
                <w:iCs/>
              </w:rPr>
            </w:pPr>
            <w:r w:rsidRPr="00862ADF">
              <w:rPr>
                <w:rFonts w:cstheme="minorHAnsi"/>
                <w:iCs/>
              </w:rPr>
              <w:t>3.7 Information and records must be systematically disposed of when authorised and legally appropriate to do so.</w:t>
            </w:r>
          </w:p>
          <w:p w14:paraId="5408822A" w14:textId="4181D9D6" w:rsidR="00390CB3" w:rsidRPr="00862ADF" w:rsidRDefault="00390CB3" w:rsidP="00B76B33">
            <w:pPr>
              <w:rPr>
                <w:rFonts w:cstheme="minorHAnsi"/>
                <w:iCs/>
              </w:rPr>
            </w:pPr>
            <w:r w:rsidRPr="00862ADF">
              <w:rPr>
                <w:rFonts w:cstheme="minorHAnsi"/>
                <w:iCs/>
              </w:rPr>
              <w:t>Ensure policies, business rules and procedures set out how to manage the disposal of information and records (including metadata).</w:t>
            </w:r>
          </w:p>
          <w:p w14:paraId="0B1C5D62" w14:textId="705F25D5" w:rsidR="00390CB3" w:rsidRPr="00862ADF" w:rsidRDefault="00390CB3" w:rsidP="00B76B33">
            <w:pPr>
              <w:rPr>
                <w:rFonts w:cstheme="minorHAnsi"/>
                <w:iCs/>
              </w:rPr>
            </w:pPr>
            <w:r w:rsidRPr="00862ADF">
              <w:rPr>
                <w:rFonts w:cstheme="minorHAnsi"/>
                <w:iCs/>
              </w:rPr>
              <w:t>Ensure disposal is in line with authorised disposal authorities.</w:t>
            </w:r>
          </w:p>
          <w:p w14:paraId="0330EDAA" w14:textId="5A373B96" w:rsidR="00390CB3" w:rsidRPr="00862ADF" w:rsidRDefault="00390CB3" w:rsidP="00B76B33">
            <w:pPr>
              <w:rPr>
                <w:rFonts w:cstheme="minorHAnsi"/>
                <w:iCs/>
              </w:rPr>
            </w:pPr>
            <w:r w:rsidRPr="00862ADF">
              <w:rPr>
                <w:rFonts w:cstheme="minorHAnsi"/>
                <w:iCs/>
              </w:rPr>
              <w:t>Document any disposal of information and records.</w:t>
            </w:r>
          </w:p>
        </w:tc>
      </w:tr>
    </w:tbl>
    <w:p w14:paraId="62D8A14B" w14:textId="1A20025B" w:rsidR="006F07CE" w:rsidRDefault="006F07CE" w:rsidP="00B76B33">
      <w:pPr>
        <w:rPr>
          <w:highlight w:val="yellow"/>
        </w:rPr>
      </w:pPr>
    </w:p>
    <w:p w14:paraId="590713CB" w14:textId="77777777" w:rsidR="006F07CE" w:rsidRDefault="006F07CE">
      <w:pPr>
        <w:spacing w:before="120" w:after="240" w:line="240" w:lineRule="auto"/>
        <w:rPr>
          <w:highlight w:val="yellow"/>
        </w:rPr>
      </w:pPr>
      <w:r>
        <w:rPr>
          <w:highlight w:val="yellow"/>
        </w:rPr>
        <w:br w:type="page"/>
      </w:r>
    </w:p>
    <w:p w14:paraId="2DEDE2BC" w14:textId="77777777" w:rsidR="00F943EA" w:rsidRDefault="00F943EA" w:rsidP="00B76B33">
      <w:pPr>
        <w:rPr>
          <w:highlight w:val="yellow"/>
        </w:rPr>
      </w:pPr>
    </w:p>
    <w:tbl>
      <w:tblPr>
        <w:tblStyle w:val="DIATable"/>
        <w:tblW w:w="9214" w:type="dxa"/>
        <w:tblLook w:val="04A0" w:firstRow="1" w:lastRow="0" w:firstColumn="1" w:lastColumn="0" w:noHBand="0" w:noVBand="1"/>
      </w:tblPr>
      <w:tblGrid>
        <w:gridCol w:w="4282"/>
        <w:gridCol w:w="4932"/>
      </w:tblGrid>
      <w:tr w:rsidR="00F943EA" w14:paraId="2B6A6529"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2D72E28F" w14:textId="77777777" w:rsidR="00F943EA" w:rsidRPr="00CC3FBA" w:rsidRDefault="00F943EA" w:rsidP="00862ADF">
            <w:pPr>
              <w:pStyle w:val="Heading3"/>
            </w:pPr>
            <w:r>
              <w:t>1.3 Describe the development process</w:t>
            </w:r>
          </w:p>
        </w:tc>
      </w:tr>
      <w:tr w:rsidR="00F943EA" w14:paraId="718F0DAB" w14:textId="77777777" w:rsidTr="003634FA">
        <w:tc>
          <w:tcPr>
            <w:tcW w:w="0" w:type="dxa"/>
            <w:shd w:val="clear" w:color="auto" w:fill="E4F3F5" w:themeFill="accent1" w:themeFillTint="33"/>
          </w:tcPr>
          <w:p w14:paraId="2BB7AE3D" w14:textId="77777777" w:rsidR="00F943EA" w:rsidRPr="00CC3FBA" w:rsidRDefault="00F943EA" w:rsidP="00B76B33">
            <w:pPr>
              <w:rPr>
                <w:rFonts w:ascii="Arial" w:eastAsia="Arial" w:hAnsi="Arial" w:cs="Arial"/>
              </w:rPr>
            </w:pPr>
            <w:r>
              <w:rPr>
                <w:rFonts w:ascii="Arial" w:eastAsia="Arial" w:hAnsi="Arial" w:cs="Arial"/>
              </w:rPr>
              <w:t>Questions/ steps</w:t>
            </w:r>
          </w:p>
        </w:tc>
        <w:tc>
          <w:tcPr>
            <w:tcW w:w="0" w:type="dxa"/>
            <w:shd w:val="clear" w:color="auto" w:fill="E4F3F5" w:themeFill="accent1" w:themeFillTint="33"/>
          </w:tcPr>
          <w:p w14:paraId="40A4138E" w14:textId="270DA064" w:rsidR="00F943EA" w:rsidRPr="00CC3FBA" w:rsidRDefault="00664838" w:rsidP="00B76B33">
            <w:pPr>
              <w:rPr>
                <w:rFonts w:ascii="Arial" w:eastAsia="Arial" w:hAnsi="Arial" w:cs="Arial"/>
              </w:rPr>
            </w:pPr>
            <w:r>
              <w:rPr>
                <w:rFonts w:ascii="Arial" w:eastAsia="Arial" w:hAnsi="Arial" w:cs="Arial"/>
              </w:rPr>
              <w:t>C</w:t>
            </w:r>
            <w:r w:rsidRPr="00CC3FBA">
              <w:rPr>
                <w:rFonts w:ascii="Arial" w:eastAsia="Arial" w:hAnsi="Arial" w:cs="Arial"/>
              </w:rPr>
              <w:t xml:space="preserve">onsiderations </w:t>
            </w:r>
          </w:p>
        </w:tc>
      </w:tr>
      <w:tr w:rsidR="00F943EA" w14:paraId="5DF0F5B3" w14:textId="77777777" w:rsidTr="003634FA">
        <w:trPr>
          <w:trHeight w:val="803"/>
        </w:trPr>
        <w:tc>
          <w:tcPr>
            <w:tcW w:w="0" w:type="dxa"/>
          </w:tcPr>
          <w:p w14:paraId="180C4638" w14:textId="05C865A4" w:rsidR="00F943EA" w:rsidRPr="00CC58C0" w:rsidRDefault="00F943EA" w:rsidP="00B76B33">
            <w:r w:rsidRPr="00CC58C0">
              <w:t>Describe your development</w:t>
            </w:r>
            <w:r w:rsidR="00FC09AA">
              <w:t>, configuration and procurement</w:t>
            </w:r>
            <w:r w:rsidRPr="00CC58C0">
              <w:t xml:space="preserve"> process</w:t>
            </w:r>
            <w:r w:rsidR="00FC09AA">
              <w:t>es</w:t>
            </w:r>
            <w:r w:rsidRPr="00CC58C0">
              <w:t>, including any ethical principles underpinning design and development.</w:t>
            </w:r>
          </w:p>
        </w:tc>
        <w:tc>
          <w:tcPr>
            <w:tcW w:w="0" w:type="dxa"/>
          </w:tcPr>
          <w:p w14:paraId="29EE97CE" w14:textId="038F9A6E" w:rsidR="00F943EA" w:rsidRPr="00862ADF" w:rsidRDefault="00FC33EF" w:rsidP="00B76B33">
            <w:pPr>
              <w:rPr>
                <w:rFonts w:cstheme="minorHAnsi"/>
                <w:iCs/>
              </w:rPr>
            </w:pPr>
            <w:r w:rsidRPr="00862ADF">
              <w:rPr>
                <w:rFonts w:cstheme="minorHAnsi"/>
                <w:iCs/>
              </w:rPr>
              <w:t xml:space="preserve">Link to standard - </w:t>
            </w:r>
            <w:r w:rsidR="00F943EA" w:rsidRPr="00862ADF">
              <w:rPr>
                <w:rFonts w:cstheme="minorHAnsi"/>
                <w:iCs/>
              </w:rPr>
              <w:t>Principle 1 - Organisations are responsible for managing information and records</w:t>
            </w:r>
          </w:p>
          <w:p w14:paraId="2571A4A0" w14:textId="2FBFF55E" w:rsidR="7ADD7C18" w:rsidRPr="00862ADF" w:rsidRDefault="00F943EA" w:rsidP="00B76B33">
            <w:pPr>
              <w:rPr>
                <w:rFonts w:cstheme="minorHAnsi"/>
                <w:iCs/>
              </w:rPr>
            </w:pPr>
            <w:r w:rsidRPr="00862ADF">
              <w:rPr>
                <w:rFonts w:cstheme="minorHAnsi"/>
                <w:iCs/>
              </w:rPr>
              <w:t>1.5 - Business owners and business units must be responsible for ensuring that information and records management is integrated into business processes, systems and services.</w:t>
            </w:r>
          </w:p>
          <w:p w14:paraId="25EE6588" w14:textId="6156B0B9" w:rsidR="7ADD7C18" w:rsidRPr="00862ADF" w:rsidRDefault="00F943EA" w:rsidP="00B76B33">
            <w:pPr>
              <w:rPr>
                <w:rFonts w:cstheme="minorHAnsi"/>
                <w:iCs/>
              </w:rPr>
            </w:pPr>
            <w:r w:rsidRPr="00862ADF">
              <w:rPr>
                <w:rFonts w:cstheme="minorHAnsi"/>
                <w:iCs/>
              </w:rPr>
              <w:t>Principle 2 – Information and records management supports business.</w:t>
            </w:r>
          </w:p>
          <w:p w14:paraId="3C03195E" w14:textId="77777777" w:rsidR="00F943EA" w:rsidRDefault="00F943EA" w:rsidP="00B76B33">
            <w:pPr>
              <w:rPr>
                <w:rFonts w:ascii="Arial" w:eastAsia="Arial" w:hAnsi="Arial" w:cs="Arial"/>
                <w:sz w:val="20"/>
                <w:szCs w:val="20"/>
              </w:rPr>
            </w:pPr>
            <w:r w:rsidRPr="00862ADF">
              <w:rPr>
                <w:rFonts w:cstheme="minorHAnsi"/>
                <w:iCs/>
              </w:rPr>
              <w:t>2.3 – Information and records management must be design components of all systems and service environments where high risk/ high value business is undertaken (e.g. document and maintain systems design and configuration).</w:t>
            </w:r>
          </w:p>
        </w:tc>
      </w:tr>
    </w:tbl>
    <w:p w14:paraId="000EC9F8" w14:textId="77777777" w:rsidR="00F943EA" w:rsidRDefault="00F943EA" w:rsidP="00F943EA">
      <w:pPr>
        <w:rPr>
          <w:highlight w:val="yellow"/>
        </w:rPr>
      </w:pPr>
    </w:p>
    <w:tbl>
      <w:tblPr>
        <w:tblStyle w:val="DIATable"/>
        <w:tblW w:w="9214" w:type="dxa"/>
        <w:tblLook w:val="04A0" w:firstRow="1" w:lastRow="0" w:firstColumn="1" w:lastColumn="0" w:noHBand="0" w:noVBand="1"/>
      </w:tblPr>
      <w:tblGrid>
        <w:gridCol w:w="4498"/>
        <w:gridCol w:w="4716"/>
      </w:tblGrid>
      <w:tr w:rsidR="00F943EA" w14:paraId="4F7F132E"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5266DED3" w14:textId="77777777" w:rsidR="00F943EA" w:rsidRPr="00CC3FBA" w:rsidRDefault="00F943EA" w:rsidP="00862ADF">
            <w:pPr>
              <w:pStyle w:val="Heading3"/>
            </w:pPr>
            <w:r>
              <w:t>1.4 Describe the team</w:t>
            </w:r>
          </w:p>
        </w:tc>
      </w:tr>
      <w:tr w:rsidR="00F943EA" w14:paraId="31613D8C" w14:textId="77777777" w:rsidTr="003634FA">
        <w:tc>
          <w:tcPr>
            <w:tcW w:w="0" w:type="dxa"/>
            <w:shd w:val="clear" w:color="auto" w:fill="E4F3F5" w:themeFill="accent1" w:themeFillTint="33"/>
          </w:tcPr>
          <w:p w14:paraId="590F9A9C" w14:textId="77777777" w:rsidR="00F943EA" w:rsidRPr="00CC3FBA" w:rsidRDefault="00F943EA" w:rsidP="00B76B33">
            <w:r>
              <w:t>Questions/ steps</w:t>
            </w:r>
          </w:p>
        </w:tc>
        <w:tc>
          <w:tcPr>
            <w:tcW w:w="0" w:type="dxa"/>
            <w:shd w:val="clear" w:color="auto" w:fill="E4F3F5" w:themeFill="accent1" w:themeFillTint="33"/>
          </w:tcPr>
          <w:p w14:paraId="46AB36C7" w14:textId="65E8AA8F" w:rsidR="00F943EA" w:rsidRPr="00CC3FBA" w:rsidRDefault="00664838" w:rsidP="00B76B33">
            <w:r>
              <w:t>C</w:t>
            </w:r>
            <w:r w:rsidRPr="00CC3FBA">
              <w:t xml:space="preserve">onsiderations </w:t>
            </w:r>
          </w:p>
        </w:tc>
      </w:tr>
      <w:tr w:rsidR="00F943EA" w14:paraId="414B0C56" w14:textId="77777777" w:rsidTr="003634FA">
        <w:trPr>
          <w:trHeight w:val="222"/>
        </w:trPr>
        <w:tc>
          <w:tcPr>
            <w:tcW w:w="0" w:type="dxa"/>
          </w:tcPr>
          <w:p w14:paraId="7A82E1BF" w14:textId="2B3B48EB" w:rsidR="00F943EA" w:rsidRPr="00CC58C0" w:rsidRDefault="00F943EA" w:rsidP="00B76B33">
            <w:pPr>
              <w:rPr>
                <w:rFonts w:cstheme="minorHAnsi"/>
              </w:rPr>
            </w:pPr>
            <w:r>
              <w:rPr>
                <w:rFonts w:cstheme="minorHAnsi"/>
              </w:rPr>
              <w:t xml:space="preserve">Who </w:t>
            </w:r>
            <w:r w:rsidR="00FC09AA">
              <w:rPr>
                <w:rFonts w:cstheme="minorHAnsi"/>
              </w:rPr>
              <w:t xml:space="preserve">is </w:t>
            </w:r>
            <w:r>
              <w:rPr>
                <w:rFonts w:cstheme="minorHAnsi"/>
              </w:rPr>
              <w:t>design</w:t>
            </w:r>
            <w:r w:rsidR="00FC09AA">
              <w:rPr>
                <w:rFonts w:cstheme="minorHAnsi"/>
              </w:rPr>
              <w:t xml:space="preserve">ing, </w:t>
            </w:r>
            <w:r w:rsidR="00390CB3">
              <w:rPr>
                <w:rFonts w:cstheme="minorHAnsi"/>
              </w:rPr>
              <w:t>developing,</w:t>
            </w:r>
            <w:r w:rsidR="00FC09AA">
              <w:rPr>
                <w:rFonts w:cstheme="minorHAnsi"/>
              </w:rPr>
              <w:t xml:space="preserve"> and procuring </w:t>
            </w:r>
            <w:r>
              <w:rPr>
                <w:rFonts w:cstheme="minorHAnsi"/>
              </w:rPr>
              <w:t>the AI</w:t>
            </w:r>
            <w:r w:rsidR="00FC09AA">
              <w:rPr>
                <w:rFonts w:cstheme="minorHAnsi"/>
              </w:rPr>
              <w:t xml:space="preserve"> within your organisations</w:t>
            </w:r>
            <w:r w:rsidR="00390CB3">
              <w:rPr>
                <w:rFonts w:cstheme="minorHAnsi"/>
              </w:rPr>
              <w:t xml:space="preserve"> (including both internal and vendor/ supplier)</w:t>
            </w:r>
          </w:p>
        </w:tc>
        <w:tc>
          <w:tcPr>
            <w:tcW w:w="0" w:type="dxa"/>
            <w:vMerge w:val="restart"/>
          </w:tcPr>
          <w:p w14:paraId="33C0BA9A" w14:textId="0DCF04B6" w:rsidR="003634FA" w:rsidRPr="00862ADF" w:rsidRDefault="00FC33EF" w:rsidP="00B76B33">
            <w:pPr>
              <w:rPr>
                <w:rFonts w:cstheme="minorHAnsi"/>
                <w:iCs/>
              </w:rPr>
            </w:pPr>
            <w:r w:rsidRPr="00862ADF">
              <w:rPr>
                <w:rFonts w:cstheme="minorHAnsi"/>
                <w:iCs/>
              </w:rPr>
              <w:t xml:space="preserve">Link to standard - </w:t>
            </w:r>
            <w:r w:rsidR="00F943EA" w:rsidRPr="00862ADF">
              <w:rPr>
                <w:rFonts w:cstheme="minorHAnsi"/>
                <w:iCs/>
              </w:rPr>
              <w:t>Principle 1 – Organisations are responsible for managing information and records</w:t>
            </w:r>
            <w:r w:rsidR="003634FA" w:rsidRPr="00862ADF">
              <w:rPr>
                <w:rFonts w:cstheme="minorHAnsi"/>
                <w:iCs/>
              </w:rPr>
              <w:t>.</w:t>
            </w:r>
          </w:p>
          <w:p w14:paraId="56EF9C46" w14:textId="32EC713B" w:rsidR="00F943EA" w:rsidRPr="0053232B" w:rsidRDefault="00F943EA" w:rsidP="00B76B33">
            <w:pPr>
              <w:rPr>
                <w:rFonts w:ascii="Calibri" w:hAnsi="Calibri" w:cs="Calibri"/>
                <w:i/>
                <w:iCs/>
                <w:color w:val="FF0000"/>
              </w:rPr>
            </w:pPr>
            <w:r w:rsidRPr="00862ADF">
              <w:rPr>
                <w:rFonts w:cstheme="minorHAnsi"/>
                <w:iCs/>
              </w:rPr>
              <w:t xml:space="preserve">1.7 - – Information and records management responsibilities must be identified and addressed in all outsourced and service contracts, </w:t>
            </w:r>
            <w:r w:rsidR="008952FC" w:rsidRPr="00862ADF">
              <w:rPr>
                <w:rFonts w:cstheme="minorHAnsi"/>
                <w:iCs/>
              </w:rPr>
              <w:t>instruments,</w:t>
            </w:r>
            <w:r w:rsidRPr="00862ADF">
              <w:rPr>
                <w:rFonts w:cstheme="minorHAnsi"/>
                <w:iCs/>
              </w:rPr>
              <w:t xml:space="preserve"> and arrangements.</w:t>
            </w:r>
          </w:p>
        </w:tc>
      </w:tr>
      <w:tr w:rsidR="00F943EA" w14:paraId="34231CA2" w14:textId="77777777" w:rsidTr="003634FA">
        <w:trPr>
          <w:trHeight w:val="222"/>
        </w:trPr>
        <w:tc>
          <w:tcPr>
            <w:tcW w:w="0" w:type="dxa"/>
          </w:tcPr>
          <w:p w14:paraId="77251016" w14:textId="5ACC4EF3" w:rsidR="00F943EA" w:rsidRPr="00CC58C0" w:rsidRDefault="00FC09AA" w:rsidP="00B76B33">
            <w:pPr>
              <w:rPr>
                <w:rFonts w:cstheme="minorHAnsi"/>
              </w:rPr>
            </w:pPr>
            <w:r>
              <w:rPr>
                <w:rFonts w:cstheme="minorHAnsi"/>
              </w:rPr>
              <w:t xml:space="preserve">Do they have the necessary knowledge and </w:t>
            </w:r>
            <w:r w:rsidR="00F943EA">
              <w:rPr>
                <w:rFonts w:cstheme="minorHAnsi"/>
              </w:rPr>
              <w:t>expertise?</w:t>
            </w:r>
          </w:p>
        </w:tc>
        <w:tc>
          <w:tcPr>
            <w:tcW w:w="6095" w:type="dxa"/>
            <w:vMerge/>
          </w:tcPr>
          <w:p w14:paraId="63E71BD1" w14:textId="77777777" w:rsidR="00F943EA" w:rsidRDefault="00F943EA" w:rsidP="00B76B33">
            <w:pPr>
              <w:rPr>
                <w:sz w:val="20"/>
                <w:szCs w:val="20"/>
              </w:rPr>
            </w:pPr>
          </w:p>
        </w:tc>
      </w:tr>
      <w:tr w:rsidR="00F943EA" w14:paraId="610EDD14" w14:textId="77777777" w:rsidTr="003634FA">
        <w:trPr>
          <w:trHeight w:val="733"/>
        </w:trPr>
        <w:tc>
          <w:tcPr>
            <w:tcW w:w="0" w:type="dxa"/>
          </w:tcPr>
          <w:p w14:paraId="420E486B" w14:textId="7178313B" w:rsidR="00F943EA" w:rsidRPr="00CC58C0" w:rsidRDefault="00F943EA" w:rsidP="00B76B33">
            <w:pPr>
              <w:rPr>
                <w:rFonts w:cstheme="minorHAnsi"/>
              </w:rPr>
            </w:pPr>
            <w:r>
              <w:rPr>
                <w:rFonts w:cstheme="minorHAnsi"/>
              </w:rPr>
              <w:t xml:space="preserve">What is their relationship (if any) with </w:t>
            </w:r>
            <w:r w:rsidRPr="00862ADF">
              <w:rPr>
                <w:b/>
                <w:bCs/>
              </w:rPr>
              <w:t>[your organisation]</w:t>
            </w:r>
            <w:r w:rsidR="00FC09AA" w:rsidRPr="00862ADF">
              <w:t xml:space="preserve">, </w:t>
            </w:r>
            <w:r w:rsidR="008952FC" w:rsidRPr="00862ADF">
              <w:t>e.g.,</w:t>
            </w:r>
            <w:r w:rsidR="00FC09AA" w:rsidRPr="00862ADF">
              <w:t xml:space="preserve"> </w:t>
            </w:r>
            <w:r w:rsidR="008952FC" w:rsidRPr="00862ADF">
              <w:t xml:space="preserve">internal </w:t>
            </w:r>
            <w:r w:rsidR="00FC09AA" w:rsidRPr="00862ADF">
              <w:t>staff or contractor</w:t>
            </w:r>
            <w:r w:rsidR="00FC09AA" w:rsidRPr="00390CB3">
              <w:rPr>
                <w:rFonts w:cstheme="minorHAnsi"/>
                <w:color w:val="000000" w:themeColor="text1"/>
              </w:rPr>
              <w:t>?</w:t>
            </w:r>
          </w:p>
        </w:tc>
        <w:tc>
          <w:tcPr>
            <w:tcW w:w="6095" w:type="dxa"/>
            <w:vMerge/>
          </w:tcPr>
          <w:p w14:paraId="38FD1B58" w14:textId="77777777" w:rsidR="00F943EA" w:rsidRDefault="00F943EA" w:rsidP="00B76B33">
            <w:pPr>
              <w:rPr>
                <w:sz w:val="20"/>
                <w:szCs w:val="20"/>
              </w:rPr>
            </w:pPr>
          </w:p>
        </w:tc>
      </w:tr>
    </w:tbl>
    <w:p w14:paraId="106F2092" w14:textId="77777777" w:rsidR="00F943EA" w:rsidRDefault="00F943EA" w:rsidP="00B76B33">
      <w:pPr>
        <w:rPr>
          <w:highlight w:val="yellow"/>
        </w:rPr>
      </w:pPr>
    </w:p>
    <w:tbl>
      <w:tblPr>
        <w:tblStyle w:val="DIATable"/>
        <w:tblW w:w="9214" w:type="dxa"/>
        <w:tblLook w:val="04A0" w:firstRow="1" w:lastRow="0" w:firstColumn="1" w:lastColumn="0" w:noHBand="0" w:noVBand="1"/>
      </w:tblPr>
      <w:tblGrid>
        <w:gridCol w:w="4395"/>
        <w:gridCol w:w="4819"/>
      </w:tblGrid>
      <w:tr w:rsidR="00F943EA" w14:paraId="77740B33" w14:textId="77777777" w:rsidTr="003634FA">
        <w:trPr>
          <w:cnfStyle w:val="100000000000" w:firstRow="1" w:lastRow="0" w:firstColumn="0" w:lastColumn="0" w:oddVBand="0" w:evenVBand="0" w:oddHBand="0" w:evenHBand="0" w:firstRowFirstColumn="0" w:firstRowLastColumn="0" w:lastRowFirstColumn="0" w:lastRowLastColumn="0"/>
        </w:trPr>
        <w:tc>
          <w:tcPr>
            <w:tcW w:w="9214" w:type="dxa"/>
            <w:gridSpan w:val="2"/>
          </w:tcPr>
          <w:p w14:paraId="08EEB20E" w14:textId="77777777" w:rsidR="00F943EA" w:rsidRDefault="00F943EA" w:rsidP="00862ADF">
            <w:pPr>
              <w:pStyle w:val="Heading3"/>
              <w:rPr>
                <w:b/>
              </w:rPr>
            </w:pPr>
            <w:r>
              <w:t>1.5 Describe the engagement of consumers and their perspectives</w:t>
            </w:r>
            <w:r w:rsidR="00390CB3">
              <w:t xml:space="preserve"> – </w:t>
            </w:r>
          </w:p>
          <w:p w14:paraId="5BAC2E2B" w14:textId="27BBBCFF" w:rsidR="00390CB3" w:rsidRPr="00CC3FBA" w:rsidRDefault="00390CB3" w:rsidP="00862ADF">
            <w:pPr>
              <w:pStyle w:val="Heading3"/>
            </w:pPr>
            <w:r>
              <w:t>This applies to both internal and external vendor/supplier</w:t>
            </w:r>
          </w:p>
        </w:tc>
      </w:tr>
      <w:tr w:rsidR="00F943EA" w14:paraId="35982D44" w14:textId="77777777" w:rsidTr="003634FA">
        <w:tc>
          <w:tcPr>
            <w:tcW w:w="4395" w:type="dxa"/>
            <w:shd w:val="clear" w:color="auto" w:fill="E4F3F5" w:themeFill="accent1" w:themeFillTint="33"/>
          </w:tcPr>
          <w:p w14:paraId="39DE8CBA" w14:textId="77777777" w:rsidR="00F943EA" w:rsidRPr="00CC3FBA" w:rsidRDefault="00F943EA" w:rsidP="00B76B33">
            <w:r>
              <w:t>Questions/ steps</w:t>
            </w:r>
          </w:p>
        </w:tc>
        <w:tc>
          <w:tcPr>
            <w:tcW w:w="4819" w:type="dxa"/>
            <w:shd w:val="clear" w:color="auto" w:fill="E4F3F5" w:themeFill="accent1" w:themeFillTint="33"/>
          </w:tcPr>
          <w:p w14:paraId="29C9964F" w14:textId="546A4ECE" w:rsidR="00F943EA" w:rsidRPr="00CC3FBA" w:rsidRDefault="00664838" w:rsidP="00B76B33">
            <w:r>
              <w:t>C</w:t>
            </w:r>
            <w:r w:rsidRPr="00CC3FBA">
              <w:t xml:space="preserve">onsiderations </w:t>
            </w:r>
          </w:p>
        </w:tc>
      </w:tr>
      <w:tr w:rsidR="00F943EA" w14:paraId="622EA0D9" w14:textId="77777777" w:rsidTr="003634FA">
        <w:trPr>
          <w:trHeight w:val="430"/>
        </w:trPr>
        <w:tc>
          <w:tcPr>
            <w:tcW w:w="4395" w:type="dxa"/>
          </w:tcPr>
          <w:p w14:paraId="2A0D5801" w14:textId="77777777" w:rsidR="00F943EA" w:rsidRPr="00CC58C0" w:rsidRDefault="00F943EA" w:rsidP="00B76B33">
            <w:pPr>
              <w:rPr>
                <w:rFonts w:cstheme="minorHAnsi"/>
              </w:rPr>
            </w:pPr>
            <w:r>
              <w:rPr>
                <w:rFonts w:cstheme="minorHAnsi"/>
              </w:rPr>
              <w:t>How have consumers been engaged with in the design/development of AI?</w:t>
            </w:r>
          </w:p>
        </w:tc>
        <w:tc>
          <w:tcPr>
            <w:tcW w:w="4819" w:type="dxa"/>
            <w:vMerge w:val="restart"/>
          </w:tcPr>
          <w:p w14:paraId="49DD2334" w14:textId="2609D00C" w:rsidR="003634FA" w:rsidRPr="00862ADF" w:rsidRDefault="0019205F" w:rsidP="00B76B33">
            <w:pPr>
              <w:rPr>
                <w:rFonts w:cstheme="minorHAnsi"/>
                <w:iCs/>
              </w:rPr>
            </w:pPr>
            <w:r w:rsidRPr="00862ADF">
              <w:rPr>
                <w:rFonts w:cstheme="minorHAnsi"/>
                <w:iCs/>
              </w:rPr>
              <w:t>Principle 2 – Information and records management supports business.</w:t>
            </w:r>
          </w:p>
          <w:p w14:paraId="5CF5F115" w14:textId="3E226DDA" w:rsidR="00F943EA" w:rsidRDefault="0019205F" w:rsidP="00B76B33">
            <w:pPr>
              <w:rPr>
                <w:sz w:val="20"/>
                <w:szCs w:val="20"/>
              </w:rPr>
            </w:pPr>
            <w:r w:rsidRPr="00862ADF">
              <w:rPr>
                <w:rFonts w:cstheme="minorHAnsi"/>
                <w:iCs/>
              </w:rPr>
              <w:t xml:space="preserve">2.3 – Information and records management must </w:t>
            </w:r>
            <w:r w:rsidRPr="00862ADF">
              <w:rPr>
                <w:rFonts w:cstheme="minorHAnsi"/>
                <w:iCs/>
              </w:rPr>
              <w:lastRenderedPageBreak/>
              <w:t>be design components of all systems and service environments where high risk/ high value business is undertaken (e.g. document and maintain systems design and configuration).</w:t>
            </w:r>
          </w:p>
        </w:tc>
      </w:tr>
      <w:tr w:rsidR="00F943EA" w14:paraId="06D0F11A" w14:textId="77777777" w:rsidTr="003634FA">
        <w:trPr>
          <w:trHeight w:val="430"/>
        </w:trPr>
        <w:tc>
          <w:tcPr>
            <w:tcW w:w="4395" w:type="dxa"/>
          </w:tcPr>
          <w:p w14:paraId="31DD8617" w14:textId="66E49176" w:rsidR="00F943EA" w:rsidRPr="00CC58C0" w:rsidRDefault="00F943EA" w:rsidP="00532391">
            <w:pPr>
              <w:spacing w:after="0"/>
              <w:rPr>
                <w:rFonts w:cstheme="minorHAnsi"/>
                <w:sz w:val="18"/>
                <w:szCs w:val="18"/>
              </w:rPr>
            </w:pPr>
            <w:r>
              <w:rPr>
                <w:rFonts w:cstheme="minorHAnsi"/>
                <w:sz w:val="18"/>
                <w:szCs w:val="18"/>
              </w:rPr>
              <w:t>What evidence is there that the use of AI in this context will be acceptable</w:t>
            </w:r>
            <w:r w:rsidR="000A08D6">
              <w:rPr>
                <w:rFonts w:cstheme="minorHAnsi"/>
                <w:sz w:val="18"/>
                <w:szCs w:val="18"/>
              </w:rPr>
              <w:t xml:space="preserve"> to the consumers</w:t>
            </w:r>
            <w:r>
              <w:rPr>
                <w:rFonts w:cstheme="minorHAnsi"/>
                <w:sz w:val="18"/>
                <w:szCs w:val="18"/>
              </w:rPr>
              <w:t>?</w:t>
            </w:r>
          </w:p>
        </w:tc>
        <w:tc>
          <w:tcPr>
            <w:tcW w:w="4819" w:type="dxa"/>
            <w:vMerge/>
          </w:tcPr>
          <w:p w14:paraId="1A6DF15B" w14:textId="77777777" w:rsidR="00F943EA" w:rsidRDefault="00F943EA" w:rsidP="00532391">
            <w:pPr>
              <w:rPr>
                <w:rFonts w:ascii="Arial" w:eastAsia="Arial" w:hAnsi="Arial" w:cs="Arial"/>
                <w:sz w:val="20"/>
                <w:szCs w:val="20"/>
              </w:rPr>
            </w:pPr>
          </w:p>
        </w:tc>
      </w:tr>
      <w:tr w:rsidR="00F943EA" w14:paraId="74E469F9" w14:textId="77777777" w:rsidTr="003634FA">
        <w:trPr>
          <w:trHeight w:val="302"/>
        </w:trPr>
        <w:tc>
          <w:tcPr>
            <w:tcW w:w="4395" w:type="dxa"/>
          </w:tcPr>
          <w:p w14:paraId="18BE1909" w14:textId="77777777" w:rsidR="00F943EA" w:rsidRPr="00CC58C0" w:rsidRDefault="00F943EA" w:rsidP="00532391">
            <w:pPr>
              <w:spacing w:after="0"/>
              <w:rPr>
                <w:rFonts w:cstheme="minorHAnsi"/>
                <w:sz w:val="18"/>
                <w:szCs w:val="18"/>
              </w:rPr>
            </w:pPr>
            <w:r>
              <w:rPr>
                <w:rFonts w:cstheme="minorHAnsi"/>
                <w:sz w:val="18"/>
                <w:szCs w:val="18"/>
              </w:rPr>
              <w:lastRenderedPageBreak/>
              <w:t>What are the potential risks and benefits to consumers?</w:t>
            </w:r>
          </w:p>
        </w:tc>
        <w:tc>
          <w:tcPr>
            <w:tcW w:w="4819" w:type="dxa"/>
            <w:vMerge/>
          </w:tcPr>
          <w:p w14:paraId="4FD336A6" w14:textId="77777777" w:rsidR="00F943EA" w:rsidRDefault="00F943EA" w:rsidP="00532391">
            <w:pPr>
              <w:rPr>
                <w:rFonts w:ascii="Arial" w:eastAsia="Arial" w:hAnsi="Arial" w:cs="Arial"/>
                <w:sz w:val="20"/>
                <w:szCs w:val="20"/>
              </w:rPr>
            </w:pPr>
          </w:p>
        </w:tc>
      </w:tr>
    </w:tbl>
    <w:p w14:paraId="1DABC8D0" w14:textId="77777777" w:rsidR="00F943EA" w:rsidRDefault="00F943EA" w:rsidP="00F943EA">
      <w:pPr>
        <w:rPr>
          <w:highlight w:val="yellow"/>
        </w:rPr>
      </w:pPr>
    </w:p>
    <w:tbl>
      <w:tblPr>
        <w:tblStyle w:val="DIATable"/>
        <w:tblW w:w="9214" w:type="dxa"/>
        <w:tblLook w:val="04A0" w:firstRow="1" w:lastRow="0" w:firstColumn="1" w:lastColumn="0" w:noHBand="0" w:noVBand="1"/>
      </w:tblPr>
      <w:tblGrid>
        <w:gridCol w:w="4425"/>
        <w:gridCol w:w="4789"/>
      </w:tblGrid>
      <w:tr w:rsidR="00F943EA" w14:paraId="50FB5908" w14:textId="77777777" w:rsidTr="003634FA">
        <w:trPr>
          <w:cnfStyle w:val="100000000000" w:firstRow="1" w:lastRow="0" w:firstColumn="0" w:lastColumn="0" w:oddVBand="0" w:evenVBand="0" w:oddHBand="0" w:evenHBand="0" w:firstRowFirstColumn="0" w:firstRowLastColumn="0" w:lastRowFirstColumn="0" w:lastRowLastColumn="0"/>
        </w:trPr>
        <w:tc>
          <w:tcPr>
            <w:tcW w:w="9214" w:type="dxa"/>
            <w:gridSpan w:val="2"/>
          </w:tcPr>
          <w:p w14:paraId="26E24199" w14:textId="77777777" w:rsidR="00F943EA" w:rsidRPr="00862ADF" w:rsidRDefault="00F943EA" w:rsidP="00210463">
            <w:pPr>
              <w:pStyle w:val="Heading3"/>
            </w:pPr>
            <w:r w:rsidRPr="00862ADF">
              <w:t xml:space="preserve">1.6 Describe Māori engagement and perspectives </w:t>
            </w:r>
          </w:p>
        </w:tc>
      </w:tr>
      <w:tr w:rsidR="00F943EA" w14:paraId="56F8DEC8" w14:textId="77777777" w:rsidTr="003634FA">
        <w:trPr>
          <w:trHeight w:val="556"/>
        </w:trPr>
        <w:tc>
          <w:tcPr>
            <w:tcW w:w="4425" w:type="dxa"/>
            <w:shd w:val="clear" w:color="auto" w:fill="E4F3F5" w:themeFill="accent1" w:themeFillTint="33"/>
          </w:tcPr>
          <w:p w14:paraId="55936890" w14:textId="77777777" w:rsidR="00F943EA" w:rsidRPr="00D877A8" w:rsidRDefault="00F943EA" w:rsidP="00B76B33">
            <w:r w:rsidRPr="00D877A8">
              <w:t>Questions/ steps</w:t>
            </w:r>
          </w:p>
        </w:tc>
        <w:tc>
          <w:tcPr>
            <w:tcW w:w="4789" w:type="dxa"/>
            <w:shd w:val="clear" w:color="auto" w:fill="E4F3F5" w:themeFill="accent1" w:themeFillTint="33"/>
          </w:tcPr>
          <w:p w14:paraId="313EF2E4" w14:textId="0A4AC13B" w:rsidR="00F943EA" w:rsidRPr="003C18C0" w:rsidRDefault="003C18C0" w:rsidP="00B76B33">
            <w:pPr>
              <w:rPr>
                <w:b/>
                <w:bCs/>
                <w:i/>
                <w:iCs/>
                <w:color w:val="FF0000"/>
              </w:rPr>
            </w:pPr>
            <w:r w:rsidRPr="003C18C0">
              <w:rPr>
                <w:iCs/>
                <w:color w:val="000000" w:themeColor="text1"/>
              </w:rPr>
              <w:t xml:space="preserve">Considerations </w:t>
            </w:r>
          </w:p>
        </w:tc>
      </w:tr>
      <w:tr w:rsidR="00D877A8" w14:paraId="5FA11526" w14:textId="77777777" w:rsidTr="003634FA">
        <w:trPr>
          <w:trHeight w:val="1514"/>
        </w:trPr>
        <w:tc>
          <w:tcPr>
            <w:tcW w:w="4425" w:type="dxa"/>
            <w:vMerge w:val="restart"/>
          </w:tcPr>
          <w:p w14:paraId="373EFF85" w14:textId="77777777" w:rsidR="008952FC" w:rsidRDefault="008952FC" w:rsidP="00B76B33"/>
          <w:p w14:paraId="3C54C420" w14:textId="724D2CEC" w:rsidR="008952FC" w:rsidRDefault="008952FC" w:rsidP="00B76B33">
            <w:r>
              <w:t xml:space="preserve">How </w:t>
            </w:r>
            <w:r w:rsidR="00E870F7">
              <w:t xml:space="preserve">will </w:t>
            </w:r>
            <w:r>
              <w:t>you engage with Māori stakeholders in the process?</w:t>
            </w:r>
          </w:p>
          <w:p w14:paraId="59738E34" w14:textId="77777777" w:rsidR="000A08D6" w:rsidRDefault="000A08D6" w:rsidP="00B76B33"/>
          <w:p w14:paraId="24878336" w14:textId="050CE799" w:rsidR="00E870F7" w:rsidRPr="0040657C" w:rsidRDefault="00E870F7" w:rsidP="00B76B33"/>
        </w:tc>
        <w:tc>
          <w:tcPr>
            <w:tcW w:w="4789" w:type="dxa"/>
          </w:tcPr>
          <w:p w14:paraId="73A40320" w14:textId="26B4512B" w:rsidR="3C4319DC" w:rsidRPr="00862ADF" w:rsidRDefault="00D877A8" w:rsidP="00B76B33">
            <w:pPr>
              <w:rPr>
                <w:rFonts w:cstheme="minorHAnsi"/>
                <w:iCs/>
              </w:rPr>
            </w:pPr>
            <w:r w:rsidRPr="00862ADF">
              <w:rPr>
                <w:rFonts w:cstheme="minorHAnsi"/>
                <w:iCs/>
              </w:rPr>
              <w:t>Link to standard - Te T</w:t>
            </w:r>
            <w:r w:rsidR="00D25D05" w:rsidRPr="00862ADF">
              <w:rPr>
                <w:rFonts w:cstheme="minorHAnsi"/>
                <w:iCs/>
              </w:rPr>
              <w:t>i</w:t>
            </w:r>
            <w:r w:rsidRPr="00862ADF">
              <w:rPr>
                <w:rFonts w:cstheme="minorHAnsi"/>
                <w:iCs/>
              </w:rPr>
              <w:t>riti o Waitangi/The Treaty of Waitangi</w:t>
            </w:r>
          </w:p>
          <w:p w14:paraId="7F439B13" w14:textId="25A73926" w:rsidR="00D877A8" w:rsidRPr="00466860" w:rsidRDefault="00D877A8" w:rsidP="00B76B33">
            <w:pPr>
              <w:rPr>
                <w:rFonts w:ascii="Calibri" w:hAnsi="Calibri" w:cs="Calibri"/>
                <w:i/>
                <w:iCs/>
                <w:color w:val="FF0000"/>
              </w:rPr>
            </w:pPr>
            <w:r w:rsidRPr="00862ADF">
              <w:rPr>
                <w:rFonts w:cstheme="minorHAnsi"/>
                <w:iCs/>
              </w:rPr>
              <w:t xml:space="preserve"> The standard supports the rights of Māori, under the Treaty of Waitangi/Te Tiriti o Waitangi to access, use and reuse information and records that are taonga. Organisations should ensure that information and records about Māori are accessible.</w:t>
            </w:r>
          </w:p>
        </w:tc>
      </w:tr>
      <w:tr w:rsidR="00D877A8" w14:paraId="440409DB" w14:textId="77777777" w:rsidTr="003634FA">
        <w:trPr>
          <w:trHeight w:val="659"/>
        </w:trPr>
        <w:tc>
          <w:tcPr>
            <w:tcW w:w="1805" w:type="dxa"/>
            <w:vMerge/>
          </w:tcPr>
          <w:p w14:paraId="4F51E846" w14:textId="77777777" w:rsidR="00D877A8" w:rsidRPr="0040657C" w:rsidRDefault="00D877A8" w:rsidP="00B76B33"/>
        </w:tc>
        <w:tc>
          <w:tcPr>
            <w:tcW w:w="4789" w:type="dxa"/>
            <w:vMerge w:val="restart"/>
          </w:tcPr>
          <w:p w14:paraId="119675F7" w14:textId="52942BAE" w:rsidR="00D877A8" w:rsidRPr="00862ADF" w:rsidRDefault="00D877A8" w:rsidP="00B76B33">
            <w:pPr>
              <w:rPr>
                <w:rFonts w:cstheme="minorHAnsi"/>
                <w:iCs/>
              </w:rPr>
            </w:pPr>
            <w:r w:rsidRPr="00862ADF">
              <w:rPr>
                <w:rFonts w:cstheme="minorHAnsi"/>
                <w:iCs/>
              </w:rPr>
              <w:t xml:space="preserve">Te Tiriti o Waitangi partnership, &amp; Data Sovereignty - </w:t>
            </w:r>
          </w:p>
          <w:p w14:paraId="14F93DDA" w14:textId="79962F03" w:rsidR="00D877A8" w:rsidRPr="00862ADF" w:rsidRDefault="00D877A8" w:rsidP="00B76B33">
            <w:pPr>
              <w:rPr>
                <w:rFonts w:cstheme="minorHAnsi"/>
                <w:iCs/>
              </w:rPr>
            </w:pPr>
            <w:r w:rsidRPr="00862ADF">
              <w:rPr>
                <w:rFonts w:cstheme="minorHAnsi"/>
                <w:iCs/>
              </w:rPr>
              <w:t xml:space="preserve">Digital.govt.nz – about Māori Data </w:t>
            </w:r>
          </w:p>
          <w:p w14:paraId="1448B2E7" w14:textId="38C698C1" w:rsidR="00D877A8" w:rsidRPr="00C11B26" w:rsidRDefault="00D877A8" w:rsidP="00B76B33">
            <w:pPr>
              <w:rPr>
                <w:rFonts w:ascii="Calibri" w:hAnsi="Calibri" w:cs="Calibri"/>
                <w:b/>
                <w:bCs/>
                <w:i/>
                <w:iCs/>
                <w:color w:val="FF0000"/>
              </w:rPr>
            </w:pPr>
            <w:r w:rsidRPr="00C206A1">
              <w:rPr>
                <w:rStyle w:val="cf01"/>
                <w:rFonts w:asciiTheme="minorHAnsi" w:hAnsiTheme="minorHAnsi" w:cstheme="minorHAnsi"/>
                <w:color w:val="0000FF"/>
                <w:sz w:val="24"/>
                <w:szCs w:val="24"/>
                <w:u w:val="single"/>
              </w:rPr>
              <w:t xml:space="preserve">Te Mana Raunga – </w:t>
            </w:r>
            <w:hyperlink r:id="rId10" w:history="1">
              <w:r w:rsidRPr="00C206A1">
                <w:rPr>
                  <w:rStyle w:val="cf01"/>
                  <w:rFonts w:asciiTheme="minorHAnsi" w:hAnsiTheme="minorHAnsi" w:cstheme="minorHAnsi"/>
                  <w:color w:val="0000FF"/>
                  <w:sz w:val="24"/>
                  <w:szCs w:val="24"/>
                  <w:u w:val="single"/>
                </w:rPr>
                <w:t>Māori Data Sovereignty Network</w:t>
              </w:r>
            </w:hyperlink>
          </w:p>
        </w:tc>
      </w:tr>
      <w:tr w:rsidR="00D877A8" w14:paraId="58353F27" w14:textId="77777777" w:rsidTr="003634FA">
        <w:trPr>
          <w:trHeight w:val="809"/>
        </w:trPr>
        <w:tc>
          <w:tcPr>
            <w:tcW w:w="4425" w:type="dxa"/>
            <w:tcBorders>
              <w:bottom w:val="single" w:sz="6" w:space="0" w:color="1F546B" w:themeColor="text2"/>
            </w:tcBorders>
          </w:tcPr>
          <w:p w14:paraId="41B53D47" w14:textId="2EE33203" w:rsidR="00D877A8" w:rsidRPr="0040657C" w:rsidRDefault="00D877A8" w:rsidP="00B76B33">
            <w:pPr>
              <w:rPr>
                <w:rFonts w:ascii="Arial" w:hAnsi="Arial" w:cs="Arial"/>
                <w:sz w:val="20"/>
                <w:szCs w:val="20"/>
              </w:rPr>
            </w:pPr>
            <w:r>
              <w:t xml:space="preserve">How will/have </w:t>
            </w:r>
            <w:r w:rsidRPr="0040657C">
              <w:t>Māori</w:t>
            </w:r>
            <w:r>
              <w:t xml:space="preserve"> perspectives be/been imbedded in design/development/ testing/ implementation?</w:t>
            </w:r>
          </w:p>
        </w:tc>
        <w:tc>
          <w:tcPr>
            <w:tcW w:w="7409" w:type="dxa"/>
            <w:vMerge/>
            <w:tcBorders>
              <w:bottom w:val="single" w:sz="6" w:space="0" w:color="1F546B" w:themeColor="text2"/>
            </w:tcBorders>
          </w:tcPr>
          <w:p w14:paraId="60FCAAE7" w14:textId="77777777" w:rsidR="00D877A8" w:rsidRDefault="00D877A8" w:rsidP="00532391">
            <w:pPr>
              <w:rPr>
                <w:rFonts w:ascii="Arial" w:eastAsia="Arial" w:hAnsi="Arial" w:cs="Arial"/>
                <w:sz w:val="20"/>
                <w:szCs w:val="20"/>
              </w:rPr>
            </w:pPr>
          </w:p>
        </w:tc>
      </w:tr>
    </w:tbl>
    <w:p w14:paraId="0DC48FD7" w14:textId="77777777" w:rsidR="00F943EA" w:rsidRDefault="00F943EA" w:rsidP="00F943EA">
      <w:pPr>
        <w:pStyle w:val="Heading3"/>
        <w:spacing w:after="0"/>
      </w:pPr>
    </w:p>
    <w:tbl>
      <w:tblPr>
        <w:tblStyle w:val="DIATable"/>
        <w:tblW w:w="9214" w:type="dxa"/>
        <w:tblLook w:val="04A0" w:firstRow="1" w:lastRow="0" w:firstColumn="1" w:lastColumn="0" w:noHBand="0" w:noVBand="1"/>
      </w:tblPr>
      <w:tblGrid>
        <w:gridCol w:w="4395"/>
        <w:gridCol w:w="4819"/>
      </w:tblGrid>
      <w:tr w:rsidR="00F943EA" w14:paraId="44B37AFD" w14:textId="77777777" w:rsidTr="003634FA">
        <w:trPr>
          <w:cnfStyle w:val="100000000000" w:firstRow="1" w:lastRow="0" w:firstColumn="0" w:lastColumn="0" w:oddVBand="0" w:evenVBand="0" w:oddHBand="0" w:evenHBand="0" w:firstRowFirstColumn="0" w:firstRowLastColumn="0" w:lastRowFirstColumn="0" w:lastRowLastColumn="0"/>
        </w:trPr>
        <w:tc>
          <w:tcPr>
            <w:tcW w:w="9214" w:type="dxa"/>
            <w:gridSpan w:val="2"/>
          </w:tcPr>
          <w:p w14:paraId="48CEE852" w14:textId="77777777" w:rsidR="00F943EA" w:rsidRPr="00862ADF" w:rsidRDefault="00F943EA" w:rsidP="00210463">
            <w:pPr>
              <w:pStyle w:val="Heading3"/>
            </w:pPr>
            <w:r w:rsidRPr="00862ADF">
              <w:t xml:space="preserve">1.7 Equity and fairness issues and mitigations </w:t>
            </w:r>
          </w:p>
        </w:tc>
      </w:tr>
      <w:tr w:rsidR="00F943EA" w14:paraId="3F935750" w14:textId="77777777" w:rsidTr="003634FA">
        <w:trPr>
          <w:trHeight w:val="248"/>
        </w:trPr>
        <w:tc>
          <w:tcPr>
            <w:tcW w:w="4395" w:type="dxa"/>
            <w:shd w:val="clear" w:color="auto" w:fill="E4F3F5" w:themeFill="accent1" w:themeFillTint="33"/>
          </w:tcPr>
          <w:p w14:paraId="348216A6" w14:textId="77777777" w:rsidR="00F943EA" w:rsidRPr="00CC3FBA" w:rsidRDefault="00F943EA" w:rsidP="00B76B33">
            <w:r>
              <w:t>Questions/ steps</w:t>
            </w:r>
          </w:p>
        </w:tc>
        <w:tc>
          <w:tcPr>
            <w:tcW w:w="4819" w:type="dxa"/>
            <w:shd w:val="clear" w:color="auto" w:fill="E4F3F5" w:themeFill="accent1" w:themeFillTint="33"/>
          </w:tcPr>
          <w:p w14:paraId="7DABB6DE" w14:textId="24F9FDC6" w:rsidR="00F943EA" w:rsidRPr="00EA66BC" w:rsidRDefault="00664838" w:rsidP="00B76B33">
            <w:pPr>
              <w:rPr>
                <w:rFonts w:cstheme="minorHAnsi"/>
                <w:i/>
                <w:iCs/>
                <w:sz w:val="20"/>
                <w:szCs w:val="20"/>
              </w:rPr>
            </w:pPr>
            <w:r>
              <w:t>C</w:t>
            </w:r>
            <w:r w:rsidRPr="00CC3FBA">
              <w:t xml:space="preserve">onsiderations </w:t>
            </w:r>
          </w:p>
        </w:tc>
      </w:tr>
      <w:tr w:rsidR="00F943EA" w14:paraId="13387A0E" w14:textId="77777777" w:rsidTr="003634FA">
        <w:trPr>
          <w:trHeight w:val="368"/>
        </w:trPr>
        <w:tc>
          <w:tcPr>
            <w:tcW w:w="4395" w:type="dxa"/>
          </w:tcPr>
          <w:p w14:paraId="12896ADD" w14:textId="77777777" w:rsidR="00F943EA" w:rsidRDefault="00F943EA" w:rsidP="00B76B33">
            <w:r>
              <w:rPr>
                <w:rFonts w:cstheme="minorHAnsi"/>
              </w:rPr>
              <w:t>A</w:t>
            </w:r>
            <w:r>
              <w:t xml:space="preserve">re there likely to be any issues arising from the use of this AI for any specific groups? </w:t>
            </w:r>
          </w:p>
          <w:p w14:paraId="3CD548BF" w14:textId="77777777" w:rsidR="00F943EA" w:rsidRPr="0040657C" w:rsidRDefault="00F943EA" w:rsidP="00B76B33">
            <w:pPr>
              <w:rPr>
                <w:rFonts w:cstheme="minorHAnsi"/>
              </w:rPr>
            </w:pPr>
            <w:r>
              <w:t>If so, how will these be mitigated?</w:t>
            </w:r>
          </w:p>
        </w:tc>
        <w:tc>
          <w:tcPr>
            <w:tcW w:w="4819" w:type="dxa"/>
          </w:tcPr>
          <w:p w14:paraId="3970ED9A" w14:textId="77777777" w:rsidR="00B00DDF" w:rsidRPr="00862ADF" w:rsidRDefault="00B00DDF" w:rsidP="00B76B33">
            <w:pPr>
              <w:rPr>
                <w:rFonts w:cstheme="minorHAnsi"/>
                <w:iCs/>
              </w:rPr>
            </w:pPr>
            <w:r w:rsidRPr="00862ADF">
              <w:rPr>
                <w:rFonts w:cstheme="minorHAnsi"/>
                <w:iCs/>
              </w:rPr>
              <w:t xml:space="preserve">AI &amp; Public Records considerations- </w:t>
            </w:r>
          </w:p>
          <w:p w14:paraId="5D54A485" w14:textId="3C580CA1" w:rsidR="00F943EA" w:rsidRPr="00862ADF" w:rsidRDefault="00B00DDF" w:rsidP="00B76B33">
            <w:pPr>
              <w:rPr>
                <w:rFonts w:cstheme="minorHAnsi"/>
                <w:iCs/>
              </w:rPr>
            </w:pPr>
            <w:r w:rsidRPr="00862ADF">
              <w:rPr>
                <w:rFonts w:cstheme="minorHAnsi"/>
                <w:iCs/>
              </w:rPr>
              <w:t>Record evidence of what the AI application will be used for and how it will be used</w:t>
            </w:r>
          </w:p>
        </w:tc>
      </w:tr>
      <w:tr w:rsidR="00F943EA" w14:paraId="372F4949" w14:textId="77777777" w:rsidTr="003634FA">
        <w:trPr>
          <w:trHeight w:val="368"/>
        </w:trPr>
        <w:tc>
          <w:tcPr>
            <w:tcW w:w="4395" w:type="dxa"/>
          </w:tcPr>
          <w:p w14:paraId="78AF2899" w14:textId="1E38BD6D" w:rsidR="00F943EA" w:rsidRPr="0040657C" w:rsidRDefault="00F943EA" w:rsidP="00B76B33">
            <w:pPr>
              <w:rPr>
                <w:rFonts w:cstheme="minorHAnsi"/>
              </w:rPr>
            </w:pPr>
            <w:r>
              <w:rPr>
                <w:rFonts w:cstheme="minorHAnsi"/>
              </w:rPr>
              <w:t xml:space="preserve">What is your approach to identifying </w:t>
            </w:r>
            <w:r w:rsidR="00C64569">
              <w:rPr>
                <w:rFonts w:cstheme="minorHAnsi"/>
              </w:rPr>
              <w:t xml:space="preserve">and addressing </w:t>
            </w:r>
            <w:r>
              <w:rPr>
                <w:rFonts w:cstheme="minorHAnsi"/>
              </w:rPr>
              <w:t>bias in the AI?</w:t>
            </w:r>
          </w:p>
        </w:tc>
        <w:tc>
          <w:tcPr>
            <w:tcW w:w="4819" w:type="dxa"/>
          </w:tcPr>
          <w:p w14:paraId="788D43B7" w14:textId="4FDBFE62" w:rsidR="003634FA" w:rsidRPr="00862ADF" w:rsidRDefault="00F70480" w:rsidP="00B76B33">
            <w:pPr>
              <w:rPr>
                <w:rFonts w:cstheme="minorHAnsi"/>
                <w:iCs/>
              </w:rPr>
            </w:pPr>
            <w:r w:rsidRPr="00862ADF">
              <w:rPr>
                <w:rFonts w:cstheme="minorHAnsi"/>
                <w:iCs/>
              </w:rPr>
              <w:t xml:space="preserve">Link to standard - </w:t>
            </w:r>
            <w:r w:rsidR="00D877A8" w:rsidRPr="00862ADF">
              <w:rPr>
                <w:rFonts w:cstheme="minorHAnsi"/>
                <w:iCs/>
              </w:rPr>
              <w:t xml:space="preserve">Principle 3: Information and records are well </w:t>
            </w:r>
            <w:r w:rsidR="00862ADF" w:rsidRPr="00862ADF">
              <w:rPr>
                <w:rFonts w:cstheme="minorHAnsi"/>
                <w:iCs/>
              </w:rPr>
              <w:t>managed.</w:t>
            </w:r>
          </w:p>
          <w:p w14:paraId="146F6D95" w14:textId="3E4BAF34" w:rsidR="003634FA" w:rsidRPr="00862ADF" w:rsidRDefault="00D877A8" w:rsidP="00B76B33">
            <w:pPr>
              <w:rPr>
                <w:rFonts w:cstheme="minorHAnsi"/>
                <w:iCs/>
              </w:rPr>
            </w:pPr>
            <w:r w:rsidRPr="00862ADF">
              <w:rPr>
                <w:rFonts w:cstheme="minorHAnsi"/>
                <w:iCs/>
              </w:rPr>
              <w:t>Effective management underpins trustworthy information and records are accessible, usable, shareable and maintained</w:t>
            </w:r>
          </w:p>
          <w:p w14:paraId="6484649D" w14:textId="7636CE0E" w:rsidR="3660B710" w:rsidRPr="00862ADF" w:rsidRDefault="4593579A" w:rsidP="00B76B33">
            <w:pPr>
              <w:rPr>
                <w:rFonts w:cstheme="minorHAnsi"/>
                <w:iCs/>
              </w:rPr>
            </w:pPr>
            <w:r w:rsidRPr="00862ADF">
              <w:rPr>
                <w:rFonts w:cstheme="minorHAnsi"/>
                <w:iCs/>
              </w:rPr>
              <w:t>This management extends to information and records in all formats (and associated metadata), business environments, types of systems and locations.</w:t>
            </w:r>
          </w:p>
          <w:p w14:paraId="72B57AA7" w14:textId="34B4A6F8" w:rsidR="00D877A8" w:rsidRPr="00862ADF" w:rsidRDefault="00F70480" w:rsidP="00B76B33">
            <w:pPr>
              <w:rPr>
                <w:rFonts w:cstheme="minorHAnsi"/>
                <w:iCs/>
              </w:rPr>
            </w:pPr>
            <w:r w:rsidRPr="00862ADF">
              <w:rPr>
                <w:rFonts w:cstheme="minorHAnsi"/>
                <w:iCs/>
              </w:rPr>
              <w:t>3.2 – Information and records must be reliable and trustworthy</w:t>
            </w:r>
          </w:p>
        </w:tc>
      </w:tr>
    </w:tbl>
    <w:p w14:paraId="069AF064" w14:textId="77777777" w:rsidR="00F943EA" w:rsidRDefault="00F943EA" w:rsidP="00B76B33">
      <w:pPr>
        <w:rPr>
          <w:i/>
          <w:iCs/>
          <w:sz w:val="20"/>
          <w:szCs w:val="20"/>
        </w:rPr>
      </w:pPr>
    </w:p>
    <w:tbl>
      <w:tblPr>
        <w:tblStyle w:val="DIATable"/>
        <w:tblW w:w="9214" w:type="dxa"/>
        <w:tblLook w:val="04A0" w:firstRow="1" w:lastRow="0" w:firstColumn="1" w:lastColumn="0" w:noHBand="0" w:noVBand="1"/>
      </w:tblPr>
      <w:tblGrid>
        <w:gridCol w:w="4571"/>
        <w:gridCol w:w="4643"/>
      </w:tblGrid>
      <w:tr w:rsidR="00F943EA" w14:paraId="5B9A6FAB"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2ECBCD94" w14:textId="77777777" w:rsidR="00F943EA" w:rsidRPr="0040657C" w:rsidRDefault="00F943EA" w:rsidP="00862ADF">
            <w:pPr>
              <w:pStyle w:val="Heading3"/>
              <w:rPr>
                <w:b/>
              </w:rPr>
            </w:pPr>
            <w:r w:rsidRPr="00862ADF">
              <w:t>1.8</w:t>
            </w:r>
            <w:r w:rsidRPr="008E3ACA">
              <w:rPr>
                <w:sz w:val="20"/>
                <w:szCs w:val="20"/>
              </w:rPr>
              <w:t xml:space="preserve"> </w:t>
            </w:r>
            <w:r w:rsidRPr="008E3ACA">
              <w:t xml:space="preserve">Other approvals </w:t>
            </w:r>
          </w:p>
        </w:tc>
      </w:tr>
      <w:tr w:rsidR="00F943EA" w14:paraId="2F0D08CE" w14:textId="77777777" w:rsidTr="003634FA">
        <w:trPr>
          <w:trHeight w:val="248"/>
        </w:trPr>
        <w:tc>
          <w:tcPr>
            <w:tcW w:w="0" w:type="dxa"/>
            <w:shd w:val="clear" w:color="auto" w:fill="E4F3F5" w:themeFill="accent1" w:themeFillTint="33"/>
          </w:tcPr>
          <w:p w14:paraId="4EBAE935" w14:textId="77777777" w:rsidR="00F943EA" w:rsidRPr="00CC3FBA" w:rsidRDefault="00F943EA" w:rsidP="00B76B33">
            <w:r>
              <w:t>Questions/ steps</w:t>
            </w:r>
          </w:p>
        </w:tc>
        <w:tc>
          <w:tcPr>
            <w:tcW w:w="0" w:type="dxa"/>
            <w:shd w:val="clear" w:color="auto" w:fill="E4F3F5" w:themeFill="accent1" w:themeFillTint="33"/>
          </w:tcPr>
          <w:p w14:paraId="73917A48" w14:textId="27FD6047" w:rsidR="00F943EA" w:rsidRPr="00EA66BC" w:rsidRDefault="00664838" w:rsidP="00B76B33">
            <w:pPr>
              <w:rPr>
                <w:rFonts w:cstheme="minorHAnsi"/>
                <w:i/>
                <w:iCs/>
                <w:sz w:val="20"/>
                <w:szCs w:val="20"/>
              </w:rPr>
            </w:pPr>
            <w:r>
              <w:t>C</w:t>
            </w:r>
            <w:r w:rsidRPr="00CC3FBA">
              <w:t xml:space="preserve">onsiderations </w:t>
            </w:r>
          </w:p>
        </w:tc>
      </w:tr>
      <w:tr w:rsidR="00F943EA" w14:paraId="2F29B842" w14:textId="77777777" w:rsidTr="003634FA">
        <w:trPr>
          <w:trHeight w:val="368"/>
        </w:trPr>
        <w:tc>
          <w:tcPr>
            <w:tcW w:w="0" w:type="dxa"/>
          </w:tcPr>
          <w:p w14:paraId="22178900" w14:textId="2E108BFA" w:rsidR="00F943EA" w:rsidRPr="0040657C" w:rsidRDefault="00027AAA" w:rsidP="00B76B33">
            <w:pPr>
              <w:rPr>
                <w:rFonts w:cstheme="minorHAnsi"/>
              </w:rPr>
            </w:pPr>
            <w:r>
              <w:rPr>
                <w:rFonts w:cstheme="minorHAnsi"/>
              </w:rPr>
              <w:t>Are there any other ethical considerations that require approval?</w:t>
            </w:r>
          </w:p>
        </w:tc>
        <w:tc>
          <w:tcPr>
            <w:tcW w:w="0" w:type="dxa"/>
          </w:tcPr>
          <w:p w14:paraId="7BEF8762" w14:textId="77777777" w:rsidR="00F943EA" w:rsidRDefault="00F943EA" w:rsidP="00B76B33">
            <w:pPr>
              <w:rPr>
                <w:sz w:val="20"/>
                <w:szCs w:val="20"/>
              </w:rPr>
            </w:pPr>
          </w:p>
        </w:tc>
      </w:tr>
      <w:tr w:rsidR="00F943EA" w14:paraId="79DC949E" w14:textId="77777777" w:rsidTr="003634FA">
        <w:trPr>
          <w:trHeight w:val="368"/>
        </w:trPr>
        <w:tc>
          <w:tcPr>
            <w:tcW w:w="0" w:type="dxa"/>
          </w:tcPr>
          <w:p w14:paraId="6E8E86FA" w14:textId="77777777" w:rsidR="00F943EA" w:rsidRPr="0040657C" w:rsidRDefault="00F943EA" w:rsidP="00B76B33">
            <w:pPr>
              <w:rPr>
                <w:rFonts w:cstheme="minorHAnsi"/>
              </w:rPr>
            </w:pPr>
            <w:r>
              <w:rPr>
                <w:rFonts w:cstheme="minorHAnsi"/>
              </w:rPr>
              <w:t>Are there likely to be any privacy or security issues that require approvals?</w:t>
            </w:r>
          </w:p>
        </w:tc>
        <w:tc>
          <w:tcPr>
            <w:tcW w:w="0" w:type="dxa"/>
          </w:tcPr>
          <w:p w14:paraId="6CDD1E34" w14:textId="74D9064F" w:rsidR="00F943EA" w:rsidRPr="006035DA" w:rsidRDefault="00B00DDF" w:rsidP="00B76B33">
            <w:pPr>
              <w:rPr>
                <w:rFonts w:cstheme="minorHAnsi"/>
                <w:i/>
                <w:iCs/>
              </w:rPr>
            </w:pPr>
            <w:r w:rsidRPr="00862ADF">
              <w:rPr>
                <w:rFonts w:cstheme="minorHAnsi"/>
                <w:iCs/>
              </w:rPr>
              <w:t>(Privacy Act</w:t>
            </w:r>
            <w:r w:rsidR="006035DA" w:rsidRPr="00862ADF">
              <w:rPr>
                <w:rFonts w:cstheme="minorHAnsi"/>
                <w:iCs/>
              </w:rPr>
              <w:t xml:space="preserve"> 2020</w:t>
            </w:r>
            <w:r w:rsidRPr="00862ADF">
              <w:rPr>
                <w:rFonts w:cstheme="minorHAnsi"/>
                <w:iCs/>
              </w:rPr>
              <w:t>)</w:t>
            </w:r>
          </w:p>
        </w:tc>
      </w:tr>
    </w:tbl>
    <w:p w14:paraId="51E97832" w14:textId="77777777" w:rsidR="00F943EA" w:rsidRDefault="00F943EA" w:rsidP="00027AAA">
      <w:pPr>
        <w:spacing w:before="120" w:after="240" w:line="240" w:lineRule="auto"/>
        <w:rPr>
          <w:rFonts w:ascii="Arial" w:hAnsi="Arial" w:cs="Arial"/>
          <w:b/>
          <w:bCs/>
          <w:sz w:val="20"/>
          <w:szCs w:val="20"/>
        </w:rPr>
      </w:pPr>
    </w:p>
    <w:p w14:paraId="5B400236" w14:textId="77777777" w:rsidR="00F943EA" w:rsidRDefault="00F943EA" w:rsidP="00B76B33">
      <w:pPr>
        <w:pStyle w:val="Heading2"/>
      </w:pPr>
      <w:r>
        <w:t>2. At the point of requesting access to data for pre-processing or model development</w:t>
      </w:r>
    </w:p>
    <w:p w14:paraId="41A1ADC7" w14:textId="77777777" w:rsidR="00F943EA" w:rsidRPr="00F55C8E" w:rsidRDefault="00F943EA" w:rsidP="00F943EA">
      <w:pPr>
        <w:spacing w:after="0"/>
      </w:pPr>
    </w:p>
    <w:tbl>
      <w:tblPr>
        <w:tblStyle w:val="DIATable"/>
        <w:tblW w:w="9214" w:type="dxa"/>
        <w:tblLook w:val="04A0" w:firstRow="1" w:lastRow="0" w:firstColumn="1" w:lastColumn="0" w:noHBand="0" w:noVBand="1"/>
      </w:tblPr>
      <w:tblGrid>
        <w:gridCol w:w="5040"/>
        <w:gridCol w:w="4174"/>
      </w:tblGrid>
      <w:tr w:rsidR="00F943EA" w14:paraId="492B5F59"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7294952A" w14:textId="77777777" w:rsidR="00F943EA" w:rsidRPr="00862ADF" w:rsidRDefault="00F943EA" w:rsidP="00210463">
            <w:pPr>
              <w:pStyle w:val="Heading3"/>
            </w:pPr>
            <w:r w:rsidRPr="00862ADF">
              <w:t>2.1 Describe the development process</w:t>
            </w:r>
          </w:p>
        </w:tc>
      </w:tr>
      <w:tr w:rsidR="00F943EA" w14:paraId="5CD9B66B" w14:textId="77777777" w:rsidTr="003634FA">
        <w:trPr>
          <w:trHeight w:val="248"/>
        </w:trPr>
        <w:tc>
          <w:tcPr>
            <w:tcW w:w="0" w:type="dxa"/>
            <w:shd w:val="clear" w:color="auto" w:fill="E4F3F5" w:themeFill="accent1" w:themeFillTint="33"/>
          </w:tcPr>
          <w:p w14:paraId="1FF5B32C" w14:textId="77777777" w:rsidR="00F943EA" w:rsidRPr="00CC3FBA" w:rsidRDefault="00F943EA" w:rsidP="00B76B33">
            <w:r>
              <w:t>Questions/ steps</w:t>
            </w:r>
          </w:p>
        </w:tc>
        <w:tc>
          <w:tcPr>
            <w:tcW w:w="0" w:type="dxa"/>
            <w:shd w:val="clear" w:color="auto" w:fill="E4F3F5" w:themeFill="accent1" w:themeFillTint="33"/>
          </w:tcPr>
          <w:p w14:paraId="2FE770A8" w14:textId="0457AC7F" w:rsidR="00F943EA" w:rsidRPr="00EA66BC" w:rsidRDefault="00664838" w:rsidP="00B76B33">
            <w:pPr>
              <w:rPr>
                <w:rFonts w:cstheme="minorHAnsi"/>
                <w:i/>
                <w:iCs/>
                <w:sz w:val="20"/>
                <w:szCs w:val="20"/>
              </w:rPr>
            </w:pPr>
            <w:r>
              <w:t>C</w:t>
            </w:r>
            <w:r w:rsidRPr="00CC3FBA">
              <w:t xml:space="preserve">onsiderations </w:t>
            </w:r>
          </w:p>
        </w:tc>
      </w:tr>
      <w:tr w:rsidR="00952801" w14:paraId="6D627403" w14:textId="77777777" w:rsidTr="003634FA">
        <w:trPr>
          <w:trHeight w:val="463"/>
        </w:trPr>
        <w:tc>
          <w:tcPr>
            <w:tcW w:w="0" w:type="dxa"/>
            <w:vMerge w:val="restart"/>
          </w:tcPr>
          <w:p w14:paraId="27381B76" w14:textId="320E5D53" w:rsidR="00952801" w:rsidRDefault="00952801" w:rsidP="00B76B33">
            <w:pPr>
              <w:rPr>
                <w:rFonts w:cstheme="minorHAnsi"/>
              </w:rPr>
            </w:pPr>
            <w:r>
              <w:rPr>
                <w:rFonts w:cstheme="minorHAnsi"/>
              </w:rPr>
              <w:t>Describe training data and its represent</w:t>
            </w:r>
            <w:r w:rsidR="00C64569">
              <w:rPr>
                <w:rFonts w:cstheme="minorHAnsi"/>
              </w:rPr>
              <w:t>at</w:t>
            </w:r>
            <w:r>
              <w:rPr>
                <w:rFonts w:cstheme="minorHAnsi"/>
              </w:rPr>
              <w:t>iveness</w:t>
            </w:r>
            <w:r w:rsidR="00C64569">
              <w:rPr>
                <w:rFonts w:cstheme="minorHAnsi"/>
              </w:rPr>
              <w:t xml:space="preserve"> a</w:t>
            </w:r>
            <w:r w:rsidR="00EB41F0">
              <w:rPr>
                <w:rFonts w:cstheme="minorHAnsi"/>
              </w:rPr>
              <w:t>n</w:t>
            </w:r>
            <w:r w:rsidR="00C64569">
              <w:rPr>
                <w:rFonts w:cstheme="minorHAnsi"/>
              </w:rPr>
              <w:t>d suitabil</w:t>
            </w:r>
            <w:r w:rsidR="00EB41F0">
              <w:rPr>
                <w:rFonts w:cstheme="minorHAnsi"/>
              </w:rPr>
              <w:t>ity</w:t>
            </w:r>
            <w:r>
              <w:rPr>
                <w:rFonts w:cstheme="minorHAnsi"/>
              </w:rPr>
              <w:t xml:space="preserve">. </w:t>
            </w:r>
          </w:p>
          <w:p w14:paraId="2E82499F" w14:textId="77777777" w:rsidR="00952801" w:rsidRPr="0040657C" w:rsidRDefault="00952801" w:rsidP="00B76B33">
            <w:pPr>
              <w:rPr>
                <w:rFonts w:cstheme="minorHAnsi"/>
              </w:rPr>
            </w:pPr>
            <w:r>
              <w:rPr>
                <w:rFonts w:cstheme="minorHAnsi"/>
              </w:rPr>
              <w:t>Is the Data to be used of sufficient scale and quality?</w:t>
            </w:r>
          </w:p>
        </w:tc>
        <w:tc>
          <w:tcPr>
            <w:tcW w:w="0" w:type="dxa"/>
          </w:tcPr>
          <w:p w14:paraId="6F778738" w14:textId="77777777" w:rsidR="00952801" w:rsidRPr="00862ADF" w:rsidRDefault="00952801" w:rsidP="00B76B33">
            <w:pPr>
              <w:rPr>
                <w:rFonts w:cstheme="minorHAnsi"/>
                <w:iCs/>
              </w:rPr>
            </w:pPr>
            <w:r w:rsidRPr="00862ADF">
              <w:rPr>
                <w:rFonts w:cstheme="minorHAnsi"/>
                <w:iCs/>
              </w:rPr>
              <w:t xml:space="preserve">AI &amp; Public Records considerations- </w:t>
            </w:r>
          </w:p>
          <w:p w14:paraId="1241478C" w14:textId="3AAB9652" w:rsidR="00952801" w:rsidRPr="00862ADF" w:rsidRDefault="00952801" w:rsidP="00B76B33">
            <w:pPr>
              <w:rPr>
                <w:rFonts w:cstheme="minorHAnsi"/>
                <w:iCs/>
              </w:rPr>
            </w:pPr>
            <w:r w:rsidRPr="00862ADF">
              <w:rPr>
                <w:rFonts w:cstheme="minorHAnsi"/>
                <w:iCs/>
              </w:rPr>
              <w:t>Record evidence of what the AI application or system is and how it was used</w:t>
            </w:r>
          </w:p>
        </w:tc>
      </w:tr>
      <w:tr w:rsidR="00952801" w14:paraId="19A62F3A" w14:textId="77777777" w:rsidTr="003634FA">
        <w:trPr>
          <w:trHeight w:val="463"/>
        </w:trPr>
        <w:tc>
          <w:tcPr>
            <w:tcW w:w="1843" w:type="dxa"/>
            <w:vMerge/>
          </w:tcPr>
          <w:p w14:paraId="1DE4DD9A" w14:textId="77777777" w:rsidR="00952801" w:rsidRDefault="00952801" w:rsidP="00B76B33">
            <w:pPr>
              <w:rPr>
                <w:rFonts w:cstheme="minorHAnsi"/>
              </w:rPr>
            </w:pPr>
          </w:p>
        </w:tc>
        <w:tc>
          <w:tcPr>
            <w:tcW w:w="0" w:type="dxa"/>
          </w:tcPr>
          <w:p w14:paraId="0C206845" w14:textId="77777777" w:rsidR="003634FA" w:rsidRPr="00862ADF" w:rsidRDefault="00952801" w:rsidP="00B76B33">
            <w:pPr>
              <w:rPr>
                <w:rFonts w:cstheme="minorHAnsi"/>
                <w:iCs/>
              </w:rPr>
            </w:pPr>
            <w:r w:rsidRPr="00862ADF">
              <w:rPr>
                <w:rFonts w:cstheme="minorHAnsi"/>
                <w:iCs/>
              </w:rPr>
              <w:t xml:space="preserve">Link to the standard – Principle 3. </w:t>
            </w:r>
            <w:r w:rsidR="00D569D5" w:rsidRPr="00862ADF">
              <w:rPr>
                <w:rFonts w:cstheme="minorHAnsi"/>
                <w:iCs/>
              </w:rPr>
              <w:t>Information and records are well managed</w:t>
            </w:r>
          </w:p>
          <w:p w14:paraId="2B4257CC" w14:textId="4B1F5583" w:rsidR="00D569D5" w:rsidRPr="00862ADF" w:rsidRDefault="7038FCAE" w:rsidP="00B76B33">
            <w:pPr>
              <w:rPr>
                <w:rFonts w:cstheme="minorHAnsi"/>
                <w:iCs/>
              </w:rPr>
            </w:pPr>
            <w:r w:rsidRPr="00862ADF">
              <w:rPr>
                <w:rFonts w:cstheme="minorHAnsi"/>
                <w:iCs/>
              </w:rPr>
              <w:t xml:space="preserve"> </w:t>
            </w:r>
            <w:r w:rsidR="00D569D5" w:rsidRPr="00862ADF">
              <w:rPr>
                <w:rFonts w:cstheme="minorHAnsi"/>
                <w:iCs/>
              </w:rPr>
              <w:t xml:space="preserve">Effective management underpins trustworthy and reliable information and records that are accessible, usable, shareable and maintained. </w:t>
            </w:r>
          </w:p>
          <w:p w14:paraId="7D4CD1CA" w14:textId="58E2804A" w:rsidR="3660B710" w:rsidRPr="00862ADF" w:rsidRDefault="00D569D5" w:rsidP="00B76B33">
            <w:pPr>
              <w:rPr>
                <w:rFonts w:cstheme="minorHAnsi"/>
                <w:iCs/>
              </w:rPr>
            </w:pPr>
            <w:r w:rsidRPr="00862ADF">
              <w:rPr>
                <w:rFonts w:cstheme="minorHAnsi"/>
                <w:iCs/>
              </w:rPr>
              <w:t>This management extends to information and records in all formats (and associated metadata), business environments, types of systems and locations.</w:t>
            </w:r>
          </w:p>
          <w:p w14:paraId="70161164" w14:textId="6785878E" w:rsidR="00952801" w:rsidRPr="00862ADF" w:rsidRDefault="00952801" w:rsidP="00B76B33">
            <w:pPr>
              <w:rPr>
                <w:rFonts w:cstheme="minorHAnsi"/>
                <w:iCs/>
              </w:rPr>
            </w:pPr>
            <w:r w:rsidRPr="00862ADF">
              <w:rPr>
                <w:rFonts w:cstheme="minorHAnsi"/>
                <w:iCs/>
              </w:rPr>
              <w:t>3.2 – Information and records must be reliable and trustworthy</w:t>
            </w:r>
          </w:p>
        </w:tc>
      </w:tr>
    </w:tbl>
    <w:p w14:paraId="079F6BD5" w14:textId="77777777" w:rsidR="00F943EA" w:rsidRDefault="00F943EA" w:rsidP="00862ADF">
      <w:pPr>
        <w:pStyle w:val="Heading3"/>
      </w:pPr>
    </w:p>
    <w:tbl>
      <w:tblPr>
        <w:tblStyle w:val="DIATable"/>
        <w:tblW w:w="9214" w:type="dxa"/>
        <w:tblLook w:val="04A0" w:firstRow="1" w:lastRow="0" w:firstColumn="1" w:lastColumn="0" w:noHBand="0" w:noVBand="1"/>
      </w:tblPr>
      <w:tblGrid>
        <w:gridCol w:w="4566"/>
        <w:gridCol w:w="4648"/>
      </w:tblGrid>
      <w:tr w:rsidR="00F943EA" w14:paraId="1E4B9D5C"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09F8867A" w14:textId="793E91A1" w:rsidR="00F943EA" w:rsidRPr="0040657C" w:rsidRDefault="00F943EA" w:rsidP="00210463">
            <w:pPr>
              <w:pStyle w:val="Heading3"/>
              <w:rPr>
                <w:b/>
              </w:rPr>
            </w:pPr>
            <w:r w:rsidRPr="008E3ACA">
              <w:rPr>
                <w:rFonts w:eastAsia="Arial"/>
              </w:rPr>
              <w:t>2.</w:t>
            </w:r>
            <w:r w:rsidR="00952801" w:rsidRPr="008E3ACA">
              <w:rPr>
                <w:rFonts w:eastAsia="Arial"/>
              </w:rPr>
              <w:t>2</w:t>
            </w:r>
            <w:r w:rsidRPr="008E3ACA">
              <w:rPr>
                <w:rFonts w:eastAsia="Arial"/>
              </w:rPr>
              <w:t xml:space="preserve"> </w:t>
            </w:r>
            <w:r w:rsidR="00D569D5" w:rsidRPr="008E3ACA">
              <w:rPr>
                <w:rFonts w:eastAsia="Arial"/>
              </w:rPr>
              <w:t>Describe the AI algorithm/model</w:t>
            </w:r>
          </w:p>
        </w:tc>
      </w:tr>
      <w:tr w:rsidR="00F943EA" w14:paraId="69F6EAEC" w14:textId="77777777" w:rsidTr="003634FA">
        <w:trPr>
          <w:trHeight w:val="248"/>
        </w:trPr>
        <w:tc>
          <w:tcPr>
            <w:tcW w:w="0" w:type="dxa"/>
            <w:shd w:val="clear" w:color="auto" w:fill="E4F3F5" w:themeFill="accent1" w:themeFillTint="33"/>
          </w:tcPr>
          <w:p w14:paraId="55E09E40" w14:textId="77777777" w:rsidR="00F943EA" w:rsidRPr="00CC3FBA" w:rsidRDefault="00F943EA" w:rsidP="00532391">
            <w:pPr>
              <w:rPr>
                <w:rFonts w:ascii="Arial" w:eastAsia="Arial" w:hAnsi="Arial" w:cs="Arial"/>
                <w:sz w:val="18"/>
                <w:szCs w:val="18"/>
              </w:rPr>
            </w:pPr>
            <w:r>
              <w:rPr>
                <w:rFonts w:ascii="Arial" w:eastAsia="Arial" w:hAnsi="Arial" w:cs="Arial"/>
                <w:sz w:val="18"/>
                <w:szCs w:val="18"/>
              </w:rPr>
              <w:t>Questions/ steps</w:t>
            </w:r>
          </w:p>
        </w:tc>
        <w:tc>
          <w:tcPr>
            <w:tcW w:w="0" w:type="dxa"/>
            <w:shd w:val="clear" w:color="auto" w:fill="E4F3F5" w:themeFill="accent1" w:themeFillTint="33"/>
          </w:tcPr>
          <w:p w14:paraId="2523D033" w14:textId="1EE5712B" w:rsidR="00F943EA" w:rsidRPr="00EA66BC" w:rsidRDefault="00664838" w:rsidP="00532391">
            <w:pPr>
              <w:rPr>
                <w:rFonts w:eastAsia="Arial" w:cstheme="minorHAnsi"/>
                <w:i/>
                <w:iCs/>
                <w:sz w:val="20"/>
                <w:szCs w:val="20"/>
              </w:rPr>
            </w:pPr>
            <w:r>
              <w:rPr>
                <w:rFonts w:ascii="Arial" w:eastAsia="Arial" w:hAnsi="Arial" w:cs="Arial"/>
                <w:sz w:val="18"/>
                <w:szCs w:val="18"/>
              </w:rPr>
              <w:t>C</w:t>
            </w:r>
            <w:r w:rsidRPr="00CC3FBA">
              <w:rPr>
                <w:rFonts w:ascii="Arial" w:eastAsia="Arial" w:hAnsi="Arial" w:cs="Arial"/>
                <w:sz w:val="18"/>
                <w:szCs w:val="18"/>
              </w:rPr>
              <w:t xml:space="preserve">onsiderations </w:t>
            </w:r>
          </w:p>
        </w:tc>
      </w:tr>
      <w:tr w:rsidR="00664838" w14:paraId="12B3C388" w14:textId="77777777" w:rsidTr="003634FA">
        <w:trPr>
          <w:trHeight w:val="346"/>
        </w:trPr>
        <w:tc>
          <w:tcPr>
            <w:tcW w:w="0" w:type="dxa"/>
          </w:tcPr>
          <w:p w14:paraId="409F5AFE" w14:textId="6C1EFE9C" w:rsidR="00664838" w:rsidRPr="00D569D5" w:rsidRDefault="00664838" w:rsidP="00B76B33">
            <w:r w:rsidRPr="00D569D5">
              <w:t xml:space="preserve">How will the AI been tested and validated? </w:t>
            </w:r>
          </w:p>
        </w:tc>
        <w:tc>
          <w:tcPr>
            <w:tcW w:w="0" w:type="dxa"/>
            <w:vMerge w:val="restart"/>
          </w:tcPr>
          <w:p w14:paraId="330F5A02" w14:textId="77777777" w:rsidR="00664838" w:rsidRPr="00862ADF" w:rsidRDefault="00664838" w:rsidP="00B76B33">
            <w:pPr>
              <w:rPr>
                <w:rFonts w:cstheme="minorHAnsi"/>
                <w:iCs/>
              </w:rPr>
            </w:pPr>
            <w:r w:rsidRPr="00862ADF">
              <w:rPr>
                <w:rFonts w:cstheme="minorHAnsi"/>
                <w:iCs/>
              </w:rPr>
              <w:t xml:space="preserve">AI &amp; Public Records considerations- </w:t>
            </w:r>
          </w:p>
          <w:p w14:paraId="3C729465" w14:textId="6EFCDD5C" w:rsidR="00664838" w:rsidRPr="00862ADF" w:rsidRDefault="00664838" w:rsidP="00B76B33">
            <w:pPr>
              <w:rPr>
                <w:rFonts w:cstheme="minorHAnsi"/>
                <w:iCs/>
              </w:rPr>
            </w:pPr>
            <w:r w:rsidRPr="00862ADF">
              <w:rPr>
                <w:rFonts w:cstheme="minorHAnsi"/>
                <w:iCs/>
              </w:rPr>
              <w:t xml:space="preserve">Record evidence of what the AI application or </w:t>
            </w:r>
            <w:r w:rsidRPr="00862ADF">
              <w:rPr>
                <w:rFonts w:cstheme="minorHAnsi"/>
                <w:iCs/>
              </w:rPr>
              <w:lastRenderedPageBreak/>
              <w:t>system is and how it was used</w:t>
            </w:r>
          </w:p>
        </w:tc>
      </w:tr>
      <w:tr w:rsidR="00664838" w14:paraId="03FB3C25" w14:textId="77777777" w:rsidTr="003634FA">
        <w:trPr>
          <w:trHeight w:val="352"/>
        </w:trPr>
        <w:tc>
          <w:tcPr>
            <w:tcW w:w="0" w:type="dxa"/>
          </w:tcPr>
          <w:p w14:paraId="4798C362" w14:textId="76117358" w:rsidR="00664838" w:rsidRPr="00D569D5" w:rsidRDefault="00664838" w:rsidP="00B76B33">
            <w:r w:rsidRPr="00D569D5">
              <w:t xml:space="preserve">What data has it been tested with? </w:t>
            </w:r>
          </w:p>
        </w:tc>
        <w:tc>
          <w:tcPr>
            <w:tcW w:w="7371" w:type="dxa"/>
            <w:vMerge/>
          </w:tcPr>
          <w:p w14:paraId="4A8C508E" w14:textId="77777777" w:rsidR="00664838" w:rsidRPr="00862ADF" w:rsidRDefault="00664838" w:rsidP="00B76B33">
            <w:pPr>
              <w:rPr>
                <w:rFonts w:cstheme="minorHAnsi"/>
                <w:iCs/>
              </w:rPr>
            </w:pPr>
          </w:p>
        </w:tc>
      </w:tr>
      <w:tr w:rsidR="00664838" w14:paraId="6ABD4393" w14:textId="77777777" w:rsidTr="003634FA">
        <w:trPr>
          <w:trHeight w:val="494"/>
        </w:trPr>
        <w:tc>
          <w:tcPr>
            <w:tcW w:w="0" w:type="dxa"/>
          </w:tcPr>
          <w:p w14:paraId="62B50AB0" w14:textId="241AA269" w:rsidR="00664838" w:rsidRPr="00D569D5" w:rsidRDefault="00664838" w:rsidP="00B76B33">
            <w:r w:rsidRPr="00D569D5">
              <w:lastRenderedPageBreak/>
              <w:t xml:space="preserve">What were the outcomes of any testing/validation already conducted? </w:t>
            </w:r>
          </w:p>
        </w:tc>
        <w:tc>
          <w:tcPr>
            <w:tcW w:w="7371" w:type="dxa"/>
            <w:vMerge/>
          </w:tcPr>
          <w:p w14:paraId="5667E4B1" w14:textId="77777777" w:rsidR="00664838" w:rsidRPr="00862ADF" w:rsidRDefault="00664838" w:rsidP="00B76B33">
            <w:pPr>
              <w:rPr>
                <w:rFonts w:cstheme="minorHAnsi"/>
                <w:iCs/>
              </w:rPr>
            </w:pPr>
          </w:p>
        </w:tc>
      </w:tr>
      <w:tr w:rsidR="00664838" w14:paraId="1640220C" w14:textId="77777777" w:rsidTr="003634FA">
        <w:trPr>
          <w:trHeight w:val="402"/>
        </w:trPr>
        <w:tc>
          <w:tcPr>
            <w:tcW w:w="0" w:type="dxa"/>
          </w:tcPr>
          <w:p w14:paraId="23E4E50A" w14:textId="4FFE8933" w:rsidR="00664838" w:rsidRPr="00D569D5" w:rsidRDefault="00664838" w:rsidP="00B76B33">
            <w:r w:rsidRPr="00D569D5">
              <w:t>Was it tested for bias?</w:t>
            </w:r>
          </w:p>
        </w:tc>
        <w:tc>
          <w:tcPr>
            <w:tcW w:w="0" w:type="dxa"/>
            <w:vMerge w:val="restart"/>
          </w:tcPr>
          <w:p w14:paraId="6BDB49BF" w14:textId="4FE79EE6" w:rsidR="00664838" w:rsidRPr="00862ADF" w:rsidRDefault="00664838" w:rsidP="00B76B33">
            <w:pPr>
              <w:rPr>
                <w:rFonts w:cstheme="minorHAnsi"/>
                <w:iCs/>
              </w:rPr>
            </w:pPr>
            <w:r w:rsidRPr="00862ADF">
              <w:rPr>
                <w:rFonts w:cstheme="minorHAnsi"/>
                <w:iCs/>
              </w:rPr>
              <w:t>Link to the standard – Principle 3. Information and records are well managed (as above)</w:t>
            </w:r>
          </w:p>
          <w:p w14:paraId="03C7CCE7" w14:textId="0BD2B37B" w:rsidR="00664838" w:rsidRPr="00862ADF" w:rsidRDefault="00664838" w:rsidP="00B76B33">
            <w:pPr>
              <w:rPr>
                <w:rFonts w:cstheme="minorHAnsi"/>
                <w:iCs/>
              </w:rPr>
            </w:pPr>
            <w:r w:rsidRPr="00862ADF">
              <w:rPr>
                <w:rFonts w:cstheme="minorHAnsi"/>
                <w:iCs/>
              </w:rPr>
              <w:t>3.1 – Information and records must be routinely created and managed as a part of normal business practi</w:t>
            </w:r>
            <w:r w:rsidR="005F596A" w:rsidRPr="00862ADF">
              <w:rPr>
                <w:rFonts w:cstheme="minorHAnsi"/>
                <w:iCs/>
              </w:rPr>
              <w:t>c</w:t>
            </w:r>
            <w:r w:rsidRPr="00862ADF">
              <w:rPr>
                <w:rFonts w:cstheme="minorHAnsi"/>
                <w:iCs/>
              </w:rPr>
              <w:t>e</w:t>
            </w:r>
            <w:r w:rsidR="005F596A" w:rsidRPr="00862ADF">
              <w:rPr>
                <w:rFonts w:cstheme="minorHAnsi"/>
                <w:iCs/>
              </w:rPr>
              <w:t>…Identify, resolve and document any exceptions to normal business processes that affect information integrity, usability or accessibility</w:t>
            </w:r>
          </w:p>
          <w:p w14:paraId="1F338348" w14:textId="30F091FC" w:rsidR="00664838" w:rsidRPr="00862ADF" w:rsidRDefault="00664838" w:rsidP="00B76B33">
            <w:pPr>
              <w:rPr>
                <w:rFonts w:cstheme="minorHAnsi"/>
                <w:iCs/>
              </w:rPr>
            </w:pPr>
            <w:r w:rsidRPr="00862ADF">
              <w:rPr>
                <w:rFonts w:cstheme="minorHAnsi"/>
                <w:iCs/>
              </w:rPr>
              <w:t>3.2 – Information and records must be reliable and trustworthy</w:t>
            </w:r>
          </w:p>
        </w:tc>
      </w:tr>
      <w:tr w:rsidR="00664838" w14:paraId="4CA23733" w14:textId="77777777" w:rsidTr="003634FA">
        <w:trPr>
          <w:trHeight w:val="713"/>
        </w:trPr>
        <w:tc>
          <w:tcPr>
            <w:tcW w:w="0" w:type="dxa"/>
          </w:tcPr>
          <w:p w14:paraId="2743550A" w14:textId="77777777" w:rsidR="00113D51" w:rsidRDefault="00664838" w:rsidP="00B76B33">
            <w:pPr>
              <w:rPr>
                <w:color w:val="FF0000"/>
              </w:rPr>
            </w:pPr>
            <w:r w:rsidRPr="00D569D5">
              <w:t>Does it need to be further validated with data from</w:t>
            </w:r>
            <w:r w:rsidRPr="00D569D5">
              <w:rPr>
                <w:color w:val="FF0000"/>
              </w:rPr>
              <w:t xml:space="preserve"> </w:t>
            </w:r>
          </w:p>
          <w:p w14:paraId="77E1A748" w14:textId="051239E2" w:rsidR="00664838" w:rsidRPr="00862ADF" w:rsidRDefault="00664838" w:rsidP="00862ADF">
            <w:pPr>
              <w:rPr>
                <w:b/>
                <w:bCs/>
              </w:rPr>
            </w:pPr>
            <w:r w:rsidRPr="00862ADF">
              <w:rPr>
                <w:b/>
                <w:bCs/>
              </w:rPr>
              <w:t xml:space="preserve">[your business]? </w:t>
            </w:r>
          </w:p>
        </w:tc>
        <w:tc>
          <w:tcPr>
            <w:tcW w:w="7371" w:type="dxa"/>
            <w:vMerge/>
          </w:tcPr>
          <w:p w14:paraId="26DB7848" w14:textId="77777777" w:rsidR="00664838" w:rsidRDefault="00664838" w:rsidP="00532391">
            <w:pPr>
              <w:rPr>
                <w:rFonts w:ascii="Arial" w:eastAsia="Arial" w:hAnsi="Arial" w:cs="Arial"/>
                <w:sz w:val="20"/>
                <w:szCs w:val="20"/>
              </w:rPr>
            </w:pPr>
          </w:p>
        </w:tc>
      </w:tr>
      <w:tr w:rsidR="00664838" w14:paraId="5C869545" w14:textId="77777777" w:rsidTr="003634FA">
        <w:trPr>
          <w:trHeight w:val="682"/>
        </w:trPr>
        <w:tc>
          <w:tcPr>
            <w:tcW w:w="0" w:type="dxa"/>
          </w:tcPr>
          <w:p w14:paraId="65B2B308" w14:textId="3D4179DA" w:rsidR="00664838" w:rsidRPr="00D569D5" w:rsidRDefault="00664838" w:rsidP="00B76B33">
            <w:r w:rsidRPr="00D569D5">
              <w:t xml:space="preserve">What is the availability of the necessary data </w:t>
            </w:r>
            <w:r w:rsidR="00EB41F0">
              <w:t xml:space="preserve">for further validation </w:t>
            </w:r>
            <w:r w:rsidRPr="00D569D5">
              <w:t xml:space="preserve">in our system, if known? </w:t>
            </w:r>
          </w:p>
        </w:tc>
        <w:tc>
          <w:tcPr>
            <w:tcW w:w="7371" w:type="dxa"/>
            <w:vMerge/>
          </w:tcPr>
          <w:p w14:paraId="138B27E7" w14:textId="77777777" w:rsidR="00664838" w:rsidRDefault="00664838" w:rsidP="00532391">
            <w:pPr>
              <w:rPr>
                <w:rFonts w:ascii="Arial" w:eastAsia="Arial" w:hAnsi="Arial" w:cs="Arial"/>
                <w:sz w:val="20"/>
                <w:szCs w:val="20"/>
              </w:rPr>
            </w:pPr>
          </w:p>
        </w:tc>
      </w:tr>
    </w:tbl>
    <w:p w14:paraId="03716CA1" w14:textId="77777777" w:rsidR="00D569D5" w:rsidRPr="00D569D5" w:rsidRDefault="00D569D5" w:rsidP="00B76B33">
      <w:pPr>
        <w:pStyle w:val="Heading2"/>
      </w:pPr>
      <w:r w:rsidRPr="00D569D5">
        <w:t xml:space="preserve">3. At the point of </w:t>
      </w:r>
      <w:r w:rsidRPr="00B76B33">
        <w:t>validation</w:t>
      </w:r>
      <w:r w:rsidRPr="00D569D5">
        <w:t xml:space="preserve"> or implementation </w:t>
      </w:r>
    </w:p>
    <w:tbl>
      <w:tblPr>
        <w:tblStyle w:val="DIATable"/>
        <w:tblW w:w="9214" w:type="dxa"/>
        <w:tblLook w:val="04A0" w:firstRow="1" w:lastRow="0" w:firstColumn="1" w:lastColumn="0" w:noHBand="0" w:noVBand="1"/>
      </w:tblPr>
      <w:tblGrid>
        <w:gridCol w:w="4743"/>
        <w:gridCol w:w="4471"/>
      </w:tblGrid>
      <w:tr w:rsidR="00D569D5" w14:paraId="4F554AD4"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0CA920A0" w14:textId="25280705" w:rsidR="00D569D5" w:rsidRPr="00862ADF" w:rsidRDefault="00D569D5" w:rsidP="00210463">
            <w:pPr>
              <w:pStyle w:val="Heading3"/>
            </w:pPr>
            <w:r w:rsidRPr="00862ADF">
              <w:t xml:space="preserve">3.1 </w:t>
            </w:r>
            <w:r w:rsidR="00664838" w:rsidRPr="00862ADF">
              <w:t>Describe the implementation plan</w:t>
            </w:r>
          </w:p>
        </w:tc>
      </w:tr>
      <w:tr w:rsidR="00D569D5" w:rsidRPr="006F07CE" w14:paraId="3B5E781B" w14:textId="77777777" w:rsidTr="003634FA">
        <w:trPr>
          <w:trHeight w:val="248"/>
        </w:trPr>
        <w:tc>
          <w:tcPr>
            <w:tcW w:w="0" w:type="dxa"/>
            <w:shd w:val="clear" w:color="auto" w:fill="E4F3F5" w:themeFill="accent1" w:themeFillTint="33"/>
          </w:tcPr>
          <w:p w14:paraId="16248368" w14:textId="77777777" w:rsidR="00D569D5" w:rsidRPr="006F07CE" w:rsidRDefault="00D569D5" w:rsidP="006F07CE">
            <w:r w:rsidRPr="006F07CE">
              <w:t>Questions/ steps</w:t>
            </w:r>
          </w:p>
        </w:tc>
        <w:tc>
          <w:tcPr>
            <w:tcW w:w="0" w:type="dxa"/>
            <w:shd w:val="clear" w:color="auto" w:fill="E4F3F5" w:themeFill="accent1" w:themeFillTint="33"/>
          </w:tcPr>
          <w:p w14:paraId="11D1DED6" w14:textId="0F7026FF" w:rsidR="00D569D5" w:rsidRPr="006F07CE" w:rsidRDefault="000A0E7A" w:rsidP="006F07CE">
            <w:pPr>
              <w:rPr>
                <w:rFonts w:cstheme="minorHAnsi"/>
                <w:sz w:val="20"/>
                <w:szCs w:val="20"/>
              </w:rPr>
            </w:pPr>
            <w:r w:rsidRPr="006F07CE">
              <w:rPr>
                <w:rFonts w:cstheme="minorHAnsi"/>
                <w:sz w:val="20"/>
                <w:szCs w:val="20"/>
              </w:rPr>
              <w:t>C</w:t>
            </w:r>
            <w:r w:rsidR="00D569D5" w:rsidRPr="006F07CE">
              <w:rPr>
                <w:rFonts w:cstheme="minorHAnsi"/>
                <w:sz w:val="20"/>
                <w:szCs w:val="20"/>
              </w:rPr>
              <w:t>onsiderations</w:t>
            </w:r>
          </w:p>
        </w:tc>
      </w:tr>
      <w:tr w:rsidR="005D428B" w14:paraId="7936F691" w14:textId="77777777" w:rsidTr="003634FA">
        <w:trPr>
          <w:trHeight w:val="346"/>
        </w:trPr>
        <w:tc>
          <w:tcPr>
            <w:tcW w:w="0" w:type="dxa"/>
          </w:tcPr>
          <w:p w14:paraId="32327EC6" w14:textId="41088ACC" w:rsidR="005D428B" w:rsidRPr="00D569D5" w:rsidRDefault="005D428B" w:rsidP="00B76B33">
            <w:pPr>
              <w:rPr>
                <w:rFonts w:cstheme="minorHAnsi"/>
              </w:rPr>
            </w:pPr>
            <w:r w:rsidRPr="00664838">
              <w:rPr>
                <w:rFonts w:cstheme="minorHAnsi"/>
              </w:rPr>
              <w:t>Is there a change management plan for implementation of the AI in practice?</w:t>
            </w:r>
          </w:p>
        </w:tc>
        <w:tc>
          <w:tcPr>
            <w:tcW w:w="0" w:type="dxa"/>
            <w:vMerge w:val="restart"/>
          </w:tcPr>
          <w:p w14:paraId="073DA6E1" w14:textId="77777777" w:rsidR="005D428B" w:rsidRPr="00862ADF" w:rsidRDefault="005D428B" w:rsidP="00B76B33">
            <w:pPr>
              <w:rPr>
                <w:rFonts w:cstheme="minorHAnsi"/>
                <w:iCs/>
              </w:rPr>
            </w:pPr>
            <w:r w:rsidRPr="00862ADF">
              <w:rPr>
                <w:rFonts w:cstheme="minorHAnsi"/>
                <w:iCs/>
              </w:rPr>
              <w:t>Link to standard - Principle 1 – Organisations are responsible for managing information and records.</w:t>
            </w:r>
          </w:p>
          <w:p w14:paraId="6337B325" w14:textId="77777777" w:rsidR="005D428B" w:rsidRPr="00862ADF" w:rsidRDefault="005D428B" w:rsidP="00B76B33">
            <w:pPr>
              <w:rPr>
                <w:rFonts w:cstheme="minorHAnsi"/>
                <w:iCs/>
              </w:rPr>
            </w:pPr>
            <w:r w:rsidRPr="00862ADF">
              <w:rPr>
                <w:rFonts w:cstheme="minorHAnsi"/>
                <w:iCs/>
              </w:rPr>
              <w:t>1.6 – Staff and contractors must understand the information and records responsibilities of their role. They must understand relevant policies and procedures.</w:t>
            </w:r>
          </w:p>
          <w:p w14:paraId="56363909" w14:textId="55B104E4" w:rsidR="005D428B" w:rsidRDefault="005D428B" w:rsidP="00B76B33">
            <w:pPr>
              <w:rPr>
                <w:sz w:val="20"/>
                <w:szCs w:val="20"/>
              </w:rPr>
            </w:pPr>
            <w:r w:rsidRPr="00862ADF">
              <w:rPr>
                <w:rFonts w:cstheme="minorHAnsi"/>
                <w:iCs/>
              </w:rPr>
              <w:t xml:space="preserve">1.7– Information and records management responsibilities must be identified and addressed in all outsourced and service contracts, </w:t>
            </w:r>
            <w:r w:rsidR="00027AAA" w:rsidRPr="00862ADF">
              <w:rPr>
                <w:rFonts w:cstheme="minorHAnsi"/>
                <w:iCs/>
              </w:rPr>
              <w:t>instruments,</w:t>
            </w:r>
            <w:r w:rsidRPr="00862ADF">
              <w:rPr>
                <w:rFonts w:cstheme="minorHAnsi"/>
                <w:iCs/>
              </w:rPr>
              <w:t xml:space="preserve"> and arrangements.</w:t>
            </w:r>
          </w:p>
        </w:tc>
      </w:tr>
      <w:tr w:rsidR="005D428B" w14:paraId="1059EE28" w14:textId="77777777" w:rsidTr="003634FA">
        <w:trPr>
          <w:trHeight w:val="346"/>
        </w:trPr>
        <w:tc>
          <w:tcPr>
            <w:tcW w:w="0" w:type="dxa"/>
            <w:shd w:val="clear" w:color="auto" w:fill="auto"/>
          </w:tcPr>
          <w:p w14:paraId="55C3AACC" w14:textId="368CA278" w:rsidR="005D428B" w:rsidRPr="00664838" w:rsidRDefault="005D428B" w:rsidP="00664838">
            <w:pPr>
              <w:rPr>
                <w:rFonts w:cstheme="minorHAnsi"/>
                <w:sz w:val="18"/>
                <w:szCs w:val="18"/>
              </w:rPr>
            </w:pPr>
            <w:r>
              <w:rPr>
                <w:rFonts w:cstheme="minorHAnsi"/>
                <w:sz w:val="18"/>
                <w:szCs w:val="18"/>
              </w:rPr>
              <w:t xml:space="preserve">Is there a </w:t>
            </w:r>
            <w:r w:rsidRPr="00664838">
              <w:rPr>
                <w:rFonts w:cstheme="minorHAnsi"/>
                <w:sz w:val="18"/>
                <w:szCs w:val="18"/>
              </w:rPr>
              <w:t>communications and training plan</w:t>
            </w:r>
            <w:r>
              <w:rPr>
                <w:rFonts w:cstheme="minorHAnsi"/>
                <w:sz w:val="18"/>
                <w:szCs w:val="18"/>
              </w:rPr>
              <w:t xml:space="preserve"> </w:t>
            </w:r>
            <w:r w:rsidRPr="00664838">
              <w:rPr>
                <w:rFonts w:cstheme="minorHAnsi"/>
                <w:sz w:val="18"/>
                <w:szCs w:val="18"/>
              </w:rPr>
              <w:t>for implementation of the AI in practice?</w:t>
            </w:r>
          </w:p>
        </w:tc>
        <w:tc>
          <w:tcPr>
            <w:tcW w:w="4552" w:type="dxa"/>
            <w:vMerge/>
            <w:shd w:val="clear" w:color="auto" w:fill="auto"/>
          </w:tcPr>
          <w:p w14:paraId="4E7C446D" w14:textId="77777777" w:rsidR="005D428B" w:rsidRDefault="005D428B" w:rsidP="00B00DDF">
            <w:pPr>
              <w:rPr>
                <w:rFonts w:ascii="Calibri" w:hAnsi="Calibri" w:cs="Calibri"/>
                <w:b/>
                <w:bCs/>
                <w:i/>
                <w:iCs/>
                <w:color w:val="FF0000"/>
                <w:sz w:val="18"/>
                <w:szCs w:val="18"/>
              </w:rPr>
            </w:pPr>
          </w:p>
        </w:tc>
      </w:tr>
    </w:tbl>
    <w:p w14:paraId="1761E1AC" w14:textId="77777777" w:rsidR="00664838" w:rsidRDefault="00664838" w:rsidP="00664838">
      <w:pPr>
        <w:spacing w:before="120" w:after="0" w:line="240" w:lineRule="auto"/>
        <w:rPr>
          <w:rFonts w:ascii="Arial" w:hAnsi="Arial" w:cs="Arial"/>
          <w:i/>
          <w:iCs/>
          <w:color w:val="FF0000"/>
          <w:sz w:val="20"/>
          <w:szCs w:val="20"/>
        </w:rPr>
      </w:pPr>
    </w:p>
    <w:tbl>
      <w:tblPr>
        <w:tblStyle w:val="DIATable"/>
        <w:tblW w:w="9214" w:type="dxa"/>
        <w:tblLook w:val="04A0" w:firstRow="1" w:lastRow="0" w:firstColumn="1" w:lastColumn="0" w:noHBand="0" w:noVBand="1"/>
      </w:tblPr>
      <w:tblGrid>
        <w:gridCol w:w="4607"/>
        <w:gridCol w:w="4607"/>
      </w:tblGrid>
      <w:tr w:rsidR="00664838" w14:paraId="511D6183" w14:textId="77777777" w:rsidTr="003634FA">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0209E831" w14:textId="1D3605D6" w:rsidR="00664838" w:rsidRPr="00862ADF" w:rsidRDefault="00664838" w:rsidP="00210463">
            <w:pPr>
              <w:pStyle w:val="Heading3"/>
            </w:pPr>
            <w:r w:rsidRPr="00862ADF">
              <w:t>3.2</w:t>
            </w:r>
            <w:r w:rsidR="00B00DDF" w:rsidRPr="00862ADF">
              <w:t xml:space="preserve"> Describe the monitoring and audit plan</w:t>
            </w:r>
          </w:p>
        </w:tc>
      </w:tr>
      <w:tr w:rsidR="00664838" w14:paraId="426A52F6" w14:textId="77777777" w:rsidTr="003634FA">
        <w:trPr>
          <w:trHeight w:val="248"/>
        </w:trPr>
        <w:tc>
          <w:tcPr>
            <w:tcW w:w="0" w:type="dxa"/>
            <w:shd w:val="clear" w:color="auto" w:fill="E4F3F5" w:themeFill="accent1" w:themeFillTint="33"/>
          </w:tcPr>
          <w:p w14:paraId="6F32C3E5" w14:textId="77777777" w:rsidR="00664838" w:rsidRPr="00CC3FBA" w:rsidRDefault="00664838" w:rsidP="00B76B33">
            <w:r>
              <w:t>Questions/ steps</w:t>
            </w:r>
          </w:p>
        </w:tc>
        <w:tc>
          <w:tcPr>
            <w:tcW w:w="0" w:type="dxa"/>
            <w:shd w:val="clear" w:color="auto" w:fill="E4F3F5" w:themeFill="accent1" w:themeFillTint="33"/>
          </w:tcPr>
          <w:p w14:paraId="099208DA" w14:textId="5AB9377F" w:rsidR="00664838" w:rsidRPr="00390CB3" w:rsidRDefault="000A0E7A" w:rsidP="00B76B33">
            <w:pPr>
              <w:rPr>
                <w:rFonts w:cstheme="minorHAnsi"/>
                <w:sz w:val="20"/>
                <w:szCs w:val="20"/>
              </w:rPr>
            </w:pPr>
            <w:r w:rsidRPr="00390CB3">
              <w:rPr>
                <w:rFonts w:cstheme="minorHAnsi"/>
                <w:sz w:val="20"/>
                <w:szCs w:val="20"/>
              </w:rPr>
              <w:t>C</w:t>
            </w:r>
            <w:r w:rsidR="00664838" w:rsidRPr="00390CB3">
              <w:rPr>
                <w:rFonts w:cstheme="minorHAnsi"/>
                <w:sz w:val="20"/>
                <w:szCs w:val="20"/>
              </w:rPr>
              <w:t>onsiderations</w:t>
            </w:r>
          </w:p>
        </w:tc>
      </w:tr>
      <w:tr w:rsidR="00B00DDF" w14:paraId="26112DA3" w14:textId="77777777" w:rsidTr="003634FA">
        <w:trPr>
          <w:trHeight w:val="346"/>
        </w:trPr>
        <w:tc>
          <w:tcPr>
            <w:tcW w:w="0" w:type="dxa"/>
          </w:tcPr>
          <w:p w14:paraId="2CE2DBFE" w14:textId="2BBACAD9" w:rsidR="00B00DDF" w:rsidRPr="00D569D5" w:rsidRDefault="00B00DDF" w:rsidP="00B76B33">
            <w:pPr>
              <w:rPr>
                <w:rFonts w:cstheme="minorHAnsi"/>
              </w:rPr>
            </w:pPr>
            <w:r w:rsidRPr="00664838">
              <w:rPr>
                <w:rFonts w:cstheme="minorHAnsi"/>
              </w:rPr>
              <w:t>Describe the monitoring and audit plan</w:t>
            </w:r>
          </w:p>
        </w:tc>
        <w:tc>
          <w:tcPr>
            <w:tcW w:w="0" w:type="dxa"/>
            <w:vMerge w:val="restart"/>
          </w:tcPr>
          <w:p w14:paraId="7ABB76ED" w14:textId="77777777" w:rsidR="00B00DDF" w:rsidRPr="00862ADF" w:rsidRDefault="00B00DDF" w:rsidP="00B76B33">
            <w:pPr>
              <w:rPr>
                <w:rFonts w:cstheme="minorHAnsi"/>
                <w:iCs/>
              </w:rPr>
            </w:pPr>
            <w:r w:rsidRPr="00862ADF">
              <w:rPr>
                <w:rFonts w:cstheme="minorHAnsi"/>
                <w:iCs/>
              </w:rPr>
              <w:t xml:space="preserve">Link to standard - Principle 1 – Organisations are </w:t>
            </w:r>
            <w:r w:rsidRPr="00862ADF">
              <w:rPr>
                <w:rFonts w:cstheme="minorHAnsi"/>
                <w:iCs/>
              </w:rPr>
              <w:lastRenderedPageBreak/>
              <w:t>responsible for managing information and records.</w:t>
            </w:r>
          </w:p>
          <w:p w14:paraId="66B41CB9" w14:textId="77777777" w:rsidR="00B00DDF" w:rsidRPr="00862ADF" w:rsidRDefault="00B00DDF" w:rsidP="00B76B33">
            <w:pPr>
              <w:rPr>
                <w:rFonts w:cstheme="minorHAnsi"/>
                <w:iCs/>
              </w:rPr>
            </w:pPr>
            <w:r w:rsidRPr="00862ADF">
              <w:rPr>
                <w:rFonts w:cstheme="minorHAnsi"/>
                <w:iCs/>
              </w:rPr>
              <w:t>1</w:t>
            </w:r>
            <w:r w:rsidRPr="0012783A">
              <w:rPr>
                <w:i/>
                <w:iCs/>
                <w:color w:val="FF0000"/>
              </w:rPr>
              <w:t>.</w:t>
            </w:r>
            <w:r w:rsidRPr="00862ADF">
              <w:rPr>
                <w:rFonts w:cstheme="minorHAnsi"/>
                <w:iCs/>
              </w:rPr>
              <w:t>6 – Staff and contractors must understand the information and records responsibilities of their role. They must understand relevant policies and procedures.</w:t>
            </w:r>
          </w:p>
          <w:p w14:paraId="161E5E37" w14:textId="0B3BC230" w:rsidR="0019205F" w:rsidRPr="0019205F" w:rsidRDefault="0019205F" w:rsidP="00B76B33">
            <w:pPr>
              <w:rPr>
                <w:rFonts w:cstheme="minorHAnsi"/>
                <w:i/>
                <w:iCs/>
              </w:rPr>
            </w:pPr>
            <w:r w:rsidRPr="00862ADF">
              <w:rPr>
                <w:rFonts w:cstheme="minorHAnsi"/>
                <w:iCs/>
              </w:rPr>
              <w:t>1.8 Information and records management must be monitored and reviewed to ensure that it is accurately performed and meets business needs.</w:t>
            </w:r>
          </w:p>
        </w:tc>
      </w:tr>
      <w:tr w:rsidR="00B00DDF" w14:paraId="6E958D15" w14:textId="77777777" w:rsidTr="003634FA">
        <w:trPr>
          <w:trHeight w:val="1088"/>
        </w:trPr>
        <w:tc>
          <w:tcPr>
            <w:tcW w:w="0" w:type="dxa"/>
          </w:tcPr>
          <w:p w14:paraId="63AD5835" w14:textId="7C92CC91" w:rsidR="00B00DDF" w:rsidRPr="00B00DDF" w:rsidRDefault="00B00DDF" w:rsidP="00B76B33">
            <w:pPr>
              <w:rPr>
                <w:rFonts w:cstheme="minorHAnsi"/>
              </w:rPr>
            </w:pPr>
            <w:r w:rsidRPr="00B00DDF">
              <w:rPr>
                <w:rFonts w:cstheme="minorHAnsi"/>
              </w:rPr>
              <w:lastRenderedPageBreak/>
              <w:t>Outline roles and responsibilities for this</w:t>
            </w:r>
          </w:p>
        </w:tc>
        <w:tc>
          <w:tcPr>
            <w:tcW w:w="7371" w:type="dxa"/>
            <w:vMerge/>
          </w:tcPr>
          <w:p w14:paraId="0C1DCEDC" w14:textId="77777777" w:rsidR="00B00DDF" w:rsidRDefault="00B00DDF" w:rsidP="00B76B33">
            <w:pPr>
              <w:rPr>
                <w:sz w:val="20"/>
                <w:szCs w:val="20"/>
              </w:rPr>
            </w:pPr>
          </w:p>
        </w:tc>
      </w:tr>
      <w:tr w:rsidR="00664838" w14:paraId="45FAE904" w14:textId="77777777" w:rsidTr="003634FA">
        <w:trPr>
          <w:trHeight w:val="346"/>
        </w:trPr>
        <w:tc>
          <w:tcPr>
            <w:tcW w:w="0" w:type="dxa"/>
          </w:tcPr>
          <w:p w14:paraId="3F72A4E4" w14:textId="0F513551" w:rsidR="008735D9" w:rsidRPr="00B00DDF" w:rsidRDefault="00B00DDF" w:rsidP="00B76B33">
            <w:pPr>
              <w:rPr>
                <w:rFonts w:cstheme="minorHAnsi"/>
              </w:rPr>
            </w:pPr>
            <w:r w:rsidRPr="00B00DDF">
              <w:rPr>
                <w:rFonts w:cstheme="minorHAnsi"/>
              </w:rPr>
              <w:t>Will the AI be retrained?</w:t>
            </w:r>
          </w:p>
        </w:tc>
        <w:tc>
          <w:tcPr>
            <w:tcW w:w="0" w:type="dxa"/>
          </w:tcPr>
          <w:p w14:paraId="2C2C991E" w14:textId="7EBDF64F" w:rsidR="00664838" w:rsidRDefault="008735D9" w:rsidP="00B76B33">
            <w:pPr>
              <w:rPr>
                <w:sz w:val="20"/>
                <w:szCs w:val="20"/>
              </w:rPr>
            </w:pPr>
            <w:r>
              <w:rPr>
                <w:rFonts w:cstheme="minorHAnsi"/>
              </w:rPr>
              <w:t>If the AI is retrained, re-visit considerations outlined in this checklist and ensure that key information is recorded.</w:t>
            </w:r>
          </w:p>
        </w:tc>
      </w:tr>
    </w:tbl>
    <w:p w14:paraId="796A85EB" w14:textId="65E26D5F" w:rsidR="00F943EA" w:rsidRDefault="00F943EA" w:rsidP="00F943EA">
      <w:pPr>
        <w:rPr>
          <w:rFonts w:ascii="Arial" w:hAnsi="Arial" w:cs="Arial"/>
          <w:i/>
          <w:iCs/>
        </w:rPr>
      </w:pPr>
    </w:p>
    <w:tbl>
      <w:tblPr>
        <w:tblStyle w:val="TableGrid"/>
        <w:tblW w:w="0" w:type="auto"/>
        <w:tblInd w:w="108" w:type="dxa"/>
        <w:tblLook w:val="04A0" w:firstRow="1" w:lastRow="0" w:firstColumn="1" w:lastColumn="0" w:noHBand="0" w:noVBand="1"/>
      </w:tblPr>
      <w:tblGrid>
        <w:gridCol w:w="3092"/>
        <w:gridCol w:w="6087"/>
      </w:tblGrid>
      <w:tr w:rsidR="00154F73" w:rsidRPr="00154F73" w14:paraId="56B5ABCF" w14:textId="77777777" w:rsidTr="00154F73">
        <w:tc>
          <w:tcPr>
            <w:tcW w:w="3092" w:type="dxa"/>
            <w:tcBorders>
              <w:top w:val="single" w:sz="4" w:space="0" w:color="auto"/>
              <w:left w:val="single" w:sz="4" w:space="0" w:color="auto"/>
              <w:bottom w:val="single" w:sz="4" w:space="0" w:color="auto"/>
              <w:right w:val="single" w:sz="4" w:space="0" w:color="auto"/>
            </w:tcBorders>
            <w:hideMark/>
          </w:tcPr>
          <w:p w14:paraId="6AB70AE5" w14:textId="77777777" w:rsidR="00154F73" w:rsidRPr="00B76B33" w:rsidRDefault="00154F73" w:rsidP="00B76B33">
            <w:pPr>
              <w:rPr>
                <w:b/>
                <w:bCs/>
              </w:rPr>
            </w:pPr>
            <w:r w:rsidRPr="00B76B33">
              <w:rPr>
                <w:b/>
                <w:bCs/>
              </w:rPr>
              <w:t>Sign off/ Approved by</w:t>
            </w:r>
          </w:p>
        </w:tc>
        <w:tc>
          <w:tcPr>
            <w:tcW w:w="6087" w:type="dxa"/>
            <w:tcBorders>
              <w:top w:val="single" w:sz="4" w:space="0" w:color="auto"/>
              <w:left w:val="single" w:sz="4" w:space="0" w:color="auto"/>
              <w:bottom w:val="single" w:sz="4" w:space="0" w:color="auto"/>
              <w:right w:val="single" w:sz="4" w:space="0" w:color="auto"/>
            </w:tcBorders>
          </w:tcPr>
          <w:p w14:paraId="06A0825C" w14:textId="6D18C7D4" w:rsidR="00154F73" w:rsidRPr="00B76B33" w:rsidRDefault="00154F73" w:rsidP="00B76B33">
            <w:pPr>
              <w:rPr>
                <w:b/>
                <w:bCs/>
              </w:rPr>
            </w:pPr>
          </w:p>
        </w:tc>
      </w:tr>
      <w:tr w:rsidR="00F943EA" w:rsidRPr="00154F73" w14:paraId="1E112016" w14:textId="77777777" w:rsidTr="00154F73">
        <w:tc>
          <w:tcPr>
            <w:tcW w:w="3092" w:type="dxa"/>
            <w:tcBorders>
              <w:top w:val="single" w:sz="4" w:space="0" w:color="auto"/>
              <w:left w:val="single" w:sz="4" w:space="0" w:color="auto"/>
              <w:bottom w:val="single" w:sz="4" w:space="0" w:color="auto"/>
              <w:right w:val="single" w:sz="4" w:space="0" w:color="auto"/>
            </w:tcBorders>
            <w:hideMark/>
          </w:tcPr>
          <w:p w14:paraId="128CFA5F" w14:textId="77777777" w:rsidR="00F943EA" w:rsidRPr="00B76B33" w:rsidRDefault="00F943EA" w:rsidP="00B76B33">
            <w:pPr>
              <w:rPr>
                <w:b/>
                <w:bCs/>
              </w:rPr>
            </w:pPr>
            <w:r w:rsidRPr="00B76B33">
              <w:rPr>
                <w:b/>
                <w:bCs/>
              </w:rPr>
              <w:t>Name/ Role</w:t>
            </w:r>
          </w:p>
        </w:tc>
        <w:tc>
          <w:tcPr>
            <w:tcW w:w="6087" w:type="dxa"/>
            <w:tcBorders>
              <w:top w:val="single" w:sz="4" w:space="0" w:color="auto"/>
              <w:left w:val="single" w:sz="4" w:space="0" w:color="auto"/>
              <w:bottom w:val="single" w:sz="4" w:space="0" w:color="auto"/>
              <w:right w:val="single" w:sz="4" w:space="0" w:color="auto"/>
            </w:tcBorders>
          </w:tcPr>
          <w:p w14:paraId="456DBDA4" w14:textId="77777777" w:rsidR="00F943EA" w:rsidRPr="00B76B33" w:rsidRDefault="00F943EA" w:rsidP="00B76B33">
            <w:pPr>
              <w:rPr>
                <w:b/>
                <w:bCs/>
              </w:rPr>
            </w:pPr>
          </w:p>
        </w:tc>
      </w:tr>
      <w:tr w:rsidR="00F943EA" w:rsidRPr="00154F73" w14:paraId="6DABADD8" w14:textId="77777777" w:rsidTr="00154F73">
        <w:tc>
          <w:tcPr>
            <w:tcW w:w="3092" w:type="dxa"/>
            <w:tcBorders>
              <w:top w:val="single" w:sz="4" w:space="0" w:color="auto"/>
              <w:left w:val="single" w:sz="4" w:space="0" w:color="auto"/>
              <w:bottom w:val="single" w:sz="4" w:space="0" w:color="auto"/>
              <w:right w:val="single" w:sz="4" w:space="0" w:color="auto"/>
            </w:tcBorders>
          </w:tcPr>
          <w:p w14:paraId="1208A7DD" w14:textId="77777777" w:rsidR="00F943EA" w:rsidRPr="00B76B33" w:rsidRDefault="00F943EA" w:rsidP="00B76B33">
            <w:pPr>
              <w:rPr>
                <w:b/>
                <w:bCs/>
              </w:rPr>
            </w:pPr>
            <w:r w:rsidRPr="00B76B33">
              <w:rPr>
                <w:b/>
                <w:bCs/>
              </w:rPr>
              <w:t>Date</w:t>
            </w:r>
          </w:p>
        </w:tc>
        <w:tc>
          <w:tcPr>
            <w:tcW w:w="6087" w:type="dxa"/>
            <w:tcBorders>
              <w:top w:val="single" w:sz="4" w:space="0" w:color="auto"/>
              <w:left w:val="single" w:sz="4" w:space="0" w:color="auto"/>
              <w:bottom w:val="single" w:sz="4" w:space="0" w:color="auto"/>
              <w:right w:val="single" w:sz="4" w:space="0" w:color="auto"/>
            </w:tcBorders>
          </w:tcPr>
          <w:p w14:paraId="711C81C7" w14:textId="77777777" w:rsidR="00F943EA" w:rsidRPr="00B76B33" w:rsidRDefault="00F943EA" w:rsidP="00B76B33">
            <w:pPr>
              <w:rPr>
                <w:b/>
                <w:bCs/>
              </w:rPr>
            </w:pPr>
          </w:p>
        </w:tc>
      </w:tr>
      <w:tr w:rsidR="00F943EA" w:rsidRPr="00154F73" w14:paraId="5B0A4674" w14:textId="77777777" w:rsidTr="00154F73">
        <w:tc>
          <w:tcPr>
            <w:tcW w:w="3092" w:type="dxa"/>
            <w:tcBorders>
              <w:top w:val="single" w:sz="4" w:space="0" w:color="auto"/>
              <w:left w:val="single" w:sz="4" w:space="0" w:color="auto"/>
              <w:bottom w:val="single" w:sz="4" w:space="0" w:color="auto"/>
              <w:right w:val="single" w:sz="4" w:space="0" w:color="auto"/>
            </w:tcBorders>
            <w:hideMark/>
          </w:tcPr>
          <w:p w14:paraId="6E392FBA" w14:textId="77777777" w:rsidR="00F943EA" w:rsidRPr="00B76B33" w:rsidRDefault="00F943EA" w:rsidP="00B76B33">
            <w:pPr>
              <w:rPr>
                <w:b/>
                <w:bCs/>
              </w:rPr>
            </w:pPr>
            <w:r w:rsidRPr="00B76B33">
              <w:rPr>
                <w:b/>
                <w:bCs/>
              </w:rPr>
              <w:t>Signature</w:t>
            </w:r>
          </w:p>
        </w:tc>
        <w:tc>
          <w:tcPr>
            <w:tcW w:w="6087" w:type="dxa"/>
            <w:tcBorders>
              <w:top w:val="single" w:sz="4" w:space="0" w:color="auto"/>
              <w:left w:val="single" w:sz="4" w:space="0" w:color="auto"/>
              <w:bottom w:val="single" w:sz="4" w:space="0" w:color="auto"/>
              <w:right w:val="single" w:sz="4" w:space="0" w:color="auto"/>
            </w:tcBorders>
          </w:tcPr>
          <w:p w14:paraId="22E8E0F1" w14:textId="77777777" w:rsidR="00F943EA" w:rsidRPr="00B76B33" w:rsidRDefault="00F943EA" w:rsidP="00B76B33">
            <w:pPr>
              <w:rPr>
                <w:b/>
                <w:bCs/>
              </w:rPr>
            </w:pPr>
          </w:p>
        </w:tc>
      </w:tr>
    </w:tbl>
    <w:p w14:paraId="3F3FE31F" w14:textId="77777777" w:rsidR="00BF3C62" w:rsidRDefault="00BF3C62" w:rsidP="00D77620">
      <w:pPr>
        <w:ind w:right="117"/>
        <w:jc w:val="right"/>
        <w:rPr>
          <w:szCs w:val="20"/>
        </w:rPr>
      </w:pPr>
    </w:p>
    <w:p w14:paraId="1A7BE6F3" w14:textId="69A6CE29" w:rsidR="00D77620" w:rsidRDefault="00D77620" w:rsidP="00B76B33">
      <w:pPr>
        <w:ind w:right="-143"/>
        <w:jc w:val="right"/>
        <w:rPr>
          <w:szCs w:val="20"/>
        </w:rPr>
      </w:pPr>
      <w:r>
        <w:rPr>
          <w:noProof/>
          <w:szCs w:val="20"/>
          <w:lang w:eastAsia="en-NZ"/>
        </w:rPr>
        <w:drawing>
          <wp:inline distT="0" distB="0" distL="0" distR="0" wp14:anchorId="36C66853" wp14:editId="1EC69C99">
            <wp:extent cx="2907410" cy="868218"/>
            <wp:effectExtent l="0" t="0" r="7620" b="8255"/>
            <wp:docPr id="2" name="Picture 2" descr="Archives New Zea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chives New Zealand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6703" cy="906828"/>
                    </a:xfrm>
                    <a:prstGeom prst="rect">
                      <a:avLst/>
                    </a:prstGeom>
                  </pic:spPr>
                </pic:pic>
              </a:graphicData>
            </a:graphic>
          </wp:inline>
        </w:drawing>
      </w:r>
      <w:r w:rsidRPr="00D77620">
        <w:rPr>
          <w:szCs w:val="20"/>
        </w:rPr>
        <w:t xml:space="preserve"> </w:t>
      </w:r>
    </w:p>
    <w:p w14:paraId="371F4EFD" w14:textId="07E67FE4" w:rsidR="00D77620" w:rsidRPr="009975E9" w:rsidRDefault="00D77620" w:rsidP="00B76B33">
      <w:pPr>
        <w:ind w:right="-1"/>
        <w:jc w:val="right"/>
      </w:pPr>
      <w:r w:rsidRPr="00D77620">
        <w:rPr>
          <w:b/>
          <w:bCs/>
          <w:sz w:val="16"/>
          <w:szCs w:val="16"/>
        </w:rPr>
        <w:t>Part of the Department of Internal Affairs</w:t>
      </w:r>
    </w:p>
    <w:p w14:paraId="7A72854C" w14:textId="77777777" w:rsidR="006B1E79" w:rsidRDefault="00D77620" w:rsidP="006B1E79">
      <w:pPr>
        <w:pStyle w:val="BodyText"/>
        <w:ind w:right="140"/>
        <w:jc w:val="right"/>
        <w:rPr>
          <w:bCs/>
          <w:sz w:val="16"/>
          <w:szCs w:val="16"/>
        </w:rPr>
      </w:pPr>
      <w:r w:rsidRPr="009975E9">
        <w:rPr>
          <w:rFonts w:ascii="Nunito Sans" w:hAnsi="Nunito Sans"/>
          <w:noProof/>
        </w:rPr>
        <w:drawing>
          <wp:inline distT="0" distB="0" distL="0" distR="0" wp14:anchorId="5A1F722B" wp14:editId="72A3ABDB">
            <wp:extent cx="1080770" cy="147955"/>
            <wp:effectExtent l="0" t="0" r="5080" b="4445"/>
            <wp:docPr id="3" name="Picture 3" descr="Department of Internal Affairs,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Internal Affairs, New Zealand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770" cy="147955"/>
                    </a:xfrm>
                    <a:prstGeom prst="rect">
                      <a:avLst/>
                    </a:prstGeom>
                    <a:noFill/>
                  </pic:spPr>
                </pic:pic>
              </a:graphicData>
            </a:graphic>
          </wp:inline>
        </w:drawing>
      </w:r>
    </w:p>
    <w:p w14:paraId="455F3E56" w14:textId="303EF610" w:rsidR="00D77620" w:rsidRPr="00D77620" w:rsidRDefault="00D77620" w:rsidP="006B1E79">
      <w:pPr>
        <w:pStyle w:val="BodyText"/>
        <w:ind w:right="140"/>
        <w:rPr>
          <w:bCs/>
          <w:sz w:val="16"/>
          <w:szCs w:val="16"/>
        </w:rPr>
      </w:pPr>
      <w:r w:rsidRPr="00D77620">
        <w:rPr>
          <w:bCs/>
          <w:noProof/>
          <w:sz w:val="16"/>
          <w:szCs w:val="16"/>
          <w:lang w:eastAsia="en-NZ"/>
        </w:rPr>
        <w:drawing>
          <wp:inline distT="0" distB="0" distL="0" distR="0" wp14:anchorId="7D4762E2" wp14:editId="48990FE6">
            <wp:extent cx="787180" cy="275491"/>
            <wp:effectExtent l="0" t="0" r="0" b="0"/>
            <wp:docPr id="7" name="Picture 7" descr="CreativeCommon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95" cy="280046"/>
                    </a:xfrm>
                    <a:prstGeom prst="rect">
                      <a:avLst/>
                    </a:prstGeom>
                    <a:noFill/>
                    <a:ln>
                      <a:noFill/>
                    </a:ln>
                  </pic:spPr>
                </pic:pic>
              </a:graphicData>
            </a:graphic>
          </wp:inline>
        </w:drawing>
      </w:r>
    </w:p>
    <w:p w14:paraId="3EB832E2" w14:textId="77777777" w:rsidR="00D77620" w:rsidRPr="00D77620" w:rsidRDefault="00D77620" w:rsidP="00D77620">
      <w:pPr>
        <w:rPr>
          <w:sz w:val="16"/>
          <w:szCs w:val="16"/>
        </w:rPr>
      </w:pPr>
      <w:r w:rsidRPr="00D77620">
        <w:rPr>
          <w:sz w:val="16"/>
          <w:szCs w:val="16"/>
        </w:rPr>
        <w:t xml:space="preserve">Crown copyright ©. This copyright work is licensed under the Creative Commons Attribution 3.0 New Zealand licence. In essence, you are free to copy, distribute and adapt the work, as long as you attribute the work to Archives New Zealand, Department of Internal Affairs and abide by the other licence terms. To view a copy of this licence, visit </w:t>
      </w:r>
      <w:hyperlink r:id="rId14" w:history="1">
        <w:r w:rsidRPr="00D77620">
          <w:rPr>
            <w:rStyle w:val="Hyperlink"/>
            <w:sz w:val="16"/>
            <w:szCs w:val="16"/>
          </w:rPr>
          <w:t>http://creativecommons.org/licenses/by/3.0/nz/</w:t>
        </w:r>
      </w:hyperlink>
      <w:r w:rsidRPr="00D77620">
        <w:rPr>
          <w:sz w:val="16"/>
          <w:szCs w:val="16"/>
        </w:rPr>
        <w:t>.</w:t>
      </w:r>
    </w:p>
    <w:p w14:paraId="137DD1EE" w14:textId="05532631" w:rsidR="003634FA" w:rsidRDefault="003634FA">
      <w:pPr>
        <w:spacing w:before="120" w:after="240" w:line="240" w:lineRule="auto"/>
        <w:rPr>
          <w:rFonts w:ascii="Arial" w:hAnsi="Arial" w:cs="Arial"/>
          <w:bCs/>
          <w:color w:val="1B254A"/>
          <w:sz w:val="32"/>
        </w:rPr>
      </w:pPr>
      <w:r>
        <w:rPr>
          <w:rFonts w:ascii="Arial" w:hAnsi="Arial" w:cs="Arial"/>
          <w:bCs/>
          <w:color w:val="1B254A"/>
          <w:sz w:val="32"/>
        </w:rPr>
        <w:br w:type="page"/>
      </w:r>
    </w:p>
    <w:p w14:paraId="61ECE929" w14:textId="77777777" w:rsidR="003634FA" w:rsidRDefault="003634FA">
      <w:pPr>
        <w:spacing w:before="120" w:after="240" w:line="240" w:lineRule="auto"/>
        <w:rPr>
          <w:rFonts w:ascii="Arial" w:hAnsi="Arial" w:cs="Arial"/>
          <w:bCs/>
          <w:color w:val="1B254A"/>
          <w:sz w:val="32"/>
        </w:rPr>
      </w:pPr>
    </w:p>
    <w:p w14:paraId="7FB442B9" w14:textId="77777777" w:rsidR="00F943EA" w:rsidRPr="003634FA" w:rsidRDefault="00F943EA" w:rsidP="00B76B33">
      <w:pPr>
        <w:pStyle w:val="Heading2"/>
      </w:pPr>
      <w:r w:rsidRPr="003634FA">
        <w:t>References</w:t>
      </w:r>
    </w:p>
    <w:p w14:paraId="1DCD3BCE" w14:textId="1F1E9C0D" w:rsidR="00F943EA" w:rsidRPr="003634FA" w:rsidRDefault="60FC0B70" w:rsidP="00F943EA">
      <w:pPr>
        <w:rPr>
          <w:rFonts w:ascii="Calibri" w:hAnsi="Calibri" w:cs="Calibri"/>
          <w:b/>
          <w:bCs/>
          <w:sz w:val="20"/>
          <w:szCs w:val="20"/>
        </w:rPr>
      </w:pPr>
      <w:r w:rsidRPr="003634FA">
        <w:rPr>
          <w:rFonts w:ascii="Calibri" w:hAnsi="Calibri" w:cs="Calibri"/>
          <w:b/>
          <w:bCs/>
          <w:sz w:val="20"/>
          <w:szCs w:val="20"/>
        </w:rPr>
        <w:t>Some r</w:t>
      </w:r>
      <w:r w:rsidR="00F943EA" w:rsidRPr="003634FA">
        <w:rPr>
          <w:rFonts w:ascii="Calibri" w:hAnsi="Calibri" w:cs="Calibri"/>
          <w:b/>
          <w:bCs/>
          <w:sz w:val="20"/>
          <w:szCs w:val="20"/>
        </w:rPr>
        <w:t>e</w:t>
      </w:r>
      <w:r w:rsidR="005D428B" w:rsidRPr="003634FA">
        <w:rPr>
          <w:rFonts w:ascii="Calibri" w:hAnsi="Calibri" w:cs="Calibri"/>
          <w:b/>
          <w:bCs/>
          <w:sz w:val="20"/>
          <w:szCs w:val="20"/>
        </w:rPr>
        <w:t xml:space="preserve">sources to </w:t>
      </w:r>
      <w:r w:rsidR="00F943EA" w:rsidRPr="003634FA">
        <w:rPr>
          <w:rFonts w:ascii="Calibri" w:hAnsi="Calibri" w:cs="Calibri"/>
          <w:b/>
          <w:bCs/>
          <w:sz w:val="20"/>
          <w:szCs w:val="20"/>
        </w:rPr>
        <w:t>assist in answering the questions above as needed</w:t>
      </w:r>
      <w:r w:rsidR="003C0D1D">
        <w:rPr>
          <w:rFonts w:ascii="Calibri" w:hAnsi="Calibri" w:cs="Calibri"/>
          <w:b/>
          <w:bCs/>
          <w:sz w:val="20"/>
          <w:szCs w:val="20"/>
        </w:rPr>
        <w:t>.</w:t>
      </w:r>
    </w:p>
    <w:p w14:paraId="657C0DF9" w14:textId="77777777" w:rsidR="00F943EA" w:rsidRDefault="00F943EA" w:rsidP="00F943EA">
      <w:pPr>
        <w:rPr>
          <w:rFonts w:ascii="Calibri" w:hAnsi="Calibri" w:cs="Calibri"/>
          <w:sz w:val="20"/>
          <w:szCs w:val="20"/>
        </w:rPr>
      </w:pPr>
      <w:r w:rsidRPr="003634FA">
        <w:rPr>
          <w:rFonts w:ascii="Calibri" w:hAnsi="Calibri" w:cs="Calibri"/>
          <w:sz w:val="20"/>
          <w:szCs w:val="20"/>
        </w:rPr>
        <w:t xml:space="preserve">Archives New Zealand guidance- </w:t>
      </w:r>
      <w:hyperlink r:id="rId15" w:history="1">
        <w:r w:rsidRPr="003634FA">
          <w:rPr>
            <w:rStyle w:val="Hyperlink"/>
            <w:rFonts w:ascii="Calibri" w:hAnsi="Calibri" w:cs="Calibri"/>
            <w:sz w:val="20"/>
            <w:szCs w:val="20"/>
          </w:rPr>
          <w:t>Artificial Intelligence and Public Records</w:t>
        </w:r>
      </w:hyperlink>
      <w:r w:rsidRPr="003634FA">
        <w:rPr>
          <w:rFonts w:ascii="Calibri" w:hAnsi="Calibri" w:cs="Calibri"/>
          <w:sz w:val="20"/>
          <w:szCs w:val="20"/>
        </w:rPr>
        <w:t xml:space="preserve"> </w:t>
      </w:r>
    </w:p>
    <w:p w14:paraId="492BA520" w14:textId="441871B4" w:rsidR="003634FA" w:rsidRPr="003634FA" w:rsidRDefault="003634FA" w:rsidP="00F943EA">
      <w:pPr>
        <w:rPr>
          <w:rFonts w:ascii="Calibri" w:hAnsi="Calibri" w:cs="Calibri"/>
          <w:sz w:val="20"/>
          <w:szCs w:val="20"/>
        </w:rPr>
      </w:pPr>
      <w:r>
        <w:rPr>
          <w:rFonts w:ascii="Calibri" w:hAnsi="Calibri" w:cs="Calibri"/>
          <w:sz w:val="20"/>
          <w:szCs w:val="20"/>
        </w:rPr>
        <w:t xml:space="preserve">Archives New Zealand – </w:t>
      </w:r>
      <w:hyperlink r:id="rId16" w:history="1">
        <w:r w:rsidRPr="003634FA">
          <w:rPr>
            <w:rStyle w:val="Hyperlink"/>
            <w:rFonts w:ascii="Calibri" w:hAnsi="Calibri" w:cs="Calibri"/>
            <w:sz w:val="20"/>
            <w:szCs w:val="20"/>
          </w:rPr>
          <w:t>Information and records management standard</w:t>
        </w:r>
      </w:hyperlink>
    </w:p>
    <w:p w14:paraId="6330F5E0" w14:textId="77777777" w:rsidR="00F943EA" w:rsidRPr="003634FA" w:rsidRDefault="00F943EA" w:rsidP="00F943EA">
      <w:pPr>
        <w:rPr>
          <w:rStyle w:val="Hyperlink"/>
          <w:rFonts w:ascii="Calibri" w:hAnsi="Calibri" w:cs="Calibri"/>
          <w:sz w:val="20"/>
          <w:szCs w:val="20"/>
        </w:rPr>
      </w:pPr>
      <w:r w:rsidRPr="003634FA">
        <w:rPr>
          <w:rFonts w:ascii="Calibri" w:hAnsi="Calibri" w:cs="Calibri"/>
          <w:sz w:val="20"/>
          <w:szCs w:val="20"/>
        </w:rPr>
        <w:t xml:space="preserve">Māori Data Sovereignty -  </w:t>
      </w:r>
      <w:hyperlink r:id="rId17" w:history="1">
        <w:r w:rsidRPr="003634FA">
          <w:rPr>
            <w:rStyle w:val="Hyperlink"/>
            <w:rFonts w:ascii="Calibri" w:hAnsi="Calibri" w:cs="Calibri"/>
            <w:sz w:val="20"/>
            <w:szCs w:val="20"/>
          </w:rPr>
          <w:t>Charter and principles</w:t>
        </w:r>
      </w:hyperlink>
      <w:r w:rsidRPr="003634FA">
        <w:rPr>
          <w:rFonts w:ascii="Calibri" w:hAnsi="Calibri" w:cs="Calibri"/>
          <w:sz w:val="20"/>
          <w:szCs w:val="20"/>
        </w:rPr>
        <w:t xml:space="preserve"> </w:t>
      </w:r>
    </w:p>
    <w:p w14:paraId="68558C35" w14:textId="77777777" w:rsidR="00F943EA" w:rsidRPr="003634FA" w:rsidRDefault="00F943EA" w:rsidP="00F943EA">
      <w:pPr>
        <w:rPr>
          <w:rFonts w:ascii="Calibri" w:hAnsi="Calibri" w:cs="Calibri"/>
          <w:sz w:val="20"/>
          <w:szCs w:val="20"/>
        </w:rPr>
      </w:pPr>
      <w:r w:rsidRPr="003634FA">
        <w:rPr>
          <w:rFonts w:ascii="Calibri" w:hAnsi="Calibri" w:cs="Calibri"/>
          <w:sz w:val="20"/>
          <w:szCs w:val="20"/>
        </w:rPr>
        <w:t xml:space="preserve">Digital.govt.nz - </w:t>
      </w:r>
      <w:hyperlink r:id="rId18" w:history="1">
        <w:r w:rsidRPr="003634FA">
          <w:rPr>
            <w:rStyle w:val="Hyperlink"/>
            <w:rFonts w:ascii="Calibri" w:hAnsi="Calibri" w:cs="Calibri"/>
            <w:sz w:val="20"/>
            <w:szCs w:val="20"/>
          </w:rPr>
          <w:t>Managing the risks of GenAI and the Public Service</w:t>
        </w:r>
      </w:hyperlink>
      <w:r w:rsidRPr="003634FA">
        <w:rPr>
          <w:rFonts w:ascii="Calibri" w:hAnsi="Calibri" w:cs="Calibri"/>
          <w:sz w:val="20"/>
          <w:szCs w:val="20"/>
        </w:rPr>
        <w:t xml:space="preserve"> </w:t>
      </w:r>
    </w:p>
    <w:p w14:paraId="34F0B46E" w14:textId="77777777" w:rsidR="00F943EA" w:rsidRPr="003634FA" w:rsidRDefault="00F943EA" w:rsidP="00F943EA">
      <w:pPr>
        <w:rPr>
          <w:rFonts w:ascii="Calibri" w:hAnsi="Calibri" w:cs="Calibri"/>
          <w:sz w:val="20"/>
          <w:szCs w:val="20"/>
          <w:lang w:val="en-US"/>
        </w:rPr>
      </w:pPr>
      <w:r w:rsidRPr="003634FA">
        <w:rPr>
          <w:rFonts w:ascii="Calibri" w:hAnsi="Calibri" w:cs="Calibri"/>
          <w:sz w:val="20"/>
          <w:szCs w:val="20"/>
          <w:lang w:val="en-US"/>
        </w:rPr>
        <w:t xml:space="preserve">Trustworthy AI in Aotearoa: </w:t>
      </w:r>
      <w:hyperlink r:id="rId19" w:history="1">
        <w:r w:rsidRPr="003634FA">
          <w:rPr>
            <w:rStyle w:val="Hyperlink"/>
            <w:rFonts w:ascii="Calibri" w:hAnsi="Calibri" w:cs="Calibri"/>
            <w:sz w:val="20"/>
            <w:szCs w:val="20"/>
            <w:lang w:val="en-US"/>
          </w:rPr>
          <w:t>AI Principles 2020</w:t>
        </w:r>
      </w:hyperlink>
      <w:r w:rsidRPr="003634FA">
        <w:rPr>
          <w:rFonts w:ascii="Calibri" w:hAnsi="Calibri" w:cs="Calibri"/>
          <w:sz w:val="20"/>
          <w:szCs w:val="20"/>
          <w:lang w:val="en-US"/>
        </w:rPr>
        <w:t xml:space="preserve"> </w:t>
      </w:r>
    </w:p>
    <w:p w14:paraId="1146BE60" w14:textId="77777777" w:rsidR="00F943EA" w:rsidRPr="003634FA" w:rsidRDefault="00F943EA" w:rsidP="00F943EA">
      <w:pPr>
        <w:rPr>
          <w:rFonts w:ascii="Calibri" w:hAnsi="Calibri" w:cs="Calibri"/>
          <w:color w:val="000000" w:themeColor="text1"/>
          <w:sz w:val="20"/>
          <w:szCs w:val="20"/>
        </w:rPr>
      </w:pPr>
      <w:r w:rsidRPr="003634FA">
        <w:rPr>
          <w:rFonts w:ascii="Calibri" w:hAnsi="Calibri" w:cs="Calibri"/>
          <w:sz w:val="20"/>
          <w:szCs w:val="20"/>
        </w:rPr>
        <w:t xml:space="preserve">Statistics NZ - </w:t>
      </w:r>
      <w:hyperlink r:id="rId20" w:history="1">
        <w:r w:rsidRPr="003634FA">
          <w:rPr>
            <w:rStyle w:val="Hyperlink"/>
            <w:rFonts w:ascii="Calibri" w:hAnsi="Calibri" w:cs="Calibri"/>
            <w:sz w:val="20"/>
            <w:szCs w:val="20"/>
          </w:rPr>
          <w:t>Algorithm Charter for Aotearoa New Zealand</w:t>
        </w:r>
      </w:hyperlink>
      <w:r w:rsidRPr="003634FA">
        <w:rPr>
          <w:rFonts w:ascii="Calibri" w:hAnsi="Calibri" w:cs="Calibri"/>
          <w:sz w:val="20"/>
          <w:szCs w:val="20"/>
        </w:rPr>
        <w:t xml:space="preserve"> </w:t>
      </w:r>
    </w:p>
    <w:p w14:paraId="62021741" w14:textId="77777777" w:rsidR="00F943EA" w:rsidRPr="003634FA" w:rsidRDefault="00F943EA" w:rsidP="00F943EA">
      <w:pPr>
        <w:rPr>
          <w:rFonts w:ascii="Calibri" w:hAnsi="Calibri" w:cs="Calibri"/>
          <w:color w:val="000000" w:themeColor="text1"/>
          <w:sz w:val="20"/>
          <w:szCs w:val="20"/>
        </w:rPr>
      </w:pPr>
      <w:r w:rsidRPr="003634FA">
        <w:rPr>
          <w:rFonts w:ascii="Calibri" w:hAnsi="Calibri" w:cs="Calibri"/>
          <w:sz w:val="20"/>
          <w:szCs w:val="20"/>
          <w:lang w:val="en-US"/>
        </w:rPr>
        <w:t xml:space="preserve">Privacy Commissioner and Stats NZ - </w:t>
      </w:r>
      <w:hyperlink r:id="rId21" w:history="1">
        <w:r w:rsidRPr="003634FA">
          <w:rPr>
            <w:rStyle w:val="Hyperlink"/>
            <w:rFonts w:ascii="Calibri" w:hAnsi="Calibri" w:cs="Calibri"/>
            <w:sz w:val="20"/>
            <w:szCs w:val="20"/>
            <w:lang w:val="en-US"/>
          </w:rPr>
          <w:t>Principles for the Safe and Effective Use of Data and Analytics</w:t>
        </w:r>
      </w:hyperlink>
      <w:r w:rsidRPr="003634FA">
        <w:rPr>
          <w:rFonts w:ascii="Calibri" w:hAnsi="Calibri" w:cs="Calibri"/>
          <w:sz w:val="20"/>
          <w:szCs w:val="20"/>
          <w:lang w:val="en-US"/>
        </w:rPr>
        <w:t xml:space="preserve"> </w:t>
      </w:r>
    </w:p>
    <w:p w14:paraId="0543032A" w14:textId="77777777" w:rsidR="00F943EA" w:rsidRPr="003634FA" w:rsidRDefault="00F943EA" w:rsidP="00F943EA">
      <w:pPr>
        <w:rPr>
          <w:rFonts w:ascii="Calibri" w:hAnsi="Calibri" w:cs="Calibri"/>
          <w:sz w:val="20"/>
          <w:szCs w:val="20"/>
        </w:rPr>
      </w:pPr>
      <w:r w:rsidRPr="003634FA">
        <w:rPr>
          <w:rFonts w:ascii="Calibri" w:hAnsi="Calibri" w:cs="Calibri"/>
          <w:sz w:val="20"/>
          <w:szCs w:val="20"/>
        </w:rPr>
        <w:t xml:space="preserve">Privacy Commissioner’s </w:t>
      </w:r>
      <w:hyperlink r:id="rId22" w:history="1">
        <w:r w:rsidRPr="003634FA">
          <w:rPr>
            <w:rStyle w:val="Hyperlink"/>
            <w:rFonts w:ascii="Calibri" w:hAnsi="Calibri" w:cs="Calibri"/>
            <w:sz w:val="20"/>
            <w:szCs w:val="20"/>
          </w:rPr>
          <w:t>expectations around AI &amp; its use</w:t>
        </w:r>
      </w:hyperlink>
      <w:r w:rsidRPr="003634FA">
        <w:rPr>
          <w:rFonts w:ascii="Calibri" w:hAnsi="Calibri" w:cs="Calibri"/>
          <w:sz w:val="20"/>
          <w:szCs w:val="20"/>
        </w:rPr>
        <w:t xml:space="preserve"> </w:t>
      </w:r>
    </w:p>
    <w:p w14:paraId="0EC67B4B" w14:textId="39C65425" w:rsidR="006035DA" w:rsidRPr="00BF3C62" w:rsidRDefault="00F943EA" w:rsidP="00F943EA">
      <w:pPr>
        <w:rPr>
          <w:rFonts w:ascii="Calibri" w:hAnsi="Calibri" w:cs="Calibri"/>
          <w:sz w:val="20"/>
          <w:szCs w:val="20"/>
          <w:lang w:val="en-US"/>
        </w:rPr>
      </w:pPr>
      <w:r w:rsidRPr="003634FA">
        <w:rPr>
          <w:rFonts w:ascii="Calibri" w:hAnsi="Calibri" w:cs="Calibri"/>
          <w:sz w:val="20"/>
          <w:szCs w:val="20"/>
          <w:lang w:val="en-US"/>
        </w:rPr>
        <w:t xml:space="preserve">Ngā Tikanga Paihere: </w:t>
      </w:r>
      <w:hyperlink r:id="rId23" w:anchor=":~:text=Ng%C4%81%20Tikanga%20Paihere%20is%20a%20framework%20and%20tool,%E2%80%A2%20ensures%20data%20practices%20occur%20in%20good%20faith." w:history="1">
        <w:r w:rsidRPr="003634FA">
          <w:rPr>
            <w:rStyle w:val="Hyperlink"/>
            <w:rFonts w:ascii="Calibri" w:hAnsi="Calibri" w:cs="Calibri"/>
            <w:sz w:val="20"/>
            <w:szCs w:val="20"/>
            <w:lang w:val="en-US"/>
          </w:rPr>
          <w:t>a framework guiding ethical and culturally appropriate data use</w:t>
        </w:r>
      </w:hyperlink>
      <w:r w:rsidRPr="00BF3C62">
        <w:rPr>
          <w:rFonts w:ascii="Calibri" w:hAnsi="Calibri" w:cs="Calibri"/>
          <w:sz w:val="20"/>
          <w:szCs w:val="20"/>
          <w:lang w:val="en-US"/>
        </w:rPr>
        <w:t xml:space="preserve"> </w:t>
      </w:r>
    </w:p>
    <w:p w14:paraId="364FE288" w14:textId="22953BD7" w:rsidR="00F943EA" w:rsidRPr="00603635" w:rsidRDefault="00000000" w:rsidP="00F943EA">
      <w:hyperlink/>
    </w:p>
    <w:p w14:paraId="430EC090" w14:textId="697CE7B1" w:rsidR="00AE478C" w:rsidRPr="00603635" w:rsidRDefault="00AE478C" w:rsidP="00603635"/>
    <w:sectPr w:rsidR="00AE478C" w:rsidRPr="00603635" w:rsidSect="00501E49">
      <w:headerReference w:type="default" r:id="rId24"/>
      <w:footerReference w:type="default" r:id="rId2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C776" w14:textId="77777777" w:rsidR="00DB4AFD" w:rsidRDefault="00DB4AFD">
      <w:r>
        <w:separator/>
      </w:r>
    </w:p>
    <w:p w14:paraId="63B3E3F7" w14:textId="77777777" w:rsidR="00DB4AFD" w:rsidRDefault="00DB4AFD"/>
    <w:p w14:paraId="073D5C5E" w14:textId="77777777" w:rsidR="00DB4AFD" w:rsidRDefault="00DB4AFD"/>
  </w:endnote>
  <w:endnote w:type="continuationSeparator" w:id="0">
    <w:p w14:paraId="0BF4C224" w14:textId="77777777" w:rsidR="00DB4AFD" w:rsidRDefault="00DB4AFD">
      <w:r>
        <w:continuationSeparator/>
      </w:r>
    </w:p>
    <w:p w14:paraId="47C8878A" w14:textId="77777777" w:rsidR="00DB4AFD" w:rsidRDefault="00DB4AFD"/>
    <w:p w14:paraId="73049644" w14:textId="77777777" w:rsidR="00DB4AFD" w:rsidRDefault="00DB4AFD"/>
  </w:endnote>
  <w:endnote w:type="continuationNotice" w:id="1">
    <w:p w14:paraId="7DCEFAB7" w14:textId="77777777" w:rsidR="00DB4AFD" w:rsidRDefault="00DB4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nito Sans">
    <w:altName w:val="Nunito Sans"/>
    <w:panose1 w:val="000005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BA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FBDB" w14:textId="77777777" w:rsidR="00DB4AFD" w:rsidRDefault="00DB4AFD" w:rsidP="00FB1990">
      <w:pPr>
        <w:pStyle w:val="Spacer"/>
      </w:pPr>
      <w:r>
        <w:separator/>
      </w:r>
    </w:p>
    <w:p w14:paraId="7B51AABD" w14:textId="77777777" w:rsidR="00DB4AFD" w:rsidRDefault="00DB4AFD" w:rsidP="00FB1990">
      <w:pPr>
        <w:pStyle w:val="Spacer"/>
      </w:pPr>
    </w:p>
  </w:footnote>
  <w:footnote w:type="continuationSeparator" w:id="0">
    <w:p w14:paraId="108142A7" w14:textId="77777777" w:rsidR="00DB4AFD" w:rsidRDefault="00DB4AFD">
      <w:r>
        <w:continuationSeparator/>
      </w:r>
    </w:p>
    <w:p w14:paraId="49E6AE60" w14:textId="77777777" w:rsidR="00DB4AFD" w:rsidRDefault="00DB4AFD"/>
    <w:p w14:paraId="31BC6B13" w14:textId="77777777" w:rsidR="00DB4AFD" w:rsidRDefault="00DB4AFD"/>
  </w:footnote>
  <w:footnote w:type="continuationNotice" w:id="1">
    <w:p w14:paraId="3CF688B6" w14:textId="77777777" w:rsidR="00DB4AFD" w:rsidRDefault="00DB4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E391" w14:textId="50386FD3" w:rsidR="00677F8A" w:rsidRDefault="00644B3C" w:rsidP="00644B3C">
    <w:pPr>
      <w:pStyle w:val="Header"/>
      <w:jc w:val="right"/>
    </w:pPr>
    <w:r>
      <w:t>23/Fm11 v.1</w:t>
    </w:r>
  </w:p>
  <w:p w14:paraId="54D384E1" w14:textId="474E3756" w:rsidR="00644B3C" w:rsidRPr="00591BDC" w:rsidRDefault="00C77024" w:rsidP="00495065">
    <w:pPr>
      <w:pStyle w:val="Header"/>
      <w:jc w:val="right"/>
    </w:pPr>
    <w:r>
      <w:t>December -</w:t>
    </w:r>
    <w:r w:rsidR="00644B3C">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850959"/>
    <w:multiLevelType w:val="hybridMultilevel"/>
    <w:tmpl w:val="D3503866"/>
    <w:lvl w:ilvl="0" w:tplc="4CE2EF1E">
      <w:start w:val="1"/>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456C86"/>
    <w:multiLevelType w:val="hybridMultilevel"/>
    <w:tmpl w:val="6E4A65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0F63B2"/>
    <w:multiLevelType w:val="hybridMultilevel"/>
    <w:tmpl w:val="BB94956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17602DF"/>
    <w:multiLevelType w:val="multilevel"/>
    <w:tmpl w:val="C204C070"/>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abstractNum w:abstractNumId="14" w15:restartNumberingAfterBreak="0">
    <w:nsid w:val="15911EC4"/>
    <w:multiLevelType w:val="multilevel"/>
    <w:tmpl w:val="9A98314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9C0AE4"/>
    <w:multiLevelType w:val="hybridMultilevel"/>
    <w:tmpl w:val="611022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31A0730F"/>
    <w:multiLevelType w:val="multilevel"/>
    <w:tmpl w:val="9A98314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34C3A"/>
    <w:multiLevelType w:val="hybridMultilevel"/>
    <w:tmpl w:val="31A63D20"/>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C8F0A5A"/>
    <w:multiLevelType w:val="multilevel"/>
    <w:tmpl w:val="7A20B794"/>
    <w:lvl w:ilvl="0">
      <w:start w:val="1"/>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abstractNum w:abstractNumId="24" w15:restartNumberingAfterBreak="0">
    <w:nsid w:val="3E7561D7"/>
    <w:multiLevelType w:val="multilevel"/>
    <w:tmpl w:val="9A98314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343D2F"/>
    <w:multiLevelType w:val="hybridMultilevel"/>
    <w:tmpl w:val="8CEEF6AE"/>
    <w:lvl w:ilvl="0" w:tplc="1409000F">
      <w:start w:val="1"/>
      <w:numFmt w:val="decimal"/>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6" w15:restartNumberingAfterBreak="0">
    <w:nsid w:val="40C809FD"/>
    <w:multiLevelType w:val="hybridMultilevel"/>
    <w:tmpl w:val="C2A603EC"/>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D22FF7"/>
    <w:multiLevelType w:val="multilevel"/>
    <w:tmpl w:val="8594E0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FF22BA"/>
    <w:multiLevelType w:val="multilevel"/>
    <w:tmpl w:val="9A98314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73AFD"/>
    <w:multiLevelType w:val="hybridMultilevel"/>
    <w:tmpl w:val="3F540D58"/>
    <w:lvl w:ilvl="0" w:tplc="2C24D4C6">
      <w:numFmt w:val="bullet"/>
      <w:lvlText w:val=""/>
      <w:lvlJc w:val="left"/>
      <w:pPr>
        <w:ind w:left="720" w:hanging="360"/>
      </w:pPr>
      <w:rPr>
        <w:rFonts w:ascii="Symbol" w:eastAsiaTheme="minorHAnsi" w:hAnsi="Symbol" w:cs="Aria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7E52D5B"/>
    <w:multiLevelType w:val="multilevel"/>
    <w:tmpl w:val="8CAAF88A"/>
    <w:lvl w:ilvl="0">
      <w:start w:val="1"/>
      <w:numFmt w:val="decimal"/>
      <w:lvlText w:val="%1"/>
      <w:lvlJc w:val="left"/>
      <w:pPr>
        <w:ind w:left="360" w:hanging="360"/>
      </w:pPr>
      <w:rPr>
        <w:rFonts w:hint="default"/>
      </w:rPr>
    </w:lvl>
    <w:lvl w:ilvl="1">
      <w:start w:val="6"/>
      <w:numFmt w:val="decimal"/>
      <w:lvlText w:val="%1.%2"/>
      <w:lvlJc w:val="left"/>
      <w:pPr>
        <w:ind w:left="1500" w:hanging="360"/>
      </w:pPr>
      <w:rPr>
        <w:rFonts w:hint="default"/>
      </w:rPr>
    </w:lvl>
    <w:lvl w:ilvl="2">
      <w:start w:val="1"/>
      <w:numFmt w:val="decimal"/>
      <w:lvlText w:val="%1.%2.%3"/>
      <w:lvlJc w:val="left"/>
      <w:pPr>
        <w:ind w:left="2640" w:hanging="36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060" w:hanging="1080"/>
      </w:pPr>
      <w:rPr>
        <w:rFonts w:hint="default"/>
      </w:rPr>
    </w:lvl>
    <w:lvl w:ilvl="8">
      <w:start w:val="1"/>
      <w:numFmt w:val="decimal"/>
      <w:lvlText w:val="%1.%2.%3.%4.%5.%6.%7.%8.%9"/>
      <w:lvlJc w:val="left"/>
      <w:pPr>
        <w:ind w:left="10560" w:hanging="1440"/>
      </w:pPr>
      <w:rPr>
        <w:rFonts w:hint="default"/>
      </w:rPr>
    </w:lvl>
  </w:abstractNum>
  <w:abstractNum w:abstractNumId="32" w15:restartNumberingAfterBreak="0">
    <w:nsid w:val="583C40D2"/>
    <w:multiLevelType w:val="multilevel"/>
    <w:tmpl w:val="DD92D76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323B78"/>
    <w:multiLevelType w:val="multilevel"/>
    <w:tmpl w:val="36387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2B3AB1"/>
    <w:multiLevelType w:val="hybridMultilevel"/>
    <w:tmpl w:val="EB5A8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F7141F3"/>
    <w:multiLevelType w:val="hybridMultilevel"/>
    <w:tmpl w:val="9FE24994"/>
    <w:lvl w:ilvl="0" w:tplc="E3E0C016">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15:restartNumberingAfterBreak="0">
    <w:nsid w:val="65164664"/>
    <w:multiLevelType w:val="multilevel"/>
    <w:tmpl w:val="36387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15:restartNumberingAfterBreak="0">
    <w:nsid w:val="69F12314"/>
    <w:multiLevelType w:val="hybridMultilevel"/>
    <w:tmpl w:val="C1743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15:restartNumberingAfterBreak="0">
    <w:nsid w:val="70F06C29"/>
    <w:multiLevelType w:val="multilevel"/>
    <w:tmpl w:val="7A20B794"/>
    <w:lvl w:ilvl="0">
      <w:start w:val="1"/>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abstractNum w:abstractNumId="4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992489833">
    <w:abstractNumId w:val="5"/>
  </w:num>
  <w:num w:numId="2" w16cid:durableId="611518807">
    <w:abstractNumId w:val="4"/>
  </w:num>
  <w:num w:numId="3" w16cid:durableId="581525798">
    <w:abstractNumId w:val="3"/>
  </w:num>
  <w:num w:numId="4" w16cid:durableId="1550074119">
    <w:abstractNumId w:val="2"/>
  </w:num>
  <w:num w:numId="5" w16cid:durableId="488329831">
    <w:abstractNumId w:val="1"/>
  </w:num>
  <w:num w:numId="6" w16cid:durableId="1059792579">
    <w:abstractNumId w:val="0"/>
  </w:num>
  <w:num w:numId="7" w16cid:durableId="1947035739">
    <w:abstractNumId w:val="33"/>
  </w:num>
  <w:num w:numId="8" w16cid:durableId="1819305368">
    <w:abstractNumId w:val="35"/>
  </w:num>
  <w:num w:numId="9" w16cid:durableId="501285260">
    <w:abstractNumId w:val="22"/>
  </w:num>
  <w:num w:numId="10" w16cid:durableId="1049494751">
    <w:abstractNumId w:val="15"/>
  </w:num>
  <w:num w:numId="11" w16cid:durableId="1389381636">
    <w:abstractNumId w:val="38"/>
  </w:num>
  <w:num w:numId="12" w16cid:durableId="2092769757">
    <w:abstractNumId w:val="41"/>
  </w:num>
  <w:num w:numId="13" w16cid:durableId="242493544">
    <w:abstractNumId w:val="44"/>
  </w:num>
  <w:num w:numId="14" w16cid:durableId="292760718">
    <w:abstractNumId w:val="8"/>
  </w:num>
  <w:num w:numId="15" w16cid:durableId="501238500">
    <w:abstractNumId w:val="20"/>
  </w:num>
  <w:num w:numId="16" w16cid:durableId="1871184040">
    <w:abstractNumId w:val="46"/>
  </w:num>
  <w:num w:numId="17" w16cid:durableId="703286993">
    <w:abstractNumId w:val="43"/>
  </w:num>
  <w:num w:numId="18" w16cid:durableId="1407610414">
    <w:abstractNumId w:val="40"/>
  </w:num>
  <w:num w:numId="19" w16cid:durableId="537091530">
    <w:abstractNumId w:val="27"/>
  </w:num>
  <w:num w:numId="20" w16cid:durableId="2049642693">
    <w:abstractNumId w:val="21"/>
  </w:num>
  <w:num w:numId="21" w16cid:durableId="559092712">
    <w:abstractNumId w:val="12"/>
  </w:num>
  <w:num w:numId="22" w16cid:durableId="38939617">
    <w:abstractNumId w:val="7"/>
  </w:num>
  <w:num w:numId="23" w16cid:durableId="64305504">
    <w:abstractNumId w:val="16"/>
  </w:num>
  <w:num w:numId="24" w16cid:durableId="1577205724">
    <w:abstractNumId w:val="10"/>
  </w:num>
  <w:num w:numId="25" w16cid:durableId="1746609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0755633">
    <w:abstractNumId w:val="39"/>
  </w:num>
  <w:num w:numId="27" w16cid:durableId="458843199">
    <w:abstractNumId w:val="30"/>
  </w:num>
  <w:num w:numId="28" w16cid:durableId="1823421963">
    <w:abstractNumId w:val="26"/>
  </w:num>
  <w:num w:numId="29" w16cid:durableId="1411469083">
    <w:abstractNumId w:val="26"/>
  </w:num>
  <w:num w:numId="30" w16cid:durableId="1479226076">
    <w:abstractNumId w:val="34"/>
  </w:num>
  <w:num w:numId="31" w16cid:durableId="90128433">
    <w:abstractNumId w:val="42"/>
  </w:num>
  <w:num w:numId="32" w16cid:durableId="1006636967">
    <w:abstractNumId w:val="6"/>
  </w:num>
  <w:num w:numId="33" w16cid:durableId="1689404162">
    <w:abstractNumId w:val="29"/>
  </w:num>
  <w:num w:numId="34" w16cid:durableId="731927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8000444">
    <w:abstractNumId w:val="9"/>
  </w:num>
  <w:num w:numId="36" w16cid:durableId="1314212226">
    <w:abstractNumId w:val="18"/>
  </w:num>
  <w:num w:numId="37" w16cid:durableId="919675703">
    <w:abstractNumId w:val="24"/>
  </w:num>
  <w:num w:numId="38" w16cid:durableId="1796024378">
    <w:abstractNumId w:val="14"/>
  </w:num>
  <w:num w:numId="39" w16cid:durableId="1533348732">
    <w:abstractNumId w:val="25"/>
  </w:num>
  <w:num w:numId="40" w16cid:durableId="729884146">
    <w:abstractNumId w:val="36"/>
  </w:num>
  <w:num w:numId="41" w16cid:durableId="1333214475">
    <w:abstractNumId w:val="28"/>
  </w:num>
  <w:num w:numId="42" w16cid:durableId="1509951990">
    <w:abstractNumId w:val="32"/>
  </w:num>
  <w:num w:numId="43" w16cid:durableId="430510406">
    <w:abstractNumId w:val="13"/>
  </w:num>
  <w:num w:numId="44" w16cid:durableId="1085371986">
    <w:abstractNumId w:val="31"/>
  </w:num>
  <w:num w:numId="45" w16cid:durableId="703409114">
    <w:abstractNumId w:val="45"/>
  </w:num>
  <w:num w:numId="46" w16cid:durableId="1510370662">
    <w:abstractNumId w:val="23"/>
  </w:num>
  <w:num w:numId="47" w16cid:durableId="401757255">
    <w:abstractNumId w:val="37"/>
  </w:num>
  <w:num w:numId="48" w16cid:durableId="1899630447">
    <w:abstractNumId w:val="19"/>
  </w:num>
  <w:num w:numId="49" w16cid:durableId="11436998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6E08"/>
    <w:rsid w:val="00003360"/>
    <w:rsid w:val="00003FC7"/>
    <w:rsid w:val="00005919"/>
    <w:rsid w:val="00007C42"/>
    <w:rsid w:val="00015020"/>
    <w:rsid w:val="0001647B"/>
    <w:rsid w:val="00020010"/>
    <w:rsid w:val="00027AAA"/>
    <w:rsid w:val="00034673"/>
    <w:rsid w:val="00036671"/>
    <w:rsid w:val="00037226"/>
    <w:rsid w:val="000409E2"/>
    <w:rsid w:val="00041162"/>
    <w:rsid w:val="00044EA1"/>
    <w:rsid w:val="00054574"/>
    <w:rsid w:val="0005649A"/>
    <w:rsid w:val="00063BB2"/>
    <w:rsid w:val="00065F18"/>
    <w:rsid w:val="00066E08"/>
    <w:rsid w:val="00067005"/>
    <w:rsid w:val="00076035"/>
    <w:rsid w:val="00077013"/>
    <w:rsid w:val="00090A64"/>
    <w:rsid w:val="00091C3A"/>
    <w:rsid w:val="000A08D6"/>
    <w:rsid w:val="000A0E7A"/>
    <w:rsid w:val="000C5F7B"/>
    <w:rsid w:val="000D61F6"/>
    <w:rsid w:val="000E3240"/>
    <w:rsid w:val="000E677B"/>
    <w:rsid w:val="000F2D2E"/>
    <w:rsid w:val="000F4ADF"/>
    <w:rsid w:val="000F61AF"/>
    <w:rsid w:val="0010171C"/>
    <w:rsid w:val="00102FAD"/>
    <w:rsid w:val="00105A3C"/>
    <w:rsid w:val="00113D51"/>
    <w:rsid w:val="001156A7"/>
    <w:rsid w:val="00117B31"/>
    <w:rsid w:val="0012166D"/>
    <w:rsid w:val="00121870"/>
    <w:rsid w:val="00126FDE"/>
    <w:rsid w:val="0013703F"/>
    <w:rsid w:val="00140ED2"/>
    <w:rsid w:val="00143E7C"/>
    <w:rsid w:val="0014415C"/>
    <w:rsid w:val="0014565E"/>
    <w:rsid w:val="00145999"/>
    <w:rsid w:val="001536C9"/>
    <w:rsid w:val="00154F73"/>
    <w:rsid w:val="0016433D"/>
    <w:rsid w:val="00172F32"/>
    <w:rsid w:val="00184C0F"/>
    <w:rsid w:val="0019205F"/>
    <w:rsid w:val="00195872"/>
    <w:rsid w:val="001A5F55"/>
    <w:rsid w:val="001A7468"/>
    <w:rsid w:val="001B0BE8"/>
    <w:rsid w:val="001C0031"/>
    <w:rsid w:val="001C0C30"/>
    <w:rsid w:val="001C2050"/>
    <w:rsid w:val="001C516D"/>
    <w:rsid w:val="001C5846"/>
    <w:rsid w:val="001D0111"/>
    <w:rsid w:val="001D5255"/>
    <w:rsid w:val="001D7EAE"/>
    <w:rsid w:val="001E64FC"/>
    <w:rsid w:val="001F0724"/>
    <w:rsid w:val="002007DF"/>
    <w:rsid w:val="00205FE8"/>
    <w:rsid w:val="00206BA3"/>
    <w:rsid w:val="00210463"/>
    <w:rsid w:val="002109AC"/>
    <w:rsid w:val="00213082"/>
    <w:rsid w:val="00215160"/>
    <w:rsid w:val="00220052"/>
    <w:rsid w:val="002224B4"/>
    <w:rsid w:val="00226D5E"/>
    <w:rsid w:val="00231D95"/>
    <w:rsid w:val="00237A3D"/>
    <w:rsid w:val="00240E83"/>
    <w:rsid w:val="00242044"/>
    <w:rsid w:val="002502D1"/>
    <w:rsid w:val="00260A17"/>
    <w:rsid w:val="00270EEC"/>
    <w:rsid w:val="002777D8"/>
    <w:rsid w:val="002806A2"/>
    <w:rsid w:val="00297CC7"/>
    <w:rsid w:val="002A194F"/>
    <w:rsid w:val="002A4BD9"/>
    <w:rsid w:val="002A4FE7"/>
    <w:rsid w:val="002B1CEB"/>
    <w:rsid w:val="002B24DB"/>
    <w:rsid w:val="002D3125"/>
    <w:rsid w:val="002D4F42"/>
    <w:rsid w:val="002D4F81"/>
    <w:rsid w:val="002E6727"/>
    <w:rsid w:val="002E7E8A"/>
    <w:rsid w:val="0030084C"/>
    <w:rsid w:val="003039E1"/>
    <w:rsid w:val="003129BA"/>
    <w:rsid w:val="003148FC"/>
    <w:rsid w:val="003202D2"/>
    <w:rsid w:val="0032132E"/>
    <w:rsid w:val="003246A8"/>
    <w:rsid w:val="00330820"/>
    <w:rsid w:val="003353D0"/>
    <w:rsid w:val="00342AFC"/>
    <w:rsid w:val="003465C8"/>
    <w:rsid w:val="00353F79"/>
    <w:rsid w:val="003634FA"/>
    <w:rsid w:val="0037016B"/>
    <w:rsid w:val="00370FC0"/>
    <w:rsid w:val="00373206"/>
    <w:rsid w:val="003737ED"/>
    <w:rsid w:val="00375B80"/>
    <w:rsid w:val="00377352"/>
    <w:rsid w:val="00381F86"/>
    <w:rsid w:val="00390CB3"/>
    <w:rsid w:val="003A10DA"/>
    <w:rsid w:val="003A12C8"/>
    <w:rsid w:val="003A2BE9"/>
    <w:rsid w:val="003A6FFE"/>
    <w:rsid w:val="003A7695"/>
    <w:rsid w:val="003B0878"/>
    <w:rsid w:val="003B3A23"/>
    <w:rsid w:val="003B625E"/>
    <w:rsid w:val="003B6592"/>
    <w:rsid w:val="003C0D1D"/>
    <w:rsid w:val="003C18C0"/>
    <w:rsid w:val="003C772C"/>
    <w:rsid w:val="003D2AD1"/>
    <w:rsid w:val="003D51C3"/>
    <w:rsid w:val="003E4CB4"/>
    <w:rsid w:val="003F2B58"/>
    <w:rsid w:val="003F5886"/>
    <w:rsid w:val="003F7125"/>
    <w:rsid w:val="0040020C"/>
    <w:rsid w:val="00401CA0"/>
    <w:rsid w:val="00403012"/>
    <w:rsid w:val="0040700B"/>
    <w:rsid w:val="00407F54"/>
    <w:rsid w:val="00411341"/>
    <w:rsid w:val="00413966"/>
    <w:rsid w:val="00415015"/>
    <w:rsid w:val="00415CDB"/>
    <w:rsid w:val="004231DC"/>
    <w:rsid w:val="0042551E"/>
    <w:rsid w:val="00433AD8"/>
    <w:rsid w:val="00437A53"/>
    <w:rsid w:val="00446320"/>
    <w:rsid w:val="00450C52"/>
    <w:rsid w:val="004552A0"/>
    <w:rsid w:val="00457E34"/>
    <w:rsid w:val="00460A83"/>
    <w:rsid w:val="00460B3F"/>
    <w:rsid w:val="00464752"/>
    <w:rsid w:val="00472A55"/>
    <w:rsid w:val="00476068"/>
    <w:rsid w:val="004763B3"/>
    <w:rsid w:val="00477415"/>
    <w:rsid w:val="00477619"/>
    <w:rsid w:val="0047799F"/>
    <w:rsid w:val="00486E6E"/>
    <w:rsid w:val="004875DF"/>
    <w:rsid w:val="00487C1D"/>
    <w:rsid w:val="00494C6F"/>
    <w:rsid w:val="00495065"/>
    <w:rsid w:val="004A5823"/>
    <w:rsid w:val="004B0AAF"/>
    <w:rsid w:val="004B214C"/>
    <w:rsid w:val="004B3924"/>
    <w:rsid w:val="004B7F3C"/>
    <w:rsid w:val="004C4DDD"/>
    <w:rsid w:val="004C5F40"/>
    <w:rsid w:val="004C6953"/>
    <w:rsid w:val="004C7001"/>
    <w:rsid w:val="004D0A4C"/>
    <w:rsid w:val="004D1706"/>
    <w:rsid w:val="004D1FA8"/>
    <w:rsid w:val="004D243F"/>
    <w:rsid w:val="004D7473"/>
    <w:rsid w:val="004E6000"/>
    <w:rsid w:val="004F2E8A"/>
    <w:rsid w:val="004F55E1"/>
    <w:rsid w:val="0050119D"/>
    <w:rsid w:val="00501C4B"/>
    <w:rsid w:val="00501E49"/>
    <w:rsid w:val="005028A7"/>
    <w:rsid w:val="005078B7"/>
    <w:rsid w:val="00510D73"/>
    <w:rsid w:val="00512ACB"/>
    <w:rsid w:val="005206EE"/>
    <w:rsid w:val="0052216D"/>
    <w:rsid w:val="00526115"/>
    <w:rsid w:val="005278D0"/>
    <w:rsid w:val="00533FAF"/>
    <w:rsid w:val="005366B6"/>
    <w:rsid w:val="00554BCD"/>
    <w:rsid w:val="00555F60"/>
    <w:rsid w:val="00557DF5"/>
    <w:rsid w:val="005605A5"/>
    <w:rsid w:val="00560B3C"/>
    <w:rsid w:val="00561A97"/>
    <w:rsid w:val="00563DAC"/>
    <w:rsid w:val="0056440F"/>
    <w:rsid w:val="0056503F"/>
    <w:rsid w:val="005675E0"/>
    <w:rsid w:val="00570A71"/>
    <w:rsid w:val="00570C00"/>
    <w:rsid w:val="00576AAA"/>
    <w:rsid w:val="0058206B"/>
    <w:rsid w:val="00585690"/>
    <w:rsid w:val="00591BDC"/>
    <w:rsid w:val="00594AAA"/>
    <w:rsid w:val="00595B33"/>
    <w:rsid w:val="0059662F"/>
    <w:rsid w:val="005A0A88"/>
    <w:rsid w:val="005B7254"/>
    <w:rsid w:val="005C004C"/>
    <w:rsid w:val="005D3066"/>
    <w:rsid w:val="005D428B"/>
    <w:rsid w:val="005D5388"/>
    <w:rsid w:val="005D6890"/>
    <w:rsid w:val="005E3A0E"/>
    <w:rsid w:val="005E4B13"/>
    <w:rsid w:val="005E4C02"/>
    <w:rsid w:val="005F01DF"/>
    <w:rsid w:val="005F596A"/>
    <w:rsid w:val="005F71D5"/>
    <w:rsid w:val="005F76CC"/>
    <w:rsid w:val="005F7FF8"/>
    <w:rsid w:val="006004C4"/>
    <w:rsid w:val="00600CA4"/>
    <w:rsid w:val="00602416"/>
    <w:rsid w:val="006025CE"/>
    <w:rsid w:val="00603056"/>
    <w:rsid w:val="006035DA"/>
    <w:rsid w:val="00603635"/>
    <w:rsid w:val="00603BAB"/>
    <w:rsid w:val="006041F2"/>
    <w:rsid w:val="006064F5"/>
    <w:rsid w:val="00611878"/>
    <w:rsid w:val="00613638"/>
    <w:rsid w:val="00617298"/>
    <w:rsid w:val="00624A2A"/>
    <w:rsid w:val="00637753"/>
    <w:rsid w:val="006432A0"/>
    <w:rsid w:val="00644B3C"/>
    <w:rsid w:val="0064620E"/>
    <w:rsid w:val="00660CE4"/>
    <w:rsid w:val="00662716"/>
    <w:rsid w:val="00664838"/>
    <w:rsid w:val="0067166B"/>
    <w:rsid w:val="006758FC"/>
    <w:rsid w:val="00676C9F"/>
    <w:rsid w:val="00677B13"/>
    <w:rsid w:val="00677F4E"/>
    <w:rsid w:val="00677F8A"/>
    <w:rsid w:val="00681A08"/>
    <w:rsid w:val="00683408"/>
    <w:rsid w:val="00685ECF"/>
    <w:rsid w:val="006875B8"/>
    <w:rsid w:val="00687CEA"/>
    <w:rsid w:val="006935FC"/>
    <w:rsid w:val="00693C7D"/>
    <w:rsid w:val="00694E01"/>
    <w:rsid w:val="00695171"/>
    <w:rsid w:val="00695B75"/>
    <w:rsid w:val="006A1A95"/>
    <w:rsid w:val="006A38B7"/>
    <w:rsid w:val="006A5C31"/>
    <w:rsid w:val="006B1CB2"/>
    <w:rsid w:val="006B1DD1"/>
    <w:rsid w:val="006B1E79"/>
    <w:rsid w:val="006B3396"/>
    <w:rsid w:val="006B4FE7"/>
    <w:rsid w:val="006C195E"/>
    <w:rsid w:val="006C623B"/>
    <w:rsid w:val="006D638F"/>
    <w:rsid w:val="006D7384"/>
    <w:rsid w:val="006E0F9E"/>
    <w:rsid w:val="006E3A89"/>
    <w:rsid w:val="006E7BF7"/>
    <w:rsid w:val="006F07CE"/>
    <w:rsid w:val="00702F2C"/>
    <w:rsid w:val="007068C8"/>
    <w:rsid w:val="00714501"/>
    <w:rsid w:val="00715B8F"/>
    <w:rsid w:val="0073106E"/>
    <w:rsid w:val="00733F50"/>
    <w:rsid w:val="00755142"/>
    <w:rsid w:val="00756BB7"/>
    <w:rsid w:val="0075764B"/>
    <w:rsid w:val="00760C01"/>
    <w:rsid w:val="007610A9"/>
    <w:rsid w:val="00761293"/>
    <w:rsid w:val="007664D4"/>
    <w:rsid w:val="00767C04"/>
    <w:rsid w:val="007703F6"/>
    <w:rsid w:val="007736A2"/>
    <w:rsid w:val="00792DA8"/>
    <w:rsid w:val="007A6226"/>
    <w:rsid w:val="007B3C61"/>
    <w:rsid w:val="007D1918"/>
    <w:rsid w:val="007F03F2"/>
    <w:rsid w:val="008031DF"/>
    <w:rsid w:val="008065D7"/>
    <w:rsid w:val="008111A3"/>
    <w:rsid w:val="00816E30"/>
    <w:rsid w:val="0082264B"/>
    <w:rsid w:val="0082765B"/>
    <w:rsid w:val="008313F8"/>
    <w:rsid w:val="008352B1"/>
    <w:rsid w:val="008353E7"/>
    <w:rsid w:val="00835BD7"/>
    <w:rsid w:val="008428E8"/>
    <w:rsid w:val="00843D71"/>
    <w:rsid w:val="00846F11"/>
    <w:rsid w:val="0084745A"/>
    <w:rsid w:val="008504D0"/>
    <w:rsid w:val="00862ADF"/>
    <w:rsid w:val="00864B83"/>
    <w:rsid w:val="00870045"/>
    <w:rsid w:val="008735D9"/>
    <w:rsid w:val="00876E5F"/>
    <w:rsid w:val="00884A12"/>
    <w:rsid w:val="00890CE4"/>
    <w:rsid w:val="00891ED7"/>
    <w:rsid w:val="008952FC"/>
    <w:rsid w:val="008B7B54"/>
    <w:rsid w:val="008C06AF"/>
    <w:rsid w:val="008C3187"/>
    <w:rsid w:val="008C428F"/>
    <w:rsid w:val="008C5E4F"/>
    <w:rsid w:val="008D63B7"/>
    <w:rsid w:val="008D6A03"/>
    <w:rsid w:val="008D6CA7"/>
    <w:rsid w:val="008E10F5"/>
    <w:rsid w:val="008E3ACA"/>
    <w:rsid w:val="008E508C"/>
    <w:rsid w:val="008E7FEE"/>
    <w:rsid w:val="008F2F06"/>
    <w:rsid w:val="008F31F5"/>
    <w:rsid w:val="008F4A2B"/>
    <w:rsid w:val="008F67F5"/>
    <w:rsid w:val="008F6BCE"/>
    <w:rsid w:val="00900D4B"/>
    <w:rsid w:val="00901892"/>
    <w:rsid w:val="009031FC"/>
    <w:rsid w:val="00905F9B"/>
    <w:rsid w:val="00913E95"/>
    <w:rsid w:val="009170B9"/>
    <w:rsid w:val="00921426"/>
    <w:rsid w:val="00923A87"/>
    <w:rsid w:val="00927482"/>
    <w:rsid w:val="00936FF5"/>
    <w:rsid w:val="0094654B"/>
    <w:rsid w:val="0095112B"/>
    <w:rsid w:val="00952801"/>
    <w:rsid w:val="0095712A"/>
    <w:rsid w:val="00973A6D"/>
    <w:rsid w:val="009804E0"/>
    <w:rsid w:val="00981931"/>
    <w:rsid w:val="00983735"/>
    <w:rsid w:val="009865AA"/>
    <w:rsid w:val="00987080"/>
    <w:rsid w:val="0098765A"/>
    <w:rsid w:val="00987E5B"/>
    <w:rsid w:val="00991620"/>
    <w:rsid w:val="009968B0"/>
    <w:rsid w:val="009A6CB2"/>
    <w:rsid w:val="009B0982"/>
    <w:rsid w:val="009B4C99"/>
    <w:rsid w:val="009C13FB"/>
    <w:rsid w:val="009C4E0C"/>
    <w:rsid w:val="009C6F46"/>
    <w:rsid w:val="009D28CF"/>
    <w:rsid w:val="009D69C5"/>
    <w:rsid w:val="009D76BC"/>
    <w:rsid w:val="009E5D36"/>
    <w:rsid w:val="009E6375"/>
    <w:rsid w:val="009E7CA0"/>
    <w:rsid w:val="00A01332"/>
    <w:rsid w:val="00A04392"/>
    <w:rsid w:val="00A069CE"/>
    <w:rsid w:val="00A109D8"/>
    <w:rsid w:val="00A16003"/>
    <w:rsid w:val="00A167D7"/>
    <w:rsid w:val="00A23D39"/>
    <w:rsid w:val="00A23EC2"/>
    <w:rsid w:val="00A24FBB"/>
    <w:rsid w:val="00A3453E"/>
    <w:rsid w:val="00A34994"/>
    <w:rsid w:val="00A42ED2"/>
    <w:rsid w:val="00A44B33"/>
    <w:rsid w:val="00A50E00"/>
    <w:rsid w:val="00A51B55"/>
    <w:rsid w:val="00A52529"/>
    <w:rsid w:val="00A53624"/>
    <w:rsid w:val="00A55EAF"/>
    <w:rsid w:val="00A5766B"/>
    <w:rsid w:val="00A77512"/>
    <w:rsid w:val="00A863E3"/>
    <w:rsid w:val="00A94161"/>
    <w:rsid w:val="00A97BFB"/>
    <w:rsid w:val="00AA1434"/>
    <w:rsid w:val="00AA4277"/>
    <w:rsid w:val="00AB0BBC"/>
    <w:rsid w:val="00AB3A92"/>
    <w:rsid w:val="00AB478B"/>
    <w:rsid w:val="00AB47AC"/>
    <w:rsid w:val="00AB4AD9"/>
    <w:rsid w:val="00AD6E77"/>
    <w:rsid w:val="00AD7A25"/>
    <w:rsid w:val="00AE2666"/>
    <w:rsid w:val="00AE478C"/>
    <w:rsid w:val="00AF3A5A"/>
    <w:rsid w:val="00AF3E15"/>
    <w:rsid w:val="00AF5218"/>
    <w:rsid w:val="00AF60A0"/>
    <w:rsid w:val="00B00DDF"/>
    <w:rsid w:val="00B01A6F"/>
    <w:rsid w:val="00B0480E"/>
    <w:rsid w:val="00B1026A"/>
    <w:rsid w:val="00B11905"/>
    <w:rsid w:val="00B21166"/>
    <w:rsid w:val="00B25773"/>
    <w:rsid w:val="00B263AE"/>
    <w:rsid w:val="00B33A6C"/>
    <w:rsid w:val="00B42F17"/>
    <w:rsid w:val="00B43A02"/>
    <w:rsid w:val="00B47091"/>
    <w:rsid w:val="00B56365"/>
    <w:rsid w:val="00B56534"/>
    <w:rsid w:val="00B57A21"/>
    <w:rsid w:val="00B62C3E"/>
    <w:rsid w:val="00B645DE"/>
    <w:rsid w:val="00B65857"/>
    <w:rsid w:val="00B66698"/>
    <w:rsid w:val="00B745DC"/>
    <w:rsid w:val="00B76B33"/>
    <w:rsid w:val="00B76F4B"/>
    <w:rsid w:val="00B84350"/>
    <w:rsid w:val="00B855A6"/>
    <w:rsid w:val="00B91098"/>
    <w:rsid w:val="00B91904"/>
    <w:rsid w:val="00B92735"/>
    <w:rsid w:val="00B951E9"/>
    <w:rsid w:val="00B969ED"/>
    <w:rsid w:val="00BA3711"/>
    <w:rsid w:val="00BA659F"/>
    <w:rsid w:val="00BA77F1"/>
    <w:rsid w:val="00BB0D90"/>
    <w:rsid w:val="00BB60C6"/>
    <w:rsid w:val="00BB7984"/>
    <w:rsid w:val="00BC45F7"/>
    <w:rsid w:val="00BC6A06"/>
    <w:rsid w:val="00BC720A"/>
    <w:rsid w:val="00BD137C"/>
    <w:rsid w:val="00BE38C2"/>
    <w:rsid w:val="00BE3BC7"/>
    <w:rsid w:val="00BF1AB7"/>
    <w:rsid w:val="00BF3C62"/>
    <w:rsid w:val="00BF7FE9"/>
    <w:rsid w:val="00C0096D"/>
    <w:rsid w:val="00C03358"/>
    <w:rsid w:val="00C03596"/>
    <w:rsid w:val="00C05EEC"/>
    <w:rsid w:val="00C14BFF"/>
    <w:rsid w:val="00C15A13"/>
    <w:rsid w:val="00C206A1"/>
    <w:rsid w:val="00C238D9"/>
    <w:rsid w:val="00C24A9D"/>
    <w:rsid w:val="00C2677E"/>
    <w:rsid w:val="00C31542"/>
    <w:rsid w:val="00C5028E"/>
    <w:rsid w:val="00C54E78"/>
    <w:rsid w:val="00C6078D"/>
    <w:rsid w:val="00C64569"/>
    <w:rsid w:val="00C657CF"/>
    <w:rsid w:val="00C77024"/>
    <w:rsid w:val="00C80D62"/>
    <w:rsid w:val="00C8388B"/>
    <w:rsid w:val="00C84944"/>
    <w:rsid w:val="00C86D96"/>
    <w:rsid w:val="00C90217"/>
    <w:rsid w:val="00C96BFD"/>
    <w:rsid w:val="00C96C98"/>
    <w:rsid w:val="00CA5358"/>
    <w:rsid w:val="00CA7191"/>
    <w:rsid w:val="00CB0B17"/>
    <w:rsid w:val="00CB1DCA"/>
    <w:rsid w:val="00CB669A"/>
    <w:rsid w:val="00CC013E"/>
    <w:rsid w:val="00CD502A"/>
    <w:rsid w:val="00CF12CF"/>
    <w:rsid w:val="00CF4BE3"/>
    <w:rsid w:val="00D02EE8"/>
    <w:rsid w:val="00D060D2"/>
    <w:rsid w:val="00D13E2D"/>
    <w:rsid w:val="00D14394"/>
    <w:rsid w:val="00D242CD"/>
    <w:rsid w:val="00D25D05"/>
    <w:rsid w:val="00D26F74"/>
    <w:rsid w:val="00D341C3"/>
    <w:rsid w:val="00D4043D"/>
    <w:rsid w:val="00D42843"/>
    <w:rsid w:val="00D5152A"/>
    <w:rsid w:val="00D560EB"/>
    <w:rsid w:val="00D569D5"/>
    <w:rsid w:val="00D65145"/>
    <w:rsid w:val="00D73D87"/>
    <w:rsid w:val="00D74314"/>
    <w:rsid w:val="00D77620"/>
    <w:rsid w:val="00D81410"/>
    <w:rsid w:val="00D82D28"/>
    <w:rsid w:val="00D877A8"/>
    <w:rsid w:val="00D92505"/>
    <w:rsid w:val="00D9613F"/>
    <w:rsid w:val="00DA267C"/>
    <w:rsid w:val="00DA27B3"/>
    <w:rsid w:val="00DA5101"/>
    <w:rsid w:val="00DA79EF"/>
    <w:rsid w:val="00DB0C0B"/>
    <w:rsid w:val="00DB3B74"/>
    <w:rsid w:val="00DB4AFD"/>
    <w:rsid w:val="00DB6805"/>
    <w:rsid w:val="00DC5870"/>
    <w:rsid w:val="00DD0384"/>
    <w:rsid w:val="00DD0901"/>
    <w:rsid w:val="00DD4AB0"/>
    <w:rsid w:val="00DE16B6"/>
    <w:rsid w:val="00DE3323"/>
    <w:rsid w:val="00DE36CA"/>
    <w:rsid w:val="00DE7E63"/>
    <w:rsid w:val="00DF7308"/>
    <w:rsid w:val="00DF77A2"/>
    <w:rsid w:val="00E024CE"/>
    <w:rsid w:val="00E24497"/>
    <w:rsid w:val="00E2686A"/>
    <w:rsid w:val="00E33377"/>
    <w:rsid w:val="00E367C5"/>
    <w:rsid w:val="00E37E71"/>
    <w:rsid w:val="00E42486"/>
    <w:rsid w:val="00E42847"/>
    <w:rsid w:val="00E46064"/>
    <w:rsid w:val="00E604A1"/>
    <w:rsid w:val="00E7293C"/>
    <w:rsid w:val="00E73AA8"/>
    <w:rsid w:val="00E76812"/>
    <w:rsid w:val="00E80228"/>
    <w:rsid w:val="00E83BE1"/>
    <w:rsid w:val="00E86D2A"/>
    <w:rsid w:val="00E870F7"/>
    <w:rsid w:val="00E8711A"/>
    <w:rsid w:val="00E90EB9"/>
    <w:rsid w:val="00E931FB"/>
    <w:rsid w:val="00EA2ED4"/>
    <w:rsid w:val="00EA491A"/>
    <w:rsid w:val="00EA5057"/>
    <w:rsid w:val="00EB1583"/>
    <w:rsid w:val="00EB41F0"/>
    <w:rsid w:val="00EB54A9"/>
    <w:rsid w:val="00EC23FB"/>
    <w:rsid w:val="00EC7017"/>
    <w:rsid w:val="00ED4356"/>
    <w:rsid w:val="00ED7681"/>
    <w:rsid w:val="00EE243C"/>
    <w:rsid w:val="00EE4259"/>
    <w:rsid w:val="00EF63C6"/>
    <w:rsid w:val="00EF7E94"/>
    <w:rsid w:val="00F034FB"/>
    <w:rsid w:val="00F05606"/>
    <w:rsid w:val="00F105F5"/>
    <w:rsid w:val="00F1075A"/>
    <w:rsid w:val="00F14CFC"/>
    <w:rsid w:val="00F20CD2"/>
    <w:rsid w:val="00F22E82"/>
    <w:rsid w:val="00F2483A"/>
    <w:rsid w:val="00F337BF"/>
    <w:rsid w:val="00F33D14"/>
    <w:rsid w:val="00F4452F"/>
    <w:rsid w:val="00F473B6"/>
    <w:rsid w:val="00F47568"/>
    <w:rsid w:val="00F52E57"/>
    <w:rsid w:val="00F53E06"/>
    <w:rsid w:val="00F54188"/>
    <w:rsid w:val="00F54CC0"/>
    <w:rsid w:val="00F550EF"/>
    <w:rsid w:val="00F70480"/>
    <w:rsid w:val="00F71984"/>
    <w:rsid w:val="00F727A5"/>
    <w:rsid w:val="00F73436"/>
    <w:rsid w:val="00F847A9"/>
    <w:rsid w:val="00F92C8E"/>
    <w:rsid w:val="00F943EA"/>
    <w:rsid w:val="00FA5FE9"/>
    <w:rsid w:val="00FA67D2"/>
    <w:rsid w:val="00FB1990"/>
    <w:rsid w:val="00FB302F"/>
    <w:rsid w:val="00FB5A92"/>
    <w:rsid w:val="00FB7E8A"/>
    <w:rsid w:val="00FC09AA"/>
    <w:rsid w:val="00FC1C69"/>
    <w:rsid w:val="00FC33EF"/>
    <w:rsid w:val="00FC3739"/>
    <w:rsid w:val="00FE5AD9"/>
    <w:rsid w:val="00FE7A33"/>
    <w:rsid w:val="00FF0F52"/>
    <w:rsid w:val="00FF3414"/>
    <w:rsid w:val="00FF4CFC"/>
    <w:rsid w:val="046E9EE8"/>
    <w:rsid w:val="0D2A73BD"/>
    <w:rsid w:val="109F01C8"/>
    <w:rsid w:val="14F16EB2"/>
    <w:rsid w:val="155C3FE6"/>
    <w:rsid w:val="17C9D0BE"/>
    <w:rsid w:val="193F3E49"/>
    <w:rsid w:val="1B0E73AB"/>
    <w:rsid w:val="1C65D60A"/>
    <w:rsid w:val="1FD314A0"/>
    <w:rsid w:val="200838C5"/>
    <w:rsid w:val="21E04941"/>
    <w:rsid w:val="21FB4E85"/>
    <w:rsid w:val="253CE22B"/>
    <w:rsid w:val="268D57E2"/>
    <w:rsid w:val="274BA31C"/>
    <w:rsid w:val="2A1BD9E5"/>
    <w:rsid w:val="3295A10A"/>
    <w:rsid w:val="3660B710"/>
    <w:rsid w:val="3C4319DC"/>
    <w:rsid w:val="3CA81BD3"/>
    <w:rsid w:val="40F10A9A"/>
    <w:rsid w:val="4106FB93"/>
    <w:rsid w:val="44D588EE"/>
    <w:rsid w:val="451B94CB"/>
    <w:rsid w:val="4593579A"/>
    <w:rsid w:val="480D5C81"/>
    <w:rsid w:val="489DBB27"/>
    <w:rsid w:val="4C3E4EE1"/>
    <w:rsid w:val="4E239B9D"/>
    <w:rsid w:val="501796FD"/>
    <w:rsid w:val="505E7201"/>
    <w:rsid w:val="5877225B"/>
    <w:rsid w:val="5C1A9731"/>
    <w:rsid w:val="5CEE3A9A"/>
    <w:rsid w:val="5E08D3F1"/>
    <w:rsid w:val="5EAF75D2"/>
    <w:rsid w:val="60FC0B70"/>
    <w:rsid w:val="6106EA59"/>
    <w:rsid w:val="611E1B25"/>
    <w:rsid w:val="64181A0B"/>
    <w:rsid w:val="677822C6"/>
    <w:rsid w:val="6C166E75"/>
    <w:rsid w:val="6C36AF48"/>
    <w:rsid w:val="6C458679"/>
    <w:rsid w:val="6D118F11"/>
    <w:rsid w:val="6F36AD42"/>
    <w:rsid w:val="6F569BD0"/>
    <w:rsid w:val="7038FCAE"/>
    <w:rsid w:val="71B6BA9F"/>
    <w:rsid w:val="73469EE3"/>
    <w:rsid w:val="735A778B"/>
    <w:rsid w:val="73AD2020"/>
    <w:rsid w:val="752EB4FD"/>
    <w:rsid w:val="754FDE49"/>
    <w:rsid w:val="767648DC"/>
    <w:rsid w:val="76B98724"/>
    <w:rsid w:val="77F6A0C1"/>
    <w:rsid w:val="79A75F81"/>
    <w:rsid w:val="7A68DDD3"/>
    <w:rsid w:val="7ADD7C18"/>
    <w:rsid w:val="7BD6A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F7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33"/>
    <w:pPr>
      <w:spacing w:before="0" w:after="160" w:line="256" w:lineRule="auto"/>
    </w:pPr>
    <w:rPr>
      <w:rFonts w:asciiTheme="minorHAnsi" w:hAnsiTheme="minorHAnsi" w:cstheme="minorBidi"/>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10463"/>
    <w:pPr>
      <w:keepNext/>
      <w:spacing w:before="120" w:after="120" w:line="257" w:lineRule="auto"/>
      <w:contextualSpacing/>
      <w:outlineLvl w:val="2"/>
    </w:pPr>
    <w:rPr>
      <w:rFonts w:cs="Arial"/>
      <w:b/>
      <w:bCs/>
      <w:color w:val="FFFFFF" w:themeColor="background1"/>
      <w:sz w:val="32"/>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210463"/>
    <w:rPr>
      <w:rFonts w:asciiTheme="minorHAnsi" w:hAnsiTheme="minorHAnsi" w:cs="Arial"/>
      <w:b/>
      <w:bCs/>
      <w:color w:val="FFFFFF" w:themeColor="background1"/>
      <w:sz w:val="32"/>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Revision">
    <w:name w:val="Revision"/>
    <w:hidden/>
    <w:uiPriority w:val="99"/>
    <w:semiHidden/>
    <w:rsid w:val="004D0A4C"/>
    <w:pPr>
      <w:spacing w:before="0" w:after="0"/>
    </w:pPr>
    <w:rPr>
      <w:rFonts w:asciiTheme="minorHAnsi" w:hAnsiTheme="minorHAnsi" w:cstheme="minorBidi"/>
      <w:sz w:val="22"/>
      <w:szCs w:val="22"/>
      <w:lang w:eastAsia="en-US"/>
    </w:rPr>
  </w:style>
  <w:style w:type="paragraph" w:styleId="CommentText">
    <w:name w:val="annotation text"/>
    <w:basedOn w:val="Normal"/>
    <w:link w:val="CommentTextChar"/>
    <w:uiPriority w:val="99"/>
    <w:unhideWhenUsed/>
    <w:rsid w:val="004D0A4C"/>
    <w:pPr>
      <w:spacing w:line="240" w:lineRule="auto"/>
    </w:pPr>
    <w:rPr>
      <w:sz w:val="20"/>
      <w:szCs w:val="20"/>
    </w:rPr>
  </w:style>
  <w:style w:type="character" w:customStyle="1" w:styleId="CommentTextChar">
    <w:name w:val="Comment Text Char"/>
    <w:basedOn w:val="DefaultParagraphFont"/>
    <w:link w:val="CommentText"/>
    <w:uiPriority w:val="99"/>
    <w:rsid w:val="004D0A4C"/>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4D0A4C"/>
    <w:rPr>
      <w:b/>
      <w:bCs/>
    </w:rPr>
  </w:style>
  <w:style w:type="character" w:customStyle="1" w:styleId="CommentSubjectChar">
    <w:name w:val="Comment Subject Char"/>
    <w:basedOn w:val="CommentTextChar"/>
    <w:link w:val="CommentSubject"/>
    <w:uiPriority w:val="99"/>
    <w:semiHidden/>
    <w:rsid w:val="004D0A4C"/>
    <w:rPr>
      <w:rFonts w:asciiTheme="minorHAnsi" w:hAnsiTheme="minorHAnsi" w:cstheme="minorBidi"/>
      <w:b/>
      <w:bCs/>
      <w:sz w:val="20"/>
      <w:szCs w:val="20"/>
      <w:lang w:eastAsia="en-US"/>
    </w:rPr>
  </w:style>
  <w:style w:type="character" w:styleId="UnresolvedMention">
    <w:name w:val="Unresolved Mention"/>
    <w:basedOn w:val="DefaultParagraphFont"/>
    <w:uiPriority w:val="99"/>
    <w:semiHidden/>
    <w:unhideWhenUsed/>
    <w:rsid w:val="00CA7191"/>
    <w:rPr>
      <w:color w:val="605E5C"/>
      <w:shd w:val="clear" w:color="auto" w:fill="E1DFDD"/>
    </w:rPr>
  </w:style>
  <w:style w:type="character" w:customStyle="1" w:styleId="screen-reader-only">
    <w:name w:val="screen-reader-only"/>
    <w:basedOn w:val="DefaultParagraphFont"/>
    <w:rsid w:val="00CA7191"/>
  </w:style>
  <w:style w:type="character" w:customStyle="1" w:styleId="u-custom-list-number">
    <w:name w:val="u-custom-list-number"/>
    <w:basedOn w:val="DefaultParagraphFont"/>
    <w:rsid w:val="00613638"/>
  </w:style>
  <w:style w:type="paragraph" w:customStyle="1" w:styleId="ANZStandardJustified">
    <w:name w:val="ANZ Standard Justified"/>
    <w:link w:val="ANZStandardJustifiedChar"/>
    <w:qFormat/>
    <w:rsid w:val="00495065"/>
    <w:pPr>
      <w:spacing w:before="60" w:after="200" w:line="280" w:lineRule="atLeast"/>
      <w:ind w:left="624"/>
      <w:jc w:val="both"/>
    </w:pPr>
    <w:rPr>
      <w:rFonts w:eastAsia="MS Mincho" w:cstheme="minorBidi"/>
      <w:sz w:val="20"/>
      <w:szCs w:val="22"/>
      <w:lang w:eastAsia="en-US"/>
    </w:rPr>
  </w:style>
  <w:style w:type="character" w:customStyle="1" w:styleId="ANZStandardJustifiedChar">
    <w:name w:val="ANZ Standard Justified Char"/>
    <w:link w:val="ANZStandardJustified"/>
    <w:rsid w:val="00495065"/>
    <w:rPr>
      <w:rFonts w:eastAsia="MS Mincho" w:cstheme="minorBidi"/>
      <w:sz w:val="20"/>
      <w:szCs w:val="22"/>
      <w:lang w:eastAsia="en-US"/>
    </w:rPr>
  </w:style>
  <w:style w:type="paragraph" w:customStyle="1" w:styleId="ANZHeading2NoNumbering">
    <w:name w:val="ANZ Heading 2 (No Numbering)"/>
    <w:basedOn w:val="Heading2"/>
    <w:qFormat/>
    <w:rsid w:val="00495065"/>
    <w:pPr>
      <w:spacing w:before="240" w:line="280" w:lineRule="atLeast"/>
      <w:contextualSpacing w:val="0"/>
    </w:pPr>
    <w:rPr>
      <w:rFonts w:ascii="Calibri" w:eastAsia="Frutiger-Light" w:hAnsi="Calibri"/>
      <w:color w:val="auto"/>
      <w:sz w:val="24"/>
      <w:szCs w:val="24"/>
      <w:lang w:val="en-GB" w:eastAsia="ja-JP"/>
    </w:rPr>
  </w:style>
  <w:style w:type="character" w:customStyle="1" w:styleId="cf01">
    <w:name w:val="cf01"/>
    <w:basedOn w:val="DefaultParagraphFont"/>
    <w:rsid w:val="001A74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2817">
      <w:bodyDiv w:val="1"/>
      <w:marLeft w:val="0"/>
      <w:marRight w:val="0"/>
      <w:marTop w:val="0"/>
      <w:marBottom w:val="0"/>
      <w:divBdr>
        <w:top w:val="none" w:sz="0" w:space="0" w:color="auto"/>
        <w:left w:val="none" w:sz="0" w:space="0" w:color="auto"/>
        <w:bottom w:val="none" w:sz="0" w:space="0" w:color="auto"/>
        <w:right w:val="none" w:sz="0" w:space="0" w:color="auto"/>
      </w:divBdr>
    </w:div>
    <w:div w:id="209342957">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4958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t.nz/standards-and-guidance/technology-and-architecture/interim-generative-ai-guidance-for-the-public-service/managing-the-risks-of-genai-to-the-public-service/" TargetMode="External"/><Relationship Id="rId13" Type="http://schemas.openxmlformats.org/officeDocument/2006/relationships/image" Target="media/image3.jpeg"/><Relationship Id="rId18" Type="http://schemas.openxmlformats.org/officeDocument/2006/relationships/hyperlink" Target="https://www.digital.govt.nz/standards-and-guidance/technology-and-architecture/interim-generative-ai-guidance-for-the-public-service/managing-the-risks-of-genai-to-the-public-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s.govt.nz/assets/Uploads/Data-leadership-fact-sheets/Principles-safe-and-effective-data-and-analytics-May-2018.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ttps:/www.temanararaunga.maori.nz/tutohing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chives.govt.nz/manage-information/how-to-manage-your-information/key-obligations-and-the-standard/information-and-records-management-standard" TargetMode="External"/><Relationship Id="rId20" Type="http://schemas.openxmlformats.org/officeDocument/2006/relationships/hyperlink" Target="https://data.govt.nz/toolkit/data-ethics/government-algorithm-transparency-and-accountability/algorithm-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emanararaunga.maori.nz/tutohinga" TargetMode="External"/><Relationship Id="rId23" Type="http://schemas.openxmlformats.org/officeDocument/2006/relationships/hyperlink" Target="https://data.govt.nz/assets/data-ethics/Nga-Tikanga/Nga-Tikanga-Paihere-Guidelines-December-2020.pdf" TargetMode="External"/><Relationship Id="rId10" Type="http://schemas.openxmlformats.org/officeDocument/2006/relationships/hyperlink" Target="https://www.temanararaunga.maori.nz/" TargetMode="External"/><Relationship Id="rId19" Type="http://schemas.openxmlformats.org/officeDocument/2006/relationships/hyperlink" Target="https://aiforum.org.nz/wp-content/uploads/2020/03/Trustworthy-AI-in-Aotearoa-March-2020.pdf" TargetMode="External"/><Relationship Id="rId4" Type="http://schemas.openxmlformats.org/officeDocument/2006/relationships/settings" Target="settings.xml"/><Relationship Id="rId9" Type="http://schemas.openxmlformats.org/officeDocument/2006/relationships/hyperlink" Target="https://www.temanararaunga.maori.nz/" TargetMode="External"/><Relationship Id="rId14" Type="http://schemas.openxmlformats.org/officeDocument/2006/relationships/hyperlink" Target="http://creativecommons.org/licenses/by/3.0/nz/" TargetMode="External"/><Relationship Id="rId22" Type="http://schemas.openxmlformats.org/officeDocument/2006/relationships/hyperlink" Target="https://www.privacy.org.nz/news/media-releases/privacy-commissioner-outlines-expectations-around-ai-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2024-02-08T22:50:00Z</dcterms:created>
  <dcterms:modified xsi:type="dcterms:W3CDTF">2024-02-08T22:54:00Z</dcterms:modified>
</cp:coreProperties>
</file>