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3D74B7" w14:textId="44D5A439" w:rsidR="00670F58" w:rsidRPr="00835FB0" w:rsidRDefault="0067145A" w:rsidP="00403BDE">
      <w:pPr>
        <w:autoSpaceDE w:val="0"/>
        <w:autoSpaceDN w:val="0"/>
        <w:adjustRightInd w:val="0"/>
        <w:jc w:val="center"/>
        <w:rPr>
          <w:b/>
          <w:color w:val="000000" w:themeColor="text1"/>
        </w:rPr>
      </w:pPr>
      <w:bookmarkStart w:id="0" w:name="_Hlk73859045"/>
      <w:bookmarkStart w:id="1" w:name="_GoBack"/>
      <w:bookmarkEnd w:id="1"/>
      <w:r>
        <w:rPr>
          <w:b/>
          <w:color w:val="000000" w:themeColor="text1"/>
        </w:rPr>
        <w:t>M</w:t>
      </w:r>
      <w:r w:rsidR="00701BA3" w:rsidRPr="00835FB0">
        <w:rPr>
          <w:b/>
          <w:color w:val="000000" w:themeColor="text1"/>
        </w:rPr>
        <w:t>ODERN FAMILY LAW:</w:t>
      </w:r>
      <w:r w:rsidR="00670F58" w:rsidRPr="00835FB0">
        <w:rPr>
          <w:b/>
          <w:color w:val="000000" w:themeColor="text1"/>
        </w:rPr>
        <w:t xml:space="preserve"> </w:t>
      </w:r>
      <w:r w:rsidR="00701BA3" w:rsidRPr="00835FB0">
        <w:rPr>
          <w:b/>
          <w:color w:val="000000" w:themeColor="text1"/>
        </w:rPr>
        <w:t>CASES AND MATERIALS</w:t>
      </w:r>
      <w:r w:rsidR="00670F58" w:rsidRPr="00835FB0">
        <w:rPr>
          <w:b/>
          <w:color w:val="000000" w:themeColor="text1"/>
        </w:rPr>
        <w:t xml:space="preserve"> </w:t>
      </w:r>
    </w:p>
    <w:p w14:paraId="6FA9B4D0" w14:textId="0B4447BC" w:rsidR="00EB6CAA" w:rsidRPr="00835FB0" w:rsidRDefault="00EB6CAA" w:rsidP="00403BDE">
      <w:pPr>
        <w:autoSpaceDE w:val="0"/>
        <w:autoSpaceDN w:val="0"/>
        <w:adjustRightInd w:val="0"/>
        <w:jc w:val="center"/>
        <w:rPr>
          <w:b/>
          <w:color w:val="000000" w:themeColor="text1"/>
        </w:rPr>
      </w:pPr>
      <w:r w:rsidRPr="00835FB0">
        <w:rPr>
          <w:b/>
          <w:color w:val="000000" w:themeColor="text1"/>
        </w:rPr>
        <w:t>By D. Kelly Weisberg</w:t>
      </w:r>
      <w:r w:rsidR="00EA5607" w:rsidRPr="00835FB0">
        <w:rPr>
          <w:b/>
          <w:color w:val="000000" w:themeColor="text1"/>
        </w:rPr>
        <w:t xml:space="preserve"> &amp; Courtney G. Joslin </w:t>
      </w:r>
      <w:r w:rsidRPr="00835FB0">
        <w:rPr>
          <w:b/>
          <w:color w:val="000000" w:themeColor="text1"/>
        </w:rPr>
        <w:t xml:space="preserve">(Wolters Kluwer, </w:t>
      </w:r>
      <w:r w:rsidR="00EA5607" w:rsidRPr="00835FB0">
        <w:rPr>
          <w:b/>
          <w:color w:val="000000" w:themeColor="text1"/>
        </w:rPr>
        <w:t>8</w:t>
      </w:r>
      <w:r w:rsidR="00FB2C38" w:rsidRPr="00835FB0">
        <w:rPr>
          <w:b/>
          <w:color w:val="000000" w:themeColor="text1"/>
        </w:rPr>
        <w:t>th</w:t>
      </w:r>
      <w:r w:rsidRPr="00835FB0">
        <w:rPr>
          <w:b/>
          <w:color w:val="000000" w:themeColor="text1"/>
        </w:rPr>
        <w:t xml:space="preserve"> ed., 202</w:t>
      </w:r>
      <w:r w:rsidR="00EA5607" w:rsidRPr="00835FB0">
        <w:rPr>
          <w:b/>
          <w:color w:val="000000" w:themeColor="text1"/>
        </w:rPr>
        <w:t>4</w:t>
      </w:r>
      <w:r w:rsidRPr="00835FB0">
        <w:rPr>
          <w:b/>
          <w:color w:val="000000" w:themeColor="text1"/>
        </w:rPr>
        <w:t>)</w:t>
      </w:r>
    </w:p>
    <w:p w14:paraId="55F07497" w14:textId="77777777" w:rsidR="007412DB" w:rsidRPr="00835FB0" w:rsidRDefault="007412DB" w:rsidP="00403BDE">
      <w:pPr>
        <w:autoSpaceDE w:val="0"/>
        <w:autoSpaceDN w:val="0"/>
        <w:adjustRightInd w:val="0"/>
        <w:jc w:val="center"/>
        <w:rPr>
          <w:b/>
          <w:color w:val="000000" w:themeColor="text1"/>
        </w:rPr>
      </w:pPr>
    </w:p>
    <w:p w14:paraId="6AA20215" w14:textId="56DC47C6" w:rsidR="00ED06FA" w:rsidRPr="00835FB0" w:rsidRDefault="00701BA3" w:rsidP="00403BDE">
      <w:pPr>
        <w:autoSpaceDE w:val="0"/>
        <w:autoSpaceDN w:val="0"/>
        <w:adjustRightInd w:val="0"/>
        <w:jc w:val="center"/>
        <w:rPr>
          <w:b/>
          <w:color w:val="000000" w:themeColor="text1"/>
        </w:rPr>
      </w:pPr>
      <w:r w:rsidRPr="00835FB0">
        <w:rPr>
          <w:b/>
          <w:color w:val="000000" w:themeColor="text1"/>
        </w:rPr>
        <w:t>Summer</w:t>
      </w:r>
      <w:r w:rsidR="009030D9">
        <w:rPr>
          <w:b/>
          <w:color w:val="000000" w:themeColor="text1"/>
        </w:rPr>
        <w:t>s 2025 &amp;</w:t>
      </w:r>
      <w:r w:rsidRPr="00835FB0">
        <w:rPr>
          <w:b/>
          <w:color w:val="000000" w:themeColor="text1"/>
        </w:rPr>
        <w:t xml:space="preserve"> 20</w:t>
      </w:r>
      <w:r w:rsidR="00670F58" w:rsidRPr="00835FB0">
        <w:rPr>
          <w:b/>
          <w:color w:val="000000" w:themeColor="text1"/>
        </w:rPr>
        <w:t>2</w:t>
      </w:r>
      <w:r w:rsidR="00326AA9">
        <w:rPr>
          <w:b/>
          <w:color w:val="000000" w:themeColor="text1"/>
        </w:rPr>
        <w:t>6</w:t>
      </w:r>
      <w:r w:rsidR="00670F58" w:rsidRPr="00835FB0">
        <w:rPr>
          <w:b/>
          <w:color w:val="000000" w:themeColor="text1"/>
        </w:rPr>
        <w:t xml:space="preserve"> </w:t>
      </w:r>
      <w:r w:rsidR="000F2879" w:rsidRPr="00835FB0">
        <w:rPr>
          <w:b/>
          <w:color w:val="000000" w:themeColor="text1"/>
        </w:rPr>
        <w:t xml:space="preserve">Professors’ </w:t>
      </w:r>
      <w:r w:rsidRPr="00835FB0">
        <w:rPr>
          <w:b/>
          <w:color w:val="000000" w:themeColor="text1"/>
        </w:rPr>
        <w:t>Update</w:t>
      </w:r>
      <w:bookmarkStart w:id="2" w:name="co_document_1"/>
      <w:bookmarkStart w:id="3" w:name="Idbd53cc23c6f11e6b4bafa136b480ad2_Target"/>
      <w:bookmarkStart w:id="4" w:name="co_synopsis_1"/>
      <w:bookmarkStart w:id="5" w:name="co_opinion_1"/>
      <w:bookmarkEnd w:id="2"/>
      <w:bookmarkEnd w:id="3"/>
      <w:bookmarkEnd w:id="4"/>
      <w:bookmarkEnd w:id="5"/>
      <w:r w:rsidR="00061B9F" w:rsidRPr="00835FB0">
        <w:rPr>
          <w:b/>
          <w:color w:val="000000" w:themeColor="text1"/>
        </w:rPr>
        <w:t>: Concise Supreme Court Update</w:t>
      </w:r>
    </w:p>
    <w:p w14:paraId="0CA4D978" w14:textId="59FB6895" w:rsidR="00A6200B" w:rsidRPr="00835FB0" w:rsidRDefault="00EB6CAA" w:rsidP="00403BDE">
      <w:pPr>
        <w:autoSpaceDE w:val="0"/>
        <w:autoSpaceDN w:val="0"/>
        <w:adjustRightInd w:val="0"/>
        <w:jc w:val="center"/>
        <w:rPr>
          <w:b/>
          <w:color w:val="000000" w:themeColor="text1"/>
        </w:rPr>
      </w:pPr>
      <w:r w:rsidRPr="00835FB0">
        <w:rPr>
          <w:b/>
          <w:color w:val="000000" w:themeColor="text1"/>
        </w:rPr>
        <w:t xml:space="preserve">Prepared </w:t>
      </w:r>
      <w:r w:rsidR="00A6200B" w:rsidRPr="00835FB0">
        <w:rPr>
          <w:b/>
          <w:color w:val="000000" w:themeColor="text1"/>
        </w:rPr>
        <w:t xml:space="preserve">by D. Kelly Weisberg &amp; Courtney </w:t>
      </w:r>
      <w:r w:rsidR="002345B6" w:rsidRPr="00835FB0">
        <w:rPr>
          <w:b/>
          <w:color w:val="000000" w:themeColor="text1"/>
        </w:rPr>
        <w:t xml:space="preserve">G. </w:t>
      </w:r>
      <w:r w:rsidR="00A6200B" w:rsidRPr="00835FB0">
        <w:rPr>
          <w:b/>
          <w:color w:val="000000" w:themeColor="text1"/>
        </w:rPr>
        <w:t>Joslin</w:t>
      </w:r>
      <w:bookmarkEnd w:id="0"/>
    </w:p>
    <w:p w14:paraId="354AD57A" w14:textId="6AE74890" w:rsidR="00F87885" w:rsidRPr="00835FB0" w:rsidRDefault="00F87885" w:rsidP="00403BDE">
      <w:pPr>
        <w:autoSpaceDE w:val="0"/>
        <w:autoSpaceDN w:val="0"/>
        <w:adjustRightInd w:val="0"/>
        <w:jc w:val="center"/>
        <w:rPr>
          <w:b/>
          <w:color w:val="000000" w:themeColor="text1"/>
        </w:rPr>
      </w:pPr>
      <w:r w:rsidRPr="00835FB0">
        <w:rPr>
          <w:b/>
          <w:color w:val="000000" w:themeColor="text1"/>
        </w:rPr>
        <w:t>July 202</w:t>
      </w:r>
      <w:r w:rsidR="00326AA9">
        <w:rPr>
          <w:b/>
          <w:color w:val="000000" w:themeColor="text1"/>
        </w:rPr>
        <w:t>6</w:t>
      </w:r>
    </w:p>
    <w:p w14:paraId="421D0A0B" w14:textId="6F172DD2" w:rsidR="0030333A" w:rsidRPr="00835FB0" w:rsidRDefault="0030333A" w:rsidP="00403BDE">
      <w:pPr>
        <w:autoSpaceDE w:val="0"/>
        <w:autoSpaceDN w:val="0"/>
        <w:adjustRightInd w:val="0"/>
        <w:jc w:val="center"/>
        <w:rPr>
          <w:b/>
          <w:color w:val="000000" w:themeColor="text1"/>
        </w:rPr>
      </w:pPr>
    </w:p>
    <w:p w14:paraId="3CB4B433" w14:textId="65BCF09E" w:rsidR="002B6E15" w:rsidRPr="00380666" w:rsidRDefault="0030333A" w:rsidP="007E2248">
      <w:pPr>
        <w:pStyle w:val="NormalWeb"/>
        <w:jc w:val="both"/>
      </w:pPr>
      <w:r w:rsidRPr="00380666">
        <w:rPr>
          <w:b/>
          <w:bCs/>
          <w:color w:val="000000" w:themeColor="text1"/>
        </w:rPr>
        <w:t xml:space="preserve">NOTE TO INSTRUCTORS: </w:t>
      </w:r>
      <w:r w:rsidR="002B6E15" w:rsidRPr="00380666">
        <w:t xml:space="preserve">This Concise Supreme Court Update </w:t>
      </w:r>
      <w:r w:rsidR="00061B9F" w:rsidRPr="00380666">
        <w:t>covers</w:t>
      </w:r>
      <w:r w:rsidR="002B6E15" w:rsidRPr="00380666">
        <w:t xml:space="preserve"> major Supreme Court cases  </w:t>
      </w:r>
      <w:r w:rsidR="00EA5607" w:rsidRPr="00380666">
        <w:t>in the areas of parental rights, Free Exercise, and nondiscrimination</w:t>
      </w:r>
      <w:r w:rsidR="00A24B60">
        <w:t xml:space="preserve"> decided during the 2025 and 2026 Terms</w:t>
      </w:r>
      <w:r w:rsidR="002B6E15" w:rsidRPr="00380666">
        <w:t xml:space="preserve">. </w:t>
      </w:r>
    </w:p>
    <w:p w14:paraId="076FC404" w14:textId="721D3C9B" w:rsidR="002B6E15" w:rsidRPr="00380666" w:rsidRDefault="002B6E15" w:rsidP="002B6E15">
      <w:pPr>
        <w:pStyle w:val="NormalWeb"/>
        <w:jc w:val="both"/>
      </w:pPr>
      <w:r w:rsidRPr="00380666">
        <w:t>Specifically, it includes updates on:</w:t>
      </w:r>
    </w:p>
    <w:p w14:paraId="55495ABD" w14:textId="77777777" w:rsidR="008E45DD" w:rsidRPr="00380666" w:rsidRDefault="008E45DD" w:rsidP="008E45DD">
      <w:pPr>
        <w:pStyle w:val="NormalWeb"/>
        <w:numPr>
          <w:ilvl w:val="0"/>
          <w:numId w:val="27"/>
        </w:numPr>
        <w:spacing w:before="0" w:beforeAutospacing="0" w:after="0" w:afterAutospacing="0"/>
        <w:jc w:val="both"/>
        <w:rPr>
          <w:rStyle w:val="Strong"/>
          <w:b w:val="0"/>
          <w:bCs w:val="0"/>
        </w:rPr>
      </w:pPr>
      <w:r w:rsidRPr="00380666">
        <w:rPr>
          <w:rStyle w:val="Strong"/>
          <w:b w:val="0"/>
          <w:bCs w:val="0"/>
          <w:i/>
          <w:iCs/>
        </w:rPr>
        <w:t xml:space="preserve">Mahmoud v. Taylor </w:t>
      </w:r>
      <w:r w:rsidRPr="00380666">
        <w:rPr>
          <w:rStyle w:val="Strong"/>
          <w:b w:val="0"/>
          <w:bCs w:val="0"/>
        </w:rPr>
        <w:t>(2025) (holding that a public school district’s failure to provide notice and the right to opt out of the inclusion in the curriculum of picture books with positive messages about LGBTQ people violated parents’ free exercise rights)</w:t>
      </w:r>
    </w:p>
    <w:p w14:paraId="1B29F4EA" w14:textId="77777777" w:rsidR="008E45DD" w:rsidRPr="00380666" w:rsidRDefault="008E45DD" w:rsidP="00F8234A">
      <w:pPr>
        <w:pStyle w:val="NormalWeb"/>
        <w:spacing w:before="0" w:beforeAutospacing="0" w:after="0" w:afterAutospacing="0"/>
        <w:ind w:left="720"/>
        <w:jc w:val="both"/>
      </w:pPr>
    </w:p>
    <w:p w14:paraId="7FAA2E3B" w14:textId="62469CA7" w:rsidR="00326AA9" w:rsidRPr="00380666" w:rsidRDefault="00326AA9" w:rsidP="00326AA9">
      <w:pPr>
        <w:pStyle w:val="NormalWeb"/>
        <w:numPr>
          <w:ilvl w:val="0"/>
          <w:numId w:val="27"/>
        </w:numPr>
        <w:spacing w:before="0" w:beforeAutospacing="0" w:after="0" w:afterAutospacing="0"/>
        <w:jc w:val="both"/>
        <w:rPr>
          <w:rStyle w:val="Strong"/>
          <w:b w:val="0"/>
          <w:bCs w:val="0"/>
        </w:rPr>
      </w:pPr>
      <w:r w:rsidRPr="00380666">
        <w:rPr>
          <w:rStyle w:val="Strong"/>
          <w:b w:val="0"/>
          <w:bCs w:val="0"/>
          <w:i/>
          <w:iCs/>
        </w:rPr>
        <w:t>Mirabelli v. Bonta</w:t>
      </w:r>
      <w:r w:rsidRPr="00380666">
        <w:rPr>
          <w:rStyle w:val="Strong"/>
          <w:b w:val="0"/>
          <w:bCs w:val="0"/>
        </w:rPr>
        <w:t xml:space="preserve"> (2026) (granting in part a stay in a case </w:t>
      </w:r>
      <w:r w:rsidRPr="00380666">
        <w:rPr>
          <w:rFonts w:eastAsiaTheme="minorEastAsia"/>
        </w:rPr>
        <w:t xml:space="preserve">challenging on Free </w:t>
      </w:r>
      <w:r w:rsidR="00F748B0">
        <w:rPr>
          <w:rFonts w:eastAsiaTheme="minorEastAsia"/>
        </w:rPr>
        <w:t>Exercise</w:t>
      </w:r>
      <w:r w:rsidRPr="00380666">
        <w:rPr>
          <w:rFonts w:eastAsiaTheme="minorEastAsia"/>
        </w:rPr>
        <w:t xml:space="preserve"> and substantive due process grounds a </w:t>
      </w:r>
      <w:r w:rsidRPr="00380666">
        <w:rPr>
          <w:rStyle w:val="Strong"/>
          <w:b w:val="0"/>
          <w:bCs w:val="0"/>
        </w:rPr>
        <w:t>California policy precluding school officials from sharing information about a student’s gender identity with parents without the student’s consent)</w:t>
      </w:r>
    </w:p>
    <w:p w14:paraId="3EBC979A" w14:textId="77777777" w:rsidR="00326AA9" w:rsidRPr="00380666" w:rsidRDefault="00326AA9" w:rsidP="00326AA9">
      <w:pPr>
        <w:ind w:left="360"/>
        <w:rPr>
          <w:rStyle w:val="Strong"/>
          <w:b w:val="0"/>
          <w:bCs w:val="0"/>
          <w:i/>
          <w:iCs/>
        </w:rPr>
      </w:pPr>
    </w:p>
    <w:p w14:paraId="70302E7E" w14:textId="5A84A33D" w:rsidR="00326AA9" w:rsidRPr="00380666" w:rsidRDefault="00326AA9" w:rsidP="00326AA9">
      <w:pPr>
        <w:pStyle w:val="NormalWeb"/>
        <w:numPr>
          <w:ilvl w:val="0"/>
          <w:numId w:val="27"/>
        </w:numPr>
        <w:spacing w:before="0" w:beforeAutospacing="0" w:after="0" w:afterAutospacing="0"/>
        <w:jc w:val="both"/>
        <w:rPr>
          <w:rStyle w:val="Strong"/>
          <w:b w:val="0"/>
          <w:bCs w:val="0"/>
        </w:rPr>
      </w:pPr>
      <w:r w:rsidRPr="00380666">
        <w:rPr>
          <w:rStyle w:val="Strong"/>
          <w:b w:val="0"/>
          <w:bCs w:val="0"/>
          <w:i/>
          <w:iCs/>
        </w:rPr>
        <w:t>Trump v. Barbara</w:t>
      </w:r>
      <w:r w:rsidRPr="00380666">
        <w:rPr>
          <w:rStyle w:val="Strong"/>
          <w:b w:val="0"/>
          <w:bCs w:val="0"/>
        </w:rPr>
        <w:t xml:space="preserve"> (2026) (holding that children born in the United States are U.S. citizens at birth under the 14th Amendment’s citizenship clause)</w:t>
      </w:r>
    </w:p>
    <w:p w14:paraId="0A77E24D" w14:textId="77777777" w:rsidR="00326AA9" w:rsidRPr="00380666" w:rsidRDefault="00326AA9" w:rsidP="00326AA9">
      <w:pPr>
        <w:pStyle w:val="NormalWeb"/>
        <w:spacing w:before="0" w:beforeAutospacing="0" w:after="0" w:afterAutospacing="0"/>
        <w:ind w:left="720"/>
        <w:jc w:val="both"/>
        <w:rPr>
          <w:rStyle w:val="Strong"/>
          <w:b w:val="0"/>
          <w:bCs w:val="0"/>
        </w:rPr>
      </w:pPr>
    </w:p>
    <w:p w14:paraId="3F8D825F" w14:textId="4F9B99F8" w:rsidR="002B6E15" w:rsidRPr="00380666" w:rsidRDefault="00EA5607" w:rsidP="00CB7BC5">
      <w:pPr>
        <w:pStyle w:val="NormalWeb"/>
        <w:numPr>
          <w:ilvl w:val="0"/>
          <w:numId w:val="27"/>
        </w:numPr>
        <w:spacing w:before="0" w:beforeAutospacing="0" w:after="0" w:afterAutospacing="0"/>
        <w:jc w:val="both"/>
        <w:rPr>
          <w:rStyle w:val="Strong"/>
          <w:b w:val="0"/>
          <w:bCs w:val="0"/>
        </w:rPr>
      </w:pPr>
      <w:r w:rsidRPr="00380666">
        <w:rPr>
          <w:rStyle w:val="Strong"/>
          <w:b w:val="0"/>
          <w:bCs w:val="0"/>
          <w:i/>
          <w:iCs/>
        </w:rPr>
        <w:t>United States v. Skrmetti</w:t>
      </w:r>
      <w:r w:rsidR="002B6E15" w:rsidRPr="00380666">
        <w:rPr>
          <w:rStyle w:val="Strong"/>
          <w:b w:val="0"/>
          <w:bCs w:val="0"/>
        </w:rPr>
        <w:t xml:space="preserve"> </w:t>
      </w:r>
      <w:r w:rsidR="00C50AD4" w:rsidRPr="00380666">
        <w:rPr>
          <w:rStyle w:val="Strong"/>
          <w:b w:val="0"/>
          <w:bCs w:val="0"/>
        </w:rPr>
        <w:t xml:space="preserve">(2025) </w:t>
      </w:r>
      <w:r w:rsidR="002B6E15" w:rsidRPr="00380666">
        <w:rPr>
          <w:rStyle w:val="Strong"/>
          <w:b w:val="0"/>
          <w:bCs w:val="0"/>
        </w:rPr>
        <w:t>(holding</w:t>
      </w:r>
      <w:r w:rsidRPr="00380666">
        <w:rPr>
          <w:rStyle w:val="Strong"/>
          <w:b w:val="0"/>
          <w:bCs w:val="0"/>
        </w:rPr>
        <w:t xml:space="preserve"> that a Tennessee law banning gender-affirming care for minors does not violate principles of Equal Protection; the Court did not grant review on the claim that the law violated the parent’s constitutionally protected rights to control the care and upbrin</w:t>
      </w:r>
      <w:r w:rsidR="004B011D" w:rsidRPr="00380666">
        <w:rPr>
          <w:rStyle w:val="Strong"/>
          <w:b w:val="0"/>
          <w:bCs w:val="0"/>
        </w:rPr>
        <w:t>g</w:t>
      </w:r>
      <w:r w:rsidRPr="00380666">
        <w:rPr>
          <w:rStyle w:val="Strong"/>
          <w:b w:val="0"/>
          <w:bCs w:val="0"/>
        </w:rPr>
        <w:t>ing of their children</w:t>
      </w:r>
      <w:r w:rsidR="002B6E15" w:rsidRPr="00380666">
        <w:rPr>
          <w:rStyle w:val="Strong"/>
          <w:b w:val="0"/>
          <w:bCs w:val="0"/>
        </w:rPr>
        <w:t>)</w:t>
      </w:r>
    </w:p>
    <w:p w14:paraId="717A94BA" w14:textId="77777777" w:rsidR="002B6E15" w:rsidRPr="00380666" w:rsidRDefault="002B6E15" w:rsidP="002B6E15">
      <w:pPr>
        <w:jc w:val="both"/>
        <w:rPr>
          <w:color w:val="000000" w:themeColor="text1"/>
        </w:rPr>
      </w:pPr>
    </w:p>
    <w:p w14:paraId="0A640583" w14:textId="77777777" w:rsidR="002B6E15" w:rsidRPr="00835FB0" w:rsidRDefault="002B6E15" w:rsidP="002B6E15">
      <w:pPr>
        <w:jc w:val="both"/>
        <w:rPr>
          <w:color w:val="000000" w:themeColor="text1"/>
        </w:rPr>
      </w:pPr>
    </w:p>
    <w:p w14:paraId="6E5A531F" w14:textId="77777777" w:rsidR="006072C6" w:rsidRPr="00835FB0" w:rsidRDefault="00BA7DD9" w:rsidP="00403BDE">
      <w:pPr>
        <w:pBdr>
          <w:top w:val="single" w:sz="12" w:space="1" w:color="auto"/>
          <w:bottom w:val="single" w:sz="12" w:space="1" w:color="auto"/>
        </w:pBdr>
        <w:autoSpaceDE w:val="0"/>
        <w:autoSpaceDN w:val="0"/>
        <w:adjustRightInd w:val="0"/>
        <w:jc w:val="both"/>
        <w:rPr>
          <w:b/>
          <w:color w:val="000000" w:themeColor="text1"/>
        </w:rPr>
      </w:pPr>
      <w:r w:rsidRPr="00835FB0">
        <w:rPr>
          <w:b/>
          <w:color w:val="000000" w:themeColor="text1"/>
        </w:rPr>
        <w:t xml:space="preserve">CHAPTER I. </w:t>
      </w:r>
      <w:r w:rsidR="006072C6" w:rsidRPr="00835FB0">
        <w:rPr>
          <w:b/>
          <w:color w:val="000000" w:themeColor="text1"/>
        </w:rPr>
        <w:t>PRIVATE FAMILY CHOICES: CONSTITUTIONAL PROTECTION FOR THE FAMILY AND ITS MEMBERS</w:t>
      </w:r>
    </w:p>
    <w:p w14:paraId="175BD11B" w14:textId="2CD33DF9" w:rsidR="00DF02CD" w:rsidRPr="00835FB0" w:rsidRDefault="00DF02CD" w:rsidP="00403BDE">
      <w:pPr>
        <w:pStyle w:val="Bhead"/>
        <w:spacing w:before="0" w:after="0"/>
        <w:ind w:left="0"/>
        <w:rPr>
          <w:rFonts w:ascii="Times New Roman" w:hAnsi="Times New Roman"/>
          <w:bCs/>
          <w:i w:val="0"/>
          <w:iCs/>
          <w:color w:val="000000" w:themeColor="text1"/>
        </w:rPr>
      </w:pPr>
    </w:p>
    <w:p w14:paraId="4FABF3EB" w14:textId="1991E111" w:rsidR="00467DE4" w:rsidRDefault="00467DE4" w:rsidP="00EA5607">
      <w:pPr>
        <w:jc w:val="both"/>
        <w:rPr>
          <w:b/>
          <w:bCs/>
          <w:color w:val="000000" w:themeColor="text1"/>
        </w:rPr>
      </w:pPr>
      <w:r>
        <w:rPr>
          <w:b/>
          <w:bCs/>
          <w:color w:val="000000" w:themeColor="text1"/>
        </w:rPr>
        <w:t>A. Evolution of Privacy</w:t>
      </w:r>
    </w:p>
    <w:p w14:paraId="7C6BDBE7" w14:textId="292A5FF6" w:rsidR="00467DE4" w:rsidRDefault="00467DE4" w:rsidP="00EA5607">
      <w:pPr>
        <w:jc w:val="both"/>
        <w:rPr>
          <w:b/>
          <w:bCs/>
          <w:color w:val="000000" w:themeColor="text1"/>
        </w:rPr>
      </w:pPr>
      <w:r>
        <w:rPr>
          <w:b/>
          <w:bCs/>
          <w:color w:val="000000" w:themeColor="text1"/>
        </w:rPr>
        <w:t xml:space="preserve">   2. Roots of Privacy </w:t>
      </w:r>
    </w:p>
    <w:p w14:paraId="204708D2" w14:textId="433C9236" w:rsidR="00467DE4" w:rsidRPr="0032083B" w:rsidRDefault="00467DE4" w:rsidP="00EA5607">
      <w:pPr>
        <w:jc w:val="both"/>
        <w:rPr>
          <w:b/>
          <w:bCs/>
          <w:i/>
          <w:iCs/>
          <w:color w:val="000000" w:themeColor="text1"/>
        </w:rPr>
      </w:pPr>
      <w:r w:rsidRPr="0032083B">
        <w:rPr>
          <w:b/>
          <w:bCs/>
          <w:i/>
          <w:iCs/>
          <w:color w:val="000000" w:themeColor="text1"/>
        </w:rPr>
        <w:t xml:space="preserve">     Meyer v. Nebraska</w:t>
      </w:r>
    </w:p>
    <w:p w14:paraId="0F895BD3" w14:textId="4ABB582F" w:rsidR="00467DE4" w:rsidRPr="0032083B" w:rsidRDefault="00467DE4" w:rsidP="00EA5607">
      <w:pPr>
        <w:jc w:val="both"/>
        <w:rPr>
          <w:b/>
          <w:bCs/>
          <w:i/>
          <w:iCs/>
          <w:color w:val="000000" w:themeColor="text1"/>
        </w:rPr>
      </w:pPr>
      <w:r w:rsidRPr="0032083B">
        <w:rPr>
          <w:b/>
          <w:bCs/>
          <w:i/>
          <w:iCs/>
          <w:color w:val="000000" w:themeColor="text1"/>
        </w:rPr>
        <w:t xml:space="preserve">     Pierce v. Society of Sisters</w:t>
      </w:r>
    </w:p>
    <w:p w14:paraId="5605471D" w14:textId="625E6E08" w:rsidR="00467DE4" w:rsidRDefault="00467DE4" w:rsidP="00EA5607">
      <w:pPr>
        <w:jc w:val="both"/>
        <w:rPr>
          <w:b/>
          <w:bCs/>
          <w:color w:val="000000" w:themeColor="text1"/>
        </w:rPr>
      </w:pPr>
      <w:r>
        <w:rPr>
          <w:b/>
          <w:bCs/>
          <w:color w:val="000000" w:themeColor="text1"/>
        </w:rPr>
        <w:t xml:space="preserve">     Problems</w:t>
      </w:r>
    </w:p>
    <w:p w14:paraId="698E5767" w14:textId="77777777" w:rsidR="00467DE4" w:rsidRDefault="00467DE4" w:rsidP="00EA5607">
      <w:pPr>
        <w:jc w:val="both"/>
        <w:rPr>
          <w:b/>
          <w:bCs/>
          <w:color w:val="000000" w:themeColor="text1"/>
        </w:rPr>
      </w:pPr>
    </w:p>
    <w:p w14:paraId="04B4142C" w14:textId="18E4FF10" w:rsidR="00EA5607" w:rsidRPr="00835FB0" w:rsidRDefault="00EA5607" w:rsidP="00EA5607">
      <w:pPr>
        <w:jc w:val="both"/>
        <w:rPr>
          <w:b/>
          <w:bCs/>
          <w:color w:val="000000" w:themeColor="text1"/>
        </w:rPr>
      </w:pPr>
      <w:r w:rsidRPr="00835FB0">
        <w:rPr>
          <w:b/>
          <w:bCs/>
          <w:color w:val="000000" w:themeColor="text1"/>
        </w:rPr>
        <w:t xml:space="preserve">Add the following </w:t>
      </w:r>
      <w:r w:rsidR="007008F2">
        <w:rPr>
          <w:b/>
          <w:bCs/>
          <w:color w:val="000000" w:themeColor="text1"/>
        </w:rPr>
        <w:t>case</w:t>
      </w:r>
      <w:r w:rsidRPr="00835FB0">
        <w:rPr>
          <w:b/>
          <w:bCs/>
          <w:color w:val="000000" w:themeColor="text1"/>
        </w:rPr>
        <w:t xml:space="preserve"> </w:t>
      </w:r>
      <w:r w:rsidR="00EC2576">
        <w:rPr>
          <w:b/>
          <w:bCs/>
          <w:color w:val="000000" w:themeColor="text1"/>
        </w:rPr>
        <w:t>(</w:t>
      </w:r>
      <w:r w:rsidRPr="00835FB0">
        <w:rPr>
          <w:b/>
          <w:bCs/>
          <w:color w:val="000000" w:themeColor="text1"/>
        </w:rPr>
        <w:t>and accompanying Notes &amp; Questions</w:t>
      </w:r>
      <w:r w:rsidR="00EC2576">
        <w:rPr>
          <w:b/>
          <w:bCs/>
          <w:color w:val="000000" w:themeColor="text1"/>
        </w:rPr>
        <w:t>)</w:t>
      </w:r>
      <w:r w:rsidRPr="00835FB0">
        <w:rPr>
          <w:b/>
          <w:bCs/>
          <w:color w:val="000000" w:themeColor="text1"/>
        </w:rPr>
        <w:t xml:space="preserve"> after </w:t>
      </w:r>
      <w:r w:rsidR="007008F2">
        <w:rPr>
          <w:b/>
          <w:bCs/>
          <w:color w:val="000000" w:themeColor="text1"/>
        </w:rPr>
        <w:t>the Problems on pp. 23-24 of the casebook.</w:t>
      </w:r>
    </w:p>
    <w:p w14:paraId="05940C06" w14:textId="45F23514" w:rsidR="00CD6022" w:rsidRPr="00835FB0" w:rsidRDefault="00EA5607" w:rsidP="00CD6022">
      <w:pPr>
        <w:pStyle w:val="CATRecto"/>
        <w:rPr>
          <w:rFonts w:ascii="Times New Roman" w:hAnsi="Times New Roman" w:cs="Times New Roman"/>
          <w:b/>
          <w:bCs/>
          <w:color w:val="auto"/>
        </w:rPr>
      </w:pPr>
      <w:r w:rsidRPr="00835FB0">
        <w:rPr>
          <w:rFonts w:ascii="Times New Roman" w:hAnsi="Times New Roman" w:cs="Times New Roman"/>
          <w:b/>
          <w:bCs/>
          <w:color w:val="auto"/>
        </w:rPr>
        <w:lastRenderedPageBreak/>
        <w:t xml:space="preserve">MAHMOUD </w:t>
      </w:r>
      <w:r w:rsidR="00CD6022" w:rsidRPr="00835FB0">
        <w:rPr>
          <w:rFonts w:ascii="Times New Roman" w:hAnsi="Times New Roman" w:cs="Times New Roman"/>
          <w:b/>
          <w:bCs/>
          <w:color w:val="auto"/>
        </w:rPr>
        <w:t xml:space="preserve">v. </w:t>
      </w:r>
      <w:r w:rsidRPr="00835FB0">
        <w:rPr>
          <w:rFonts w:ascii="Times New Roman" w:hAnsi="Times New Roman" w:cs="Times New Roman"/>
          <w:b/>
          <w:bCs/>
          <w:color w:val="auto"/>
        </w:rPr>
        <w:t>TAYLOR</w:t>
      </w:r>
    </w:p>
    <w:p w14:paraId="1B9DE912" w14:textId="47A7303E" w:rsidR="00CD6022" w:rsidRPr="00835FB0" w:rsidRDefault="00EA5607" w:rsidP="00CD6022">
      <w:pPr>
        <w:pStyle w:val="CAS"/>
        <w:rPr>
          <w:rFonts w:ascii="Times New Roman" w:hAnsi="Times New Roman" w:cs="Times New Roman"/>
          <w:b/>
          <w:bCs/>
          <w:color w:val="auto"/>
        </w:rPr>
      </w:pPr>
      <w:r w:rsidRPr="00835FB0">
        <w:rPr>
          <w:rFonts w:ascii="Times New Roman" w:hAnsi="Times New Roman" w:cs="Times New Roman"/>
          <w:b/>
          <w:bCs/>
          <w:color w:val="auto"/>
        </w:rPr>
        <w:t>6</w:t>
      </w:r>
      <w:r w:rsidR="00CD6022" w:rsidRPr="00835FB0">
        <w:rPr>
          <w:rFonts w:ascii="Times New Roman" w:hAnsi="Times New Roman" w:cs="Times New Roman"/>
          <w:b/>
          <w:bCs/>
          <w:color w:val="auto"/>
        </w:rPr>
        <w:t xml:space="preserve">05 U.S. </w:t>
      </w:r>
      <w:r w:rsidRPr="00835FB0">
        <w:rPr>
          <w:rFonts w:ascii="Times New Roman" w:hAnsi="Times New Roman" w:cs="Times New Roman"/>
          <w:b/>
          <w:bCs/>
          <w:color w:val="auto"/>
        </w:rPr>
        <w:t>__</w:t>
      </w:r>
      <w:r w:rsidR="00CD6022" w:rsidRPr="00835FB0">
        <w:rPr>
          <w:rFonts w:ascii="Times New Roman" w:hAnsi="Times New Roman" w:cs="Times New Roman"/>
          <w:b/>
          <w:bCs/>
          <w:color w:val="auto"/>
        </w:rPr>
        <w:t xml:space="preserve"> (</w:t>
      </w:r>
      <w:r w:rsidRPr="00835FB0">
        <w:rPr>
          <w:rFonts w:ascii="Times New Roman" w:hAnsi="Times New Roman" w:cs="Times New Roman"/>
          <w:b/>
          <w:bCs/>
          <w:color w:val="auto"/>
        </w:rPr>
        <w:t>2025</w:t>
      </w:r>
      <w:r w:rsidR="00CD6022" w:rsidRPr="00835FB0">
        <w:rPr>
          <w:rFonts w:ascii="Times New Roman" w:hAnsi="Times New Roman" w:cs="Times New Roman"/>
          <w:b/>
          <w:bCs/>
          <w:color w:val="auto"/>
        </w:rPr>
        <w:t>)</w:t>
      </w:r>
    </w:p>
    <w:p w14:paraId="3754D910" w14:textId="29341FF9" w:rsidR="00EA5607" w:rsidRPr="00835FB0" w:rsidRDefault="00CD6022" w:rsidP="00EA5607">
      <w:pPr>
        <w:pStyle w:val="Text"/>
        <w:rPr>
          <w:rFonts w:ascii="Times New Roman" w:hAnsi="Times New Roman" w:cs="Times New Roman"/>
          <w:color w:val="auto"/>
          <w:sz w:val="24"/>
          <w:szCs w:val="24"/>
        </w:rPr>
      </w:pPr>
      <w:r w:rsidRPr="00835FB0">
        <w:rPr>
          <w:rFonts w:ascii="Times New Roman" w:hAnsi="Times New Roman" w:cs="Times New Roman"/>
          <w:color w:val="auto"/>
          <w:sz w:val="24"/>
          <w:szCs w:val="24"/>
        </w:rPr>
        <w:t xml:space="preserve">Justice </w:t>
      </w:r>
      <w:r w:rsidR="00EA5607" w:rsidRPr="00835FB0">
        <w:rPr>
          <w:rFonts w:ascii="Times New Roman" w:hAnsi="Times New Roman" w:cs="Times New Roman"/>
          <w:smallCaps/>
          <w:color w:val="auto"/>
          <w:sz w:val="24"/>
          <w:szCs w:val="24"/>
        </w:rPr>
        <w:t xml:space="preserve">Alito </w:t>
      </w:r>
      <w:r w:rsidRPr="00835FB0">
        <w:rPr>
          <w:rFonts w:ascii="Times New Roman" w:hAnsi="Times New Roman" w:cs="Times New Roman"/>
          <w:color w:val="auto"/>
          <w:sz w:val="24"/>
          <w:szCs w:val="24"/>
        </w:rPr>
        <w:t>delivered the opinion of the Court.</w:t>
      </w:r>
      <w:r w:rsidR="00EA5607" w:rsidRPr="00835FB0">
        <w:rPr>
          <w:rFonts w:ascii="Times New Roman" w:hAnsi="Times New Roman" w:cs="Times New Roman"/>
          <w:sz w:val="24"/>
          <w:szCs w:val="24"/>
        </w:rPr>
        <w:tab/>
      </w:r>
    </w:p>
    <w:p w14:paraId="691679A0" w14:textId="16D93157" w:rsidR="00EA5607" w:rsidRPr="00835FB0" w:rsidRDefault="00E36C67" w:rsidP="00EA5607">
      <w:pPr>
        <w:autoSpaceDE w:val="0"/>
        <w:autoSpaceDN w:val="0"/>
        <w:adjustRightInd w:val="0"/>
        <w:spacing w:line="240" w:lineRule="atLeast"/>
        <w:ind w:firstLine="360"/>
        <w:jc w:val="both"/>
      </w:pPr>
      <w:r>
        <w:rPr>
          <w:color w:val="1F1F1F"/>
        </w:rPr>
        <w:t>[</w:t>
      </w:r>
      <w:r w:rsidRPr="00835FB0">
        <w:rPr>
          <w:color w:val="1F1F1F"/>
        </w:rPr>
        <w:t>The Board of Education of Montgomery County, Maryland (Board), has introduced a variety of “LGBTQ+-inclusive” storybooks into the elementary school curriculum</w:t>
      </w:r>
      <w:r w:rsidR="00EB1B78">
        <w:rPr>
          <w:color w:val="1F1F1F"/>
        </w:rPr>
        <w:t>.</w:t>
      </w:r>
      <w:r>
        <w:rPr>
          <w:color w:val="1F1F1F"/>
        </w:rPr>
        <w:t xml:space="preserve">] </w:t>
      </w:r>
      <w:r w:rsidR="00EA5607" w:rsidRPr="00835FB0">
        <w:rPr>
          <w:color w:val="1F1F1F"/>
        </w:rPr>
        <w:t xml:space="preserve">At issue in this lawsuit are the five “LGBTQ+-inclusive” storybooks that are approved for students in Kindergarten through fifth grade . [One book] tells the stories of several children from different backgrounds, including Kate, who is apparently a transgender child. One page shows Kate in a sex-neutral or sex-ambiguous bathroom, and Kate proclaims: “My friends defend my choices and place. A bathroom, like all rooms, should be a safe space.” </w:t>
      </w:r>
      <w:r>
        <w:rPr>
          <w:color w:val="1F1F1F"/>
        </w:rPr>
        <w:t xml:space="preserve">[The book </w:t>
      </w:r>
      <w:r w:rsidR="00EA5607" w:rsidRPr="00835FB0">
        <w:rPr>
          <w:color w:val="1F1F1F"/>
        </w:rPr>
        <w:t xml:space="preserve"> includes a </w:t>
      </w:r>
      <w:r>
        <w:rPr>
          <w:color w:val="1F1F1F"/>
        </w:rPr>
        <w:t>discussion guide that asserts:]</w:t>
      </w:r>
      <w:r w:rsidR="00EA5607" w:rsidRPr="00835FB0">
        <w:rPr>
          <w:color w:val="1F1F1F"/>
        </w:rPr>
        <w:t xml:space="preserve">: “When we are born, our gender is often decided for us based on our sex .... But at any point in our lives, we can choose to identify with one gender, multiple genders, or neither gender.”  </w:t>
      </w:r>
      <w:r w:rsidR="00EA5607" w:rsidRPr="00835FB0">
        <w:t xml:space="preserve">[Another book] </w:t>
      </w:r>
      <w:r w:rsidR="00EA5607" w:rsidRPr="00835FB0">
        <w:rPr>
          <w:color w:val="1F1F1F"/>
        </w:rPr>
        <w:t xml:space="preserve">tells the story of a young girl named Chloe who is informed that her favorite uncle, Bobby, will be getting married to his boyfriend, Jamie. </w:t>
      </w:r>
      <w:r w:rsidR="004B011D">
        <w:rPr>
          <w:color w:val="1F1F1F"/>
        </w:rPr>
        <w:t>…</w:t>
      </w:r>
      <w:r w:rsidR="0002428C">
        <w:rPr>
          <w:color w:val="1F1F1F"/>
        </w:rPr>
        <w:t xml:space="preserve"> [When] </w:t>
      </w:r>
      <w:r w:rsidR="00EA5607" w:rsidRPr="00835FB0">
        <w:rPr>
          <w:color w:val="1F1F1F"/>
        </w:rPr>
        <w:t xml:space="preserve">Chloe says that she does not “ ‘understand’ ” </w:t>
      </w:r>
      <w:r w:rsidR="0002428C">
        <w:rPr>
          <w:color w:val="1F1F1F"/>
        </w:rPr>
        <w:t xml:space="preserve">… </w:t>
      </w:r>
      <w:r w:rsidR="00EA5607" w:rsidRPr="00835FB0">
        <w:rPr>
          <w:color w:val="1F1F1F"/>
        </w:rPr>
        <w:t xml:space="preserve">her mother responds by explaining: “ ‘When grown-up people love each other that much, sometimes they get married.’ ” </w:t>
      </w:r>
    </w:p>
    <w:p w14:paraId="525F8090" w14:textId="6A48C7FE" w:rsidR="00EA5607" w:rsidRPr="00835FB0" w:rsidRDefault="00E36C67" w:rsidP="00EA5607">
      <w:pPr>
        <w:autoSpaceDE w:val="0"/>
        <w:autoSpaceDN w:val="0"/>
        <w:adjustRightInd w:val="0"/>
        <w:spacing w:line="240" w:lineRule="atLeast"/>
        <w:ind w:firstLine="360"/>
        <w:jc w:val="both"/>
      </w:pPr>
      <w:r>
        <w:rPr>
          <w:color w:val="1F1F1F"/>
        </w:rPr>
        <w:t>[</w:t>
      </w:r>
      <w:r w:rsidR="00EA5607" w:rsidRPr="00835FB0">
        <w:rPr>
          <w:color w:val="1F1F1F"/>
        </w:rPr>
        <w:t xml:space="preserve">Initially, the Board </w:t>
      </w:r>
      <w:r>
        <w:rPr>
          <w:color w:val="1F1F1F"/>
        </w:rPr>
        <w:t xml:space="preserve">provided an opt-out procedure for objecting parents but subsequently changed the policy because </w:t>
      </w:r>
      <w:r w:rsidR="00EA5607" w:rsidRPr="00835FB0">
        <w:rPr>
          <w:color w:val="1F1F1F"/>
        </w:rPr>
        <w:t xml:space="preserve"> “individual principals and teachers could not accommodate the growing number of opt out requests without causing significant disruptions to the classroom environment” and because] permitting some students to exit the classroom while the storybooks were being taught would expose other students “to social stigma and isolation.” </w:t>
      </w:r>
    </w:p>
    <w:p w14:paraId="0FFC60F3" w14:textId="57FADC31" w:rsidR="00EA5607" w:rsidRPr="00F8234A" w:rsidRDefault="00EA5607" w:rsidP="00F8234A">
      <w:pPr>
        <w:autoSpaceDE w:val="0"/>
        <w:autoSpaceDN w:val="0"/>
        <w:adjustRightInd w:val="0"/>
        <w:spacing w:line="240" w:lineRule="atLeast"/>
        <w:ind w:firstLine="360"/>
        <w:jc w:val="both"/>
      </w:pPr>
      <w:r w:rsidRPr="00835FB0">
        <w:rPr>
          <w:color w:val="1F1F1F"/>
        </w:rPr>
        <w:t>[This lawsuit was brought by three families</w:t>
      </w:r>
      <w:r w:rsidR="00E36C67">
        <w:rPr>
          <w:color w:val="1F1F1F"/>
        </w:rPr>
        <w:t>, including Chris and Melissa Persak,</w:t>
      </w:r>
      <w:r w:rsidRPr="00835FB0">
        <w:rPr>
          <w:color w:val="1F1F1F"/>
        </w:rPr>
        <w:t xml:space="preserve"> and an organizational plaintiff.</w:t>
      </w:r>
      <w:r w:rsidR="007F5310">
        <w:rPr>
          <w:color w:val="1F1F1F"/>
        </w:rPr>
        <w:t xml:space="preserve">  </w:t>
      </w:r>
      <w:r w:rsidRPr="00835FB0">
        <w:rPr>
          <w:color w:val="1F1F1F"/>
        </w:rPr>
        <w:t>The Persaks are Catholics who believe “that all humans are created as male or female, and that a person's biological sex is a gift bestowed by God that is both unchanging and integral to that person</w:t>
      </w:r>
      <w:r w:rsidR="00F8234A">
        <w:rPr>
          <w:color w:val="1F1F1F"/>
        </w:rPr>
        <w:t>’</w:t>
      </w:r>
      <w:r w:rsidRPr="00835FB0">
        <w:rPr>
          <w:color w:val="1F1F1F"/>
        </w:rPr>
        <w:t xml:space="preserve">s being.” . . . They think that such instruction will “undermine [their] efforts to raise [their] children in accordance with” their religious faith. </w:t>
      </w:r>
      <w:r w:rsidR="00A261BC">
        <w:rPr>
          <w:color w:val="1F1F1F"/>
        </w:rPr>
        <w:t>Plaintiffs</w:t>
      </w:r>
      <w:r w:rsidRPr="00835FB0">
        <w:rPr>
          <w:color w:val="1F1F1F"/>
        </w:rPr>
        <w:t xml:space="preserve"> sought a preliminary and permanent injunction</w:t>
      </w:r>
      <w:r w:rsidR="00F52429">
        <w:rPr>
          <w:color w:val="1F1F1F"/>
        </w:rPr>
        <w:t>.</w:t>
      </w:r>
      <w:r w:rsidR="0002428C">
        <w:rPr>
          <w:color w:val="1F1F1F"/>
        </w:rPr>
        <w:t>]</w:t>
      </w:r>
    </w:p>
    <w:p w14:paraId="0BD35CA4" w14:textId="14882DF0" w:rsidR="00EA5607" w:rsidRPr="00835FB0" w:rsidRDefault="00EA5607" w:rsidP="00EA5607">
      <w:pPr>
        <w:spacing w:line="240" w:lineRule="atLeast"/>
        <w:ind w:firstLine="360"/>
        <w:jc w:val="both"/>
      </w:pPr>
      <w:r w:rsidRPr="00835FB0">
        <w:rPr>
          <w:color w:val="1F1F1F"/>
        </w:rPr>
        <w:t>[We have</w:t>
      </w:r>
      <w:r w:rsidR="00F52429">
        <w:rPr>
          <w:color w:val="1F1F1F"/>
        </w:rPr>
        <w:t xml:space="preserve"> previously</w:t>
      </w:r>
      <w:r w:rsidRPr="00835FB0">
        <w:rPr>
          <w:color w:val="1F1F1F"/>
        </w:rPr>
        <w:t>] recognized limits on the government's ability to interfere with a student’s religious upbringing in a public school setting.</w:t>
      </w:r>
      <w:r w:rsidRPr="00835FB0">
        <w:t xml:space="preserve"> </w:t>
      </w:r>
      <w:r w:rsidRPr="00835FB0">
        <w:rPr>
          <w:color w:val="1F1F1F"/>
        </w:rPr>
        <w:t xml:space="preserve">An early example comes from our decision in </w:t>
      </w:r>
      <w:r w:rsidRPr="00835FB0">
        <w:rPr>
          <w:i/>
          <w:iCs/>
          <w:color w:val="1F1F1F"/>
        </w:rPr>
        <w:t>West Virginia Bd. of Ed. v. Barnette</w:t>
      </w:r>
      <w:r w:rsidRPr="00835FB0">
        <w:rPr>
          <w:color w:val="1F1F1F"/>
        </w:rPr>
        <w:t>, 319 U.S. 624 (1943)</w:t>
      </w:r>
      <w:r w:rsidR="001318D6">
        <w:rPr>
          <w:color w:val="1F1F1F"/>
        </w:rPr>
        <w:t xml:space="preserve"> [requiring students to salute the flag or be expelled.] </w:t>
      </w:r>
      <w:r w:rsidRPr="00835FB0">
        <w:rPr>
          <w:color w:val="1F1F1F"/>
        </w:rPr>
        <w:t xml:space="preserve">We agreed that the policy could not be squared with the First Amendment. . . . </w:t>
      </w:r>
    </w:p>
    <w:p w14:paraId="7739BACF" w14:textId="435B9982" w:rsidR="00EA5607" w:rsidRPr="00835FB0" w:rsidRDefault="00EA5607" w:rsidP="002900C6">
      <w:pPr>
        <w:spacing w:line="240" w:lineRule="atLeast"/>
        <w:ind w:firstLine="360"/>
        <w:jc w:val="both"/>
      </w:pPr>
      <w:r w:rsidRPr="00835FB0">
        <w:rPr>
          <w:i/>
          <w:color w:val="1F1F1F"/>
        </w:rPr>
        <w:t>Barnette</w:t>
      </w:r>
      <w:r w:rsidRPr="00835FB0">
        <w:rPr>
          <w:color w:val="1F1F1F"/>
        </w:rPr>
        <w:t xml:space="preserve"> dealt with an especially egregious kind of direct coercion: a requirement that students make an affirmation contrary to their parents’ religious beliefs. </w:t>
      </w:r>
      <w:r w:rsidR="009E2742">
        <w:rPr>
          <w:color w:val="1F1F1F"/>
        </w:rPr>
        <w:t>[I</w:t>
      </w:r>
      <w:r w:rsidRPr="00835FB0">
        <w:rPr>
          <w:color w:val="1F1F1F"/>
        </w:rPr>
        <w:t xml:space="preserve">n </w:t>
      </w:r>
      <w:r w:rsidR="00F52429" w:rsidRPr="0032083B">
        <w:rPr>
          <w:i/>
          <w:iCs/>
          <w:color w:val="1F1F1F"/>
        </w:rPr>
        <w:t xml:space="preserve">Wisconsin v. </w:t>
      </w:r>
      <w:r w:rsidRPr="00F52429">
        <w:rPr>
          <w:i/>
          <w:iCs/>
          <w:color w:val="1F1F1F"/>
        </w:rPr>
        <w:t>Yoder</w:t>
      </w:r>
      <w:r w:rsidRPr="0032083B">
        <w:rPr>
          <w:i/>
          <w:iCs/>
          <w:color w:val="1F1F1F"/>
        </w:rPr>
        <w:t>,</w:t>
      </w:r>
      <w:r w:rsidRPr="00835FB0">
        <w:rPr>
          <w:color w:val="1F1F1F"/>
        </w:rPr>
        <w:t xml:space="preserve"> we held that the Free Exercise Clause protects against policies that impose more subtle forms of interference with the religious upbringing of children</w:t>
      </w:r>
      <w:r w:rsidR="002900C6">
        <w:rPr>
          <w:color w:val="1F1F1F"/>
        </w:rPr>
        <w:t xml:space="preserve"> [such as exposure to “</w:t>
      </w:r>
      <w:r w:rsidRPr="00835FB0">
        <w:rPr>
          <w:color w:val="1F1F1F"/>
        </w:rPr>
        <w:t>worldly influences in terms of attitudes, goals, and values contrary to their beliefs” and would “substantially interfer[e] with the religious development of the Amish child.”</w:t>
      </w:r>
      <w:r w:rsidR="002900C6">
        <w:rPr>
          <w:color w:val="1F1F1F"/>
        </w:rPr>
        <w:t>]</w:t>
      </w:r>
    </w:p>
    <w:p w14:paraId="7CC08484" w14:textId="087C03C6" w:rsidR="00EA5607" w:rsidRPr="00835FB0" w:rsidRDefault="00EA5607" w:rsidP="00EA5607">
      <w:pPr>
        <w:spacing w:line="240" w:lineRule="atLeast"/>
        <w:ind w:firstLine="360"/>
        <w:jc w:val="both"/>
      </w:pPr>
      <w:r w:rsidRPr="00835FB0">
        <w:rPr>
          <w:color w:val="1F1F1F"/>
        </w:rPr>
        <w:t xml:space="preserve">As our decision in </w:t>
      </w:r>
      <w:r w:rsidRPr="00835FB0">
        <w:rPr>
          <w:i/>
          <w:color w:val="1F1F1F"/>
        </w:rPr>
        <w:t xml:space="preserve">Yoder </w:t>
      </w:r>
      <w:r w:rsidRPr="00835FB0">
        <w:rPr>
          <w:color w:val="1F1F1F"/>
        </w:rPr>
        <w:t xml:space="preserve">reflects, the question whether a law “substantially interfer[es] with the religious development” of a child will always be fact-intensive. . . . In light of the record before us, we hold that the Board's introduction of the “LGBTQ+-inclusive” storybooks—combined with its decision to withhold notice to parents and to forbid opt outs—substantially interferes with the religious development of their children and imposes the kind of burden on religious exercise that </w:t>
      </w:r>
      <w:r w:rsidRPr="00835FB0">
        <w:rPr>
          <w:i/>
          <w:color w:val="1F1F1F"/>
        </w:rPr>
        <w:t>Yoder</w:t>
      </w:r>
      <w:r w:rsidRPr="00835FB0">
        <w:rPr>
          <w:color w:val="1F1F1F"/>
        </w:rPr>
        <w:t xml:space="preserve"> found unacceptable.</w:t>
      </w:r>
    </w:p>
    <w:p w14:paraId="00A8BCC2" w14:textId="2C1CF382" w:rsidR="00EA5607" w:rsidRPr="00835FB0" w:rsidRDefault="00F52429" w:rsidP="00EA5607">
      <w:pPr>
        <w:spacing w:line="240" w:lineRule="atLeast"/>
        <w:ind w:firstLine="360"/>
        <w:jc w:val="both"/>
      </w:pPr>
      <w:r>
        <w:rPr>
          <w:color w:val="1F1F1F"/>
        </w:rPr>
        <w:t xml:space="preserve">[The storybooks] </w:t>
      </w:r>
      <w:r w:rsidR="00EA5607" w:rsidRPr="00835FB0">
        <w:rPr>
          <w:color w:val="1F1F1F"/>
        </w:rPr>
        <w:t>are clearly designed to present certain values and beliefs as things to be celebrated and certain contrary values and beliefs as things to be rejected.</w:t>
      </w:r>
      <w:r w:rsidR="00EA5607" w:rsidRPr="00835FB0">
        <w:t xml:space="preserve"> </w:t>
      </w:r>
      <w:r w:rsidR="00EA5607" w:rsidRPr="00835FB0">
        <w:rPr>
          <w:color w:val="1F1F1F"/>
        </w:rPr>
        <w:t xml:space="preserve">. . . For example, the book Prince &amp; Knight clearly conveys the message that same-sex marriage should be accepted by all as a cause for celebration. </w:t>
      </w:r>
      <w:r w:rsidR="00EA5607" w:rsidRPr="00835FB0">
        <w:rPr>
          <w:color w:val="1F1F1F"/>
        </w:rPr>
        <w:lastRenderedPageBreak/>
        <w:t>[T]here are many Americans who would view the event that way . . . . But other Americans wish to present a different moral message to their children. And their ability to present that message is undermined when the exact opposite message is positively reinforced in the public school classroom at a very young age.</w:t>
      </w:r>
    </w:p>
    <w:p w14:paraId="645E1B3E" w14:textId="128B30CD" w:rsidR="00EA5607" w:rsidRPr="00835FB0" w:rsidRDefault="00EA5607" w:rsidP="00EA5607">
      <w:pPr>
        <w:spacing w:line="240" w:lineRule="atLeast"/>
        <w:ind w:firstLine="360"/>
        <w:jc w:val="both"/>
      </w:pPr>
      <w:r w:rsidRPr="00835FB0">
        <w:rPr>
          <w:color w:val="1F1F1F"/>
        </w:rPr>
        <w:t>Next, consider the messages sent by the storybooks on the subject of sex and gender. Many Americans, like the parents in this case, believe that biological sex reflects divine creation, that sex and gender are inseparable, and that children should be encouraged to accept their sex and to live accordingly. But the challenged storybooks encourage children to adopt a contrary viewpoint. . . . The book and the accompanying discussion guidance present as a settled matter a hotly contested view of sex and gender that sharply conflicts with the religious beliefs that the parents wish to instill in their children.</w:t>
      </w:r>
      <w:r w:rsidRPr="00835FB0">
        <w:t xml:space="preserve"> </w:t>
      </w:r>
      <w:r w:rsidRPr="00835FB0">
        <w:rPr>
          <w:color w:val="1F1F1F"/>
        </w:rPr>
        <w:t xml:space="preserve">. . . </w:t>
      </w:r>
    </w:p>
    <w:p w14:paraId="0947FF48" w14:textId="0FADFF73" w:rsidR="00EA5607" w:rsidRPr="00835FB0" w:rsidRDefault="00EA5607" w:rsidP="00EA5607">
      <w:pPr>
        <w:spacing w:line="240" w:lineRule="atLeast"/>
        <w:ind w:firstLine="360"/>
        <w:jc w:val="both"/>
      </w:pPr>
      <w:r w:rsidRPr="00835FB0">
        <w:rPr>
          <w:color w:val="1F1F1F"/>
        </w:rPr>
        <w:t xml:space="preserve">These books carry with them “a very real threat of undermining” the religious beliefs that the parents wish to instill in their children. Like the compulsory high school education considered in </w:t>
      </w:r>
      <w:r w:rsidRPr="00835FB0">
        <w:rPr>
          <w:i/>
          <w:color w:val="1F1F1F"/>
        </w:rPr>
        <w:t>Yoder</w:t>
      </w:r>
      <w:r w:rsidRPr="00835FB0">
        <w:rPr>
          <w:color w:val="1F1F1F"/>
        </w:rPr>
        <w:t xml:space="preserve">, these books impose upon children a set of values and beliefs that are “hostile” to their parents’ religious beliefs. And the books exert upon children a psychological “pressure to conform” to their specific viewpoints. The books therefore present the same kind of “objective danger to the free exercise of religion” that we identified in </w:t>
      </w:r>
      <w:r w:rsidRPr="00835FB0">
        <w:rPr>
          <w:i/>
          <w:color w:val="1F1F1F"/>
        </w:rPr>
        <w:t>Yoder</w:t>
      </w:r>
      <w:r w:rsidRPr="00835FB0">
        <w:rPr>
          <w:color w:val="1F1F1F"/>
        </w:rPr>
        <w:t xml:space="preserve">. </w:t>
      </w:r>
    </w:p>
    <w:p w14:paraId="2A191F5C" w14:textId="1777098A" w:rsidR="00EA5607" w:rsidRPr="00835FB0" w:rsidRDefault="00EA5607" w:rsidP="00EA5607">
      <w:pPr>
        <w:spacing w:line="240" w:lineRule="atLeast"/>
        <w:ind w:firstLine="360"/>
        <w:jc w:val="both"/>
      </w:pPr>
      <w:r w:rsidRPr="00835FB0">
        <w:t xml:space="preserve"> </w:t>
      </w:r>
      <w:r w:rsidRPr="00835FB0">
        <w:rPr>
          <w:color w:val="1F1F1F"/>
        </w:rPr>
        <w:t>[Contrary to the Board’s arguments,] the “LGBTQ+-inclusive” instruction [is not] mere “exposure to objectionable ideas” or as lessons in “mutual respect.” As we have explained, the storybooks unmistakably convey a particular viewpoint about same-sex marriage and gender. And the Board has specifically encouraged teachers to reinforce this viewpoint and to reprimand any children who disagree. That goes far beyond mere “exposure.”</w:t>
      </w:r>
      <w:r w:rsidRPr="00835FB0">
        <w:t xml:space="preserve"> </w:t>
      </w:r>
      <w:r w:rsidRPr="00835FB0">
        <w:rPr>
          <w:color w:val="1F1F1F"/>
        </w:rPr>
        <w:t>. . . In any event, [w]hether or not a requirement or curriculum could be characterized as “exposure” is not the touchstone for determining whether that line is crossed.</w:t>
      </w:r>
    </w:p>
    <w:p w14:paraId="0F9E1B52" w14:textId="52EF3553" w:rsidR="00EA5607" w:rsidRPr="00835FB0" w:rsidRDefault="00EA5607" w:rsidP="00EA5607">
      <w:pPr>
        <w:spacing w:line="240" w:lineRule="atLeast"/>
        <w:ind w:firstLine="360"/>
        <w:jc w:val="both"/>
      </w:pPr>
      <w:r w:rsidRPr="00835FB0">
        <w:rPr>
          <w:i/>
          <w:color w:val="1F1F1F"/>
        </w:rPr>
        <w:t>Yoder</w:t>
      </w:r>
      <w:r w:rsidRPr="00835FB0">
        <w:rPr>
          <w:color w:val="1F1F1F"/>
        </w:rPr>
        <w:t xml:space="preserve"> is an important precedent of this Court, and it cannot be breezily dismissed as a special exception granted to one particular religious minority.</w:t>
      </w:r>
      <w:r w:rsidR="00F52429">
        <w:rPr>
          <w:color w:val="1F1F1F"/>
        </w:rPr>
        <w:t xml:space="preserve">  </w:t>
      </w:r>
      <w:r w:rsidRPr="00835FB0">
        <w:rPr>
          <w:color w:val="1F1F1F"/>
        </w:rPr>
        <w:t xml:space="preserve">It instead embodies a principle of general applicability, and that principle provides more robust protection for religious liberty than the alarmingly narrow rule that the dissent propounds. The dissent sees the Free Exercise Clause's guarantee as nothing more than protection against compulsion or coercion to renounce or abandon one's religion. . . . Under this test, even instruction that denigrates or ridicules students’ religious beliefs would apparently be allowed. . . . We reject this chilling vision of the power of the state to strip away the critical right of parents to guide the religious development of their children. </w:t>
      </w:r>
      <w:r w:rsidRPr="00835FB0">
        <w:rPr>
          <w:i/>
          <w:color w:val="1F1F1F"/>
        </w:rPr>
        <w:t>. . .</w:t>
      </w:r>
    </w:p>
    <w:p w14:paraId="4BE7B192" w14:textId="25A1E56D" w:rsidR="00EA5607" w:rsidRPr="00835FB0" w:rsidRDefault="00674DC5" w:rsidP="00EA5607">
      <w:pPr>
        <w:spacing w:line="240" w:lineRule="atLeast"/>
        <w:ind w:firstLine="360"/>
        <w:jc w:val="both"/>
      </w:pPr>
      <w:r>
        <w:rPr>
          <w:color w:val="1F1F1F"/>
        </w:rPr>
        <w:t>[W]</w:t>
      </w:r>
      <w:r w:rsidR="00EA5607" w:rsidRPr="00835FB0">
        <w:rPr>
          <w:color w:val="1F1F1F"/>
        </w:rPr>
        <w:t>e conclude that the Board's introduction of the “LGBTQ+-inclusive” storybooks, combined with its no-opt-out policy, burdens the parents’ right to the free exercise of religion. We now turn to the question whether that burden is constitutionally permitted.</w:t>
      </w:r>
    </w:p>
    <w:p w14:paraId="4CC640BC" w14:textId="4F17876A" w:rsidR="00B92AE5" w:rsidRDefault="00EA5607" w:rsidP="002117F8">
      <w:pPr>
        <w:spacing w:line="240" w:lineRule="atLeast"/>
        <w:ind w:firstLine="360"/>
        <w:jc w:val="both"/>
      </w:pPr>
      <w:r w:rsidRPr="00835FB0">
        <w:rPr>
          <w:color w:val="1F1F1F"/>
        </w:rPr>
        <w:t>Under our precedents, the government is generally free to place incidental burdens on religious exercise so long as it does so pursuant to a neutral policy that is generally applicable. [</w:t>
      </w:r>
      <w:r w:rsidRPr="00835FB0">
        <w:rPr>
          <w:i/>
          <w:iCs/>
          <w:color w:val="1F1F1F"/>
        </w:rPr>
        <w:t>Employment Division v.</w:t>
      </w:r>
      <w:r w:rsidRPr="00835FB0">
        <w:rPr>
          <w:color w:val="1F1F1F"/>
        </w:rPr>
        <w:t xml:space="preserve">] </w:t>
      </w:r>
      <w:r w:rsidRPr="00835FB0">
        <w:rPr>
          <w:i/>
          <w:iCs/>
          <w:color w:val="1F1F1F"/>
        </w:rPr>
        <w:t>Smith</w:t>
      </w:r>
      <w:r w:rsidRPr="00835FB0">
        <w:rPr>
          <w:color w:val="1F1F1F"/>
        </w:rPr>
        <w:t>, 494 U.S., at 878-879. Thus, in most circumstances, two questions remain after a burden on religious exercise is found. First, a court must ask if the burdensome policy is neutral and generally applicable. Second, if the first question can be answered in the negative, a court will proceed to ask whether the policy can survive strict scrutiny. [But, h</w:t>
      </w:r>
      <w:r w:rsidR="002117F8">
        <w:rPr>
          <w:color w:val="1F1F1F"/>
        </w:rPr>
        <w:t>ere]</w:t>
      </w:r>
      <w:r w:rsidRPr="00835FB0">
        <w:rPr>
          <w:color w:val="1F1F1F"/>
        </w:rPr>
        <w:t xml:space="preserve">, the character of the burden requires us to proceed differently. When the burden imposed is of the same character as that imposed in </w:t>
      </w:r>
      <w:r w:rsidRPr="00835FB0">
        <w:rPr>
          <w:i/>
          <w:color w:val="1F1F1F"/>
        </w:rPr>
        <w:t>Yoder</w:t>
      </w:r>
      <w:r w:rsidRPr="00835FB0">
        <w:rPr>
          <w:color w:val="1F1F1F"/>
        </w:rPr>
        <w:t xml:space="preserve">, we need not ask whether the law at issue is neutral or generally applicable before proceeding to strict scrutiny. [I]n </w:t>
      </w:r>
      <w:r w:rsidRPr="00835FB0">
        <w:rPr>
          <w:i/>
          <w:color w:val="1F1F1F"/>
        </w:rPr>
        <w:t>Smith</w:t>
      </w:r>
      <w:r w:rsidRPr="00835FB0">
        <w:rPr>
          <w:color w:val="1F1F1F"/>
        </w:rPr>
        <w:t xml:space="preserve">, we recognized </w:t>
      </w:r>
      <w:r w:rsidRPr="00835FB0">
        <w:rPr>
          <w:i/>
          <w:color w:val="1F1F1F"/>
        </w:rPr>
        <w:t xml:space="preserve">Yoder </w:t>
      </w:r>
      <w:r w:rsidRPr="00835FB0">
        <w:rPr>
          <w:color w:val="1F1F1F"/>
        </w:rPr>
        <w:t>as an exception to the general rule that governments may burden religious exercise pursuant to neutral and generally applicable laws</w:t>
      </w:r>
      <w:r w:rsidR="00F46737">
        <w:rPr>
          <w:color w:val="1F1F1F"/>
        </w:rPr>
        <w:t xml:space="preserve">. </w:t>
      </w:r>
      <w:r w:rsidR="007675A9">
        <w:rPr>
          <w:color w:val="1F1F1F"/>
        </w:rPr>
        <w:t>[W]</w:t>
      </w:r>
      <w:r w:rsidRPr="00835FB0">
        <w:rPr>
          <w:color w:val="1F1F1F"/>
        </w:rPr>
        <w:t xml:space="preserve">hen a law imposes a burden of the same character as that in </w:t>
      </w:r>
      <w:r w:rsidRPr="00835FB0">
        <w:rPr>
          <w:i/>
          <w:color w:val="1F1F1F"/>
        </w:rPr>
        <w:t>Yoder</w:t>
      </w:r>
      <w:r w:rsidRPr="00835FB0">
        <w:rPr>
          <w:color w:val="1F1F1F"/>
        </w:rPr>
        <w:t>, strict scrutiny is appropriate regardless of whether the law is neutral or generally applicable</w:t>
      </w:r>
      <w:r w:rsidR="001A3F29">
        <w:rPr>
          <w:color w:val="1F1F1F"/>
        </w:rPr>
        <w:t>…</w:t>
      </w:r>
      <w:r w:rsidR="001A3F29">
        <w:t>.</w:t>
      </w:r>
      <w:r w:rsidRPr="00835FB0">
        <w:rPr>
          <w:color w:val="1F1F1F"/>
        </w:rPr>
        <w:t>The Board</w:t>
      </w:r>
      <w:r w:rsidR="008E45DD">
        <w:rPr>
          <w:color w:val="1F1F1F"/>
        </w:rPr>
        <w:t>’</w:t>
      </w:r>
      <w:r w:rsidRPr="00835FB0">
        <w:rPr>
          <w:color w:val="1F1F1F"/>
        </w:rPr>
        <w:t xml:space="preserve">s policies, like the compulsory-attendance requirement in </w:t>
      </w:r>
      <w:r w:rsidRPr="00835FB0">
        <w:rPr>
          <w:i/>
          <w:color w:val="1F1F1F"/>
        </w:rPr>
        <w:t>Yoder</w:t>
      </w:r>
      <w:r w:rsidRPr="00835FB0">
        <w:rPr>
          <w:color w:val="1F1F1F"/>
        </w:rPr>
        <w:t xml:space="preserve">, “substantially interfer[e] with the religious development” of the parents’ children. And those policies pose “a very real </w:t>
      </w:r>
      <w:r w:rsidRPr="00835FB0">
        <w:rPr>
          <w:color w:val="1F1F1F"/>
        </w:rPr>
        <w:lastRenderedPageBreak/>
        <w:t>threat of undermining” the religious beliefs and practices that the parents wish to instill in their children. We therefore proceed to consider whether the policies can survive strict scrutiny</w:t>
      </w:r>
      <w:r w:rsidR="002117F8">
        <w:rPr>
          <w:color w:val="1F1F1F"/>
        </w:rPr>
        <w:t>…</w:t>
      </w:r>
    </w:p>
    <w:p w14:paraId="0EB28A41" w14:textId="6B7F1D04" w:rsidR="00EA5607" w:rsidRPr="00835FB0" w:rsidRDefault="007E0733" w:rsidP="00EA5607">
      <w:pPr>
        <w:spacing w:line="240" w:lineRule="atLeast"/>
        <w:ind w:firstLine="360"/>
        <w:jc w:val="both"/>
      </w:pPr>
      <w:r>
        <w:rPr>
          <w:color w:val="1F1F1F"/>
        </w:rPr>
        <w:t>[T]</w:t>
      </w:r>
      <w:r w:rsidR="00EA5607" w:rsidRPr="00835FB0">
        <w:rPr>
          <w:color w:val="1F1F1F"/>
        </w:rPr>
        <w:t xml:space="preserve">he Board asserts that its curriculum and no-opt-out policy serve its compelling interest in “maintaining a school environment that is safe and conducive to learning for all students” [because] permitting opt outs would result in “significant disruptions to the classroom environment” and would expose certain students to “social stigma and isolation.” </w:t>
      </w:r>
    </w:p>
    <w:p w14:paraId="726EAA3D" w14:textId="44A8AB01" w:rsidR="00EA5607" w:rsidRPr="00835FB0" w:rsidRDefault="00EA5607" w:rsidP="00EA5607">
      <w:pPr>
        <w:spacing w:line="240" w:lineRule="atLeast"/>
        <w:ind w:firstLine="360"/>
        <w:jc w:val="both"/>
      </w:pPr>
      <w:r w:rsidRPr="00835FB0">
        <w:rPr>
          <w:color w:val="1F1F1F"/>
        </w:rPr>
        <w:t>We do not doubt that, as a general matter, schools have a “compelling interest in having an undisrupted school session conducive to the students’ learning.” But the Board</w:t>
      </w:r>
      <w:r w:rsidR="008E45DD">
        <w:rPr>
          <w:color w:val="1F1F1F"/>
        </w:rPr>
        <w:t>’</w:t>
      </w:r>
      <w:r w:rsidRPr="00835FB0">
        <w:rPr>
          <w:color w:val="1F1F1F"/>
        </w:rPr>
        <w:t xml:space="preserve">s conduct undermines its assertion that its no-opt-out policy is necessary to serve that interest. </w:t>
      </w:r>
      <w:r w:rsidR="00DA2110">
        <w:rPr>
          <w:color w:val="1F1F1F"/>
        </w:rPr>
        <w:t>[T]</w:t>
      </w:r>
      <w:r w:rsidRPr="00835FB0">
        <w:rPr>
          <w:color w:val="1F1F1F"/>
        </w:rPr>
        <w:t>he Board continues to permit opt outs in a variety of other circumstances, including for “noncurricular” activities and the “Family Life and Human Sexuality” unit of instruction, for which opt outs are required under Maryland law. . . .</w:t>
      </w:r>
      <w:r w:rsidRPr="00835FB0">
        <w:t xml:space="preserve"> </w:t>
      </w:r>
      <w:r w:rsidRPr="00835FB0">
        <w:rPr>
          <w:color w:val="1F1F1F"/>
        </w:rPr>
        <w:t xml:space="preserve">This robust “system of exceptions” undermines the Board's contention that the provision of opt outs to religious parents would be infeasible or unworkable. </w:t>
      </w:r>
    </w:p>
    <w:p w14:paraId="1A85E311" w14:textId="77777777" w:rsidR="00EA5607" w:rsidRPr="00835FB0" w:rsidRDefault="00EA5607" w:rsidP="00EA5607">
      <w:pPr>
        <w:spacing w:line="240" w:lineRule="atLeast"/>
        <w:ind w:firstLine="360"/>
        <w:jc w:val="both"/>
      </w:pPr>
      <w:r w:rsidRPr="00835FB0">
        <w:rPr>
          <w:color w:val="1F1F1F"/>
        </w:rPr>
        <w:t>The Board's attempt to distinguish the other programs for which it provides opt outs is unconvincing. The Board asserts that the “Family Life and Human Sexuality” unit of instruction is meaningfully different because it is “discrete” and “predictably timed,” and therefore schools can accommodate opt outs without producing the same “absenteeism and administrability concerns.” But this assertion only tends to show that the Board's concerns about “administrability” are a product of its own design. If the Board can structure the “Family Life and Human Sexuality” curriculum to more easily accommodate opt outs, it could structure instruction concerning the “LGBTQ+-inclusive” storybooks similarly. The Board cannot escape its obligation to honor parents’ free exercise rights by deliberately designing its curriculum to make parental opt outs more cumbersome.</w:t>
      </w:r>
    </w:p>
    <w:p w14:paraId="1D64D53A" w14:textId="34D668B8" w:rsidR="00EA5607" w:rsidRPr="00835FB0" w:rsidRDefault="00EA5607" w:rsidP="00EA5607">
      <w:pPr>
        <w:spacing w:line="240" w:lineRule="atLeast"/>
        <w:ind w:firstLine="360"/>
        <w:jc w:val="both"/>
      </w:pPr>
      <w:r w:rsidRPr="00835FB0">
        <w:rPr>
          <w:color w:val="1F1F1F"/>
        </w:rPr>
        <w:t xml:space="preserve">The Board also suggests that permitting opt outs from the “LGBTQ+-inclusive” storybooks would be especially unworkable because, when it permitted such opt outs in the past, they resulted in “unsustainably high numbers of absent students.” But again, the Board's concern is self-inflicted. [T]he Board cannot escape its obligations under the Free Exercise Clause by crafting a curriculum that is so burdensome that a substantial number of parents elect to opt out. There is no </w:t>
      </w:r>
      <w:r w:rsidRPr="00835FB0">
        <w:rPr>
          <w:i/>
          <w:color w:val="1F1F1F"/>
        </w:rPr>
        <w:t xml:space="preserve">de maximis </w:t>
      </w:r>
      <w:r w:rsidRPr="00835FB0">
        <w:rPr>
          <w:color w:val="1F1F1F"/>
        </w:rPr>
        <w:t>exception to the Free Exercise Clause.</w:t>
      </w:r>
    </w:p>
    <w:p w14:paraId="391C1797" w14:textId="3BF2F121" w:rsidR="00EA5607" w:rsidRPr="00835FB0" w:rsidRDefault="00EA5607" w:rsidP="00EA5607">
      <w:pPr>
        <w:spacing w:line="240" w:lineRule="atLeast"/>
        <w:ind w:firstLine="360"/>
        <w:jc w:val="both"/>
        <w:rPr>
          <w:color w:val="1F1F1F"/>
        </w:rPr>
      </w:pPr>
      <w:r w:rsidRPr="00835FB0">
        <w:rPr>
          <w:color w:val="1F1F1F"/>
        </w:rPr>
        <w:t>Nor can the Board's policies be justified by its asserted interest in protecting students from “social stigma and isolation.” . . . A classroom environment that is welcoming to all students is something to be commended, but such an environment cannot be achieved through hostility toward the religious beliefs of students and their parents. . . .</w:t>
      </w:r>
      <w:r w:rsidR="00BA350D">
        <w:rPr>
          <w:color w:val="1F1F1F"/>
        </w:rPr>
        <w:t xml:space="preserve"> </w:t>
      </w:r>
      <w:r w:rsidRPr="00835FB0">
        <w:rPr>
          <w:color w:val="1F1F1F"/>
        </w:rPr>
        <w:t>[Accordingly, the parents] have likewise shown entitlement to a preliminary injunction</w:t>
      </w:r>
      <w:r w:rsidR="00DA2110">
        <w:rPr>
          <w:color w:val="1F1F1F"/>
        </w:rPr>
        <w:t>….</w:t>
      </w:r>
      <w:r w:rsidRPr="00835FB0">
        <w:t xml:space="preserve"> </w:t>
      </w:r>
      <w:r w:rsidRPr="00835FB0">
        <w:rPr>
          <w:color w:val="1F1F1F"/>
        </w:rPr>
        <w:t>It is so ordered.</w:t>
      </w:r>
    </w:p>
    <w:p w14:paraId="3FAEDDD0" w14:textId="77777777" w:rsidR="00EA5607" w:rsidRPr="00835FB0" w:rsidRDefault="00EA5607" w:rsidP="00EA5607">
      <w:pPr>
        <w:spacing w:line="240" w:lineRule="atLeast"/>
        <w:jc w:val="both"/>
      </w:pPr>
    </w:p>
    <w:p w14:paraId="5108E375" w14:textId="6C85CDF6" w:rsidR="00EA5607" w:rsidRPr="00835FB0" w:rsidRDefault="00BA350D" w:rsidP="0032083B">
      <w:pPr>
        <w:spacing w:line="240" w:lineRule="atLeast"/>
        <w:jc w:val="both"/>
        <w:rPr>
          <w:color w:val="1F1F1F"/>
        </w:rPr>
      </w:pPr>
      <w:r>
        <w:rPr>
          <w:color w:val="1F1F1F"/>
        </w:rPr>
        <w:t>[</w:t>
      </w:r>
      <w:r w:rsidR="00453FA4">
        <w:rPr>
          <w:color w:val="1F1F1F"/>
        </w:rPr>
        <w:t xml:space="preserve">Justice </w:t>
      </w:r>
      <w:r w:rsidR="00B04725">
        <w:rPr>
          <w:color w:val="1F1F1F"/>
        </w:rPr>
        <w:t>THOMAS</w:t>
      </w:r>
      <w:r w:rsidR="00453FA4">
        <w:rPr>
          <w:color w:val="1F1F1F"/>
        </w:rPr>
        <w:t xml:space="preserve"> concurs in the judgment but writes separately to argue that the Board’s policy cannot survive constitutional scrutiny because s</w:t>
      </w:r>
      <w:r w:rsidR="00EA5607" w:rsidRPr="00835FB0">
        <w:rPr>
          <w:color w:val="1F1F1F"/>
        </w:rPr>
        <w:t xml:space="preserve">ex education is a “relatively recent development”—and the practice of teaching sexuality- and gender-related lessons to young children </w:t>
      </w:r>
      <w:r w:rsidR="00B4479A">
        <w:rPr>
          <w:color w:val="1F1F1F"/>
        </w:rPr>
        <w:t>“</w:t>
      </w:r>
      <w:r w:rsidR="00EA5607" w:rsidRPr="00835FB0">
        <w:rPr>
          <w:color w:val="1F1F1F"/>
        </w:rPr>
        <w:t>even more so.</w:t>
      </w:r>
      <w:r w:rsidR="00B4479A">
        <w:rPr>
          <w:color w:val="1F1F1F"/>
        </w:rPr>
        <w:t>”</w:t>
      </w:r>
      <w:r w:rsidR="00EA5607" w:rsidRPr="00835FB0">
        <w:rPr>
          <w:color w:val="1F1F1F"/>
        </w:rPr>
        <w:t xml:space="preserve"> </w:t>
      </w:r>
      <w:r w:rsidR="00453FA4">
        <w:rPr>
          <w:color w:val="1F1F1F"/>
        </w:rPr>
        <w:t xml:space="preserve">He argues that, </w:t>
      </w:r>
      <w:r w:rsidR="00EA5607" w:rsidRPr="00835FB0">
        <w:rPr>
          <w:color w:val="1F1F1F"/>
        </w:rPr>
        <w:t xml:space="preserve">as in </w:t>
      </w:r>
      <w:r w:rsidR="00EA5607" w:rsidRPr="00835FB0">
        <w:rPr>
          <w:i/>
          <w:color w:val="1F1F1F"/>
        </w:rPr>
        <w:t>Yoder</w:t>
      </w:r>
      <w:r w:rsidR="00EA5607" w:rsidRPr="00835FB0">
        <w:rPr>
          <w:color w:val="1F1F1F"/>
        </w:rPr>
        <w:t xml:space="preserve">, there is little to suggest that these lessons are critical to the students’ civic development. </w:t>
      </w:r>
      <w:r w:rsidR="00453FA4">
        <w:rPr>
          <w:color w:val="1F1F1F"/>
        </w:rPr>
        <w:t xml:space="preserve"> He</w:t>
      </w:r>
      <w:r w:rsidR="00EA5607" w:rsidRPr="00835FB0">
        <w:rPr>
          <w:color w:val="1F1F1F"/>
        </w:rPr>
        <w:t xml:space="preserve"> also argues that the “Board's ‘LGBTQ+-inclusive’ curriculum and no-opt-out policy pursue the kind of ideological conformity that </w:t>
      </w:r>
      <w:r w:rsidR="00EA5607" w:rsidRPr="00835FB0">
        <w:rPr>
          <w:i/>
          <w:color w:val="1F1F1F"/>
        </w:rPr>
        <w:t>Pierce</w:t>
      </w:r>
      <w:r w:rsidR="00EA5607" w:rsidRPr="00835FB0">
        <w:rPr>
          <w:color w:val="1F1F1F"/>
        </w:rPr>
        <w:t xml:space="preserve"> and </w:t>
      </w:r>
      <w:r w:rsidR="00EA5607" w:rsidRPr="00835FB0">
        <w:rPr>
          <w:i/>
          <w:color w:val="1F1F1F"/>
        </w:rPr>
        <w:t>Yoder</w:t>
      </w:r>
      <w:r w:rsidR="00EA5607" w:rsidRPr="00835FB0">
        <w:rPr>
          <w:color w:val="1F1F1F"/>
        </w:rPr>
        <w:t xml:space="preserve"> prohibit.”</w:t>
      </w:r>
      <w:r w:rsidR="00453FA4">
        <w:rPr>
          <w:color w:val="1F1F1F"/>
        </w:rPr>
        <w:t>]</w:t>
      </w:r>
    </w:p>
    <w:p w14:paraId="0A8FDFEF" w14:textId="77777777" w:rsidR="00EA5607" w:rsidRPr="00835FB0" w:rsidRDefault="00EA5607" w:rsidP="00EA5607">
      <w:pPr>
        <w:spacing w:line="240" w:lineRule="atLeast"/>
        <w:ind w:firstLine="360"/>
        <w:jc w:val="both"/>
      </w:pPr>
    </w:p>
    <w:p w14:paraId="5D3EE132" w14:textId="6FA35D29" w:rsidR="00EA5607" w:rsidRPr="00835FB0" w:rsidRDefault="00EA5607" w:rsidP="00EA5607">
      <w:pPr>
        <w:pStyle w:val="Text"/>
        <w:rPr>
          <w:rFonts w:ascii="Times New Roman" w:hAnsi="Times New Roman" w:cs="Times New Roman"/>
          <w:color w:val="auto"/>
          <w:sz w:val="24"/>
          <w:szCs w:val="24"/>
        </w:rPr>
      </w:pPr>
      <w:r w:rsidRPr="00835FB0">
        <w:rPr>
          <w:rFonts w:ascii="Times New Roman" w:hAnsi="Times New Roman" w:cs="Times New Roman"/>
          <w:color w:val="auto"/>
          <w:sz w:val="24"/>
          <w:szCs w:val="24"/>
        </w:rPr>
        <w:t xml:space="preserve">Justice </w:t>
      </w:r>
      <w:r w:rsidRPr="00835FB0">
        <w:rPr>
          <w:rFonts w:ascii="Times New Roman" w:hAnsi="Times New Roman" w:cs="Times New Roman"/>
          <w:smallCaps/>
          <w:color w:val="auto"/>
          <w:sz w:val="24"/>
          <w:szCs w:val="24"/>
        </w:rPr>
        <w:t xml:space="preserve">Sotomayor, </w:t>
      </w:r>
      <w:r w:rsidRPr="00835FB0">
        <w:rPr>
          <w:rFonts w:ascii="Times New Roman" w:hAnsi="Times New Roman" w:cs="Times New Roman"/>
          <w:color w:val="auto"/>
          <w:sz w:val="24"/>
          <w:szCs w:val="24"/>
        </w:rPr>
        <w:t>with whom</w:t>
      </w:r>
      <w:r w:rsidRPr="00835FB0">
        <w:rPr>
          <w:rFonts w:ascii="Times New Roman" w:hAnsi="Times New Roman" w:cs="Times New Roman"/>
          <w:smallCaps/>
          <w:sz w:val="24"/>
          <w:szCs w:val="24"/>
        </w:rPr>
        <w:t xml:space="preserve"> Justice Kagan</w:t>
      </w:r>
      <w:r w:rsidRPr="00835FB0">
        <w:rPr>
          <w:rFonts w:ascii="Times New Roman" w:hAnsi="Times New Roman" w:cs="Times New Roman"/>
          <w:sz w:val="24"/>
          <w:szCs w:val="24"/>
        </w:rPr>
        <w:t xml:space="preserve"> and </w:t>
      </w:r>
      <w:r w:rsidRPr="00835FB0">
        <w:rPr>
          <w:rFonts w:ascii="Times New Roman" w:hAnsi="Times New Roman" w:cs="Times New Roman"/>
          <w:smallCaps/>
          <w:sz w:val="24"/>
          <w:szCs w:val="24"/>
        </w:rPr>
        <w:t>Justice Jackson</w:t>
      </w:r>
      <w:r w:rsidRPr="00835FB0">
        <w:rPr>
          <w:rFonts w:ascii="Times New Roman" w:hAnsi="Times New Roman" w:cs="Times New Roman"/>
          <w:sz w:val="24"/>
          <w:szCs w:val="24"/>
        </w:rPr>
        <w:t xml:space="preserve"> join, dissenting</w:t>
      </w:r>
      <w:r w:rsidRPr="00835FB0">
        <w:rPr>
          <w:rFonts w:ascii="Times New Roman" w:hAnsi="Times New Roman" w:cs="Times New Roman"/>
          <w:color w:val="auto"/>
          <w:sz w:val="24"/>
          <w:szCs w:val="24"/>
        </w:rPr>
        <w:t>.</w:t>
      </w:r>
      <w:r w:rsidRPr="00835FB0">
        <w:rPr>
          <w:rFonts w:ascii="Times New Roman" w:hAnsi="Times New Roman" w:cs="Times New Roman"/>
          <w:sz w:val="24"/>
          <w:szCs w:val="24"/>
        </w:rPr>
        <w:tab/>
      </w:r>
    </w:p>
    <w:p w14:paraId="57562127" w14:textId="0E1EA38C" w:rsidR="00EA5607" w:rsidRPr="00835FB0" w:rsidRDefault="00EA5607" w:rsidP="00EA5607">
      <w:pPr>
        <w:spacing w:line="240" w:lineRule="atLeast"/>
        <w:ind w:firstLine="360"/>
        <w:jc w:val="both"/>
      </w:pPr>
      <w:bookmarkStart w:id="6" w:name="co_anchor_I239ab341537711f08eb4fcf682"/>
      <w:r w:rsidRPr="00835FB0">
        <w:rPr>
          <w:color w:val="1F1F1F"/>
        </w:rPr>
        <w:t xml:space="preserve">Public schools, this Court has said, are “‘at once the symbol of our democracy and the most pervasive means for promoting our common destiny.’” They offer to children of all faiths and backgrounds an education and an opportunity to practice living in our multicultural society. That experience is critical to </w:t>
      </w:r>
      <w:r w:rsidRPr="00835FB0">
        <w:rPr>
          <w:color w:val="1F1F1F"/>
        </w:rPr>
        <w:lastRenderedPageBreak/>
        <w:t>our Nation's civic vitality. Yet it will become a mere memory if children must be insulated from exposure to ideas and concepts that may conflict with their parents’ religious beliefs.</w:t>
      </w:r>
      <w:bookmarkEnd w:id="6"/>
    </w:p>
    <w:p w14:paraId="1E42ADA9" w14:textId="37A8D36F" w:rsidR="00EA5607" w:rsidRPr="00835FB0" w:rsidRDefault="00EA5607" w:rsidP="00EA5607">
      <w:pPr>
        <w:spacing w:line="240" w:lineRule="atLeast"/>
        <w:ind w:firstLine="360"/>
        <w:jc w:val="both"/>
      </w:pPr>
      <w:r w:rsidRPr="00835FB0">
        <w:rPr>
          <w:color w:val="1F1F1F"/>
        </w:rPr>
        <w:t>Today</w:t>
      </w:r>
      <w:r w:rsidR="00F8234A">
        <w:rPr>
          <w:color w:val="1F1F1F"/>
        </w:rPr>
        <w:t>’</w:t>
      </w:r>
      <w:r w:rsidRPr="00835FB0">
        <w:rPr>
          <w:color w:val="1F1F1F"/>
        </w:rPr>
        <w:t>s ruling ushers in that new reality. Casting aside longstanding precedent, the Court invents a constitutional right to avoid exposure to “subtle” themes “contrary to the religious principles” that parents wish to instill in their children. Exposing students to the “message” that LGBTQ people exist, and that their loved ones may celebrate their marriages and life events, the majority says, is enough to trigger the most demanding form of judicial scrutiny. That novel rule is squarely foreclosed by our precedent and offers no limiting principle. Given the great diversity of religious beliefs in this country, countless interactions that occur every day in public schools might expose children to messages that conflict with a parent's religious beliefs. If that is sufficient to trigger strict scrutiny, then little is not.</w:t>
      </w:r>
    </w:p>
    <w:p w14:paraId="7F0CF3B9" w14:textId="77777777" w:rsidR="00EA5607" w:rsidRPr="00835FB0" w:rsidRDefault="00EA5607" w:rsidP="00EA5607">
      <w:pPr>
        <w:spacing w:line="240" w:lineRule="atLeast"/>
        <w:ind w:firstLine="360"/>
        <w:jc w:val="both"/>
      </w:pPr>
      <w:r w:rsidRPr="00835FB0">
        <w:rPr>
          <w:color w:val="1F1F1F"/>
        </w:rPr>
        <w:t>The result will be chaos for this Nation's public schools. Requiring schools to provide advance notice and the chance to opt out of every lesson plan or story time that might implicate a parent's religious beliefs will impose impossible administrative burdens on schools. The harm will not be borne by educators alone: Children will suffer too. Classroom disruptions and absences may well inflict long-lasting harm on students’ learning and development.</w:t>
      </w:r>
    </w:p>
    <w:p w14:paraId="2EEEFD6A" w14:textId="488887DF" w:rsidR="00EA5607" w:rsidRPr="00835FB0" w:rsidRDefault="00EA5607" w:rsidP="000D2670">
      <w:pPr>
        <w:spacing w:line="240" w:lineRule="atLeast"/>
        <w:ind w:firstLine="360"/>
        <w:jc w:val="both"/>
        <w:rPr>
          <w:color w:val="1F1F1F"/>
        </w:rPr>
      </w:pPr>
      <w:r w:rsidRPr="00835FB0">
        <w:rPr>
          <w:color w:val="1F1F1F"/>
        </w:rPr>
        <w:t>Worse yet, the majority closes its eyes to the inevitable chilling effects of its ruling. Many school districts, and particularly the most resource strapped, cannot afford to engage in costly litigation over opt-out rights or to divert resources to tracking and managing student absences. Schools may instead censor their curricula, stripping material that risks generating religious objections. The Court's ruling, in effect, thus hands a subset of parents the right to veto curricular choices long left to locally elected school boards. Because I cannot countenance the Court's contortion of our precedent and the untold harms that will follow, I dissent.</w:t>
      </w:r>
    </w:p>
    <w:p w14:paraId="1D45FF47" w14:textId="29A06DFC" w:rsidR="00835FB0" w:rsidRPr="00835FB0" w:rsidRDefault="00EA5607" w:rsidP="0032083B">
      <w:pPr>
        <w:spacing w:line="240" w:lineRule="atLeast"/>
        <w:ind w:firstLine="360"/>
        <w:jc w:val="both"/>
        <w:rPr>
          <w:color w:val="1F1F1F"/>
        </w:rPr>
      </w:pPr>
      <w:r w:rsidRPr="00835FB0">
        <w:rPr>
          <w:color w:val="1F1F1F"/>
        </w:rPr>
        <w:t>II</w:t>
      </w:r>
    </w:p>
    <w:p w14:paraId="57712FAC" w14:textId="0AA82C0D" w:rsidR="00835FB0" w:rsidRPr="00835FB0" w:rsidRDefault="00835FB0" w:rsidP="000D2670">
      <w:pPr>
        <w:spacing w:line="240" w:lineRule="atLeast"/>
        <w:ind w:firstLine="360"/>
        <w:jc w:val="both"/>
        <w:rPr>
          <w:color w:val="1F1F1F"/>
        </w:rPr>
      </w:pPr>
    </w:p>
    <w:p w14:paraId="3357D2BA" w14:textId="1B8004AD" w:rsidR="00EA5607" w:rsidRPr="00835FB0" w:rsidRDefault="00EA5607" w:rsidP="000D2670">
      <w:pPr>
        <w:spacing w:line="240" w:lineRule="atLeast"/>
        <w:ind w:firstLine="360"/>
        <w:jc w:val="both"/>
      </w:pPr>
      <w:r w:rsidRPr="00835FB0">
        <w:rPr>
          <w:color w:val="1F1F1F"/>
        </w:rPr>
        <w:t>The Free Exercise Clause commands that the government “shall make no law ... prohibiting the free exercise” of religion. U. S. Const., Amdt. 1. “The crucial word in the constitutional text is ‘prohibit</w:t>
      </w:r>
      <w:r w:rsidR="00835FB0" w:rsidRPr="00835FB0">
        <w:rPr>
          <w:color w:val="1F1F1F"/>
        </w:rPr>
        <w:t>[.]</w:t>
      </w:r>
      <w:r w:rsidRPr="00835FB0">
        <w:rPr>
          <w:color w:val="1F1F1F"/>
        </w:rPr>
        <w:t xml:space="preserve">’” It follows from the text that the Free Exercise Clause </w:t>
      </w:r>
      <w:r w:rsidR="00835FB0" w:rsidRPr="00835FB0">
        <w:rPr>
          <w:color w:val="1F1F1F"/>
        </w:rPr>
        <w:t>. . .</w:t>
      </w:r>
      <w:r w:rsidRPr="00835FB0">
        <w:rPr>
          <w:color w:val="1F1F1F"/>
        </w:rPr>
        <w:t xml:space="preserve"> prohibits the government from compelling individuals, whether directly or indirectly, to give up or violate their religious beliefs. </w:t>
      </w:r>
      <w:r w:rsidR="00835FB0" w:rsidRPr="00835FB0">
        <w:rPr>
          <w:color w:val="1F1F1F"/>
        </w:rPr>
        <w:t xml:space="preserve">. . . </w:t>
      </w:r>
      <w:r w:rsidRPr="00835FB0">
        <w:rPr>
          <w:color w:val="1F1F1F"/>
        </w:rPr>
        <w:t xml:space="preserve">Consistent with these longstanding principles, this Court has made clear that mere exposure to objectionable ideas does not give rise to a free exercise claim. That makes sense: Simply being exposed to beliefs contrary to your own does not “prohibi[t]” the “free exercise” of your religion. Amdt. 1. Nor does mere “ ‘[o]ffense ... equate to coercion.’ ” </w:t>
      </w:r>
      <w:r w:rsidR="00835FB0" w:rsidRPr="00835FB0">
        <w:t xml:space="preserve">. . . </w:t>
      </w:r>
      <w:r w:rsidRPr="00835FB0">
        <w:t xml:space="preserve"> </w:t>
      </w:r>
    </w:p>
    <w:p w14:paraId="4B3C0535" w14:textId="7A75D760" w:rsidR="00EA5607" w:rsidRPr="00835FB0" w:rsidRDefault="00EA5607" w:rsidP="000D2670">
      <w:pPr>
        <w:spacing w:line="240" w:lineRule="atLeast"/>
        <w:ind w:firstLine="360"/>
        <w:jc w:val="both"/>
        <w:rPr>
          <w:color w:val="1F1F1F"/>
        </w:rPr>
      </w:pPr>
      <w:r w:rsidRPr="00835FB0">
        <w:rPr>
          <w:color w:val="1F1F1F"/>
        </w:rPr>
        <w:t>This Court's decision in</w:t>
      </w:r>
      <w:r w:rsidR="00835FB0" w:rsidRPr="00835FB0">
        <w:rPr>
          <w:color w:val="1F1F1F"/>
        </w:rPr>
        <w:t xml:space="preserve"> </w:t>
      </w:r>
      <w:r w:rsidR="00835FB0" w:rsidRPr="00835FB0">
        <w:rPr>
          <w:i/>
          <w:iCs/>
          <w:color w:val="1F1F1F"/>
        </w:rPr>
        <w:t>West Virginia Bd. of Ed. v. Barnette</w:t>
      </w:r>
      <w:r w:rsidR="00835FB0" w:rsidRPr="00835FB0">
        <w:rPr>
          <w:color w:val="1F1F1F"/>
        </w:rPr>
        <w:t>, 319 U.S. 624 (1943)</w:t>
      </w:r>
      <w:r w:rsidRPr="00835FB0">
        <w:rPr>
          <w:color w:val="1F1F1F"/>
        </w:rPr>
        <w:t xml:space="preserve">, is instructive. There, the Court held that “compelling” students who adhere to the Jehovah's Witnesses faith to salute the flag, in contravention of their religious beliefs, violated the First Amendment. Yet the Court distinguished the “compulsion of students to declare a belief ” from simply exposing students to ideas that might conflict with their religious tenets. </w:t>
      </w:r>
      <w:r w:rsidR="00835FB0" w:rsidRPr="00835FB0">
        <w:rPr>
          <w:color w:val="1F1F1F"/>
        </w:rPr>
        <w:t xml:space="preserve">. . . </w:t>
      </w:r>
      <w:r w:rsidRPr="00835FB0">
        <w:rPr>
          <w:color w:val="1F1F1F"/>
        </w:rPr>
        <w:t xml:space="preserve">No problem arose, </w:t>
      </w:r>
      <w:r w:rsidR="00835FB0" w:rsidRPr="00835FB0">
        <w:rPr>
          <w:color w:val="1F1F1F"/>
        </w:rPr>
        <w:t xml:space="preserve">. . . </w:t>
      </w:r>
      <w:r w:rsidRPr="00835FB0">
        <w:rPr>
          <w:color w:val="1F1F1F"/>
        </w:rPr>
        <w:t>the Court observed, from having objecting students “remai[n] passive during a flag salute ritual,” while watching the rest of the class engage in it. What the State could not do, however, is “compe[l] the flag salute and pledge,” when those actions required students to “declare a belief ” contrary to their own religious views.</w:t>
      </w:r>
    </w:p>
    <w:p w14:paraId="58A0A1B6" w14:textId="2D65F1A9" w:rsidR="00EA5607" w:rsidRPr="00835FB0" w:rsidRDefault="00EA5607" w:rsidP="000D2670">
      <w:pPr>
        <w:spacing w:line="240" w:lineRule="atLeast"/>
        <w:ind w:firstLine="360"/>
        <w:jc w:val="both"/>
      </w:pPr>
      <w:r w:rsidRPr="00835FB0">
        <w:rPr>
          <w:color w:val="1F1F1F"/>
        </w:rPr>
        <w:t xml:space="preserve">So too, in </w:t>
      </w:r>
      <w:r w:rsidRPr="00835FB0">
        <w:rPr>
          <w:i/>
          <w:color w:val="1F1F1F"/>
        </w:rPr>
        <w:t>Kennedy</w:t>
      </w:r>
      <w:r w:rsidRPr="00835FB0">
        <w:rPr>
          <w:color w:val="1F1F1F"/>
        </w:rPr>
        <w:t xml:space="preserve"> v. </w:t>
      </w:r>
      <w:r w:rsidRPr="00835FB0">
        <w:rPr>
          <w:i/>
          <w:color w:val="1F1F1F"/>
        </w:rPr>
        <w:t>Bremerton School Dist.</w:t>
      </w:r>
      <w:r w:rsidRPr="00835FB0">
        <w:rPr>
          <w:color w:val="1F1F1F"/>
        </w:rPr>
        <w:t xml:space="preserve">, the Court recognized that seeing objectionable conduct alone is not actionable under the First Amendment. There, the Court rejected the argument that the exposure of children to a school coach's religious prayer violated the Establishment Clause. Even though hearing and watching an authority figure engage in a denominational prayer with classmates at a school-sponsored event could, of course, undermine parents’ efforts to instill different religious beliefs in their </w:t>
      </w:r>
      <w:r w:rsidRPr="00835FB0">
        <w:rPr>
          <w:color w:val="1F1F1F"/>
        </w:rPr>
        <w:lastRenderedPageBreak/>
        <w:t>children, a majority of this Court concluded that no cognizable “coercion” had occurred, and so no Establishment Clause violation inhered in the coach's conduct.</w:t>
      </w:r>
      <w:r w:rsidRPr="00835FB0">
        <w:t xml:space="preserve"> </w:t>
      </w:r>
    </w:p>
    <w:p w14:paraId="2568ACB1" w14:textId="79EAA5BF" w:rsidR="00EA5607" w:rsidRPr="00835FB0" w:rsidRDefault="00EA5607" w:rsidP="000D2670">
      <w:pPr>
        <w:spacing w:line="240" w:lineRule="atLeast"/>
        <w:ind w:firstLine="360"/>
        <w:jc w:val="both"/>
      </w:pPr>
      <w:r w:rsidRPr="00835FB0">
        <w:rPr>
          <w:color w:val="1F1F1F"/>
        </w:rPr>
        <w:t xml:space="preserve">In sum, never, in the context of public schools or elsewhere, has this Court held that mere exposure to concepts inconsistent with one's religious beliefs could give rise to a First Amendment claim. These well-established principles, previously recognized and respected by this Court, resolve this case. </w:t>
      </w:r>
      <w:r w:rsidR="00835FB0" w:rsidRPr="00835FB0">
        <w:rPr>
          <w:color w:val="1F1F1F"/>
        </w:rPr>
        <w:t xml:space="preserve">. . . </w:t>
      </w:r>
    </w:p>
    <w:p w14:paraId="7E2ABB7C" w14:textId="1A403418" w:rsidR="00835FB0" w:rsidRPr="00835FB0" w:rsidRDefault="00EA5607" w:rsidP="0032083B">
      <w:pPr>
        <w:spacing w:line="240" w:lineRule="atLeast"/>
        <w:ind w:firstLine="360"/>
        <w:jc w:val="both"/>
        <w:rPr>
          <w:color w:val="1F1F1F"/>
        </w:rPr>
      </w:pPr>
      <w:r w:rsidRPr="00835FB0">
        <w:rPr>
          <w:color w:val="1F1F1F"/>
        </w:rPr>
        <w:t>III</w:t>
      </w:r>
    </w:p>
    <w:p w14:paraId="11ADDE65" w14:textId="2C1B2ACD" w:rsidR="00835FB0" w:rsidRPr="00835FB0" w:rsidRDefault="00835FB0" w:rsidP="000D2670">
      <w:pPr>
        <w:spacing w:line="240" w:lineRule="atLeast"/>
        <w:ind w:firstLine="360"/>
        <w:jc w:val="both"/>
        <w:rPr>
          <w:color w:val="1F1F1F"/>
        </w:rPr>
      </w:pPr>
    </w:p>
    <w:p w14:paraId="3BB5D985" w14:textId="1FD70ADD" w:rsidR="00EA5607" w:rsidRPr="00835FB0" w:rsidRDefault="00EA5607" w:rsidP="000D2670">
      <w:pPr>
        <w:spacing w:line="240" w:lineRule="atLeast"/>
        <w:ind w:firstLine="360"/>
        <w:jc w:val="both"/>
      </w:pPr>
      <w:r w:rsidRPr="00835FB0">
        <w:rPr>
          <w:color w:val="1F1F1F"/>
        </w:rPr>
        <w:t xml:space="preserve">Rather than follow this Court's unambiguous precedent, the majority rescues petitioners’ exposure theory by simply renaming it. Petitioners’ free exercise rights are burdened by the Storybooks, the majority claims, because they “carry with them ‘a very real threat of undermining’ the religious beliefs that the parents wish to instill in their children.” </w:t>
      </w:r>
      <w:r w:rsidR="00835FB0" w:rsidRPr="00835FB0">
        <w:rPr>
          <w:i/>
          <w:color w:val="1F1F1F"/>
        </w:rPr>
        <w:t xml:space="preserve">. . . </w:t>
      </w:r>
      <w:r w:rsidRPr="00835FB0">
        <w:rPr>
          <w:color w:val="1F1F1F"/>
        </w:rPr>
        <w:t>That is simply exposure by another name.</w:t>
      </w:r>
      <w:r w:rsidRPr="00835FB0">
        <w:t xml:space="preserve"> </w:t>
      </w:r>
      <w:r w:rsidRPr="00835FB0">
        <w:rPr>
          <w:color w:val="1F1F1F"/>
        </w:rPr>
        <w:t xml:space="preserve">From where does the majority derive its novel “threat” test? </w:t>
      </w:r>
      <w:r w:rsidR="00835FB0" w:rsidRPr="00835FB0">
        <w:rPr>
          <w:i/>
          <w:iCs/>
          <w:color w:val="1F1F1F"/>
        </w:rPr>
        <w:t>Yoder</w:t>
      </w:r>
      <w:r w:rsidR="00835FB0" w:rsidRPr="00835FB0">
        <w:rPr>
          <w:color w:val="1F1F1F"/>
        </w:rPr>
        <w:t xml:space="preserve">, </w:t>
      </w:r>
      <w:r w:rsidRPr="00835FB0">
        <w:rPr>
          <w:color w:val="1F1F1F"/>
        </w:rPr>
        <w:t>the majority claims, established it over half a century ago, unbeknownst to any court of appeals in the Nation (and until today, this Court as well).</w:t>
      </w:r>
    </w:p>
    <w:p w14:paraId="4A668747" w14:textId="4AC52E3B" w:rsidR="00EA5607" w:rsidRPr="00835FB0" w:rsidRDefault="00EA5607" w:rsidP="000D2670">
      <w:pPr>
        <w:spacing w:line="240" w:lineRule="atLeast"/>
        <w:ind w:firstLine="360"/>
        <w:jc w:val="both"/>
      </w:pPr>
      <w:r w:rsidRPr="00835FB0">
        <w:rPr>
          <w:color w:val="1F1F1F"/>
        </w:rPr>
        <w:t>The flaws in the majority's reasoning are legion. The Court</w:t>
      </w:r>
      <w:r w:rsidR="00F8234A">
        <w:rPr>
          <w:color w:val="1F1F1F"/>
        </w:rPr>
        <w:t>’</w:t>
      </w:r>
      <w:r w:rsidRPr="00835FB0">
        <w:rPr>
          <w:color w:val="1F1F1F"/>
        </w:rPr>
        <w:t xml:space="preserve">s reading of </w:t>
      </w:r>
      <w:r w:rsidRPr="00835FB0">
        <w:rPr>
          <w:i/>
          <w:color w:val="1F1F1F"/>
        </w:rPr>
        <w:t>Yoder</w:t>
      </w:r>
      <w:r w:rsidRPr="00835FB0">
        <w:rPr>
          <w:color w:val="1F1F1F"/>
        </w:rPr>
        <w:t xml:space="preserve"> is not simply incorrect; it is definitively foreclosed by precedent. The majority's novel test, moreover, imposes no meaningful limits on the types of school decisions subject to strict scrutiny, as the Court's own application of its test confirms. Today's ruling thus promises to wreak havoc on our Nation's public schools and the courts tasked with resolving this new font of litigation.</w:t>
      </w:r>
    </w:p>
    <w:p w14:paraId="5DA3C03D" w14:textId="4DDCB521" w:rsidR="00835FB0" w:rsidRPr="00835FB0" w:rsidRDefault="00F46737" w:rsidP="000D2670">
      <w:pPr>
        <w:spacing w:line="240" w:lineRule="atLeast"/>
        <w:ind w:firstLine="360"/>
        <w:jc w:val="both"/>
      </w:pPr>
      <w:r>
        <w:rPr>
          <w:color w:val="1F1F1F"/>
        </w:rPr>
        <w:t>[I]</w:t>
      </w:r>
      <w:r w:rsidR="00EA5607" w:rsidRPr="00835FB0">
        <w:rPr>
          <w:color w:val="1F1F1F"/>
        </w:rPr>
        <w:t>n the majority</w:t>
      </w:r>
      <w:r w:rsidR="004B011D">
        <w:rPr>
          <w:color w:val="1F1F1F"/>
        </w:rPr>
        <w:t>’</w:t>
      </w:r>
      <w:r w:rsidR="00EA5607" w:rsidRPr="00835FB0">
        <w:rPr>
          <w:color w:val="1F1F1F"/>
        </w:rPr>
        <w:t>s eyes, reading aloud Uncle Bobby</w:t>
      </w:r>
      <w:r w:rsidR="00F8234A">
        <w:rPr>
          <w:color w:val="1F1F1F"/>
        </w:rPr>
        <w:t>’</w:t>
      </w:r>
      <w:r w:rsidR="00EA5607" w:rsidRPr="00835FB0">
        <w:rPr>
          <w:color w:val="1F1F1F"/>
        </w:rPr>
        <w:t xml:space="preserve">s Wedding is just “[l]ike the compulsory high school education considered in </w:t>
      </w:r>
      <w:r w:rsidR="00EA5607" w:rsidRPr="00835FB0">
        <w:rPr>
          <w:i/>
          <w:color w:val="1F1F1F"/>
        </w:rPr>
        <w:t>Yoder</w:t>
      </w:r>
      <w:r w:rsidR="00EA5607" w:rsidRPr="00835FB0">
        <w:rPr>
          <w:color w:val="1F1F1F"/>
        </w:rPr>
        <w:t>.” That assertion is remarkable. Reading a storybook that portrays a family as happy at the news of their gay son</w:t>
      </w:r>
      <w:r w:rsidR="004B011D">
        <w:rPr>
          <w:color w:val="1F1F1F"/>
        </w:rPr>
        <w:t>’</w:t>
      </w:r>
      <w:r w:rsidR="00EA5607" w:rsidRPr="00835FB0">
        <w:rPr>
          <w:color w:val="1F1F1F"/>
        </w:rPr>
        <w:t>s engagement, the majority claims, is equivalent to a law that threatened the very “survival of [the] Amish communit[y]” in the United States. To read that sentence is to refute it.</w:t>
      </w:r>
      <w:r w:rsidR="00EA5607" w:rsidRPr="00835FB0">
        <w:t xml:space="preserve"> </w:t>
      </w:r>
      <w:r w:rsidR="00835FB0" w:rsidRPr="00835FB0">
        <w:t xml:space="preserve">. . . </w:t>
      </w:r>
    </w:p>
    <w:p w14:paraId="7CF92C36" w14:textId="541A5140" w:rsidR="00EA5607" w:rsidRPr="00835FB0" w:rsidRDefault="00EA5607" w:rsidP="000D2670">
      <w:pPr>
        <w:spacing w:line="240" w:lineRule="atLeast"/>
        <w:ind w:firstLine="360"/>
        <w:jc w:val="both"/>
      </w:pPr>
      <w:r w:rsidRPr="00835FB0">
        <w:rPr>
          <w:color w:val="1F1F1F"/>
        </w:rPr>
        <w:t xml:space="preserve">In distorting </w:t>
      </w:r>
      <w:r w:rsidRPr="00835FB0">
        <w:rPr>
          <w:i/>
          <w:color w:val="1F1F1F"/>
        </w:rPr>
        <w:t xml:space="preserve">Yoder </w:t>
      </w:r>
      <w:r w:rsidRPr="00835FB0">
        <w:rPr>
          <w:color w:val="1F1F1F"/>
        </w:rPr>
        <w:t>to say otherwise, the majority leaves its test without any discernible limits. How are courts objectively to evaluate what amounts to a “very real threat” to a parent</w:t>
      </w:r>
      <w:r w:rsidR="004B011D">
        <w:rPr>
          <w:color w:val="1F1F1F"/>
        </w:rPr>
        <w:t>’</w:t>
      </w:r>
      <w:r w:rsidRPr="00835FB0">
        <w:rPr>
          <w:color w:val="1F1F1F"/>
        </w:rPr>
        <w:t>s religious development of their child? Should they try to measure the intensity of the parent</w:t>
      </w:r>
      <w:r w:rsidR="004B011D">
        <w:rPr>
          <w:color w:val="1F1F1F"/>
        </w:rPr>
        <w:t>’</w:t>
      </w:r>
      <w:r w:rsidRPr="00835FB0">
        <w:rPr>
          <w:color w:val="1F1F1F"/>
        </w:rPr>
        <w:t>s protestations, or must they simply accept the parent</w:t>
      </w:r>
      <w:r w:rsidR="004B011D">
        <w:rPr>
          <w:color w:val="1F1F1F"/>
        </w:rPr>
        <w:t>’</w:t>
      </w:r>
      <w:r w:rsidRPr="00835FB0">
        <w:rPr>
          <w:color w:val="1F1F1F"/>
        </w:rPr>
        <w:t xml:space="preserve">s assertion that exposure to any particular book threatens their child's religious upbringing? </w:t>
      </w:r>
      <w:r w:rsidR="00835FB0" w:rsidRPr="00835FB0">
        <w:rPr>
          <w:i/>
          <w:color w:val="1F1F1F"/>
        </w:rPr>
        <w:t>. . .</w:t>
      </w:r>
    </w:p>
    <w:p w14:paraId="7E221D8F" w14:textId="420BF491" w:rsidR="00EA5607" w:rsidRPr="00835FB0" w:rsidRDefault="00EA5607" w:rsidP="000D2670">
      <w:pPr>
        <w:spacing w:line="240" w:lineRule="atLeast"/>
        <w:ind w:firstLine="360"/>
        <w:jc w:val="both"/>
      </w:pPr>
      <w:r w:rsidRPr="00835FB0">
        <w:rPr>
          <w:color w:val="1F1F1F"/>
        </w:rPr>
        <w:t>What is more, if even potentially imagined “coy” messages hidden in a picture book are sufficient to trigger strict scrutiny when they conflict with a parent</w:t>
      </w:r>
      <w:r w:rsidR="004B011D">
        <w:rPr>
          <w:color w:val="1F1F1F"/>
        </w:rPr>
        <w:t>’</w:t>
      </w:r>
      <w:r w:rsidRPr="00835FB0">
        <w:rPr>
          <w:color w:val="1F1F1F"/>
        </w:rPr>
        <w:t xml:space="preserve">s religious beliefs, then it is hard to say what will not. </w:t>
      </w:r>
      <w:r w:rsidR="00835FB0" w:rsidRPr="00835FB0">
        <w:rPr>
          <w:color w:val="1F1F1F"/>
        </w:rPr>
        <w:t xml:space="preserve">. . . </w:t>
      </w:r>
      <w:r w:rsidRPr="00835FB0">
        <w:rPr>
          <w:color w:val="1F1F1F"/>
        </w:rPr>
        <w:t>Books expressing implicit support for patriotism, women</w:t>
      </w:r>
      <w:r w:rsidR="004B011D">
        <w:rPr>
          <w:color w:val="1F1F1F"/>
        </w:rPr>
        <w:t>’</w:t>
      </w:r>
      <w:r w:rsidRPr="00835FB0">
        <w:rPr>
          <w:color w:val="1F1F1F"/>
        </w:rPr>
        <w:t>s rights, interfaith marriage, consumption of meat, immodest dress, and countless other topics may conflict with sincerely held religious beliefs and thus trigger stringent judicial review under the majority</w:t>
      </w:r>
      <w:r w:rsidR="004B011D">
        <w:rPr>
          <w:color w:val="1F1F1F"/>
        </w:rPr>
        <w:t>’</w:t>
      </w:r>
      <w:r w:rsidRPr="00835FB0">
        <w:rPr>
          <w:color w:val="1F1F1F"/>
        </w:rPr>
        <w:t>s test. Imagine a children's picture book that celebrates the achievements of women in history, including female scientists, politicians, astronauts, and authors. Perhaps the book even features a page that states, “Girls can do it all!” That message may be “directly contrary to the religious principles that” a parent “wish[es] to instill in their chil[d].” In the majority</w:t>
      </w:r>
      <w:r w:rsidR="004B011D">
        <w:rPr>
          <w:color w:val="1F1F1F"/>
        </w:rPr>
        <w:t>’</w:t>
      </w:r>
      <w:r w:rsidRPr="00835FB0">
        <w:rPr>
          <w:color w:val="1F1F1F"/>
        </w:rPr>
        <w:t>s view, it appears, that is sufficient to trigger strict scrutiny of any school policy not providing notice and opt out to objecting parents.</w:t>
      </w:r>
    </w:p>
    <w:p w14:paraId="32A2F314" w14:textId="5442F8F8" w:rsidR="00EA5607" w:rsidRPr="00835FB0" w:rsidRDefault="00EA5607" w:rsidP="000D2670">
      <w:pPr>
        <w:spacing w:line="240" w:lineRule="atLeast"/>
        <w:ind w:firstLine="360"/>
        <w:jc w:val="both"/>
      </w:pPr>
      <w:r w:rsidRPr="00835FB0">
        <w:rPr>
          <w:color w:val="1F1F1F"/>
        </w:rPr>
        <w:t xml:space="preserve">One thing is clear, however: </w:t>
      </w:r>
    </w:p>
    <w:p w14:paraId="305411B8" w14:textId="41BBD873" w:rsidR="00EA5607" w:rsidRPr="00835FB0" w:rsidRDefault="00EA5607" w:rsidP="00AC4EAE">
      <w:pPr>
        <w:spacing w:line="240" w:lineRule="atLeast"/>
        <w:ind w:firstLine="360"/>
        <w:jc w:val="both"/>
      </w:pPr>
    </w:p>
    <w:p w14:paraId="333FA76B" w14:textId="3912FF0C" w:rsidR="00835FB0" w:rsidRPr="00835FB0" w:rsidRDefault="00F46737" w:rsidP="0032083B">
      <w:pPr>
        <w:spacing w:line="240" w:lineRule="atLeast"/>
        <w:ind w:firstLine="360"/>
        <w:jc w:val="both"/>
        <w:rPr>
          <w:color w:val="1F1F1F"/>
        </w:rPr>
      </w:pPr>
      <w:r>
        <w:rPr>
          <w:color w:val="1F1F1F"/>
        </w:rPr>
        <w:t>[T]</w:t>
      </w:r>
      <w:r w:rsidR="00EA5607" w:rsidRPr="00835FB0">
        <w:rPr>
          <w:color w:val="1F1F1F"/>
        </w:rPr>
        <w:t>he majority</w:t>
      </w:r>
      <w:r w:rsidR="00F8234A">
        <w:rPr>
          <w:color w:val="1F1F1F"/>
        </w:rPr>
        <w:t>’</w:t>
      </w:r>
      <w:r w:rsidR="00EA5607" w:rsidRPr="00835FB0">
        <w:rPr>
          <w:color w:val="1F1F1F"/>
        </w:rPr>
        <w:t xml:space="preserve">s new rule will have serious chilling effects on public school curricula. Few school districts will be able to afford costly litigation over opt-out rights or to divert resources to administering impracticable notice and opt-out systems for individual students. The foreseeable result is that some school districts may strip their curricula of content that risks generating religious objections. </w:t>
      </w:r>
      <w:r w:rsidR="00835FB0" w:rsidRPr="00835FB0">
        <w:rPr>
          <w:color w:val="1F1F1F"/>
        </w:rPr>
        <w:t xml:space="preserve">. . . </w:t>
      </w:r>
      <w:r w:rsidR="00EA5607" w:rsidRPr="00835FB0">
        <w:rPr>
          <w:color w:val="1F1F1F"/>
        </w:rPr>
        <w:t>In the current moment, that means material representing LGBTQ students and families</w:t>
      </w:r>
      <w:r w:rsidR="00835FB0" w:rsidRPr="00835FB0">
        <w:rPr>
          <w:color w:val="1F1F1F"/>
        </w:rPr>
        <w:t xml:space="preserve"> . . . </w:t>
      </w:r>
      <w:r w:rsidR="00EA5607" w:rsidRPr="00835FB0">
        <w:rPr>
          <w:color w:val="1F1F1F"/>
        </w:rPr>
        <w:t xml:space="preserve">will be among the first to go, with grave consequences for LGBTQ students and our society. </w:t>
      </w:r>
      <w:r w:rsidR="00835FB0" w:rsidRPr="00835FB0">
        <w:rPr>
          <w:color w:val="1F1F1F"/>
        </w:rPr>
        <w:t xml:space="preserve">. . . </w:t>
      </w:r>
      <w:r w:rsidR="00EA5607" w:rsidRPr="00835FB0">
        <w:rPr>
          <w:color w:val="1F1F1F"/>
        </w:rPr>
        <w:t xml:space="preserve">Next to go could be teaching on </w:t>
      </w:r>
      <w:r w:rsidR="00EA5607" w:rsidRPr="00835FB0">
        <w:rPr>
          <w:color w:val="1F1F1F"/>
        </w:rPr>
        <w:lastRenderedPageBreak/>
        <w:t>evolution, the work of female scientist Marie Curie, or the history of vaccines.</w:t>
      </w:r>
      <w:r w:rsidR="00EA5607" w:rsidRPr="00835FB0">
        <w:t xml:space="preserve"> </w:t>
      </w:r>
      <w:r w:rsidR="00EA5607" w:rsidRPr="00835FB0">
        <w:rPr>
          <w:color w:val="1F1F1F"/>
        </w:rPr>
        <w:t>In effect, then, the majority</w:t>
      </w:r>
      <w:r w:rsidR="004B011D">
        <w:rPr>
          <w:color w:val="1F1F1F"/>
        </w:rPr>
        <w:t>’</w:t>
      </w:r>
      <w:r w:rsidR="00EA5607" w:rsidRPr="00835FB0">
        <w:rPr>
          <w:color w:val="1F1F1F"/>
        </w:rPr>
        <w:t xml:space="preserve">s new rule will hand a subset of parents a veto power over countless curricular and administrative decisions. [F]or public schools to function, it is inescapable that some students will be exposed to ideas and concepts that their parents may find objectionable on religious grounds. </w:t>
      </w:r>
      <w:r w:rsidR="00835FB0" w:rsidRPr="00835FB0">
        <w:rPr>
          <w:color w:val="1F1F1F"/>
        </w:rPr>
        <w:t xml:space="preserve">. . . </w:t>
      </w:r>
      <w:r w:rsidR="00EA5607" w:rsidRPr="00835FB0">
        <w:rPr>
          <w:color w:val="1F1F1F"/>
        </w:rPr>
        <w:t>. To presume that public schools must be free of all such exposure is to presume public schools out of existence</w:t>
      </w:r>
      <w:r w:rsidR="00AC4EAE">
        <w:rPr>
          <w:color w:val="1F1F1F"/>
        </w:rPr>
        <w:t>….</w:t>
      </w:r>
    </w:p>
    <w:p w14:paraId="4DD1AE94" w14:textId="5E60A762" w:rsidR="00EA5607" w:rsidRPr="00835FB0" w:rsidRDefault="00EA5607" w:rsidP="00EA5607">
      <w:pPr>
        <w:spacing w:line="240" w:lineRule="atLeast"/>
        <w:ind w:firstLine="360"/>
        <w:jc w:val="both"/>
      </w:pPr>
      <w:r w:rsidRPr="00835FB0">
        <w:rPr>
          <w:color w:val="1F1F1F"/>
        </w:rPr>
        <w:t>The Court, in effect, constitutionalizes a parental veto power over curricular choices long left to the democratic process and local administrators. That decision guts our free exercise precedent and strikes at the core premise of public schools: that children may come together to learn not the teachings of a particular faith, but a range of concepts and views that reflect our entire society. Exposure to new ideas has always been a vital part of that project, until now.</w:t>
      </w:r>
    </w:p>
    <w:p w14:paraId="60289C27" w14:textId="022E2E14" w:rsidR="00EA5607" w:rsidRPr="00835FB0" w:rsidRDefault="00EA5607" w:rsidP="00835FB0">
      <w:pPr>
        <w:spacing w:line="240" w:lineRule="atLeast"/>
        <w:ind w:firstLine="360"/>
        <w:jc w:val="both"/>
        <w:rPr>
          <w:color w:val="1F1F1F"/>
        </w:rPr>
      </w:pPr>
      <w:r w:rsidRPr="00835FB0">
        <w:rPr>
          <w:color w:val="1F1F1F"/>
        </w:rPr>
        <w:t>The reverberations of the Court</w:t>
      </w:r>
      <w:r w:rsidR="004B011D">
        <w:rPr>
          <w:color w:val="1F1F1F"/>
        </w:rPr>
        <w:t>’</w:t>
      </w:r>
      <w:r w:rsidRPr="00835FB0">
        <w:rPr>
          <w:color w:val="1F1F1F"/>
        </w:rPr>
        <w:t>s error will be felt, I fear, for generations. Unable to condone that grave misjudgment, I dissent.</w:t>
      </w:r>
    </w:p>
    <w:p w14:paraId="36D82EAA" w14:textId="77777777" w:rsidR="00CD6022" w:rsidRPr="00835FB0" w:rsidRDefault="00CD6022" w:rsidP="00CD6022">
      <w:pPr>
        <w:pStyle w:val="RH-Last"/>
        <w:rPr>
          <w:rFonts w:ascii="Times New Roman" w:hAnsi="Times New Roman" w:cs="Times New Roman"/>
          <w:color w:val="auto"/>
          <w:spacing w:val="-6"/>
        </w:rPr>
      </w:pPr>
      <w:bookmarkStart w:id="7" w:name="I72e7a2ac9c9a11d991d0cc6b54f12d4d_Target"/>
      <w:bookmarkStart w:id="8" w:name="co_readingModeKC_1"/>
      <w:bookmarkEnd w:id="7"/>
      <w:bookmarkEnd w:id="8"/>
    </w:p>
    <w:p w14:paraId="1E82EF60" w14:textId="77777777" w:rsidR="00CD6022" w:rsidRPr="00835FB0" w:rsidRDefault="00CD6022" w:rsidP="00CD6022">
      <w:pPr>
        <w:pStyle w:val="NQ"/>
        <w:rPr>
          <w:rFonts w:ascii="Times New Roman" w:hAnsi="Times New Roman" w:cs="Times New Roman"/>
          <w:b/>
          <w:bCs/>
          <w:color w:val="auto"/>
        </w:rPr>
      </w:pPr>
      <w:r w:rsidRPr="00835FB0">
        <w:rPr>
          <w:rFonts w:ascii="Times New Roman" w:hAnsi="Times New Roman" w:cs="Times New Roman"/>
          <w:b/>
          <w:bCs/>
          <w:color w:val="auto"/>
        </w:rPr>
        <w:t>Notes and Questions</w:t>
      </w:r>
    </w:p>
    <w:p w14:paraId="698D3A01" w14:textId="07BE11AF" w:rsidR="00EB1B78" w:rsidRDefault="00CD6022" w:rsidP="00835FB0">
      <w:pPr>
        <w:widowControl w:val="0"/>
        <w:autoSpaceDE w:val="0"/>
        <w:autoSpaceDN w:val="0"/>
        <w:adjustRightInd w:val="0"/>
        <w:ind w:firstLine="360"/>
        <w:jc w:val="both"/>
        <w:rPr>
          <w:color w:val="000000" w:themeColor="text1"/>
        </w:rPr>
      </w:pPr>
      <w:r w:rsidRPr="00835FB0">
        <w:rPr>
          <w:b/>
        </w:rPr>
        <w:t>1</w:t>
      </w:r>
      <w:r w:rsidRPr="00835FB0">
        <w:rPr>
          <w:b/>
          <w:bCs/>
          <w:color w:val="000000" w:themeColor="text1"/>
        </w:rPr>
        <w:t xml:space="preserve">. </w:t>
      </w:r>
      <w:r w:rsidR="000D2670">
        <w:rPr>
          <w:b/>
          <w:bCs/>
          <w:color w:val="000000" w:themeColor="text1"/>
        </w:rPr>
        <w:t xml:space="preserve">Parents’ </w:t>
      </w:r>
      <w:r w:rsidR="00EB1B78">
        <w:rPr>
          <w:b/>
          <w:bCs/>
          <w:color w:val="000000" w:themeColor="text1"/>
        </w:rPr>
        <w:t xml:space="preserve">due process </w:t>
      </w:r>
      <w:r w:rsidR="000D2670">
        <w:rPr>
          <w:b/>
          <w:bCs/>
          <w:color w:val="000000" w:themeColor="text1"/>
        </w:rPr>
        <w:t xml:space="preserve">rights. </w:t>
      </w:r>
      <w:r w:rsidR="000D2670" w:rsidRPr="0032083B">
        <w:rPr>
          <w:i/>
          <w:iCs/>
          <w:color w:val="000000" w:themeColor="text1"/>
        </w:rPr>
        <w:t>Meyer</w:t>
      </w:r>
      <w:r w:rsidR="000D2670" w:rsidRPr="0032083B">
        <w:rPr>
          <w:color w:val="000000" w:themeColor="text1"/>
        </w:rPr>
        <w:t xml:space="preserve">, </w:t>
      </w:r>
      <w:r w:rsidR="000D2670" w:rsidRPr="0032083B">
        <w:rPr>
          <w:i/>
          <w:iCs/>
          <w:color w:val="000000" w:themeColor="text1"/>
        </w:rPr>
        <w:t>Pierce</w:t>
      </w:r>
      <w:r w:rsidR="000D2670" w:rsidRPr="0032083B">
        <w:rPr>
          <w:color w:val="000000" w:themeColor="text1"/>
        </w:rPr>
        <w:t xml:space="preserve"> and </w:t>
      </w:r>
      <w:r w:rsidR="000D2670" w:rsidRPr="0032083B">
        <w:rPr>
          <w:i/>
          <w:iCs/>
          <w:color w:val="000000" w:themeColor="text1"/>
        </w:rPr>
        <w:t>Yoder</w:t>
      </w:r>
      <w:r w:rsidR="000D2670" w:rsidRPr="0032083B">
        <w:rPr>
          <w:color w:val="000000" w:themeColor="text1"/>
        </w:rPr>
        <w:t xml:space="preserve"> form the foundation of </w:t>
      </w:r>
      <w:r w:rsidR="00EB1B78">
        <w:rPr>
          <w:color w:val="000000" w:themeColor="text1"/>
        </w:rPr>
        <w:t xml:space="preserve">due process </w:t>
      </w:r>
      <w:r w:rsidR="000D2670" w:rsidRPr="0032083B">
        <w:rPr>
          <w:color w:val="000000" w:themeColor="text1"/>
        </w:rPr>
        <w:t>parental rights analyses.</w:t>
      </w:r>
      <w:r w:rsidR="000D2670">
        <w:rPr>
          <w:color w:val="000000" w:themeColor="text1"/>
        </w:rPr>
        <w:t xml:space="preserve"> That trilogy of cases was based on </w:t>
      </w:r>
      <w:r w:rsidR="008E45DD">
        <w:rPr>
          <w:color w:val="000000" w:themeColor="text1"/>
        </w:rPr>
        <w:t xml:space="preserve">the </w:t>
      </w:r>
      <w:r w:rsidR="00EB1B78">
        <w:rPr>
          <w:color w:val="000000" w:themeColor="text1"/>
        </w:rPr>
        <w:t xml:space="preserve">due process right of parents </w:t>
      </w:r>
      <w:r w:rsidR="000D2670">
        <w:rPr>
          <w:color w:val="000000" w:themeColor="text1"/>
        </w:rPr>
        <w:t xml:space="preserve">to control </w:t>
      </w:r>
      <w:r w:rsidR="008E45DD">
        <w:rPr>
          <w:color w:val="000000" w:themeColor="text1"/>
        </w:rPr>
        <w:t xml:space="preserve">the </w:t>
      </w:r>
      <w:r w:rsidR="00EB1B78">
        <w:rPr>
          <w:color w:val="000000" w:themeColor="text1"/>
        </w:rPr>
        <w:t xml:space="preserve">upbringing of their children, including in the context of </w:t>
      </w:r>
      <w:r w:rsidR="000D2670">
        <w:rPr>
          <w:color w:val="000000" w:themeColor="text1"/>
        </w:rPr>
        <w:t xml:space="preserve">the education of their children. </w:t>
      </w:r>
      <w:r w:rsidR="00F46737">
        <w:rPr>
          <w:color w:val="000000" w:themeColor="text1"/>
        </w:rPr>
        <w:t>While the plain</w:t>
      </w:r>
      <w:r w:rsidR="008E45DD">
        <w:rPr>
          <w:color w:val="000000" w:themeColor="text1"/>
        </w:rPr>
        <w:t>t</w:t>
      </w:r>
      <w:r w:rsidR="00F46737">
        <w:rPr>
          <w:color w:val="000000" w:themeColor="text1"/>
        </w:rPr>
        <w:t xml:space="preserve">iffs in </w:t>
      </w:r>
      <w:r w:rsidR="00F46737" w:rsidRPr="0032083B">
        <w:rPr>
          <w:i/>
          <w:iCs/>
          <w:color w:val="000000" w:themeColor="text1"/>
        </w:rPr>
        <w:t>Mahmoud</w:t>
      </w:r>
      <w:r w:rsidR="00F46737">
        <w:rPr>
          <w:color w:val="000000" w:themeColor="text1"/>
        </w:rPr>
        <w:t xml:space="preserve"> originally raised a number of claims, including a </w:t>
      </w:r>
      <w:r w:rsidR="00EB1B78">
        <w:rPr>
          <w:color w:val="000000" w:themeColor="text1"/>
        </w:rPr>
        <w:t xml:space="preserve">due process </w:t>
      </w:r>
      <w:r w:rsidR="00F46737">
        <w:rPr>
          <w:color w:val="000000" w:themeColor="text1"/>
        </w:rPr>
        <w:t xml:space="preserve">parental rights claim, the Supreme Court did not </w:t>
      </w:r>
      <w:r w:rsidR="00EB1B78">
        <w:rPr>
          <w:color w:val="000000" w:themeColor="text1"/>
        </w:rPr>
        <w:t xml:space="preserve">address </w:t>
      </w:r>
      <w:r w:rsidR="00F46737">
        <w:rPr>
          <w:color w:val="000000" w:themeColor="text1"/>
        </w:rPr>
        <w:t>that issue and decided the case solely based on the plaintiffs</w:t>
      </w:r>
      <w:r w:rsidR="00EB1B78">
        <w:rPr>
          <w:color w:val="000000" w:themeColor="text1"/>
        </w:rPr>
        <w:t>’</w:t>
      </w:r>
      <w:r w:rsidR="00F46737">
        <w:rPr>
          <w:color w:val="000000" w:themeColor="text1"/>
        </w:rPr>
        <w:t xml:space="preserve"> Free Exercise claim. </w:t>
      </w:r>
    </w:p>
    <w:p w14:paraId="057D5092" w14:textId="565FA86D" w:rsidR="008E45DD" w:rsidRDefault="00915841" w:rsidP="00835FB0">
      <w:pPr>
        <w:widowControl w:val="0"/>
        <w:autoSpaceDE w:val="0"/>
        <w:autoSpaceDN w:val="0"/>
        <w:adjustRightInd w:val="0"/>
        <w:ind w:firstLine="360"/>
        <w:jc w:val="both"/>
        <w:rPr>
          <w:color w:val="000000" w:themeColor="text1"/>
        </w:rPr>
      </w:pPr>
      <w:r>
        <w:rPr>
          <w:color w:val="000000" w:themeColor="text1"/>
        </w:rPr>
        <w:t xml:space="preserve">If </w:t>
      </w:r>
      <w:r w:rsidR="00F46737">
        <w:rPr>
          <w:color w:val="000000" w:themeColor="text1"/>
        </w:rPr>
        <w:t xml:space="preserve">the Court had decided the case based on a claim that the School Board’s policy violated the </w:t>
      </w:r>
      <w:r w:rsidR="00EB1B78">
        <w:rPr>
          <w:color w:val="000000" w:themeColor="text1"/>
        </w:rPr>
        <w:t>due process</w:t>
      </w:r>
      <w:r w:rsidR="00F46737">
        <w:rPr>
          <w:color w:val="000000" w:themeColor="text1"/>
        </w:rPr>
        <w:t xml:space="preserve"> right of </w:t>
      </w:r>
      <w:r w:rsidR="00EB1B78">
        <w:rPr>
          <w:color w:val="000000" w:themeColor="text1"/>
        </w:rPr>
        <w:t xml:space="preserve">the </w:t>
      </w:r>
      <w:r w:rsidR="00F46737">
        <w:rPr>
          <w:color w:val="000000" w:themeColor="text1"/>
        </w:rPr>
        <w:t xml:space="preserve">parents to control the upbringing of their children, </w:t>
      </w:r>
      <w:r>
        <w:rPr>
          <w:color w:val="000000" w:themeColor="text1"/>
        </w:rPr>
        <w:t xml:space="preserve">how </w:t>
      </w:r>
      <w:r w:rsidR="00F46737">
        <w:rPr>
          <w:color w:val="000000" w:themeColor="text1"/>
        </w:rPr>
        <w:t xml:space="preserve">should </w:t>
      </w:r>
      <w:r w:rsidR="00EB1B78">
        <w:rPr>
          <w:color w:val="000000" w:themeColor="text1"/>
        </w:rPr>
        <w:t xml:space="preserve">the Court have </w:t>
      </w:r>
      <w:r w:rsidR="00F46737">
        <w:rPr>
          <w:color w:val="000000" w:themeColor="text1"/>
        </w:rPr>
        <w:t>resolve</w:t>
      </w:r>
      <w:r w:rsidR="00EB1B78">
        <w:rPr>
          <w:color w:val="000000" w:themeColor="text1"/>
        </w:rPr>
        <w:t>d</w:t>
      </w:r>
      <w:r w:rsidR="00F46737">
        <w:rPr>
          <w:color w:val="000000" w:themeColor="text1"/>
        </w:rPr>
        <w:t xml:space="preserve"> that claim? Recall that the right is not absolute. </w:t>
      </w:r>
    </w:p>
    <w:p w14:paraId="581F9157" w14:textId="2ECD4646" w:rsidR="00915841" w:rsidRDefault="009369BC" w:rsidP="00835FB0">
      <w:pPr>
        <w:widowControl w:val="0"/>
        <w:autoSpaceDE w:val="0"/>
        <w:autoSpaceDN w:val="0"/>
        <w:adjustRightInd w:val="0"/>
        <w:ind w:firstLine="360"/>
        <w:jc w:val="both"/>
        <w:rPr>
          <w:b/>
          <w:bCs/>
          <w:color w:val="000000" w:themeColor="text1"/>
        </w:rPr>
      </w:pPr>
      <w:r>
        <w:rPr>
          <w:color w:val="000000" w:themeColor="text1"/>
        </w:rPr>
        <w:t>Consider too</w:t>
      </w:r>
      <w:r w:rsidR="00EB1B78">
        <w:rPr>
          <w:color w:val="000000" w:themeColor="text1"/>
        </w:rPr>
        <w:t xml:space="preserve"> the consequences of a rule under which </w:t>
      </w:r>
      <w:r w:rsidRPr="0032083B">
        <w:rPr>
          <w:i/>
          <w:iCs/>
          <w:color w:val="000000" w:themeColor="text1"/>
        </w:rPr>
        <w:t>any decision</w:t>
      </w:r>
      <w:r>
        <w:rPr>
          <w:color w:val="000000" w:themeColor="text1"/>
        </w:rPr>
        <w:t xml:space="preserve"> made by school district or a school teacher with which a parent disagrees constitutes cognizable interference with that right such that the decision must be subject to strict constitutional scrutiny. </w:t>
      </w:r>
    </w:p>
    <w:p w14:paraId="0735A4BB" w14:textId="77777777" w:rsidR="00860E7A" w:rsidRDefault="00860E7A" w:rsidP="00F8234A">
      <w:pPr>
        <w:widowControl w:val="0"/>
        <w:autoSpaceDE w:val="0"/>
        <w:autoSpaceDN w:val="0"/>
        <w:adjustRightInd w:val="0"/>
        <w:jc w:val="both"/>
        <w:rPr>
          <w:b/>
          <w:bCs/>
          <w:color w:val="000000" w:themeColor="text1"/>
        </w:rPr>
      </w:pPr>
    </w:p>
    <w:p w14:paraId="52287F22" w14:textId="17B95451" w:rsidR="00835FB0" w:rsidRPr="00835FB0" w:rsidRDefault="00E9070B" w:rsidP="00835FB0">
      <w:pPr>
        <w:widowControl w:val="0"/>
        <w:autoSpaceDE w:val="0"/>
        <w:autoSpaceDN w:val="0"/>
        <w:adjustRightInd w:val="0"/>
        <w:ind w:firstLine="360"/>
        <w:jc w:val="both"/>
      </w:pPr>
      <w:r>
        <w:rPr>
          <w:b/>
          <w:bCs/>
          <w:color w:val="000000" w:themeColor="text1"/>
        </w:rPr>
        <w:t>2. T</w:t>
      </w:r>
      <w:r w:rsidR="00835FB0" w:rsidRPr="00835FB0">
        <w:rPr>
          <w:b/>
          <w:bCs/>
          <w:color w:val="000000" w:themeColor="text1"/>
        </w:rPr>
        <w:t>est</w:t>
      </w:r>
      <w:r w:rsidR="009369BC">
        <w:rPr>
          <w:b/>
          <w:bCs/>
          <w:color w:val="000000" w:themeColor="text1"/>
        </w:rPr>
        <w:t xml:space="preserve"> </w:t>
      </w:r>
      <w:r>
        <w:rPr>
          <w:b/>
          <w:bCs/>
          <w:color w:val="000000" w:themeColor="text1"/>
        </w:rPr>
        <w:t>for evaluating</w:t>
      </w:r>
      <w:r w:rsidR="009369BC">
        <w:rPr>
          <w:b/>
          <w:bCs/>
          <w:color w:val="000000" w:themeColor="text1"/>
        </w:rPr>
        <w:t xml:space="preserve"> Free Exercise claims</w:t>
      </w:r>
      <w:r w:rsidR="00CD6022" w:rsidRPr="00835FB0">
        <w:rPr>
          <w:b/>
          <w:bCs/>
          <w:color w:val="000000" w:themeColor="text1"/>
        </w:rPr>
        <w:t>.</w:t>
      </w:r>
      <w:r w:rsidR="00CD6022" w:rsidRPr="00835FB0">
        <w:rPr>
          <w:color w:val="000000" w:themeColor="text1"/>
        </w:rPr>
        <w:t xml:space="preserve"> </w:t>
      </w:r>
      <w:r w:rsidR="00EB1B78">
        <w:rPr>
          <w:color w:val="000000" w:themeColor="text1"/>
        </w:rPr>
        <w:t xml:space="preserve">As noted above, the Supreme Court decided this case solely on Free Exercise grounds. </w:t>
      </w:r>
      <w:r w:rsidR="00835FB0" w:rsidRPr="00835FB0">
        <w:rPr>
          <w:color w:val="000000" w:themeColor="text1"/>
        </w:rPr>
        <w:t xml:space="preserve">Under the Court’s 1990 decision in </w:t>
      </w:r>
      <w:r w:rsidR="00835FB0" w:rsidRPr="0032083B">
        <w:rPr>
          <w:i/>
          <w:iCs/>
          <w:color w:val="000000" w:themeColor="text1"/>
        </w:rPr>
        <w:t>Employment Division v. Smith</w:t>
      </w:r>
      <w:r w:rsidR="00835FB0" w:rsidRPr="00835FB0">
        <w:rPr>
          <w:color w:val="000000" w:themeColor="text1"/>
        </w:rPr>
        <w:t xml:space="preserve">, </w:t>
      </w:r>
      <w:r w:rsidR="00835FB0" w:rsidRPr="00835FB0">
        <w:t xml:space="preserve">“the government is generally free to place incidental burdens on religious exercise so long as it does </w:t>
      </w:r>
      <w:r w:rsidR="008E45DD">
        <w:t>s</w:t>
      </w:r>
      <w:r w:rsidR="00835FB0" w:rsidRPr="00835FB0">
        <w:t xml:space="preserve">o pursuant to a neutral policy that is generally applicable.” While the Court reaffirms </w:t>
      </w:r>
      <w:r w:rsidR="00835FB0" w:rsidRPr="0032083B">
        <w:rPr>
          <w:i/>
          <w:iCs/>
        </w:rPr>
        <w:t>Smith</w:t>
      </w:r>
      <w:r w:rsidR="00835FB0" w:rsidRPr="00835FB0">
        <w:t xml:space="preserve"> in </w:t>
      </w:r>
      <w:r w:rsidR="00835FB0" w:rsidRPr="00835FB0">
        <w:rPr>
          <w:i/>
          <w:iCs/>
        </w:rPr>
        <w:t>Mahmoud</w:t>
      </w:r>
      <w:r w:rsidR="00835FB0" w:rsidRPr="00835FB0">
        <w:t xml:space="preserve">, it declares that that standard does not apply because of “the character of the burden” at issue in the case. </w:t>
      </w:r>
      <w:r w:rsidR="00835FB0" w:rsidRPr="0032083B">
        <w:rPr>
          <w:i/>
          <w:iCs/>
        </w:rPr>
        <w:t>Smith</w:t>
      </w:r>
      <w:r w:rsidR="00835FB0" w:rsidRPr="00835FB0">
        <w:t xml:space="preserve">, the Court declares, does not apply “[w]hen the burden imposed is of the same character as that imposed in </w:t>
      </w:r>
      <w:r w:rsidR="00835FB0" w:rsidRPr="00835FB0">
        <w:rPr>
          <w:i/>
          <w:iCs/>
        </w:rPr>
        <w:t>Yoder</w:t>
      </w:r>
      <w:r>
        <w:t>,</w:t>
      </w:r>
      <w:r w:rsidR="00835FB0" w:rsidRPr="00835FB0">
        <w:t>”</w:t>
      </w:r>
      <w:r>
        <w:t xml:space="preserve"> that is, where the instructional materials “carr[ies] with them ‘a very real threat of undermining’ the religious beliefs that the parents wish to instill in their children.”</w:t>
      </w:r>
    </w:p>
    <w:p w14:paraId="37CB5CB8" w14:textId="35491F00" w:rsidR="00835FB0" w:rsidRPr="00F8234A" w:rsidRDefault="00835FB0" w:rsidP="00F8234A">
      <w:pPr>
        <w:widowControl w:val="0"/>
        <w:autoSpaceDE w:val="0"/>
        <w:autoSpaceDN w:val="0"/>
        <w:adjustRightInd w:val="0"/>
        <w:ind w:firstLine="360"/>
        <w:jc w:val="both"/>
      </w:pPr>
      <w:r w:rsidRPr="00835FB0">
        <w:t xml:space="preserve">Going forward, how will lower courts know when “the burden in this case … </w:t>
      </w:r>
      <w:r w:rsidR="008E45DD">
        <w:t xml:space="preserve">is </w:t>
      </w:r>
      <w:r w:rsidRPr="00835FB0">
        <w:t xml:space="preserve">of the exact same character as the burden in </w:t>
      </w:r>
      <w:r w:rsidRPr="00835FB0">
        <w:rPr>
          <w:i/>
          <w:iCs/>
        </w:rPr>
        <w:t>Yoder</w:t>
      </w:r>
      <w:r w:rsidRPr="00835FB0">
        <w:t xml:space="preserve">”? </w:t>
      </w:r>
      <w:r w:rsidR="00E9070B">
        <w:t xml:space="preserve">Is Justice Sotomayor correct in her dissent that this standard has no clear limiting principle, and </w:t>
      </w:r>
      <w:r w:rsidR="00EB1B78">
        <w:t>that it could be met</w:t>
      </w:r>
      <w:r w:rsidR="00E9070B">
        <w:t xml:space="preserve">, for example, </w:t>
      </w:r>
      <w:r w:rsidR="00EB1B78">
        <w:t xml:space="preserve">by </w:t>
      </w:r>
      <w:r w:rsidR="00E9070B">
        <w:t xml:space="preserve">a book that says “Girls can do it all!”? What about a book that says that the earth was created billions of years ago? What about </w:t>
      </w:r>
      <w:r w:rsidR="00EB1B78">
        <w:t xml:space="preserve">a situation where </w:t>
      </w:r>
      <w:r w:rsidR="00E9070B">
        <w:t>the teacher in the classroom refers to a transgender first grader by her chosen name and pronoun?</w:t>
      </w:r>
    </w:p>
    <w:p w14:paraId="01014AC7" w14:textId="77777777" w:rsidR="00835FB0" w:rsidRPr="00835FB0" w:rsidRDefault="00835FB0" w:rsidP="00835FB0">
      <w:pPr>
        <w:widowControl w:val="0"/>
        <w:autoSpaceDE w:val="0"/>
        <w:autoSpaceDN w:val="0"/>
        <w:adjustRightInd w:val="0"/>
        <w:ind w:firstLine="360"/>
        <w:jc w:val="both"/>
        <w:rPr>
          <w:color w:val="000000"/>
        </w:rPr>
      </w:pPr>
    </w:p>
    <w:p w14:paraId="5F41CEC9" w14:textId="2B814E85" w:rsidR="00835FB0" w:rsidRPr="00835FB0" w:rsidRDefault="00E9070B" w:rsidP="00835FB0">
      <w:pPr>
        <w:widowControl w:val="0"/>
        <w:autoSpaceDE w:val="0"/>
        <w:autoSpaceDN w:val="0"/>
        <w:adjustRightInd w:val="0"/>
        <w:ind w:firstLine="360"/>
        <w:jc w:val="both"/>
      </w:pPr>
      <w:r>
        <w:rPr>
          <w:b/>
          <w:bCs/>
          <w:color w:val="000000"/>
        </w:rPr>
        <w:t>3</w:t>
      </w:r>
      <w:r w:rsidR="00835FB0" w:rsidRPr="00835FB0">
        <w:rPr>
          <w:b/>
          <w:bCs/>
          <w:color w:val="000000"/>
        </w:rPr>
        <w:t>. Application of th</w:t>
      </w:r>
      <w:r>
        <w:rPr>
          <w:b/>
          <w:bCs/>
          <w:color w:val="000000"/>
        </w:rPr>
        <w:t>at</w:t>
      </w:r>
      <w:r w:rsidR="00835FB0" w:rsidRPr="00835FB0">
        <w:rPr>
          <w:b/>
          <w:bCs/>
          <w:color w:val="000000"/>
        </w:rPr>
        <w:t xml:space="preserve"> test.</w:t>
      </w:r>
      <w:r w:rsidR="00835FB0" w:rsidRPr="00835FB0">
        <w:rPr>
          <w:color w:val="000000"/>
        </w:rPr>
        <w:t xml:space="preserve"> </w:t>
      </w:r>
      <w:r w:rsidR="00835FB0" w:rsidRPr="00835FB0">
        <w:t xml:space="preserve">According to the majority, if “the burden imposed is of the same character </w:t>
      </w:r>
      <w:r w:rsidR="00835FB0" w:rsidRPr="00835FB0">
        <w:lastRenderedPageBreak/>
        <w:t xml:space="preserve">as that imposed in </w:t>
      </w:r>
      <w:r w:rsidR="00835FB0" w:rsidRPr="00835FB0">
        <w:rPr>
          <w:i/>
          <w:iCs/>
        </w:rPr>
        <w:t>Yoder</w:t>
      </w:r>
      <w:r w:rsidR="00835FB0" w:rsidRPr="00835FB0">
        <w:t xml:space="preserve">”, then the court must apply strict scrutiny, under which it must consider whether the government action is narrowly tailored to fulfill a compelling state interest. The School Board here argued that even if strict scrutiny applied, their policies were permissible. According to the Board, permitting opt outs here would “result in ‘significant disruptions to the classroom environment” and “would expose certain students to ‘social stigma and isolation.” </w:t>
      </w:r>
    </w:p>
    <w:p w14:paraId="06EBA728" w14:textId="2537D129" w:rsidR="00835FB0" w:rsidRPr="00835FB0" w:rsidRDefault="00835FB0" w:rsidP="00835FB0">
      <w:pPr>
        <w:widowControl w:val="0"/>
        <w:autoSpaceDE w:val="0"/>
        <w:autoSpaceDN w:val="0"/>
        <w:adjustRightInd w:val="0"/>
        <w:ind w:firstLine="360"/>
        <w:jc w:val="both"/>
      </w:pPr>
      <w:r w:rsidRPr="00835FB0">
        <w:t xml:space="preserve">Justice Alito declares that the first interest is sufficiently strong—indeed, compelling—but ultimately concludes that the policies are still unconstitutional because they </w:t>
      </w:r>
      <w:r w:rsidR="00EB1B78">
        <w:t>are</w:t>
      </w:r>
      <w:r w:rsidR="00EB1B78" w:rsidRPr="00835FB0">
        <w:t xml:space="preserve"> </w:t>
      </w:r>
      <w:r w:rsidRPr="00835FB0">
        <w:t xml:space="preserve">not “necessary to serve that interest.” This </w:t>
      </w:r>
      <w:r w:rsidR="00EB1B78">
        <w:t xml:space="preserve">is </w:t>
      </w:r>
      <w:r w:rsidRPr="00835FB0">
        <w:t xml:space="preserve">evidenced, he argues, by the fact that the Board utilizes a notice and opt-out process for other types of instruction. That, he suggests, makes clear that the Board could have a similar process for this content as well. What is Justice Sotomayor’s response to that position? Do you agree with her that looking to the Board’s policies with regard to the unit on sexuality education is not an apt analogy? </w:t>
      </w:r>
    </w:p>
    <w:p w14:paraId="4AF774C6" w14:textId="77777777" w:rsidR="00835FB0" w:rsidRPr="00835FB0" w:rsidRDefault="00835FB0" w:rsidP="00835FB0">
      <w:pPr>
        <w:widowControl w:val="0"/>
        <w:autoSpaceDE w:val="0"/>
        <w:autoSpaceDN w:val="0"/>
        <w:adjustRightInd w:val="0"/>
        <w:ind w:firstLine="360"/>
        <w:jc w:val="both"/>
      </w:pPr>
      <w:r w:rsidRPr="00835FB0">
        <w:t>What does Justice Alito say about the second asserted interest—an interest in protecting students from social stigma and isolation (indeed, some might say, discrimination)? Is that also a compelling interest, according to Justice Alito?</w:t>
      </w:r>
    </w:p>
    <w:p w14:paraId="3D16C135" w14:textId="77777777" w:rsidR="00835FB0" w:rsidRPr="00835FB0" w:rsidRDefault="00835FB0" w:rsidP="00835FB0">
      <w:pPr>
        <w:widowControl w:val="0"/>
        <w:autoSpaceDE w:val="0"/>
        <w:autoSpaceDN w:val="0"/>
        <w:adjustRightInd w:val="0"/>
        <w:ind w:firstLine="360"/>
        <w:jc w:val="both"/>
      </w:pPr>
    </w:p>
    <w:p w14:paraId="3093FB62" w14:textId="37B59F50" w:rsidR="00E9070B" w:rsidRDefault="00E9070B" w:rsidP="00835FB0">
      <w:pPr>
        <w:widowControl w:val="0"/>
        <w:autoSpaceDE w:val="0"/>
        <w:autoSpaceDN w:val="0"/>
        <w:adjustRightInd w:val="0"/>
        <w:ind w:firstLine="360"/>
        <w:jc w:val="both"/>
      </w:pPr>
      <w:r>
        <w:rPr>
          <w:b/>
          <w:bCs/>
        </w:rPr>
        <w:t>4</w:t>
      </w:r>
      <w:r w:rsidR="00835FB0" w:rsidRPr="00835FB0">
        <w:rPr>
          <w:b/>
          <w:bCs/>
        </w:rPr>
        <w:t xml:space="preserve">. </w:t>
      </w:r>
      <w:r>
        <w:rPr>
          <w:b/>
          <w:bCs/>
        </w:rPr>
        <w:t>Implementation issues</w:t>
      </w:r>
      <w:r w:rsidR="00835FB0" w:rsidRPr="00835FB0">
        <w:rPr>
          <w:b/>
          <w:bCs/>
        </w:rPr>
        <w:t>.</w:t>
      </w:r>
      <w:r w:rsidR="00835FB0" w:rsidRPr="00835FB0">
        <w:t xml:space="preserve"> In his opinion for the Court, Justice Alito suggests that the implementation of this decision </w:t>
      </w:r>
      <w:r w:rsidR="008E45DD">
        <w:t xml:space="preserve">is “[]workable” and “[]feasible.” </w:t>
      </w:r>
      <w:r w:rsidR="00835FB0" w:rsidRPr="00835FB0">
        <w:t xml:space="preserve">If the school wants to include these books in the curriculum, they must provide notice to parents and the right to opt out of the instruction. </w:t>
      </w:r>
    </w:p>
    <w:p w14:paraId="4EBCFB75" w14:textId="52A9B034" w:rsidR="00E9070B" w:rsidRDefault="00835FB0" w:rsidP="00E9070B">
      <w:pPr>
        <w:widowControl w:val="0"/>
        <w:autoSpaceDE w:val="0"/>
        <w:autoSpaceDN w:val="0"/>
        <w:adjustRightInd w:val="0"/>
        <w:ind w:firstLine="360"/>
        <w:jc w:val="both"/>
      </w:pPr>
      <w:r w:rsidRPr="00835FB0">
        <w:t xml:space="preserve">In her dissent, Justice Sotomayor argues that it will not be that simple. Unlike sex education units that are discrete, here, the objection is to positive references to LGBTQ people. </w:t>
      </w:r>
      <w:r w:rsidR="00E9070B">
        <w:t>How can that information be limited or cabined to a discrete unit</w:t>
      </w:r>
      <w:r w:rsidR="002B6214">
        <w:t>?</w:t>
      </w:r>
      <w:r w:rsidR="00E9070B">
        <w:t xml:space="preserve"> </w:t>
      </w:r>
    </w:p>
    <w:p w14:paraId="3291877E" w14:textId="7226E42E" w:rsidR="00835FB0" w:rsidRDefault="000D2670" w:rsidP="00E9070B">
      <w:pPr>
        <w:widowControl w:val="0"/>
        <w:autoSpaceDE w:val="0"/>
        <w:autoSpaceDN w:val="0"/>
        <w:adjustRightInd w:val="0"/>
        <w:ind w:firstLine="360"/>
        <w:jc w:val="both"/>
      </w:pPr>
      <w:r>
        <w:t>Suppose</w:t>
      </w:r>
      <w:r w:rsidR="00835FB0" w:rsidRPr="00835FB0">
        <w:t xml:space="preserve"> there is a child in the class with same-sex parents? Can or must the school direct the child that she can’t mention her family except during certain designated times in the year? If the school did so direct the child, would the child and the child’s family have a viable claim that that directive violated their rights to equal protection? </w:t>
      </w:r>
    </w:p>
    <w:p w14:paraId="6A2F8444" w14:textId="206677B2" w:rsidR="00C86EEF" w:rsidRPr="00F8234A" w:rsidRDefault="00E9070B" w:rsidP="00F8234A">
      <w:pPr>
        <w:widowControl w:val="0"/>
        <w:autoSpaceDE w:val="0"/>
        <w:autoSpaceDN w:val="0"/>
        <w:adjustRightInd w:val="0"/>
        <w:ind w:firstLine="360"/>
        <w:jc w:val="both"/>
      </w:pPr>
      <w:r>
        <w:t>What are the effects or consequences of implementing a notice and opt-out requirement to this type of material? For children, collectively and individually? To families in the community? To society? Evaluate Justice Sotomayor’s concerns.</w:t>
      </w:r>
    </w:p>
    <w:p w14:paraId="7D3E49DD" w14:textId="77777777" w:rsidR="00C86EEF" w:rsidRPr="00835FB0" w:rsidRDefault="00C86EEF" w:rsidP="00480001">
      <w:pPr>
        <w:widowControl w:val="0"/>
        <w:tabs>
          <w:tab w:val="left" w:pos="360"/>
        </w:tabs>
        <w:autoSpaceDE w:val="0"/>
        <w:autoSpaceDN w:val="0"/>
        <w:adjustRightInd w:val="0"/>
        <w:spacing w:line="240" w:lineRule="atLeast"/>
        <w:jc w:val="center"/>
        <w:rPr>
          <w:b/>
          <w:bCs/>
          <w:sz w:val="30"/>
          <w:szCs w:val="30"/>
        </w:rPr>
      </w:pPr>
    </w:p>
    <w:p w14:paraId="09386BCD" w14:textId="77777777" w:rsidR="001C490E" w:rsidRPr="00835FB0" w:rsidRDefault="001C490E" w:rsidP="00480001">
      <w:pPr>
        <w:widowControl w:val="0"/>
        <w:tabs>
          <w:tab w:val="left" w:pos="360"/>
        </w:tabs>
        <w:autoSpaceDE w:val="0"/>
        <w:autoSpaceDN w:val="0"/>
        <w:adjustRightInd w:val="0"/>
        <w:spacing w:line="240" w:lineRule="atLeast"/>
        <w:jc w:val="center"/>
        <w:rPr>
          <w:b/>
          <w:bCs/>
          <w:sz w:val="30"/>
          <w:szCs w:val="30"/>
        </w:rPr>
      </w:pPr>
    </w:p>
    <w:p w14:paraId="272C668B" w14:textId="77777777" w:rsidR="001C490E" w:rsidRPr="00835FB0" w:rsidRDefault="001C490E" w:rsidP="001C490E">
      <w:pPr>
        <w:widowControl w:val="0"/>
        <w:pBdr>
          <w:top w:val="single" w:sz="4" w:space="1" w:color="000000" w:themeColor="text1"/>
        </w:pBdr>
        <w:tabs>
          <w:tab w:val="left" w:pos="360"/>
        </w:tabs>
        <w:autoSpaceDE w:val="0"/>
        <w:autoSpaceDN w:val="0"/>
        <w:adjustRightInd w:val="0"/>
        <w:spacing w:line="240" w:lineRule="atLeast"/>
        <w:jc w:val="center"/>
        <w:rPr>
          <w:b/>
          <w:bCs/>
          <w:sz w:val="30"/>
          <w:szCs w:val="30"/>
        </w:rPr>
      </w:pPr>
    </w:p>
    <w:p w14:paraId="3678B88C" w14:textId="77777777" w:rsidR="00E62344" w:rsidRPr="00835FB0" w:rsidRDefault="00E62344" w:rsidP="001C490E">
      <w:pPr>
        <w:widowControl w:val="0"/>
        <w:pBdr>
          <w:top w:val="single" w:sz="4" w:space="1" w:color="000000" w:themeColor="text1"/>
        </w:pBdr>
        <w:tabs>
          <w:tab w:val="left" w:pos="360"/>
        </w:tabs>
        <w:autoSpaceDE w:val="0"/>
        <w:autoSpaceDN w:val="0"/>
        <w:adjustRightInd w:val="0"/>
        <w:spacing w:line="240" w:lineRule="atLeast"/>
        <w:jc w:val="center"/>
        <w:rPr>
          <w:b/>
          <w:bCs/>
          <w:sz w:val="30"/>
          <w:szCs w:val="30"/>
        </w:rPr>
      </w:pPr>
    </w:p>
    <w:p w14:paraId="3182A5A9" w14:textId="26BBB4C0" w:rsidR="00480001" w:rsidRPr="00835FB0" w:rsidRDefault="00835FB0" w:rsidP="001C490E">
      <w:pPr>
        <w:widowControl w:val="0"/>
        <w:pBdr>
          <w:top w:val="single" w:sz="4" w:space="1" w:color="000000" w:themeColor="text1"/>
        </w:pBdr>
        <w:tabs>
          <w:tab w:val="left" w:pos="360"/>
        </w:tabs>
        <w:autoSpaceDE w:val="0"/>
        <w:autoSpaceDN w:val="0"/>
        <w:adjustRightInd w:val="0"/>
        <w:spacing w:line="240" w:lineRule="atLeast"/>
        <w:jc w:val="center"/>
        <w:rPr>
          <w:b/>
          <w:bCs/>
        </w:rPr>
      </w:pPr>
      <w:r w:rsidRPr="00835FB0">
        <w:rPr>
          <w:b/>
          <w:bCs/>
          <w:sz w:val="30"/>
          <w:szCs w:val="30"/>
        </w:rPr>
        <w:t xml:space="preserve">UNITED STATES </w:t>
      </w:r>
      <w:r w:rsidR="00480001" w:rsidRPr="00835FB0">
        <w:rPr>
          <w:b/>
          <w:bCs/>
          <w:sz w:val="30"/>
          <w:szCs w:val="30"/>
        </w:rPr>
        <w:t xml:space="preserve">v. </w:t>
      </w:r>
      <w:r w:rsidRPr="00835FB0">
        <w:rPr>
          <w:b/>
          <w:bCs/>
          <w:sz w:val="30"/>
          <w:szCs w:val="30"/>
        </w:rPr>
        <w:t>SKRMETTI</w:t>
      </w:r>
    </w:p>
    <w:p w14:paraId="1F88A68A" w14:textId="08DFDB48" w:rsidR="006875E1" w:rsidRPr="00835FB0" w:rsidRDefault="00835FB0" w:rsidP="00835FB0">
      <w:pPr>
        <w:pStyle w:val="CAS"/>
        <w:rPr>
          <w:rFonts w:ascii="Times New Roman" w:hAnsi="Times New Roman" w:cs="Times New Roman"/>
          <w:b/>
          <w:bCs/>
          <w:color w:val="auto"/>
        </w:rPr>
      </w:pPr>
      <w:r w:rsidRPr="00835FB0">
        <w:rPr>
          <w:rFonts w:ascii="Times New Roman" w:hAnsi="Times New Roman" w:cs="Times New Roman"/>
          <w:b/>
          <w:bCs/>
          <w:color w:val="auto"/>
        </w:rPr>
        <w:t>605 U.S. __</w:t>
      </w:r>
      <w:r w:rsidR="00480001" w:rsidRPr="00835FB0">
        <w:rPr>
          <w:rFonts w:ascii="Times New Roman" w:hAnsi="Times New Roman" w:cs="Times New Roman"/>
          <w:b/>
          <w:bCs/>
          <w:color w:val="auto"/>
        </w:rPr>
        <w:t xml:space="preserve"> (202</w:t>
      </w:r>
      <w:r w:rsidRPr="00835FB0">
        <w:rPr>
          <w:rFonts w:ascii="Times New Roman" w:hAnsi="Times New Roman" w:cs="Times New Roman"/>
          <w:b/>
          <w:bCs/>
          <w:color w:val="auto"/>
        </w:rPr>
        <w:t>5</w:t>
      </w:r>
      <w:r w:rsidR="00480001" w:rsidRPr="00835FB0">
        <w:rPr>
          <w:rFonts w:ascii="Times New Roman" w:hAnsi="Times New Roman" w:cs="Times New Roman"/>
          <w:b/>
          <w:bCs/>
          <w:color w:val="auto"/>
        </w:rPr>
        <w:t>)</w:t>
      </w:r>
    </w:p>
    <w:p w14:paraId="26DAF41A" w14:textId="77777777" w:rsidR="00E62344" w:rsidRPr="00835FB0" w:rsidRDefault="00E62344" w:rsidP="00835FB0">
      <w:pPr>
        <w:pStyle w:val="Text"/>
        <w:rPr>
          <w:rFonts w:ascii="Times New Roman" w:hAnsi="Times New Roman" w:cs="Times New Roman"/>
          <w:color w:val="auto"/>
          <w:sz w:val="24"/>
          <w:szCs w:val="24"/>
        </w:rPr>
      </w:pPr>
    </w:p>
    <w:p w14:paraId="379C0DFD" w14:textId="5985C9C8" w:rsidR="00835FB0" w:rsidRPr="00835FB0" w:rsidRDefault="00835FB0" w:rsidP="00835FB0">
      <w:pPr>
        <w:pStyle w:val="Text"/>
        <w:rPr>
          <w:rFonts w:ascii="Times New Roman" w:hAnsi="Times New Roman" w:cs="Times New Roman"/>
          <w:color w:val="auto"/>
          <w:sz w:val="24"/>
          <w:szCs w:val="24"/>
        </w:rPr>
      </w:pPr>
      <w:r w:rsidRPr="00835FB0">
        <w:rPr>
          <w:rFonts w:ascii="Times New Roman" w:hAnsi="Times New Roman" w:cs="Times New Roman"/>
          <w:color w:val="auto"/>
          <w:sz w:val="24"/>
          <w:szCs w:val="24"/>
        </w:rPr>
        <w:t xml:space="preserve">Chief </w:t>
      </w:r>
      <w:r w:rsidR="00480001" w:rsidRPr="00835FB0">
        <w:rPr>
          <w:rFonts w:ascii="Times New Roman" w:hAnsi="Times New Roman" w:cs="Times New Roman"/>
          <w:color w:val="auto"/>
          <w:sz w:val="24"/>
          <w:szCs w:val="24"/>
        </w:rPr>
        <w:t xml:space="preserve">Justice </w:t>
      </w:r>
      <w:r w:rsidRPr="00835FB0">
        <w:rPr>
          <w:rFonts w:ascii="Times New Roman" w:hAnsi="Times New Roman" w:cs="Times New Roman"/>
          <w:smallCaps/>
          <w:color w:val="auto"/>
          <w:sz w:val="24"/>
          <w:szCs w:val="24"/>
        </w:rPr>
        <w:t xml:space="preserve">Roberts </w:t>
      </w:r>
      <w:r w:rsidR="00480001" w:rsidRPr="00835FB0">
        <w:rPr>
          <w:rFonts w:ascii="Times New Roman" w:hAnsi="Times New Roman" w:cs="Times New Roman"/>
          <w:color w:val="auto"/>
          <w:sz w:val="24"/>
          <w:szCs w:val="24"/>
        </w:rPr>
        <w:t>delivered the opinion of the Court.</w:t>
      </w:r>
      <w:r w:rsidRPr="00835FB0">
        <w:rPr>
          <w:rFonts w:ascii="Times New Roman" w:hAnsi="Times New Roman" w:cs="Times New Roman"/>
          <w:sz w:val="24"/>
          <w:szCs w:val="24"/>
        </w:rPr>
        <w:tab/>
      </w:r>
    </w:p>
    <w:p w14:paraId="37230E3D" w14:textId="4F16747E" w:rsidR="00835FB0" w:rsidRPr="00835FB0" w:rsidRDefault="00835FB0" w:rsidP="00835FB0">
      <w:pPr>
        <w:autoSpaceDE w:val="0"/>
        <w:autoSpaceDN w:val="0"/>
        <w:adjustRightInd w:val="0"/>
        <w:spacing w:line="240" w:lineRule="atLeast"/>
        <w:ind w:firstLine="360"/>
        <w:jc w:val="both"/>
        <w:rPr>
          <w:color w:val="000000"/>
        </w:rPr>
      </w:pPr>
      <w:r w:rsidRPr="00835FB0">
        <w:t>. . . I</w:t>
      </w:r>
      <w:r w:rsidRPr="00835FB0">
        <w:rPr>
          <w:color w:val="000000"/>
        </w:rPr>
        <w:t>n March 2023, Tennessee joined the growing number of States restricting sex transition treatments for minors by enacting the Prohibition on Medical Procedures Performed on Minors Related to Sexual Identity, S. B. 1</w:t>
      </w:r>
      <w:r w:rsidR="000C6DE2">
        <w:rPr>
          <w:color w:val="000000"/>
        </w:rPr>
        <w:t xml:space="preserve"> . . . </w:t>
      </w:r>
      <w:r w:rsidRPr="00835FB0">
        <w:rPr>
          <w:color w:val="000000"/>
        </w:rPr>
        <w:t>(SB1). While the State</w:t>
      </w:r>
      <w:r w:rsidR="004B011D">
        <w:rPr>
          <w:color w:val="000000"/>
        </w:rPr>
        <w:t>’</w:t>
      </w:r>
      <w:r w:rsidRPr="00835FB0">
        <w:rPr>
          <w:color w:val="000000"/>
        </w:rPr>
        <w:t xml:space="preserve">s legislature acknowledged that discordance between a minor's gender identity and biological sex can cause “discomfort or distress,” it identified concerns regarding the use of puberty blockers and hormones to treat gender dysphoria in minors. In particular, the legislature found that such treatments “can lead to the minor becoming irreversibly sterile, having increased risk of disease and illness, or suffering from adverse and sometimes fatal psychological consequences,” and that minors “lack the maturity to fully understand and appreciate” these consequences and may later regret </w:t>
      </w:r>
      <w:r w:rsidRPr="00835FB0">
        <w:rPr>
          <w:color w:val="000000"/>
        </w:rPr>
        <w:lastRenderedPageBreak/>
        <w:t xml:space="preserve">undergoing the treatments,. . . . Finally, the legislature determined that there is evidence that gender dysphoria “can be resolved by less invasive approaches that are likely to result in better outcomes.” </w:t>
      </w:r>
    </w:p>
    <w:p w14:paraId="2E3D9924" w14:textId="3D2DDE71" w:rsidR="00835FB0" w:rsidRPr="00835FB0" w:rsidRDefault="00835FB0" w:rsidP="00835FB0">
      <w:pPr>
        <w:autoSpaceDE w:val="0"/>
        <w:autoSpaceDN w:val="0"/>
        <w:adjustRightInd w:val="0"/>
        <w:spacing w:line="240" w:lineRule="atLeast"/>
        <w:ind w:firstLine="360"/>
        <w:jc w:val="both"/>
        <w:rPr>
          <w:color w:val="000000"/>
        </w:rPr>
      </w:pPr>
      <w:r w:rsidRPr="00835FB0">
        <w:rPr>
          <w:color w:val="000000"/>
        </w:rPr>
        <w:t>SB1 responds to these concerns by banning the use of certain medical procedures . . . for the purpose of (1) “[e]nabling a minor to identify with, or live as, a purported identity inconsistent with the minor</w:t>
      </w:r>
      <w:r w:rsidR="004B011D">
        <w:rPr>
          <w:color w:val="000000"/>
        </w:rPr>
        <w:t>’</w:t>
      </w:r>
      <w:r w:rsidRPr="00835FB0">
        <w:rPr>
          <w:color w:val="000000"/>
        </w:rPr>
        <w:t>s sex,” or (2) “[t]reating purported discomfort or distress from a discordance between the minor</w:t>
      </w:r>
      <w:r w:rsidR="004B011D">
        <w:rPr>
          <w:color w:val="000000"/>
        </w:rPr>
        <w:t>’</w:t>
      </w:r>
      <w:r w:rsidRPr="00835FB0">
        <w:rPr>
          <w:color w:val="000000"/>
        </w:rPr>
        <w:t xml:space="preserve">s sex and asserted identity,” § 68–33–103(a)(1). Among other things, these prohibitions are intended to “protec[t] minors from physical and emotional harm” by “encouraging minors to appreciate,” rather than “become disdainful of,” their sex. [The same medical treatments are not prohibited when used for other purposes.] </w:t>
      </w:r>
    </w:p>
    <w:p w14:paraId="3317E020" w14:textId="7A9A3C5E" w:rsidR="00835FB0" w:rsidRPr="00835FB0" w:rsidRDefault="00835FB0" w:rsidP="00835FB0">
      <w:pPr>
        <w:autoSpaceDE w:val="0"/>
        <w:autoSpaceDN w:val="0"/>
        <w:adjustRightInd w:val="0"/>
        <w:spacing w:line="240" w:lineRule="atLeast"/>
        <w:jc w:val="both"/>
      </w:pPr>
      <w:r w:rsidRPr="00835FB0">
        <w:rPr>
          <w:color w:val="000000"/>
        </w:rPr>
        <w:t>Three transgender minors, their parents, and a doctor (plaintiffs) brought a pre-enforcement challenge to SB1. [</w:t>
      </w:r>
      <w:r w:rsidRPr="00835FB0">
        <w:t>Initially, the parents argued that the law violated the Fourteenth Amendment by denying equal protection and by depriving the parents of protected substantive due process liberties. With regard to the equal protection claim, the parents argued that the law impermissibly classified on the basis of sex and on the basis of transgender status, which, they further argued, should trigger heightened scrutiny. The trial court granted relief, but the Sixth Circuit reversed and found that SB1 was constitutional. The Department of Justice</w:t>
      </w:r>
      <w:r w:rsidR="00F8234A">
        <w:t xml:space="preserve"> (DOJ)</w:t>
      </w:r>
      <w:r w:rsidRPr="00835FB0">
        <w:t xml:space="preserve">, which had intervened as plaintiffs, filed a petition for certiorari raising only the Equal Protection claims; the Court granted this petition. After </w:t>
      </w:r>
      <w:r w:rsidR="00F8234A">
        <w:t xml:space="preserve">oral argument and after the change in </w:t>
      </w:r>
      <w:r w:rsidR="004B011D">
        <w:t xml:space="preserve">Presidential </w:t>
      </w:r>
      <w:r w:rsidR="00F8234A">
        <w:t>administrations</w:t>
      </w:r>
      <w:r w:rsidRPr="00835FB0">
        <w:t>, the D</w:t>
      </w:r>
      <w:r w:rsidR="004B011D">
        <w:t>O</w:t>
      </w:r>
      <w:r w:rsidRPr="00835FB0">
        <w:t xml:space="preserve">J submitted a letter to the Court stating that it no longer believed that the law violated the Equal Protection Clause.] </w:t>
      </w:r>
    </w:p>
    <w:p w14:paraId="698D358F" w14:textId="1A53EC84" w:rsidR="00835FB0" w:rsidRPr="00835FB0" w:rsidRDefault="00835FB0" w:rsidP="00835FB0">
      <w:pPr>
        <w:autoSpaceDE w:val="0"/>
        <w:autoSpaceDN w:val="0"/>
        <w:adjustRightInd w:val="0"/>
        <w:spacing w:line="240" w:lineRule="atLeast"/>
        <w:ind w:firstLine="360"/>
        <w:jc w:val="both"/>
      </w:pPr>
      <w:r w:rsidRPr="00835FB0">
        <w:t xml:space="preserve">On its face, SB1 incorporates two classifications. First, SB1 classifies on the basis of age. Healthcare providers may administer certain medical treatments to individuals ages 18 and older but not to minors. Second, SB1 classifies on the basis of medical use. Healthcare providers may administer puberty blockers or hormones to minors to treat certain conditions but not to treat gender </w:t>
      </w:r>
      <w:hyperlink r:id="rId8" w:history="1">
        <w:r w:rsidRPr="00835FB0">
          <w:t>dysphoria</w:t>
        </w:r>
      </w:hyperlink>
      <w:r w:rsidRPr="00835FB0">
        <w:t xml:space="preserve">, gender identity disorder, or gender incongruence. Classifications that turn on age or medical use are subject to only rational basis review. </w:t>
      </w:r>
      <w:bookmarkStart w:id="9" w:name="co_pp_sp_999_8_1"/>
      <w:bookmarkEnd w:id="9"/>
      <w:r w:rsidRPr="00835FB0">
        <w:t xml:space="preserve">. . . </w:t>
      </w:r>
    </w:p>
    <w:p w14:paraId="23242982" w14:textId="1D2CAE61" w:rsidR="00835FB0" w:rsidRPr="00835FB0" w:rsidRDefault="00835FB0" w:rsidP="00835FB0">
      <w:pPr>
        <w:autoSpaceDE w:val="0"/>
        <w:autoSpaceDN w:val="0"/>
        <w:adjustRightInd w:val="0"/>
        <w:spacing w:line="240" w:lineRule="atLeast"/>
        <w:ind w:firstLine="360"/>
        <w:jc w:val="both"/>
      </w:pPr>
      <w:r w:rsidRPr="00835FB0">
        <w:t xml:space="preserve">When properly understood from the perspective of the indications that puberty blockers and hormones treat, SB1 clearly does not classify on the basis of sex. . . . When, for example, a transgender boy (whose biological sex is female) takes puberty blockers to treat his gender incongruence, he receives a different medical treatment than a boy whose biological sex is male who takes puberty blockers to treat his </w:t>
      </w:r>
      <w:hyperlink r:id="rId9" w:history="1">
        <w:r w:rsidRPr="00835FB0">
          <w:t>precocious puberty</w:t>
        </w:r>
      </w:hyperlink>
      <w:r w:rsidRPr="00835FB0">
        <w:t>.</w:t>
      </w:r>
      <w:bookmarkStart w:id="10" w:name="co_fnRef_B00032083985569_ID0EEADI_1"/>
      <w:bookmarkEnd w:id="10"/>
      <w:r w:rsidRPr="00835FB0">
        <w:t xml:space="preserve"> SB1, in turn, restricts which of these medical treatments are available to minors: Under SB1, a healthcare provider may administer puberty blockers or hormones to any minor to treat a congenital defect, </w:t>
      </w:r>
      <w:hyperlink r:id="rId10" w:history="1">
        <w:r w:rsidRPr="00835FB0">
          <w:t>precocious puberty</w:t>
        </w:r>
      </w:hyperlink>
      <w:r w:rsidRPr="00835FB0">
        <w:t xml:space="preserve">, disease, or physical injury; a healthcare provider may not administer puberty blockers or hormones to any minor to treat gender </w:t>
      </w:r>
      <w:hyperlink r:id="rId11" w:history="1">
        <w:r w:rsidRPr="00835FB0">
          <w:t>dysphoria</w:t>
        </w:r>
      </w:hyperlink>
      <w:r w:rsidRPr="00835FB0">
        <w:t xml:space="preserve">, gender identity disorder, or gender incongruence. The application of that prohibition does not turn on sex. . . . </w:t>
      </w:r>
    </w:p>
    <w:p w14:paraId="51D97F42" w14:textId="3997E4E3" w:rsidR="00835FB0" w:rsidRPr="00835FB0" w:rsidRDefault="00835FB0" w:rsidP="00835FB0">
      <w:pPr>
        <w:autoSpaceDE w:val="0"/>
        <w:autoSpaceDN w:val="0"/>
        <w:adjustRightInd w:val="0"/>
        <w:spacing w:line="240" w:lineRule="atLeast"/>
        <w:ind w:firstLine="360"/>
        <w:jc w:val="both"/>
      </w:pPr>
      <w:r w:rsidRPr="00835FB0">
        <w:t xml:space="preserve">Finally, we reject the plaintiffs’ argument that, “by design, SB1 enforces a government preference that people conform to expectations about their sex.” The plaintiffs note that SB1’s statutory findings state that Tennessee has a compelling interest in “encouraging minors to appreciate their sex” and in prohibiting medical care “that might encourage minors to become disdainful of their sex.” They argue that these findings reveal that the law operates to force conformity with sex. … [T]he statutory findings to which the plaintiffs point do not themselves evince sex-based stereotyping. . . . Tennessee’s stated interests . . .  simply reflect the State’s concerns regarding the use of puberty blockers and hormones to treat gender </w:t>
      </w:r>
      <w:hyperlink r:id="rId12" w:history="1">
        <w:r w:rsidRPr="00835FB0">
          <w:t>dysphoria</w:t>
        </w:r>
      </w:hyperlink>
      <w:r w:rsidRPr="00835FB0">
        <w:t xml:space="preserve">, gender identity disorder, and gender incongruence. </w:t>
      </w:r>
    </w:p>
    <w:p w14:paraId="1FF3DA86" w14:textId="317E6063" w:rsidR="00835FB0" w:rsidRPr="00835FB0" w:rsidRDefault="00835FB0" w:rsidP="00835FB0">
      <w:pPr>
        <w:autoSpaceDE w:val="0"/>
        <w:autoSpaceDN w:val="0"/>
        <w:adjustRightInd w:val="0"/>
        <w:spacing w:line="240" w:lineRule="atLeast"/>
        <w:ind w:firstLine="360"/>
        <w:jc w:val="both"/>
      </w:pPr>
      <w:r w:rsidRPr="00835FB0">
        <w:t xml:space="preserve">The parents also argued that SB1 warranted heightened scrutiny because it discriminated against a “quasi-suspect class,” namely, transgender persons. We have explained that a State does not trigger heightened constitutional scrutiny by regulating a medical procedure that only one sex can undergo unless the regulation is a mere pretext for invidious sex discrimination. In </w:t>
      </w:r>
      <w:hyperlink r:id="rId13" w:history="1">
        <w:r w:rsidRPr="00835FB0">
          <w:rPr>
            <w:i/>
            <w:iCs/>
          </w:rPr>
          <w:t>Geduldig v. Aiello</w:t>
        </w:r>
        <w:r w:rsidRPr="00835FB0">
          <w:t>, 417 U.S. 484, 94 S.Ct. 2485, 41 L.Ed.2d 256 (1974)</w:t>
        </w:r>
      </w:hyperlink>
      <w:r w:rsidRPr="00835FB0">
        <w:t xml:space="preserve">, for example, we held that a California insurance program that excluded </w:t>
      </w:r>
      <w:r w:rsidRPr="00835FB0">
        <w:lastRenderedPageBreak/>
        <w:t xml:space="preserve">from coverage certain disabilities resulting from pregnancy did not discriminate on the basis of sex. In reaching that holding, we explained that the program did not exclude any individual from benefit eligibility because of the individual’s sex but rather “remove[d] one physical condition—pregnancy—from the list of compensable disabilities.” . . . The California insurance program, we explained, divided potential recipients into two groups: “pregnant women and nonpregnant persons.” Because women fell into both groups, the program did not discriminate against women as a class. We thus concluded that, even though only biological women can become pregnant, not every legislative classification concerning pregnancy is a sex-based classification. As such, “[a]bsent a showing that distinctions involving pregnancy are mere pretexts designed to effect an invidious discrimination against the members of one sex or the other, lawmakers are constitutionally free to include or exclude pregnancy from the coverage of legislation . . . on any reasonable basis, just as with respect to any other physical condition.” </w:t>
      </w:r>
    </w:p>
    <w:p w14:paraId="1FC3AC2A" w14:textId="46CA18FA" w:rsidR="00835FB0" w:rsidRPr="00835FB0" w:rsidRDefault="00835FB0" w:rsidP="0032083B">
      <w:pPr>
        <w:autoSpaceDE w:val="0"/>
        <w:autoSpaceDN w:val="0"/>
        <w:adjustRightInd w:val="0"/>
        <w:spacing w:line="240" w:lineRule="atLeast"/>
        <w:ind w:firstLine="360"/>
        <w:jc w:val="both"/>
      </w:pPr>
      <w:r w:rsidRPr="00835FB0">
        <w:t xml:space="preserve">By the same token, SB1 does not exclude any individual from medical treatments on the basis of transgender status but rather removes one set of diagnoses—gender </w:t>
      </w:r>
      <w:hyperlink r:id="rId14" w:history="1">
        <w:r w:rsidRPr="00835FB0">
          <w:t>dysphoria</w:t>
        </w:r>
      </w:hyperlink>
      <w:r w:rsidRPr="00835FB0">
        <w:t xml:space="preserve">, gender identity disorder, and gender incongruence—from the range of treatable conditions. SB1 divides minors into two groups: those who might seek puberty blockers or hormones to treat the excluded diagnoses, and those who might seek puberty blockers or hormones to treat other conditions. Because only transgender individuals seek puberty blockers and hormones for the excluded diagnoses, the first group includes only transgender individuals; the second group, in contrast, encompasses both transgender and nontransgender individuals. Thus, although only transgender individuals seek treatment for gender </w:t>
      </w:r>
      <w:hyperlink r:id="rId15" w:history="1">
        <w:r w:rsidRPr="00835FB0">
          <w:t>dysphoria</w:t>
        </w:r>
      </w:hyperlink>
      <w:r w:rsidRPr="00835FB0">
        <w:t xml:space="preserve">, gender identity disorder, and gender incongruence—just as only biological women can become pregnant—there is a “lack of identity” between transgender status and the excluded medical diagnoses. </w:t>
      </w:r>
    </w:p>
    <w:p w14:paraId="42280DC9" w14:textId="77777777" w:rsidR="00835FB0" w:rsidRPr="00835FB0" w:rsidRDefault="00835FB0" w:rsidP="00835FB0">
      <w:pPr>
        <w:autoSpaceDE w:val="0"/>
        <w:autoSpaceDN w:val="0"/>
        <w:adjustRightInd w:val="0"/>
        <w:spacing w:line="240" w:lineRule="atLeast"/>
        <w:ind w:firstLine="360"/>
        <w:jc w:val="both"/>
      </w:pPr>
      <w:r w:rsidRPr="00835FB0">
        <w:t xml:space="preserve">[Plaintiffs also rely on </w:t>
      </w:r>
      <w:r w:rsidRPr="00835FB0">
        <w:rPr>
          <w:i/>
          <w:iCs/>
        </w:rPr>
        <w:t>Bostock v. Clayton County</w:t>
      </w:r>
      <w:r w:rsidRPr="00835FB0">
        <w:t>, 590 U.S. 644 (2020)], which held that an employer who fires an employee for being gay or transgender violates Title VII’s prohibition on discharging an individual “because of ” their sex. Title VII’s test relied on a but-for causation standard, which “directs us to change one thing at a time and see if the outcome changes. If it does, we have found a but-for cause. Applying that test, the Court held that, “[f]or an employer to discriminate against employees for being homosexual or transgender, the employer must intentionally discriminate against individual men and women in part because of sex.” In such a case, the employer penalized a member of one sex for a trait or action that it tolerates in members of the other.</w:t>
      </w:r>
    </w:p>
    <w:p w14:paraId="1B1E9F29" w14:textId="66A548F3" w:rsidR="00835FB0" w:rsidRPr="00835FB0" w:rsidRDefault="00835FB0" w:rsidP="00835FB0">
      <w:pPr>
        <w:autoSpaceDE w:val="0"/>
        <w:autoSpaceDN w:val="0"/>
        <w:adjustRightInd w:val="0"/>
        <w:spacing w:line="240" w:lineRule="atLeast"/>
        <w:ind w:firstLine="360"/>
        <w:jc w:val="both"/>
      </w:pPr>
      <w:r w:rsidRPr="00835FB0">
        <w:rPr>
          <w:color w:val="000000"/>
        </w:rPr>
        <w:t xml:space="preserve">The plaintiffs urge us to apply </w:t>
      </w:r>
      <w:r w:rsidRPr="00835FB0">
        <w:rPr>
          <w:rStyle w:val="Emphasis"/>
          <w:color w:val="3D3D3D"/>
          <w:bdr w:val="none" w:sz="0" w:space="0" w:color="auto" w:frame="1"/>
        </w:rPr>
        <w:t>Bostock</w:t>
      </w:r>
      <w:r w:rsidRPr="00835FB0">
        <w:rPr>
          <w:color w:val="000000"/>
        </w:rPr>
        <w:t xml:space="preserve">’s reasoning to this case [and that under that reasoning] SB1 discriminates on the basis of sex because it intentionally penalizes members of one sex for traits and actions that it tolerates in another. </w:t>
      </w:r>
    </w:p>
    <w:p w14:paraId="336B0236" w14:textId="1232C0E4" w:rsidR="00835FB0" w:rsidRPr="00835FB0" w:rsidRDefault="00835FB0" w:rsidP="0032083B">
      <w:pPr>
        <w:autoSpaceDE w:val="0"/>
        <w:autoSpaceDN w:val="0"/>
        <w:adjustRightInd w:val="0"/>
        <w:spacing w:line="240" w:lineRule="atLeast"/>
        <w:ind w:firstLine="360"/>
        <w:jc w:val="both"/>
      </w:pPr>
      <w:r w:rsidRPr="00835FB0">
        <w:t xml:space="preserve">We have not yet considered whether </w:t>
      </w:r>
      <w:hyperlink r:id="rId16" w:history="1">
        <w:r w:rsidRPr="00835FB0">
          <w:rPr>
            <w:i/>
            <w:iCs/>
          </w:rPr>
          <w:t>Bostock</w:t>
        </w:r>
      </w:hyperlink>
      <w:r w:rsidRPr="00835FB0">
        <w:t xml:space="preserve">’s reasoning reaches beyond the Title VII context, and we need not do so here. For reasons we have already explained, changing a minor’s sex or transgender status does not alter the application of SB1. . . . Under the reasoning of </w:t>
      </w:r>
      <w:hyperlink r:id="rId17" w:history="1">
        <w:r w:rsidRPr="00835FB0">
          <w:rPr>
            <w:i/>
            <w:iCs/>
          </w:rPr>
          <w:t>Bostock</w:t>
        </w:r>
      </w:hyperlink>
      <w:r w:rsidRPr="00835FB0">
        <w:t xml:space="preserve">, neither his sex nor his transgender status is the but-for cause of [a transgender boy’s] inability to obtain testosterone[; it is that he lacks a qualifying diagnosis for the treatment]. . . . Consider . . . the minor girl with unwanted facial hair inconsistent with her sex. If she has a diagnosis of hirsutism (male-pattern hair growth), a healthcare provider may, consistent with SB1, prescribe her puberty blockers or hormones. But changing the minor’s sex to male does not automatically change the operation of SB1. If hirsutism is replaced with gender </w:t>
      </w:r>
      <w:hyperlink r:id="rId18" w:history="1">
        <w:r w:rsidRPr="00835FB0">
          <w:t>dysphoria</w:t>
        </w:r>
      </w:hyperlink>
      <w:r w:rsidRPr="00835FB0">
        <w:t xml:space="preserve">, the now-male minor may not receive puberty blockers or hormones; but if hirsutism is replaced with </w:t>
      </w:r>
      <w:hyperlink r:id="rId19" w:history="1">
        <w:r w:rsidRPr="00835FB0">
          <w:t>precocious puberty</w:t>
        </w:r>
      </w:hyperlink>
      <w:r w:rsidRPr="00835FB0">
        <w:t xml:space="preserve">, SB1 does not bar either treatment. </w:t>
      </w:r>
    </w:p>
    <w:p w14:paraId="7D652C38" w14:textId="1151BA47" w:rsidR="00835FB0" w:rsidRPr="00835FB0" w:rsidRDefault="00835FB0" w:rsidP="00835FB0">
      <w:pPr>
        <w:autoSpaceDE w:val="0"/>
        <w:autoSpaceDN w:val="0"/>
        <w:adjustRightInd w:val="0"/>
        <w:spacing w:line="240" w:lineRule="atLeast"/>
        <w:ind w:firstLine="360"/>
        <w:jc w:val="both"/>
      </w:pPr>
      <w:r w:rsidRPr="00835FB0">
        <w:t xml:space="preserve">[Because the Court concluded that the law does not classify on the basis of a suspect or quasi-suspect class, the Court held it should be reviewed under rational basis review and concluded that it passed muster under this standard, noting that under rational basis review, the Court] afford[s] States “wide discretion to pass legislation in areas where there is medical and scientific uncertainty.”]  </w:t>
      </w:r>
    </w:p>
    <w:p w14:paraId="263692E4" w14:textId="77777777" w:rsidR="00835FB0" w:rsidRPr="00835FB0" w:rsidRDefault="00835FB0" w:rsidP="00835FB0">
      <w:pPr>
        <w:autoSpaceDE w:val="0"/>
        <w:autoSpaceDN w:val="0"/>
        <w:adjustRightInd w:val="0"/>
        <w:spacing w:line="240" w:lineRule="atLeast"/>
        <w:jc w:val="both"/>
      </w:pPr>
    </w:p>
    <w:p w14:paraId="2D5E621F" w14:textId="74BCA4B3" w:rsidR="00835FB0" w:rsidRPr="00835FB0" w:rsidRDefault="00835FB0" w:rsidP="00835FB0">
      <w:pPr>
        <w:autoSpaceDE w:val="0"/>
        <w:autoSpaceDN w:val="0"/>
        <w:adjustRightInd w:val="0"/>
        <w:spacing w:line="240" w:lineRule="atLeast"/>
        <w:jc w:val="both"/>
      </w:pPr>
      <w:r w:rsidRPr="00835FB0">
        <w:rPr>
          <w:smallCaps/>
        </w:rPr>
        <w:t>[</w:t>
      </w:r>
      <w:r w:rsidR="000C6DE2" w:rsidRPr="0032083B">
        <w:t>The concurring opinions of</w:t>
      </w:r>
      <w:r w:rsidR="000C6DE2">
        <w:rPr>
          <w:smallCaps/>
        </w:rPr>
        <w:t xml:space="preserve"> </w:t>
      </w:r>
      <w:r w:rsidRPr="00835FB0">
        <w:rPr>
          <w:smallCaps/>
        </w:rPr>
        <w:t>Justice Thomas</w:t>
      </w:r>
      <w:r w:rsidR="000C6DE2">
        <w:rPr>
          <w:smallCaps/>
        </w:rPr>
        <w:t xml:space="preserve">, Justice Barrett, </w:t>
      </w:r>
      <w:r w:rsidR="000C6DE2" w:rsidRPr="0032083B">
        <w:t>and</w:t>
      </w:r>
      <w:r w:rsidR="000C6DE2">
        <w:rPr>
          <w:smallCaps/>
        </w:rPr>
        <w:t xml:space="preserve"> Justice Alito</w:t>
      </w:r>
      <w:r w:rsidRPr="00835FB0">
        <w:rPr>
          <w:smallCaps/>
        </w:rPr>
        <w:t xml:space="preserve"> </w:t>
      </w:r>
      <w:r w:rsidR="000C6DE2">
        <w:t xml:space="preserve">are </w:t>
      </w:r>
      <w:r w:rsidRPr="00835FB0">
        <w:t xml:space="preserve">omitted.] </w:t>
      </w:r>
    </w:p>
    <w:p w14:paraId="5A1E8D2E" w14:textId="77777777" w:rsidR="00835FB0" w:rsidRPr="00835FB0" w:rsidRDefault="00835FB0" w:rsidP="00835FB0">
      <w:pPr>
        <w:widowControl w:val="0"/>
        <w:autoSpaceDE w:val="0"/>
        <w:autoSpaceDN w:val="0"/>
        <w:adjustRightInd w:val="0"/>
        <w:spacing w:line="240" w:lineRule="atLeast"/>
        <w:jc w:val="both"/>
      </w:pPr>
      <w:bookmarkStart w:id="11" w:name="co_pp_sp_999_27_1"/>
      <w:bookmarkEnd w:id="11"/>
    </w:p>
    <w:p w14:paraId="52F8A1ED" w14:textId="4694DDC7" w:rsidR="00835FB0" w:rsidRPr="00835FB0" w:rsidRDefault="00835FB0" w:rsidP="00835FB0">
      <w:pPr>
        <w:widowControl w:val="0"/>
        <w:autoSpaceDE w:val="0"/>
        <w:autoSpaceDN w:val="0"/>
        <w:adjustRightInd w:val="0"/>
        <w:spacing w:line="240" w:lineRule="atLeast"/>
        <w:jc w:val="both"/>
      </w:pPr>
      <w:r w:rsidRPr="00835FB0">
        <w:rPr>
          <w:smallCaps/>
        </w:rPr>
        <w:t xml:space="preserve">Justice Sotomayor, </w:t>
      </w:r>
      <w:r w:rsidRPr="00835FB0">
        <w:t>with whom</w:t>
      </w:r>
      <w:r w:rsidRPr="00835FB0">
        <w:rPr>
          <w:smallCaps/>
        </w:rPr>
        <w:t xml:space="preserve"> Justice Jackson </w:t>
      </w:r>
      <w:r w:rsidRPr="00835FB0">
        <w:t xml:space="preserve">joins, and with whom </w:t>
      </w:r>
      <w:r w:rsidRPr="00835FB0">
        <w:rPr>
          <w:smallCaps/>
        </w:rPr>
        <w:t xml:space="preserve">Justice Kagan </w:t>
      </w:r>
      <w:r w:rsidRPr="00835FB0">
        <w:t xml:space="preserve">joins in all but Part V, dissenting. . . .  </w:t>
      </w:r>
    </w:p>
    <w:p w14:paraId="40AC44DE" w14:textId="24D5DB13" w:rsidR="00835FB0" w:rsidRPr="00835FB0" w:rsidRDefault="00835FB0" w:rsidP="0032083B">
      <w:pPr>
        <w:widowControl w:val="0"/>
        <w:autoSpaceDE w:val="0"/>
        <w:autoSpaceDN w:val="0"/>
        <w:adjustRightInd w:val="0"/>
        <w:spacing w:line="240" w:lineRule="atLeast"/>
        <w:ind w:firstLine="360"/>
        <w:jc w:val="both"/>
      </w:pPr>
      <w:r w:rsidRPr="00835FB0">
        <w:t>Today, the Court considers a Tennessee law that categorically prohibits doctors from prescribing certain medications to adolescents if (and only if) they will help a patient “identify with, or live as, a purported identity inconsistent with the minor’s sex.” In addition to discriminating against transgender adolescents, who by definition “identify with” an identity “inconsistent” with their sex, that law conditions the availability of medications on a patient’s sex. Male (but not female) adolescents can receive medicines that help them look like boys, and female (but not male) adolescents can receive medicines that help them look like girls. . . . [T]he majority subjects a law that plainly discriminates on the basis of sex to mere rational-basis review. By retreating from meaningful judicial review exactly where it matters most, the Court abandons transgender children and their families to political whims. In sadness, I dissent.</w:t>
      </w:r>
    </w:p>
    <w:p w14:paraId="360DDB2F" w14:textId="081AFE9C" w:rsidR="00835FB0" w:rsidRPr="00835FB0" w:rsidRDefault="00835FB0" w:rsidP="00835FB0">
      <w:pPr>
        <w:widowControl w:val="0"/>
        <w:autoSpaceDE w:val="0"/>
        <w:autoSpaceDN w:val="0"/>
        <w:adjustRightInd w:val="0"/>
        <w:spacing w:line="240" w:lineRule="atLeast"/>
        <w:ind w:firstLine="360"/>
        <w:jc w:val="both"/>
      </w:pPr>
      <w:r w:rsidRPr="00835FB0">
        <w:t>. . . Doctors in the United States prescribe hormones and puberty inhibitors to treat a range of medical conditions. Often, they are administered to help minors conform to the typical appearance associated with their sex identified at birth. . . . Children who start experiencing puberty at a premature age (</w:t>
      </w:r>
      <w:hyperlink r:id="rId20" w:history="1">
        <w:r w:rsidRPr="00835FB0">
          <w:t>precocious puberty</w:t>
        </w:r>
      </w:hyperlink>
      <w:r w:rsidRPr="00835FB0">
        <w:t>), for example, have long received puberty-delaying medications to stave off puberty until adolescence</w:t>
      </w:r>
      <w:r w:rsidR="000C6DE2">
        <w:t xml:space="preserve">. </w:t>
      </w:r>
      <w:r w:rsidRPr="00835FB0">
        <w:t>.. . . Like any medical treatment, hormones and puberty blockers come with the potential for side effects. Yet patients and their parents may decide to proceed with treatment on the advice of a physician, despite the accompanying medical risks.</w:t>
      </w:r>
      <w:bookmarkStart w:id="12" w:name="co_pp_sp_999_41_1"/>
      <w:bookmarkEnd w:id="12"/>
    </w:p>
    <w:p w14:paraId="4C9E73C3" w14:textId="194E77A0" w:rsidR="00835FB0" w:rsidRPr="00835FB0" w:rsidRDefault="00835FB0" w:rsidP="00835FB0">
      <w:pPr>
        <w:widowControl w:val="0"/>
        <w:autoSpaceDE w:val="0"/>
        <w:autoSpaceDN w:val="0"/>
        <w:adjustRightInd w:val="0"/>
        <w:spacing w:line="240" w:lineRule="atLeast"/>
        <w:ind w:firstLine="360"/>
        <w:jc w:val="both"/>
      </w:pPr>
      <w:r w:rsidRPr="00835FB0">
        <w:t xml:space="preserve">Physicians prescribe these same medications to transgender adolescents, whose gender identity is inconsistent with their sex identified at birth. Hormones and puberty blockers help align transgender adolescents’ physical appearance with their gender identity, as they do when prescribed to adolescents who want to align their appearances with their sex identified at birth. The same puberty suppressants prescribed to pause the onset of </w:t>
      </w:r>
      <w:hyperlink r:id="rId21" w:history="1">
        <w:r w:rsidRPr="00835FB0">
          <w:t>precocious puberty</w:t>
        </w:r>
      </w:hyperlink>
      <w:r w:rsidRPr="00835FB0">
        <w:t xml:space="preserve"> can pause puberty for transgender adolescents, giving them “time to further understand their gender identity.” Hormone therapy later allows transgender teens to initiate puberty consistent with their gender identity. </w:t>
      </w:r>
    </w:p>
    <w:p w14:paraId="75CBE9EF" w14:textId="724FEA52" w:rsidR="00835FB0" w:rsidRPr="00835FB0" w:rsidRDefault="00835FB0" w:rsidP="00835FB0">
      <w:pPr>
        <w:widowControl w:val="0"/>
        <w:autoSpaceDE w:val="0"/>
        <w:autoSpaceDN w:val="0"/>
        <w:adjustRightInd w:val="0"/>
        <w:spacing w:line="240" w:lineRule="atLeast"/>
        <w:ind w:firstLine="360"/>
        <w:jc w:val="both"/>
      </w:pPr>
      <w:r w:rsidRPr="00835FB0">
        <w:t xml:space="preserve">[For transgender adolescents], access to care can be a question of life or death. Some transgender adolescents suffer from gender </w:t>
      </w:r>
      <w:hyperlink r:id="rId22" w:history="1">
        <w:r w:rsidRPr="00835FB0">
          <w:t>dysphoria</w:t>
        </w:r>
      </w:hyperlink>
      <w:r w:rsidRPr="00835FB0">
        <w:t xml:space="preserve">, a medical condition characterized by clinically significant and persistent distress resulting from incongruence between a person’s gender identity and sex identified at birth. If left untreated, gender </w:t>
      </w:r>
      <w:hyperlink r:id="rId23" w:history="1">
        <w:r w:rsidRPr="00835FB0">
          <w:t>dysphoria</w:t>
        </w:r>
      </w:hyperlink>
      <w:r w:rsidRPr="00835FB0">
        <w:t xml:space="preserve"> can lead to severe anxiety, depression, eating disorders, substance abuse, self-harm, and suicidality. Suicide, in particular, is a major concern . . . . </w:t>
      </w:r>
    </w:p>
    <w:p w14:paraId="181AA041" w14:textId="7123CDAC" w:rsidR="00835FB0" w:rsidRPr="00835FB0" w:rsidRDefault="00835FB0" w:rsidP="0032083B">
      <w:pPr>
        <w:widowControl w:val="0"/>
        <w:autoSpaceDE w:val="0"/>
        <w:autoSpaceDN w:val="0"/>
        <w:adjustRightInd w:val="0"/>
        <w:spacing w:line="240" w:lineRule="atLeast"/>
        <w:ind w:firstLine="360"/>
        <w:jc w:val="both"/>
      </w:pPr>
      <w:r w:rsidRPr="00835FB0">
        <w:t xml:space="preserve">When provided in appropriate cases, gender-affirming medical care can meaningfully improve the health and wellbeing of transgender adolescents, reducing anxiety, depression, </w:t>
      </w:r>
      <w:hyperlink r:id="rId24" w:history="1">
        <w:r w:rsidRPr="00835FB0">
          <w:t>suicidal ideation</w:t>
        </w:r>
      </w:hyperlink>
      <w:r w:rsidRPr="00835FB0">
        <w:t>, and (for some patients) the need for more invasive surgical treatments later in life.</w:t>
      </w:r>
      <w:bookmarkStart w:id="13" w:name="co_fnRef_B00292083985569_ID0EPGDM_1"/>
      <w:bookmarkEnd w:id="13"/>
      <w:r w:rsidRPr="00835FB0">
        <w:t xml:space="preserve"> That is why the American Academy of Pediatrics, American Medical Association, American Psychiatric Association, American Psychological Association, and American Academy of Child Adolescent Psychiatry all agree that hormones and puberty blockers are “appropriate and medically necessary” to treat gender </w:t>
      </w:r>
      <w:hyperlink r:id="rId25" w:history="1">
        <w:r w:rsidRPr="00835FB0">
          <w:t>dysphoria</w:t>
        </w:r>
      </w:hyperlink>
      <w:r w:rsidRPr="00835FB0">
        <w:t xml:space="preserve"> when clinically indicated. . . .  </w:t>
      </w:r>
    </w:p>
    <w:p w14:paraId="435547DF" w14:textId="31371D25" w:rsidR="00835FB0" w:rsidRPr="00835FB0" w:rsidRDefault="00835FB0" w:rsidP="00835FB0">
      <w:pPr>
        <w:widowControl w:val="0"/>
        <w:autoSpaceDE w:val="0"/>
        <w:autoSpaceDN w:val="0"/>
        <w:adjustRightInd w:val="0"/>
        <w:spacing w:line="240" w:lineRule="atLeast"/>
        <w:ind w:firstLine="360"/>
        <w:jc w:val="both"/>
      </w:pPr>
      <w:r w:rsidRPr="00835FB0">
        <w:t xml:space="preserve">SB1 plainly classifies on the basis of sex, so the Constitution demands intermediate scrutiny. Recall that SB1 prohibits the prescription of hormone therapy and puberty blockers only if done to “enable a minor to identify with, or live as, a purported identity inconsistent with the minor’s sex” or to alleviate “discomfort or distress from a discordance between the minor’s sex and asserted identity.” Use of the same drugs to treat any other “‘disease’” is unaffected. </w:t>
      </w:r>
      <w:bookmarkStart w:id="14" w:name="co_pp_sp_999_44_1"/>
      <w:bookmarkEnd w:id="14"/>
      <w:r w:rsidRPr="00835FB0">
        <w:t xml:space="preserve">. . . . What does that mean in practice? Simply that sex determines access to the covered medication. Physicians in Tennessee can prescribe hormones and </w:t>
      </w:r>
      <w:r w:rsidRPr="00835FB0">
        <w:lastRenderedPageBreak/>
        <w:t xml:space="preserve">puberty blockers to help a male child, but not a female child, look more like a boy; and to help a female child, but not a male child, look more like a girl. . . . All this, the State openly admits, in service of “encouraging minors to appreciate their sex.” </w:t>
      </w:r>
      <w:hyperlink r:id="rId26" w:anchor="co_pp_ea62000089cc6" w:history="1">
        <w:r w:rsidRPr="00835FB0">
          <w:t>§ 68–33–101(m)</w:t>
        </w:r>
      </w:hyperlink>
      <w:r w:rsidRPr="00835FB0">
        <w:t>. . . .</w:t>
      </w:r>
    </w:p>
    <w:p w14:paraId="760C47B1" w14:textId="2F8C7416" w:rsidR="00835FB0" w:rsidRPr="00835FB0" w:rsidRDefault="00835FB0" w:rsidP="008E45DD">
      <w:pPr>
        <w:widowControl w:val="0"/>
        <w:autoSpaceDE w:val="0"/>
        <w:autoSpaceDN w:val="0"/>
        <w:adjustRightInd w:val="0"/>
        <w:spacing w:line="240" w:lineRule="atLeast"/>
        <w:ind w:firstLine="360"/>
        <w:jc w:val="both"/>
      </w:pPr>
      <w:r w:rsidRPr="00835FB0">
        <w:t xml:space="preserve">This Court’s decision in </w:t>
      </w:r>
      <w:hyperlink r:id="rId27" w:history="1">
        <w:r w:rsidRPr="00835FB0">
          <w:rPr>
            <w:i/>
            <w:iCs/>
          </w:rPr>
          <w:t>Bostock v. Clayton County</w:t>
        </w:r>
        <w:r w:rsidRPr="00835FB0">
          <w:t>, 590 U.S. 644, 140 S.Ct. 1731, 207 L.Ed.2d 218 (2020)</w:t>
        </w:r>
      </w:hyperlink>
      <w:r w:rsidRPr="00835FB0">
        <w:t xml:space="preserve">, confirms the classification on SB1’s face. As </w:t>
      </w:r>
      <w:hyperlink r:id="rId28" w:history="1">
        <w:r w:rsidRPr="00835FB0">
          <w:rPr>
            <w:i/>
            <w:iCs/>
          </w:rPr>
          <w:t>Bostock</w:t>
        </w:r>
      </w:hyperlink>
      <w:r w:rsidRPr="00835FB0">
        <w:t xml:space="preserve"> explained in the context of Title VII’s prohibition on employment discrimination, “it is impossible to discriminate against a person for being homosexual or transgender without discriminating against that individual based on sex.” In deciding that discrimination based on incongruence between sex and gender identity was discrimination “because of sex,” </w:t>
      </w:r>
      <w:hyperlink r:id="rId29" w:history="1">
        <w:r w:rsidRPr="00835FB0">
          <w:rPr>
            <w:i/>
            <w:iCs/>
          </w:rPr>
          <w:t xml:space="preserve">Bostock </w:t>
        </w:r>
      </w:hyperlink>
      <w:r w:rsidRPr="00835FB0">
        <w:t xml:space="preserve">asked . . . whether “changing the employee’s sex would have yielded a different choice by the employer.” The answer was clearly yes, for the simple reason that discrimination against transgender employees necessarily “penalizes a person identified as male at birth for traits or actions that it tolerates in an employee identified as female at birth.” Nor was it a defense to liability that the discrimination might apply equally to both sexes. . . . The same is true of SB1. </w:t>
      </w:r>
    </w:p>
    <w:p w14:paraId="4740EEB9" w14:textId="08FEFEC1" w:rsidR="00835FB0" w:rsidRPr="00835FB0" w:rsidRDefault="00835FB0" w:rsidP="00835FB0">
      <w:pPr>
        <w:widowControl w:val="0"/>
        <w:autoSpaceDE w:val="0"/>
        <w:autoSpaceDN w:val="0"/>
        <w:adjustRightInd w:val="0"/>
        <w:spacing w:line="240" w:lineRule="atLeast"/>
        <w:ind w:firstLine="360"/>
        <w:jc w:val="both"/>
      </w:pPr>
      <w:r w:rsidRPr="00835FB0">
        <w:t xml:space="preserve">[SB1 also discriminates on the basis of transgender status, which should trigger heightened scrutiny.] [T]he Court hinges its conclusion to the contrary on the by-now infamous footnote 20 of </w:t>
      </w:r>
      <w:hyperlink r:id="rId30" w:history="1">
        <w:r w:rsidRPr="00835FB0">
          <w:rPr>
            <w:i/>
            <w:iCs/>
          </w:rPr>
          <w:t>Geduldig v. Aiello</w:t>
        </w:r>
        <w:r w:rsidRPr="00835FB0">
          <w:t>, (1974)</w:t>
        </w:r>
      </w:hyperlink>
      <w:r w:rsidRPr="00835FB0">
        <w:t xml:space="preserve">, which declared that discrimination on the basis of pregnancy is not discrimination on the basis of sex. The footnote reasoned that, although “only women can become pregnant,” “[n]ormal pregnancy is an objectively identifiable physical condition with unique characteristics” and “lawmakers are constitutionally free to include or exclude pregnancy from the coverage of legislation ... on any reasonable basis, just as with respect to any other physical condition.” The takeaway, according to the majority, is that “not . . . every legislative classification concerning pregnancy is a sex-based classification,” and so (apparently) not every legislative classification concerning “gender incongruence” (at least in the context of medical treatments) classifies on the basis of transgender status. </w:t>
      </w:r>
    </w:p>
    <w:p w14:paraId="21131556" w14:textId="3514E8C1" w:rsidR="00835FB0" w:rsidRPr="00835FB0" w:rsidRDefault="008A056A" w:rsidP="00835FB0">
      <w:pPr>
        <w:widowControl w:val="0"/>
        <w:autoSpaceDE w:val="0"/>
        <w:autoSpaceDN w:val="0"/>
        <w:adjustRightInd w:val="0"/>
        <w:spacing w:line="240" w:lineRule="atLeast"/>
        <w:ind w:firstLine="360"/>
        <w:jc w:val="both"/>
      </w:pPr>
      <w:hyperlink r:id="rId31" w:history="1">
        <w:r w:rsidR="00835FB0" w:rsidRPr="00835FB0">
          <w:rPr>
            <w:i/>
            <w:iCs/>
          </w:rPr>
          <w:t>Geduldig</w:t>
        </w:r>
      </w:hyperlink>
      <w:r w:rsidR="00835FB0" w:rsidRPr="00835FB0">
        <w:t xml:space="preserve"> was “egregiously wrong” when it was decided, both “[b]ecause pregnancy discrimination is inevitably sex discrimination” and because discrimination against women is so “tightly interwoven with society’s beliefs about pregnancy and motherhood.” That the majority must resuscitate so unpersuasive a source, widely rejected as indefensible even 40 years ago, is itself a telling sign of the weakness of its position. . . . That the Court today extends </w:t>
      </w:r>
      <w:hyperlink r:id="rId32" w:history="1">
        <w:r w:rsidR="00835FB0" w:rsidRPr="00835FB0">
          <w:rPr>
            <w:i/>
            <w:iCs/>
          </w:rPr>
          <w:t>Geduldig</w:t>
        </w:r>
      </w:hyperlink>
      <w:r w:rsidR="00835FB0" w:rsidRPr="00835FB0">
        <w:t xml:space="preserve">’s logic for the first time beyond pregnancy and abortion is more troubling still. Divorced from its fact-specific context, </w:t>
      </w:r>
      <w:hyperlink r:id="rId33" w:history="1">
        <w:r w:rsidR="00835FB0" w:rsidRPr="00835FB0">
          <w:rPr>
            <w:i/>
            <w:iCs/>
          </w:rPr>
          <w:t>Geduldig</w:t>
        </w:r>
      </w:hyperlink>
      <w:r w:rsidR="00835FB0" w:rsidRPr="00835FB0">
        <w:t xml:space="preserve">’s reasoning may well suggest that a law depriving all individuals who “have ever, or may someday, menstruate” of access to health insurance would be sex neutral merely because not all women menstruate. </w:t>
      </w:r>
    </w:p>
    <w:p w14:paraId="74264DD2" w14:textId="3711F910" w:rsidR="00835FB0" w:rsidRPr="00835FB0" w:rsidRDefault="00835FB0" w:rsidP="00835FB0">
      <w:pPr>
        <w:widowControl w:val="0"/>
        <w:autoSpaceDE w:val="0"/>
        <w:autoSpaceDN w:val="0"/>
        <w:adjustRightInd w:val="0"/>
        <w:spacing w:line="240" w:lineRule="atLeast"/>
        <w:ind w:firstLine="360"/>
        <w:jc w:val="both"/>
      </w:pPr>
      <w:r w:rsidRPr="00835FB0">
        <w:t>In any event, . . . while not all women are pregnant, all transgender people, by definition, “identify with, or live as, a purported identity inconsistent with [their] sex,” So, unlike the classes of pregnant persons and women, the class of minors potentially affected by SB1 and transgender minors are one and the same.</w:t>
      </w:r>
    </w:p>
    <w:p w14:paraId="500F5DF4" w14:textId="069BB4E2" w:rsidR="00835FB0" w:rsidRPr="00835FB0" w:rsidRDefault="00835FB0" w:rsidP="00E92B06">
      <w:pPr>
        <w:widowControl w:val="0"/>
        <w:autoSpaceDE w:val="0"/>
        <w:autoSpaceDN w:val="0"/>
        <w:adjustRightInd w:val="0"/>
        <w:spacing w:line="240" w:lineRule="atLeast"/>
        <w:ind w:firstLine="360"/>
        <w:jc w:val="both"/>
      </w:pPr>
      <w:r w:rsidRPr="00835FB0">
        <w:t xml:space="preserve">[Moreover, transgender people are a classic “discrete and insular minority” that deserve heightened scrutiny.] </w:t>
      </w:r>
      <w:bookmarkStart w:id="15" w:name="co_pp_sp_999_51_1"/>
      <w:bookmarkEnd w:id="15"/>
      <w:r w:rsidRPr="00835FB0">
        <w:t>In refusing to say as much, the Court today renders transgender Americans doubly vulnerable to state-sanctioned discrimination.</w:t>
      </w:r>
      <w:bookmarkStart w:id="16" w:name="co_fnRef_B00402083985569_ID0EPHHM_1"/>
      <w:bookmarkEnd w:id="16"/>
      <w:r w:rsidRPr="00835FB0">
        <w:t xml:space="preserve"> . . . </w:t>
      </w:r>
    </w:p>
    <w:p w14:paraId="2525D654" w14:textId="77777777" w:rsidR="00835FB0" w:rsidRPr="00835FB0" w:rsidRDefault="00835FB0" w:rsidP="00835FB0">
      <w:pPr>
        <w:pStyle w:val="Text"/>
        <w:ind w:firstLine="360"/>
        <w:rPr>
          <w:rFonts w:ascii="Times New Roman" w:hAnsi="Times New Roman" w:cs="Times New Roman"/>
          <w:color w:val="auto"/>
          <w:sz w:val="24"/>
          <w:szCs w:val="24"/>
        </w:rPr>
      </w:pPr>
    </w:p>
    <w:p w14:paraId="5416556B" w14:textId="77777777" w:rsidR="00480001" w:rsidRPr="00835FB0" w:rsidRDefault="00480001" w:rsidP="00835FB0">
      <w:pPr>
        <w:pStyle w:val="RH-Last"/>
        <w:ind w:firstLine="0"/>
        <w:rPr>
          <w:rFonts w:ascii="Times New Roman" w:hAnsi="Times New Roman" w:cs="Times New Roman"/>
          <w:color w:val="auto"/>
          <w:spacing w:val="-6"/>
          <w:sz w:val="24"/>
          <w:szCs w:val="24"/>
        </w:rPr>
      </w:pPr>
    </w:p>
    <w:p w14:paraId="77D7DC82" w14:textId="77777777" w:rsidR="00480001" w:rsidRPr="00835FB0" w:rsidRDefault="00480001" w:rsidP="00480001">
      <w:pPr>
        <w:pStyle w:val="NQ"/>
        <w:rPr>
          <w:rFonts w:ascii="Times New Roman" w:hAnsi="Times New Roman" w:cs="Times New Roman"/>
          <w:b/>
          <w:bCs/>
          <w:color w:val="auto"/>
        </w:rPr>
      </w:pPr>
      <w:r w:rsidRPr="00835FB0">
        <w:rPr>
          <w:rFonts w:ascii="Times New Roman" w:hAnsi="Times New Roman" w:cs="Times New Roman"/>
          <w:b/>
          <w:bCs/>
          <w:color w:val="auto"/>
        </w:rPr>
        <w:t>Notes and Questions</w:t>
      </w:r>
    </w:p>
    <w:p w14:paraId="618F7EA8" w14:textId="44071C4E" w:rsidR="00480001" w:rsidRPr="00835FB0" w:rsidRDefault="00480001" w:rsidP="008A0754">
      <w:pPr>
        <w:widowControl w:val="0"/>
        <w:autoSpaceDE w:val="0"/>
        <w:autoSpaceDN w:val="0"/>
        <w:adjustRightInd w:val="0"/>
        <w:ind w:firstLine="360"/>
        <w:jc w:val="both"/>
        <w:rPr>
          <w:color w:val="000000" w:themeColor="text1"/>
        </w:rPr>
      </w:pPr>
      <w:r w:rsidRPr="00835FB0">
        <w:rPr>
          <w:b/>
        </w:rPr>
        <w:t xml:space="preserve">1. </w:t>
      </w:r>
      <w:r w:rsidR="00835FB0" w:rsidRPr="00835FB0">
        <w:rPr>
          <w:b/>
          <w:bCs/>
          <w:color w:val="000000" w:themeColor="text1"/>
        </w:rPr>
        <w:t>Epilogue</w:t>
      </w:r>
      <w:r w:rsidRPr="00835FB0">
        <w:rPr>
          <w:b/>
          <w:bCs/>
          <w:color w:val="000000" w:themeColor="text1"/>
        </w:rPr>
        <w:t xml:space="preserve">. </w:t>
      </w:r>
      <w:r w:rsidR="00835FB0" w:rsidRPr="00835FB0">
        <w:rPr>
          <w:color w:val="000000" w:themeColor="text1"/>
        </w:rPr>
        <w:t xml:space="preserve">As noted above, while the plaintiffs in </w:t>
      </w:r>
      <w:r w:rsidR="00835FB0" w:rsidRPr="00835FB0">
        <w:rPr>
          <w:i/>
          <w:iCs/>
          <w:color w:val="000000" w:themeColor="text1"/>
        </w:rPr>
        <w:t>Skrmet</w:t>
      </w:r>
      <w:r w:rsidR="004B011D">
        <w:rPr>
          <w:i/>
          <w:iCs/>
          <w:color w:val="000000" w:themeColor="text1"/>
        </w:rPr>
        <w:t>t</w:t>
      </w:r>
      <w:r w:rsidR="00835FB0" w:rsidRPr="00835FB0">
        <w:rPr>
          <w:i/>
          <w:iCs/>
          <w:color w:val="000000" w:themeColor="text1"/>
        </w:rPr>
        <w:t>i</w:t>
      </w:r>
      <w:r w:rsidR="00835FB0" w:rsidRPr="00835FB0">
        <w:rPr>
          <w:color w:val="000000" w:themeColor="text1"/>
        </w:rPr>
        <w:t xml:space="preserve"> initially raised both Equal Protection </w:t>
      </w:r>
      <w:r w:rsidR="00835FB0" w:rsidRPr="00835FB0">
        <w:rPr>
          <w:color w:val="000000" w:themeColor="text1"/>
        </w:rPr>
        <w:lastRenderedPageBreak/>
        <w:t xml:space="preserve">claims as well as a claim that the law violated the parents’ substantive due process rights to control the care and upbringing of their children, the Court only granted certiorari on the Equal Protection claims. Within days of deciding </w:t>
      </w:r>
      <w:r w:rsidR="00835FB0" w:rsidRPr="0032083B">
        <w:rPr>
          <w:i/>
          <w:iCs/>
          <w:color w:val="000000" w:themeColor="text1"/>
        </w:rPr>
        <w:t>Skrmetti</w:t>
      </w:r>
      <w:r w:rsidR="00835FB0" w:rsidRPr="00835FB0">
        <w:rPr>
          <w:color w:val="000000" w:themeColor="text1"/>
        </w:rPr>
        <w:t xml:space="preserve">, however, the Court denied cert. in two cases challenging similar bans that asked the Court to review the due process claim. </w:t>
      </w:r>
    </w:p>
    <w:p w14:paraId="1E260A00" w14:textId="60677282" w:rsidR="00835FB0" w:rsidRPr="00835FB0" w:rsidRDefault="00835FB0" w:rsidP="008A0754">
      <w:pPr>
        <w:widowControl w:val="0"/>
        <w:autoSpaceDE w:val="0"/>
        <w:autoSpaceDN w:val="0"/>
        <w:adjustRightInd w:val="0"/>
        <w:ind w:firstLine="360"/>
        <w:jc w:val="both"/>
        <w:rPr>
          <w:color w:val="000000" w:themeColor="text1"/>
        </w:rPr>
      </w:pPr>
      <w:r w:rsidRPr="00835FB0">
        <w:rPr>
          <w:color w:val="000000" w:themeColor="text1"/>
        </w:rPr>
        <w:t xml:space="preserve">In terms of the state of the law, as of July 2025, about half the states have in place bans that are similar to the ban challenged in </w:t>
      </w:r>
      <w:r w:rsidRPr="0032083B">
        <w:rPr>
          <w:i/>
          <w:iCs/>
          <w:color w:val="000000" w:themeColor="text1"/>
        </w:rPr>
        <w:t>Skrmetti</w:t>
      </w:r>
      <w:r w:rsidRPr="00835FB0">
        <w:rPr>
          <w:color w:val="000000" w:themeColor="text1"/>
        </w:rPr>
        <w:t xml:space="preserve">. </w:t>
      </w:r>
      <w:r w:rsidRPr="0032083B">
        <w:rPr>
          <w:i/>
          <w:iCs/>
          <w:color w:val="000000" w:themeColor="text1"/>
        </w:rPr>
        <w:t>See</w:t>
      </w:r>
      <w:r w:rsidRPr="00835FB0">
        <w:rPr>
          <w:color w:val="000000" w:themeColor="text1"/>
        </w:rPr>
        <w:t xml:space="preserve"> Movement Advancement Project, Bans on Best Practice Medical Care for Transgender Youth, https://www.lgbtmap.org/equality-maps/healthcare_youth_medical_care_bans.</w:t>
      </w:r>
    </w:p>
    <w:p w14:paraId="58FAD124" w14:textId="77777777" w:rsidR="00480001" w:rsidRPr="00835FB0" w:rsidRDefault="00480001" w:rsidP="00480001">
      <w:pPr>
        <w:widowControl w:val="0"/>
        <w:autoSpaceDE w:val="0"/>
        <w:autoSpaceDN w:val="0"/>
        <w:adjustRightInd w:val="0"/>
        <w:jc w:val="both"/>
        <w:rPr>
          <w:color w:val="000000" w:themeColor="text1"/>
        </w:rPr>
      </w:pPr>
    </w:p>
    <w:p w14:paraId="41C37FFB" w14:textId="631C4179" w:rsidR="00835FB0" w:rsidRPr="00835FB0" w:rsidRDefault="00480001" w:rsidP="00C27185">
      <w:pPr>
        <w:widowControl w:val="0"/>
        <w:autoSpaceDE w:val="0"/>
        <w:autoSpaceDN w:val="0"/>
        <w:adjustRightInd w:val="0"/>
        <w:ind w:firstLine="360"/>
        <w:jc w:val="both"/>
        <w:rPr>
          <w:color w:val="000000" w:themeColor="text1"/>
        </w:rPr>
      </w:pPr>
      <w:r w:rsidRPr="00835FB0">
        <w:rPr>
          <w:b/>
          <w:bCs/>
          <w:color w:val="000000" w:themeColor="text1"/>
        </w:rPr>
        <w:t>2.</w:t>
      </w:r>
      <w:r w:rsidRPr="00835FB0">
        <w:rPr>
          <w:color w:val="000000" w:themeColor="text1"/>
        </w:rPr>
        <w:t xml:space="preserve"> </w:t>
      </w:r>
      <w:r w:rsidR="00835FB0" w:rsidRPr="00835FB0">
        <w:rPr>
          <w:b/>
          <w:bCs/>
          <w:color w:val="000000" w:themeColor="text1"/>
        </w:rPr>
        <w:t>Equal protection analysis</w:t>
      </w:r>
      <w:r w:rsidRPr="00835FB0">
        <w:rPr>
          <w:b/>
          <w:bCs/>
          <w:color w:val="000000" w:themeColor="text1"/>
        </w:rPr>
        <w:t xml:space="preserve">. </w:t>
      </w:r>
      <w:r w:rsidR="00835FB0" w:rsidRPr="00835FB0">
        <w:rPr>
          <w:color w:val="000000" w:themeColor="text1"/>
        </w:rPr>
        <w:t>Here</w:t>
      </w:r>
      <w:r w:rsidR="002F25FF">
        <w:rPr>
          <w:color w:val="000000" w:themeColor="text1"/>
        </w:rPr>
        <w:t xml:space="preserve"> in </w:t>
      </w:r>
      <w:r w:rsidR="002F25FF" w:rsidRPr="002F25FF">
        <w:rPr>
          <w:i/>
          <w:iCs/>
          <w:color w:val="000000" w:themeColor="text1"/>
        </w:rPr>
        <w:t>Skrmetti</w:t>
      </w:r>
      <w:r w:rsidR="002F25FF">
        <w:rPr>
          <w:b/>
          <w:bCs/>
          <w:color w:val="000000" w:themeColor="text1"/>
        </w:rPr>
        <w:t>,</w:t>
      </w:r>
      <w:r w:rsidR="00835FB0" w:rsidRPr="00835FB0">
        <w:rPr>
          <w:b/>
          <w:bCs/>
          <w:color w:val="000000" w:themeColor="text1"/>
        </w:rPr>
        <w:t xml:space="preserve"> </w:t>
      </w:r>
      <w:r w:rsidR="00835FB0" w:rsidRPr="00835FB0">
        <w:rPr>
          <w:color w:val="000000" w:themeColor="text1"/>
        </w:rPr>
        <w:t xml:space="preserve">the Court again revitalizes a case that, prior to </w:t>
      </w:r>
      <w:r w:rsidR="00835FB0" w:rsidRPr="00835FB0">
        <w:rPr>
          <w:i/>
          <w:iCs/>
          <w:color w:val="000000" w:themeColor="text1"/>
        </w:rPr>
        <w:t>Dobbs</w:t>
      </w:r>
      <w:r w:rsidR="00835FB0" w:rsidRPr="00835FB0">
        <w:rPr>
          <w:color w:val="000000" w:themeColor="text1"/>
        </w:rPr>
        <w:t>, many thought was no longer good law—</w:t>
      </w:r>
      <w:r w:rsidR="00835FB0" w:rsidRPr="00835FB0">
        <w:rPr>
          <w:i/>
          <w:iCs/>
          <w:color w:val="000000" w:themeColor="text1"/>
        </w:rPr>
        <w:t>Geduldig</w:t>
      </w:r>
      <w:r w:rsidR="002940FC">
        <w:rPr>
          <w:i/>
          <w:iCs/>
          <w:color w:val="000000" w:themeColor="text1"/>
        </w:rPr>
        <w:t xml:space="preserve"> v. Aiello</w:t>
      </w:r>
      <w:r w:rsidR="002940FC">
        <w:rPr>
          <w:color w:val="000000" w:themeColor="text1"/>
        </w:rPr>
        <w:t xml:space="preserve"> (1974)</w:t>
      </w:r>
      <w:r w:rsidR="00835FB0" w:rsidRPr="00835FB0">
        <w:rPr>
          <w:color w:val="000000" w:themeColor="text1"/>
        </w:rPr>
        <w:t xml:space="preserve">. In </w:t>
      </w:r>
      <w:r w:rsidR="00835FB0" w:rsidRPr="00835FB0">
        <w:rPr>
          <w:i/>
          <w:iCs/>
          <w:color w:val="000000" w:themeColor="text1"/>
        </w:rPr>
        <w:t>Dobbs</w:t>
      </w:r>
      <w:r w:rsidR="00835FB0" w:rsidRPr="00835FB0">
        <w:rPr>
          <w:color w:val="000000" w:themeColor="text1"/>
        </w:rPr>
        <w:t xml:space="preserve">, the </w:t>
      </w:r>
      <w:r w:rsidR="002940FC">
        <w:rPr>
          <w:color w:val="000000" w:themeColor="text1"/>
        </w:rPr>
        <w:t>C</w:t>
      </w:r>
      <w:r w:rsidR="00835FB0" w:rsidRPr="00835FB0">
        <w:rPr>
          <w:color w:val="000000" w:themeColor="text1"/>
        </w:rPr>
        <w:t xml:space="preserve">ourt relied on </w:t>
      </w:r>
      <w:r w:rsidR="00835FB0" w:rsidRPr="00835FB0">
        <w:rPr>
          <w:i/>
          <w:iCs/>
          <w:color w:val="000000" w:themeColor="text1"/>
        </w:rPr>
        <w:t>Geduldig</w:t>
      </w:r>
      <w:r w:rsidR="00835FB0" w:rsidRPr="00835FB0">
        <w:rPr>
          <w:color w:val="000000" w:themeColor="text1"/>
        </w:rPr>
        <w:t xml:space="preserve"> to support its conclusion that laws </w:t>
      </w:r>
      <w:r w:rsidR="002940FC">
        <w:rPr>
          <w:color w:val="000000" w:themeColor="text1"/>
        </w:rPr>
        <w:t>restricting</w:t>
      </w:r>
      <w:r w:rsidR="00835FB0" w:rsidRPr="00835FB0">
        <w:rPr>
          <w:color w:val="000000" w:themeColor="text1"/>
        </w:rPr>
        <w:t xml:space="preserve"> abortion </w:t>
      </w:r>
      <w:r w:rsidR="002940FC">
        <w:rPr>
          <w:color w:val="000000" w:themeColor="text1"/>
        </w:rPr>
        <w:t xml:space="preserve">access </w:t>
      </w:r>
      <w:r w:rsidR="00835FB0" w:rsidRPr="00835FB0">
        <w:rPr>
          <w:color w:val="000000" w:themeColor="text1"/>
        </w:rPr>
        <w:t xml:space="preserve">do not discriminate on the basis of sex, even </w:t>
      </w:r>
      <w:r w:rsidR="00C27185">
        <w:rPr>
          <w:color w:val="000000" w:themeColor="text1"/>
        </w:rPr>
        <w:t xml:space="preserve">though almost all </w:t>
      </w:r>
      <w:r w:rsidR="00835FB0" w:rsidRPr="00835FB0">
        <w:rPr>
          <w:color w:val="000000" w:themeColor="text1"/>
        </w:rPr>
        <w:t xml:space="preserve">the people who seek abortions are women. Here, the Court argues that even though the law prohibits the medical treatment in question only if it is being used for the purpose of “enabling a minor to identify with, or live as, a purported identity inconsistent with the minor’s sex,” the law does not classify on the basis of </w:t>
      </w:r>
      <w:r w:rsidR="002940FC">
        <w:rPr>
          <w:color w:val="000000" w:themeColor="text1"/>
        </w:rPr>
        <w:t xml:space="preserve">sex </w:t>
      </w:r>
      <w:r w:rsidR="00835FB0" w:rsidRPr="00835FB0">
        <w:rPr>
          <w:color w:val="000000" w:themeColor="text1"/>
        </w:rPr>
        <w:t xml:space="preserve">transgender status (or presumably sex) because, the Court says, the classification in the law turns on the diagnosis. SB1, the majority writes, “divides minors into two groups: those who might seek puberty blockers or hormones to treat the excluded diagnoses, and those who might seek puberty blockers and hormones for the excluded diagnoses, the </w:t>
      </w:r>
      <w:r w:rsidR="002B6214">
        <w:rPr>
          <w:color w:val="000000" w:themeColor="text1"/>
        </w:rPr>
        <w:t>f</w:t>
      </w:r>
      <w:r w:rsidR="00835FB0" w:rsidRPr="00835FB0">
        <w:rPr>
          <w:color w:val="000000" w:themeColor="text1"/>
        </w:rPr>
        <w:t xml:space="preserve">irst group includes only transgender individuals; the second group, in contrast, encompasses both transgender and nontransgender individuals.” </w:t>
      </w:r>
    </w:p>
    <w:p w14:paraId="771E2080" w14:textId="78737C64" w:rsidR="00835FB0" w:rsidRPr="00835FB0" w:rsidRDefault="00835FB0" w:rsidP="00C27185">
      <w:pPr>
        <w:widowControl w:val="0"/>
        <w:autoSpaceDE w:val="0"/>
        <w:autoSpaceDN w:val="0"/>
        <w:adjustRightInd w:val="0"/>
        <w:ind w:firstLine="360"/>
        <w:jc w:val="both"/>
        <w:rPr>
          <w:color w:val="000000" w:themeColor="text1"/>
        </w:rPr>
      </w:pPr>
      <w:r w:rsidRPr="00835FB0">
        <w:rPr>
          <w:color w:val="000000" w:themeColor="text1"/>
        </w:rPr>
        <w:t>In her dissent, Justice Sotomayor worries about how this approach, newly re</w:t>
      </w:r>
      <w:r w:rsidR="002940FC">
        <w:rPr>
          <w:color w:val="000000" w:themeColor="text1"/>
        </w:rPr>
        <w:t>-</w:t>
      </w:r>
      <w:r w:rsidRPr="00835FB0">
        <w:rPr>
          <w:color w:val="000000" w:themeColor="text1"/>
        </w:rPr>
        <w:t xml:space="preserve">embraced, threatens equal protection doctrine. </w:t>
      </w:r>
      <w:r w:rsidRPr="00835FB0">
        <w:t>“</w:t>
      </w:r>
      <w:hyperlink r:id="rId34" w:history="1">
        <w:r w:rsidRPr="00835FB0">
          <w:rPr>
            <w:i/>
            <w:iCs/>
          </w:rPr>
          <w:t>Geduldig</w:t>
        </w:r>
      </w:hyperlink>
      <w:r w:rsidRPr="00835FB0">
        <w:t xml:space="preserve">’s reasoning,” she posits, “may well suggest that a law depriving all individuals who ‘have ever, or may someday, menstruate’ of access to health insurance would be sex neutral merely because not all women menstruate.” Is Justice Sotomayor correct that the Court’s use of </w:t>
      </w:r>
      <w:r w:rsidRPr="0032083B">
        <w:rPr>
          <w:i/>
          <w:iCs/>
        </w:rPr>
        <w:t>Geduldig</w:t>
      </w:r>
      <w:r w:rsidRPr="00835FB0">
        <w:t xml:space="preserve"> could lead to this result? </w:t>
      </w:r>
    </w:p>
    <w:p w14:paraId="14CF5F1E" w14:textId="77777777" w:rsidR="00835FB0" w:rsidRPr="00835FB0" w:rsidRDefault="00835FB0" w:rsidP="00835FB0">
      <w:pPr>
        <w:autoSpaceDE w:val="0"/>
        <w:autoSpaceDN w:val="0"/>
        <w:adjustRightInd w:val="0"/>
        <w:spacing w:line="240" w:lineRule="atLeast"/>
        <w:ind w:firstLine="360"/>
        <w:jc w:val="both"/>
      </w:pPr>
    </w:p>
    <w:p w14:paraId="7EB11299" w14:textId="77777777" w:rsidR="00835FB0" w:rsidRPr="00835FB0" w:rsidRDefault="00835FB0" w:rsidP="00835FB0">
      <w:pPr>
        <w:autoSpaceDE w:val="0"/>
        <w:autoSpaceDN w:val="0"/>
        <w:adjustRightInd w:val="0"/>
        <w:spacing w:line="240" w:lineRule="atLeast"/>
        <w:ind w:firstLine="360"/>
        <w:jc w:val="both"/>
      </w:pPr>
      <w:r w:rsidRPr="00835FB0">
        <w:rPr>
          <w:b/>
          <w:bCs/>
        </w:rPr>
        <w:t xml:space="preserve">3. </w:t>
      </w:r>
      <w:r w:rsidRPr="00835FB0">
        <w:rPr>
          <w:b/>
          <w:bCs/>
          <w:i/>
          <w:iCs/>
        </w:rPr>
        <w:t>Bostock</w:t>
      </w:r>
      <w:r w:rsidRPr="00835FB0">
        <w:rPr>
          <w:b/>
          <w:bCs/>
        </w:rPr>
        <w:t>.</w:t>
      </w:r>
      <w:r w:rsidRPr="00835FB0">
        <w:t xml:space="preserve"> Here, the plaintiffs invoked </w:t>
      </w:r>
      <w:r w:rsidRPr="00835FB0">
        <w:rPr>
          <w:i/>
          <w:iCs/>
        </w:rPr>
        <w:t>Bostock</w:t>
      </w:r>
      <w:r w:rsidRPr="00835FB0">
        <w:t xml:space="preserve"> for the proposition that the reasoning the Court applied there to determine what constituted a sex-based classifications for purposes of a federal statute should apply equally to determine what constitutes a sex-based classification for purposes of the Equal Protection Clause. The Sixth Circuit in this case held that the </w:t>
      </w:r>
      <w:r w:rsidRPr="002940FC">
        <w:rPr>
          <w:i/>
          <w:iCs/>
        </w:rPr>
        <w:t>Bostock</w:t>
      </w:r>
      <w:r w:rsidRPr="00835FB0">
        <w:t xml:space="preserve"> analysis should not apply to a claim asserted under the Equal Protection Clause. </w:t>
      </w:r>
    </w:p>
    <w:p w14:paraId="1DDB4AFB" w14:textId="2372FCC4" w:rsidR="00835FB0" w:rsidRDefault="00835FB0" w:rsidP="00835FB0">
      <w:pPr>
        <w:autoSpaceDE w:val="0"/>
        <w:autoSpaceDN w:val="0"/>
        <w:adjustRightInd w:val="0"/>
        <w:spacing w:line="240" w:lineRule="atLeast"/>
        <w:ind w:firstLine="360"/>
        <w:jc w:val="both"/>
      </w:pPr>
      <w:r w:rsidRPr="00835FB0">
        <w:t xml:space="preserve">Here, the majority posits that it need not answer that question because “changing a minor’s sex or transgender status does not alter the application of SB1.” Should the reasoning in </w:t>
      </w:r>
      <w:r w:rsidRPr="0032083B">
        <w:rPr>
          <w:i/>
          <w:iCs/>
        </w:rPr>
        <w:t>Bostock</w:t>
      </w:r>
      <w:r w:rsidRPr="00835FB0">
        <w:t xml:space="preserve"> </w:t>
      </w:r>
      <w:r w:rsidR="00C27185">
        <w:t>(</w:t>
      </w:r>
      <w:r w:rsidRPr="00835FB0">
        <w:t>that is that a law classifies on the basis of sex if the law or practice “penalizes a member of one sex for a trait or action that it tolerates in members of the other”</w:t>
      </w:r>
      <w:r w:rsidR="00C27185">
        <w:t>)</w:t>
      </w:r>
      <w:r w:rsidRPr="00835FB0">
        <w:t xml:space="preserve"> apply equally to analysis under the Equal Protection Clause? Why or why not? </w:t>
      </w:r>
    </w:p>
    <w:p w14:paraId="40C922AF" w14:textId="77777777" w:rsidR="003F768D" w:rsidRDefault="003F768D" w:rsidP="00835FB0">
      <w:pPr>
        <w:autoSpaceDE w:val="0"/>
        <w:autoSpaceDN w:val="0"/>
        <w:adjustRightInd w:val="0"/>
        <w:spacing w:line="240" w:lineRule="atLeast"/>
        <w:ind w:firstLine="360"/>
        <w:jc w:val="both"/>
      </w:pPr>
    </w:p>
    <w:p w14:paraId="59E11BBD" w14:textId="3F058525" w:rsidR="002F25FF" w:rsidRDefault="003F768D" w:rsidP="002F25FF">
      <w:pPr>
        <w:shd w:val="clear" w:color="auto" w:fill="FFFFFF"/>
        <w:ind w:firstLine="360"/>
        <w:jc w:val="both"/>
        <w:rPr>
          <w:color w:val="000000"/>
        </w:rPr>
      </w:pPr>
      <w:r w:rsidRPr="002F25FF">
        <w:rPr>
          <w:b/>
          <w:bCs/>
        </w:rPr>
        <w:t xml:space="preserve">4. Equal </w:t>
      </w:r>
      <w:r w:rsidR="00D905C7">
        <w:rPr>
          <w:b/>
          <w:bCs/>
        </w:rPr>
        <w:t>p</w:t>
      </w:r>
      <w:r w:rsidRPr="002F25FF">
        <w:rPr>
          <w:b/>
          <w:bCs/>
        </w:rPr>
        <w:t xml:space="preserve">rotection </w:t>
      </w:r>
      <w:r w:rsidR="00D905C7">
        <w:rPr>
          <w:b/>
          <w:bCs/>
        </w:rPr>
        <w:t>a</w:t>
      </w:r>
      <w:r w:rsidRPr="002F25FF">
        <w:rPr>
          <w:b/>
          <w:bCs/>
        </w:rPr>
        <w:t xml:space="preserve">nalysis, </w:t>
      </w:r>
      <w:r w:rsidR="00D905C7">
        <w:rPr>
          <w:b/>
          <w:bCs/>
        </w:rPr>
        <w:t>r</w:t>
      </w:r>
      <w:r w:rsidRPr="002F25FF">
        <w:rPr>
          <w:b/>
          <w:bCs/>
        </w:rPr>
        <w:t>edux.</w:t>
      </w:r>
      <w:r>
        <w:t xml:space="preserve"> One year after </w:t>
      </w:r>
      <w:r w:rsidRPr="002F25FF">
        <w:rPr>
          <w:i/>
          <w:iCs/>
        </w:rPr>
        <w:t>Skrmetti</w:t>
      </w:r>
      <w:r>
        <w:t xml:space="preserve">, the Supreme Court decided two cases challenging state laws banning transgender girls from participating on girls’ sports teams. </w:t>
      </w:r>
      <w:r w:rsidR="00C511BE">
        <w:t xml:space="preserve">West Virginia v. B.P.J., 609 U.S. __ (2026). </w:t>
      </w:r>
      <w:r w:rsidR="002F25FF">
        <w:t>T</w:t>
      </w:r>
      <w:r w:rsidR="00C511BE">
        <w:t xml:space="preserve">he </w:t>
      </w:r>
      <w:r w:rsidR="002F25FF">
        <w:t xml:space="preserve">challenged </w:t>
      </w:r>
      <w:r w:rsidR="00C511BE">
        <w:t>West Virginia law</w:t>
      </w:r>
      <w:r w:rsidR="002F25FF">
        <w:t>, for example,</w:t>
      </w:r>
      <w:r w:rsidR="00C511BE">
        <w:t xml:space="preserve"> provid</w:t>
      </w:r>
      <w:r w:rsidR="00BD2F9D">
        <w:t xml:space="preserve">es that “classification of [sports] teams according to biological sex is necessary to promote equal athletic opportunities for the female sex” and defines “biological sex” to mean “an individual’s physical form as a male or female based solely on the individual’s </w:t>
      </w:r>
      <w:r w:rsidR="00BD2F9D">
        <w:rPr>
          <w:color w:val="000000"/>
        </w:rPr>
        <w:t xml:space="preserve">reproductive biology and genetics at birth.” </w:t>
      </w:r>
      <w:r w:rsidR="00BD2F9D" w:rsidRPr="00D905C7">
        <w:rPr>
          <w:color w:val="000000"/>
          <w:shd w:val="clear" w:color="auto" w:fill="FFFFFF"/>
        </w:rPr>
        <w:t>W. Va. Code Ann</w:t>
      </w:r>
      <w:r w:rsidR="00BD2F9D">
        <w:rPr>
          <w:smallCaps/>
          <w:color w:val="000000"/>
          <w:shd w:val="clear" w:color="auto" w:fill="FFFFFF"/>
        </w:rPr>
        <w:t>.</w:t>
      </w:r>
      <w:r w:rsidR="00BD2F9D">
        <w:rPr>
          <w:color w:val="000000"/>
        </w:rPr>
        <w:t xml:space="preserve"> § 18-2-25d. </w:t>
      </w:r>
    </w:p>
    <w:p w14:paraId="2B6F3C64" w14:textId="37F4C025" w:rsidR="00530750" w:rsidRPr="00CA3249" w:rsidRDefault="00BD2F9D" w:rsidP="00530750">
      <w:pPr>
        <w:spacing w:line="275" w:lineRule="atLeast"/>
        <w:ind w:firstLine="360"/>
        <w:jc w:val="both"/>
        <w:rPr>
          <w:color w:val="1F1F1F"/>
        </w:rPr>
      </w:pPr>
      <w:r w:rsidRPr="00CA3249">
        <w:rPr>
          <w:color w:val="000000"/>
        </w:rPr>
        <w:t xml:space="preserve">In these cases, the Court accepted the </w:t>
      </w:r>
      <w:r w:rsidR="002F25FF" w:rsidRPr="00CA3249">
        <w:rPr>
          <w:color w:val="000000"/>
        </w:rPr>
        <w:t>plaintiffs’ argument</w:t>
      </w:r>
      <w:r w:rsidRPr="00CA3249">
        <w:rPr>
          <w:color w:val="000000"/>
        </w:rPr>
        <w:t xml:space="preserve"> that the laws classified on the basis of </w:t>
      </w:r>
      <w:r w:rsidR="00EC3C0B" w:rsidRPr="00CA3249">
        <w:rPr>
          <w:color w:val="000000"/>
        </w:rPr>
        <w:t>sex but</w:t>
      </w:r>
      <w:r w:rsidRPr="00CA3249">
        <w:rPr>
          <w:color w:val="000000"/>
        </w:rPr>
        <w:t xml:space="preserve"> held that the laws passed muster under intermediate scrutiny</w:t>
      </w:r>
      <w:r w:rsidR="006621D1" w:rsidRPr="00CA3249">
        <w:rPr>
          <w:color w:val="000000"/>
        </w:rPr>
        <w:t xml:space="preserve">: </w:t>
      </w:r>
      <w:r w:rsidR="00530750" w:rsidRPr="00CA3249">
        <w:rPr>
          <w:color w:val="1F1F1F"/>
        </w:rPr>
        <w:t>“Th</w:t>
      </w:r>
      <w:r w:rsidR="00CA3249">
        <w:rPr>
          <w:color w:val="1F1F1F"/>
        </w:rPr>
        <w:t>[e]</w:t>
      </w:r>
      <w:r w:rsidR="00530750" w:rsidRPr="00CA3249">
        <w:rPr>
          <w:color w:val="1F1F1F"/>
        </w:rPr>
        <w:t xml:space="preserve"> policy is constitutionally justified by the vitally important interests in safety and competitive fairness so as to provide equal opportunities </w:t>
      </w:r>
      <w:r w:rsidR="00530750" w:rsidRPr="00CA3249">
        <w:rPr>
          <w:color w:val="1F1F1F"/>
        </w:rPr>
        <w:lastRenderedPageBreak/>
        <w:t>for women and girls to participate in sports. And when a sex-based classification is justified as a constitutional matter, as it is here, States need not make case-by-case exceptions—for example, schools need not make individual exceptions to allow certain biological males to compete in women's and girls’ sports.”</w:t>
      </w:r>
      <w:r w:rsidR="000C3B86">
        <w:rPr>
          <w:color w:val="1F1F1F"/>
        </w:rPr>
        <w:t xml:space="preserve"> I</w:t>
      </w:r>
      <w:r w:rsidR="000C3B86" w:rsidRPr="00CA3249">
        <w:rPr>
          <w:color w:val="1F1F1F"/>
        </w:rPr>
        <w:t>d. at 16</w:t>
      </w:r>
      <w:r w:rsidR="000C3B86">
        <w:rPr>
          <w:color w:val="1F1F1F"/>
        </w:rPr>
        <w:t>.</w:t>
      </w:r>
    </w:p>
    <w:p w14:paraId="51AB2965" w14:textId="179ECBD6" w:rsidR="00CA3249" w:rsidRPr="00CA3249" w:rsidRDefault="00CA3249" w:rsidP="00CA3249">
      <w:pPr>
        <w:spacing w:line="275" w:lineRule="atLeast"/>
        <w:ind w:firstLine="360"/>
        <w:jc w:val="both"/>
      </w:pPr>
      <w:r w:rsidRPr="00CA3249">
        <w:t xml:space="preserve">Does this </w:t>
      </w:r>
      <w:r w:rsidR="000C3B86">
        <w:t>analysis</w:t>
      </w:r>
      <w:r w:rsidRPr="00CA3249">
        <w:t xml:space="preserve"> represent a significant shift in the Court’s equal protection doctrine? Justice Sotomayor thinks so, writing:</w:t>
      </w:r>
      <w:r w:rsidRPr="00CA3249">
        <w:rPr>
          <w:color w:val="1F1F1F"/>
        </w:rPr>
        <w:t xml:space="preserve"> </w:t>
      </w:r>
      <w:r w:rsidR="000C3B86">
        <w:rPr>
          <w:color w:val="1F1F1F"/>
        </w:rPr>
        <w:t>“</w:t>
      </w:r>
      <w:r w:rsidRPr="00CA3249">
        <w:rPr>
          <w:color w:val="1F1F1F"/>
        </w:rPr>
        <w:t>Here … , B. P. J. is making a … claim [similar to the one made in the VMI case]. Even though, she says, West Virginia</w:t>
      </w:r>
      <w:r w:rsidR="000C3B86">
        <w:rPr>
          <w:color w:val="1F1F1F"/>
        </w:rPr>
        <w:t>’</w:t>
      </w:r>
      <w:r w:rsidRPr="00CA3249">
        <w:rPr>
          <w:color w:val="1F1F1F"/>
        </w:rPr>
        <w:t>s classification may substantially further the State</w:t>
      </w:r>
      <w:r w:rsidR="000C3B86">
        <w:rPr>
          <w:color w:val="1F1F1F"/>
        </w:rPr>
        <w:t>’</w:t>
      </w:r>
      <w:r w:rsidRPr="00CA3249">
        <w:rPr>
          <w:color w:val="1F1F1F"/>
        </w:rPr>
        <w:t>s interests in most applications, as was the case for most of the women who did not want to and could not attend VMI, the State</w:t>
      </w:r>
      <w:r w:rsidR="00D905C7">
        <w:rPr>
          <w:color w:val="1F1F1F"/>
        </w:rPr>
        <w:t>’</w:t>
      </w:r>
      <w:r w:rsidRPr="00CA3249">
        <w:rPr>
          <w:color w:val="1F1F1F"/>
        </w:rPr>
        <w:t xml:space="preserve">s interests are not substantially furthered as applied to her subclass, as was the case for </w:t>
      </w:r>
      <w:r w:rsidR="00D905C7">
        <w:rPr>
          <w:color w:val="1F1F1F"/>
        </w:rPr>
        <w:t>‘</w:t>
      </w:r>
      <w:r w:rsidRPr="00CA3249">
        <w:rPr>
          <w:color w:val="1F1F1F"/>
        </w:rPr>
        <w:t>some women</w:t>
      </w:r>
      <w:r w:rsidR="00D905C7">
        <w:rPr>
          <w:color w:val="1F1F1F"/>
        </w:rPr>
        <w:t>’</w:t>
      </w:r>
      <w:r w:rsidRPr="00CA3249">
        <w:rPr>
          <w:color w:val="1F1F1F"/>
        </w:rPr>
        <w:t xml:space="preserve"> who did want to and could attend VMI. The Court</w:t>
      </w:r>
      <w:r w:rsidR="00817ABC">
        <w:rPr>
          <w:color w:val="1F1F1F"/>
        </w:rPr>
        <w:t>’</w:t>
      </w:r>
      <w:r w:rsidRPr="00CA3249">
        <w:rPr>
          <w:color w:val="1F1F1F"/>
        </w:rPr>
        <w:t xml:space="preserve">s holding in </w:t>
      </w:r>
      <w:r w:rsidRPr="00CA3249">
        <w:rPr>
          <w:i/>
          <w:iCs/>
          <w:color w:val="1F1F1F"/>
        </w:rPr>
        <w:t>Virginia</w:t>
      </w:r>
      <w:r w:rsidRPr="00CA3249">
        <w:rPr>
          <w:color w:val="1F1F1F"/>
        </w:rPr>
        <w:t xml:space="preserve"> thus shows that unresolved factual differences matter, even if the classes of people to whom they might be relevant are themselves small.</w:t>
      </w:r>
      <w:r w:rsidRPr="00CA3249">
        <w:t xml:space="preserve">” Id. at 26 (Sotomayor, J., dissenting). If it does represent a shift, how might this decision change constitutional sex discrimination law going forward? </w:t>
      </w:r>
    </w:p>
    <w:p w14:paraId="154AB591" w14:textId="1331492D" w:rsidR="006621D1" w:rsidRPr="00CA3249" w:rsidRDefault="006621D1" w:rsidP="006621D1">
      <w:pPr>
        <w:spacing w:line="275" w:lineRule="atLeast"/>
        <w:ind w:firstLine="360"/>
        <w:jc w:val="both"/>
      </w:pPr>
      <w:r w:rsidRPr="00CA3249">
        <w:rPr>
          <w:color w:val="1F1F1F"/>
        </w:rPr>
        <w:t xml:space="preserve">The </w:t>
      </w:r>
      <w:r w:rsidR="00530750" w:rsidRPr="00CA3249">
        <w:rPr>
          <w:i/>
          <w:iCs/>
          <w:color w:val="1F1F1F"/>
        </w:rPr>
        <w:t>B.P.J.</w:t>
      </w:r>
      <w:r w:rsidR="00530750" w:rsidRPr="00CA3249">
        <w:rPr>
          <w:color w:val="1F1F1F"/>
        </w:rPr>
        <w:t xml:space="preserve"> </w:t>
      </w:r>
      <w:r w:rsidR="00CA3249" w:rsidRPr="00CA3249">
        <w:rPr>
          <w:color w:val="1F1F1F"/>
        </w:rPr>
        <w:t>majority</w:t>
      </w:r>
      <w:r w:rsidRPr="00CA3249">
        <w:rPr>
          <w:color w:val="1F1F1F"/>
        </w:rPr>
        <w:t xml:space="preserve"> </w:t>
      </w:r>
      <w:r w:rsidR="00530750" w:rsidRPr="00CA3249">
        <w:rPr>
          <w:color w:val="1F1F1F"/>
        </w:rPr>
        <w:t>suggested</w:t>
      </w:r>
      <w:r w:rsidRPr="00CA3249">
        <w:rPr>
          <w:color w:val="1F1F1F"/>
        </w:rPr>
        <w:t xml:space="preserve"> that this rule is (or may be) limited to the sports context: “In the distinctive sports context, in other words, the States may treat all biological males the same and treat all biological females the same, given the inherent physical differences between biological males and biological females.</w:t>
      </w:r>
      <w:r w:rsidRPr="00CA3249">
        <w:t xml:space="preserve">” </w:t>
      </w:r>
      <w:r w:rsidR="00CA3249" w:rsidRPr="00CA3249">
        <w:t>I</w:t>
      </w:r>
      <w:r w:rsidRPr="00CA3249">
        <w:t xml:space="preserve">s there a way to cabin this constitutional rule to that context? </w:t>
      </w:r>
    </w:p>
    <w:p w14:paraId="7E54769E" w14:textId="08099412" w:rsidR="003F768D" w:rsidRPr="00CA3249" w:rsidRDefault="00D905C7" w:rsidP="002F25FF">
      <w:pPr>
        <w:shd w:val="clear" w:color="auto" w:fill="FFFFFF"/>
        <w:ind w:firstLine="360"/>
        <w:jc w:val="both"/>
        <w:rPr>
          <w:color w:val="000000"/>
        </w:rPr>
      </w:pPr>
      <w:r>
        <w:t xml:space="preserve">Like it did in </w:t>
      </w:r>
      <w:r w:rsidRPr="00D905C7">
        <w:rPr>
          <w:i/>
          <w:iCs/>
        </w:rPr>
        <w:t>Skrmetti</w:t>
      </w:r>
      <w:r>
        <w:t>, t</w:t>
      </w:r>
      <w:r w:rsidR="00C511BE" w:rsidRPr="00CA3249">
        <w:t>he Court</w:t>
      </w:r>
      <w:r w:rsidR="00BD2F9D" w:rsidRPr="00CA3249">
        <w:t xml:space="preserve"> in </w:t>
      </w:r>
      <w:r w:rsidR="00BD2F9D" w:rsidRPr="00CA3249">
        <w:rPr>
          <w:i/>
          <w:iCs/>
        </w:rPr>
        <w:t>B.P.J.</w:t>
      </w:r>
      <w:r w:rsidR="00C511BE" w:rsidRPr="00CA3249">
        <w:t xml:space="preserve"> rejected the argument that the law</w:t>
      </w:r>
      <w:r w:rsidR="00BD2F9D" w:rsidRPr="00CA3249">
        <w:t>s</w:t>
      </w:r>
      <w:r w:rsidR="00C511BE" w:rsidRPr="00CA3249">
        <w:t xml:space="preserve"> classified on the basis of gender identity or transgender status: “</w:t>
      </w:r>
      <w:r>
        <w:t>[U]</w:t>
      </w:r>
      <w:proofErr w:type="spellStart"/>
      <w:r w:rsidR="00C511BE" w:rsidRPr="00CA3249">
        <w:t>nder</w:t>
      </w:r>
      <w:proofErr w:type="spellEnd"/>
      <w:r w:rsidR="00C511BE" w:rsidRPr="00CA3249">
        <w:t xml:space="preserve"> this Court’s decision in </w:t>
      </w:r>
      <w:r w:rsidR="00C511BE" w:rsidRPr="00CA3249">
        <w:rPr>
          <w:i/>
          <w:iCs/>
        </w:rPr>
        <w:t>Skrmetti</w:t>
      </w:r>
      <w:r w:rsidR="00C511BE" w:rsidRPr="00CA3249">
        <w:t xml:space="preserve">, the laws do not classify based on gender identity or transgender status.” Id. at *14. If the laws in </w:t>
      </w:r>
      <w:r w:rsidR="00C511BE" w:rsidRPr="00CA3249">
        <w:rPr>
          <w:i/>
          <w:iCs/>
        </w:rPr>
        <w:t>Skrmetti</w:t>
      </w:r>
      <w:r w:rsidR="00C511BE" w:rsidRPr="00CA3249">
        <w:t xml:space="preserve"> and in </w:t>
      </w:r>
      <w:r w:rsidR="00C511BE" w:rsidRPr="00CA3249">
        <w:rPr>
          <w:i/>
          <w:iCs/>
        </w:rPr>
        <w:t>B.P.J.</w:t>
      </w:r>
      <w:r w:rsidR="00C511BE" w:rsidRPr="00CA3249">
        <w:t xml:space="preserve"> do not classify on the basis of gender identity, what </w:t>
      </w:r>
      <w:r>
        <w:t xml:space="preserve">if any </w:t>
      </w:r>
      <w:r w:rsidR="00C511BE" w:rsidRPr="00CA3249">
        <w:t xml:space="preserve">laws </w:t>
      </w:r>
      <w:r w:rsidR="00C511BE" w:rsidRPr="00D905C7">
        <w:rPr>
          <w:i/>
          <w:iCs/>
        </w:rPr>
        <w:t>do</w:t>
      </w:r>
      <w:r w:rsidR="00C511BE" w:rsidRPr="00CA3249">
        <w:t xml:space="preserve"> classify on that basis</w:t>
      </w:r>
      <w:r w:rsidR="00BD2F9D" w:rsidRPr="00CA3249">
        <w:t>?</w:t>
      </w:r>
      <w:r w:rsidR="00C511BE" w:rsidRPr="00CA3249">
        <w:t xml:space="preserve">  </w:t>
      </w:r>
    </w:p>
    <w:p w14:paraId="2F1AD49E" w14:textId="77777777" w:rsidR="00835FB0" w:rsidRPr="00835FB0" w:rsidRDefault="00835FB0" w:rsidP="00835FB0">
      <w:pPr>
        <w:autoSpaceDE w:val="0"/>
        <w:autoSpaceDN w:val="0"/>
        <w:adjustRightInd w:val="0"/>
        <w:spacing w:line="240" w:lineRule="atLeast"/>
        <w:ind w:firstLine="360"/>
        <w:jc w:val="both"/>
      </w:pPr>
    </w:p>
    <w:p w14:paraId="70752A12" w14:textId="77777777" w:rsidR="00AB607E" w:rsidRPr="00835FB0" w:rsidRDefault="00AB607E" w:rsidP="00AB607E">
      <w:pPr>
        <w:widowControl w:val="0"/>
        <w:autoSpaceDE w:val="0"/>
        <w:autoSpaceDN w:val="0"/>
        <w:adjustRightInd w:val="0"/>
        <w:ind w:firstLine="360"/>
        <w:jc w:val="both"/>
        <w:rPr>
          <w:i/>
          <w:iCs/>
          <w:color w:val="000000" w:themeColor="text1"/>
        </w:rPr>
      </w:pPr>
    </w:p>
    <w:p w14:paraId="2A120C56" w14:textId="77777777" w:rsidR="008A0754" w:rsidRPr="00835FB0" w:rsidRDefault="008A0754" w:rsidP="00835FB0">
      <w:pPr>
        <w:pBdr>
          <w:top w:val="single" w:sz="18" w:space="1" w:color="984806" w:themeColor="accent6" w:themeShade="80"/>
        </w:pBdr>
        <w:rPr>
          <w:b/>
          <w:bCs/>
          <w:color w:val="000000" w:themeColor="text1"/>
          <w:sz w:val="26"/>
          <w:szCs w:val="26"/>
        </w:rPr>
      </w:pPr>
    </w:p>
    <w:p w14:paraId="6C8F2B02" w14:textId="77777777" w:rsidR="001D422A" w:rsidRPr="00835FB0" w:rsidRDefault="001D422A" w:rsidP="00DC6A67">
      <w:pPr>
        <w:pStyle w:val="TextInd"/>
        <w:ind w:firstLine="0"/>
        <w:rPr>
          <w:rFonts w:ascii="Times New Roman" w:hAnsi="Times New Roman" w:cs="Times New Roman"/>
          <w:color w:val="auto"/>
          <w:sz w:val="24"/>
          <w:szCs w:val="24"/>
        </w:rPr>
      </w:pPr>
    </w:p>
    <w:p w14:paraId="7BCF74D3" w14:textId="77777777" w:rsidR="00DC6A67" w:rsidRPr="00380666" w:rsidRDefault="00DC6A67" w:rsidP="00DC6A67">
      <w:pPr>
        <w:jc w:val="both"/>
        <w:rPr>
          <w:b/>
          <w:bCs/>
          <w:color w:val="000000" w:themeColor="text1"/>
        </w:rPr>
      </w:pPr>
      <w:r w:rsidRPr="00380666">
        <w:rPr>
          <w:b/>
          <w:bCs/>
          <w:color w:val="000000" w:themeColor="text1"/>
        </w:rPr>
        <w:t>A. Evolution of Privacy</w:t>
      </w:r>
    </w:p>
    <w:p w14:paraId="60C1CEFE" w14:textId="158D3631" w:rsidR="00DC6A67" w:rsidRPr="00380666" w:rsidRDefault="00DC6A67" w:rsidP="00DC6A67">
      <w:pPr>
        <w:jc w:val="both"/>
        <w:rPr>
          <w:b/>
          <w:bCs/>
          <w:color w:val="000000" w:themeColor="text1"/>
        </w:rPr>
      </w:pPr>
      <w:r w:rsidRPr="00380666">
        <w:rPr>
          <w:b/>
          <w:bCs/>
          <w:color w:val="000000" w:themeColor="text1"/>
        </w:rPr>
        <w:t xml:space="preserve">   2. The Evolution of Privacy and Its Contraction </w:t>
      </w:r>
    </w:p>
    <w:p w14:paraId="73D6C4D1" w14:textId="77777777" w:rsidR="00DC6A67" w:rsidRPr="00380666" w:rsidRDefault="00DC6A67" w:rsidP="00DC6A67">
      <w:pPr>
        <w:jc w:val="both"/>
        <w:rPr>
          <w:b/>
          <w:bCs/>
          <w:i/>
          <w:iCs/>
          <w:color w:val="000000" w:themeColor="text1"/>
        </w:rPr>
      </w:pPr>
      <w:r w:rsidRPr="00380666">
        <w:rPr>
          <w:b/>
          <w:bCs/>
          <w:i/>
          <w:iCs/>
          <w:color w:val="000000" w:themeColor="text1"/>
        </w:rPr>
        <w:t xml:space="preserve">     Dobbs v. Jackson Women’s Health Organization</w:t>
      </w:r>
    </w:p>
    <w:p w14:paraId="19DF1A79" w14:textId="77777777" w:rsidR="00DC6A67" w:rsidRPr="00380666" w:rsidRDefault="00DC6A67" w:rsidP="00DC6A67">
      <w:pPr>
        <w:jc w:val="both"/>
        <w:rPr>
          <w:b/>
          <w:bCs/>
          <w:color w:val="000000" w:themeColor="text1"/>
        </w:rPr>
      </w:pPr>
    </w:p>
    <w:p w14:paraId="1F075BF7" w14:textId="77CB47F5" w:rsidR="00DC6A67" w:rsidRPr="00380666" w:rsidRDefault="00DC6A67" w:rsidP="00DC6A67">
      <w:pPr>
        <w:jc w:val="both"/>
        <w:rPr>
          <w:b/>
          <w:bCs/>
          <w:color w:val="000000" w:themeColor="text1"/>
        </w:rPr>
      </w:pPr>
      <w:r w:rsidRPr="00380666">
        <w:rPr>
          <w:b/>
          <w:bCs/>
          <w:color w:val="000000" w:themeColor="text1"/>
        </w:rPr>
        <w:t>Add the following Note</w:t>
      </w:r>
      <w:r w:rsidR="00EA6459" w:rsidRPr="00380666">
        <w:rPr>
          <w:b/>
          <w:bCs/>
          <w:color w:val="000000" w:themeColor="text1"/>
        </w:rPr>
        <w:t>s</w:t>
      </w:r>
      <w:r w:rsidRPr="00380666">
        <w:rPr>
          <w:b/>
          <w:bCs/>
          <w:color w:val="000000" w:themeColor="text1"/>
        </w:rPr>
        <w:t xml:space="preserve"> after the Note on p. 72 of the casebook.</w:t>
      </w:r>
    </w:p>
    <w:p w14:paraId="2BD4B7EF" w14:textId="77777777" w:rsidR="00835FB0" w:rsidRPr="00380666" w:rsidRDefault="00835FB0" w:rsidP="00DC6A67">
      <w:pPr>
        <w:pStyle w:val="TextInd"/>
        <w:ind w:firstLine="0"/>
        <w:rPr>
          <w:rFonts w:ascii="Times New Roman" w:hAnsi="Times New Roman" w:cs="Times New Roman"/>
          <w:color w:val="auto"/>
          <w:sz w:val="24"/>
          <w:szCs w:val="24"/>
        </w:rPr>
      </w:pPr>
    </w:p>
    <w:p w14:paraId="6BF1049C" w14:textId="77777777" w:rsidR="00CE06D6" w:rsidRPr="00C01A65" w:rsidRDefault="00CE06D6" w:rsidP="00CE06D6">
      <w:pPr>
        <w:pStyle w:val="RH-Last"/>
        <w:rPr>
          <w:rFonts w:ascii="Times New Roman" w:hAnsi="Times New Roman" w:cs="Times New Roman"/>
          <w:color w:val="auto"/>
          <w:spacing w:val="-6"/>
          <w:highlight w:val="yellow"/>
        </w:rPr>
      </w:pPr>
    </w:p>
    <w:p w14:paraId="184ABC4D" w14:textId="2D8B92FE" w:rsidR="00CE06D6" w:rsidRPr="0054208A" w:rsidRDefault="00CE06D6" w:rsidP="00CE06D6">
      <w:pPr>
        <w:pStyle w:val="NQ"/>
        <w:jc w:val="center"/>
        <w:rPr>
          <w:rFonts w:ascii="Times New Roman" w:hAnsi="Times New Roman" w:cs="Times New Roman"/>
          <w:b/>
          <w:bCs/>
          <w:color w:val="auto"/>
        </w:rPr>
      </w:pPr>
      <w:r w:rsidRPr="0054208A">
        <w:rPr>
          <w:rFonts w:ascii="Times New Roman" w:hAnsi="Times New Roman" w:cs="Times New Roman"/>
          <w:b/>
          <w:bCs/>
          <w:color w:val="auto"/>
        </w:rPr>
        <w:t xml:space="preserve">NOTE: PARENTAL RIGHTS IN THE WAKE OF </w:t>
      </w:r>
      <w:r w:rsidRPr="0054208A">
        <w:rPr>
          <w:rFonts w:ascii="Times New Roman" w:hAnsi="Times New Roman" w:cs="Times New Roman"/>
          <w:b/>
          <w:bCs/>
          <w:i/>
          <w:iCs/>
          <w:color w:val="auto"/>
        </w:rPr>
        <w:t>DOBBS</w:t>
      </w:r>
    </w:p>
    <w:p w14:paraId="2E877628" w14:textId="77777777" w:rsidR="00DC6A67" w:rsidRPr="0054208A" w:rsidRDefault="00DC6A67" w:rsidP="00DC6A67">
      <w:pPr>
        <w:pStyle w:val="TextInd"/>
        <w:ind w:firstLine="0"/>
        <w:rPr>
          <w:rFonts w:ascii="Times New Roman" w:hAnsi="Times New Roman" w:cs="Times New Roman"/>
          <w:color w:val="auto"/>
          <w:sz w:val="24"/>
          <w:szCs w:val="24"/>
        </w:rPr>
      </w:pPr>
    </w:p>
    <w:p w14:paraId="591823F0" w14:textId="0EEB7BED" w:rsidR="00A56C8C" w:rsidRPr="0054208A" w:rsidRDefault="00CE06D6" w:rsidP="00B07213">
      <w:pPr>
        <w:pStyle w:val="TextInd"/>
        <w:ind w:firstLine="0"/>
        <w:rPr>
          <w:rFonts w:ascii="Times New Roman" w:hAnsi="Times New Roman" w:cs="Times New Roman"/>
          <w:color w:val="auto"/>
          <w:sz w:val="24"/>
          <w:szCs w:val="24"/>
        </w:rPr>
      </w:pPr>
      <w:r w:rsidRPr="0054208A">
        <w:rPr>
          <w:rFonts w:ascii="Times New Roman" w:hAnsi="Times New Roman" w:cs="Times New Roman"/>
          <w:color w:val="auto"/>
          <w:sz w:val="24"/>
          <w:szCs w:val="24"/>
        </w:rPr>
        <w:t>S</w:t>
      </w:r>
      <w:r w:rsidR="00DC6A67" w:rsidRPr="0054208A">
        <w:rPr>
          <w:rFonts w:ascii="Times New Roman" w:hAnsi="Times New Roman" w:cs="Times New Roman"/>
          <w:color w:val="auto"/>
          <w:sz w:val="24"/>
          <w:szCs w:val="24"/>
        </w:rPr>
        <w:t xml:space="preserve">ome of the earliest Supreme Court decisions extending constitutional protection to family autonomy and family-related decisions establish the principle that parents have a constitutionally protected right to </w:t>
      </w:r>
      <w:r w:rsidR="00CE4FB8" w:rsidRPr="0054208A">
        <w:rPr>
          <w:rFonts w:ascii="Times New Roman" w:hAnsi="Times New Roman" w:cs="Times New Roman"/>
          <w:color w:val="auto"/>
          <w:sz w:val="24"/>
          <w:szCs w:val="24"/>
        </w:rPr>
        <w:t xml:space="preserve">direct the upbringing of their children. See, e.g., Meyer v. Nebraska (1923); Pierce v. Society of Sisters (1925). In the wake of </w:t>
      </w:r>
      <w:r w:rsidR="00CE4FB8" w:rsidRPr="0054208A">
        <w:rPr>
          <w:rFonts w:ascii="Times New Roman" w:hAnsi="Times New Roman" w:cs="Times New Roman"/>
          <w:i/>
          <w:iCs/>
          <w:color w:val="auto"/>
          <w:sz w:val="24"/>
          <w:szCs w:val="24"/>
        </w:rPr>
        <w:t>Dobbs</w:t>
      </w:r>
      <w:r w:rsidR="00CE4FB8" w:rsidRPr="0054208A">
        <w:rPr>
          <w:rFonts w:ascii="Times New Roman" w:hAnsi="Times New Roman" w:cs="Times New Roman"/>
          <w:color w:val="auto"/>
          <w:sz w:val="24"/>
          <w:szCs w:val="24"/>
        </w:rPr>
        <w:t xml:space="preserve">, however, </w:t>
      </w:r>
      <w:r w:rsidR="007520F4">
        <w:rPr>
          <w:rFonts w:ascii="Times New Roman" w:hAnsi="Times New Roman" w:cs="Times New Roman"/>
          <w:color w:val="auto"/>
          <w:sz w:val="24"/>
          <w:szCs w:val="24"/>
        </w:rPr>
        <w:t xml:space="preserve">some have questioned </w:t>
      </w:r>
      <w:r w:rsidR="00CE4FB8" w:rsidRPr="0054208A">
        <w:rPr>
          <w:rFonts w:ascii="Times New Roman" w:hAnsi="Times New Roman" w:cs="Times New Roman"/>
          <w:color w:val="auto"/>
          <w:sz w:val="24"/>
          <w:szCs w:val="24"/>
        </w:rPr>
        <w:t xml:space="preserve">whether this </w:t>
      </w:r>
      <w:r w:rsidR="00B07213" w:rsidRPr="0054208A">
        <w:rPr>
          <w:rFonts w:ascii="Times New Roman" w:hAnsi="Times New Roman" w:cs="Times New Roman"/>
          <w:color w:val="auto"/>
          <w:sz w:val="24"/>
          <w:szCs w:val="24"/>
        </w:rPr>
        <w:t xml:space="preserve">long-recognized </w:t>
      </w:r>
      <w:r w:rsidR="00CE4FB8" w:rsidRPr="0054208A">
        <w:rPr>
          <w:rFonts w:ascii="Times New Roman" w:hAnsi="Times New Roman" w:cs="Times New Roman"/>
          <w:color w:val="auto"/>
          <w:sz w:val="24"/>
          <w:szCs w:val="24"/>
        </w:rPr>
        <w:t xml:space="preserve">substantive due process right </w:t>
      </w:r>
      <w:r w:rsidR="007520F4">
        <w:rPr>
          <w:rFonts w:ascii="Times New Roman" w:hAnsi="Times New Roman" w:cs="Times New Roman"/>
          <w:color w:val="auto"/>
          <w:sz w:val="24"/>
          <w:szCs w:val="24"/>
        </w:rPr>
        <w:t>is</w:t>
      </w:r>
      <w:r w:rsidR="0054208A" w:rsidRPr="0054208A">
        <w:rPr>
          <w:rFonts w:ascii="Times New Roman" w:hAnsi="Times New Roman" w:cs="Times New Roman"/>
          <w:color w:val="auto"/>
          <w:sz w:val="24"/>
          <w:szCs w:val="24"/>
        </w:rPr>
        <w:t xml:space="preserve"> </w:t>
      </w:r>
      <w:r w:rsidR="00CE4FB8" w:rsidRPr="0054208A">
        <w:rPr>
          <w:rFonts w:ascii="Times New Roman" w:hAnsi="Times New Roman" w:cs="Times New Roman"/>
          <w:color w:val="auto"/>
          <w:sz w:val="24"/>
          <w:szCs w:val="24"/>
        </w:rPr>
        <w:t xml:space="preserve">newly vulnerable. Consider, for example, Justice Thomas’ concurring opinion in </w:t>
      </w:r>
      <w:r w:rsidR="00CE4FB8" w:rsidRPr="0054208A">
        <w:rPr>
          <w:rFonts w:ascii="Times New Roman" w:hAnsi="Times New Roman" w:cs="Times New Roman"/>
          <w:i/>
          <w:iCs/>
          <w:color w:val="auto"/>
          <w:sz w:val="24"/>
          <w:szCs w:val="24"/>
        </w:rPr>
        <w:t>Dobbs</w:t>
      </w:r>
      <w:r w:rsidR="00CE4FB8" w:rsidRPr="0054208A">
        <w:rPr>
          <w:rFonts w:ascii="Times New Roman" w:hAnsi="Times New Roman" w:cs="Times New Roman"/>
          <w:color w:val="auto"/>
          <w:sz w:val="24"/>
          <w:szCs w:val="24"/>
        </w:rPr>
        <w:t xml:space="preserve"> in which he </w:t>
      </w:r>
      <w:r w:rsidR="00B07213" w:rsidRPr="0054208A">
        <w:rPr>
          <w:rFonts w:ascii="Times New Roman" w:hAnsi="Times New Roman" w:cs="Times New Roman"/>
          <w:color w:val="auto"/>
          <w:sz w:val="24"/>
          <w:szCs w:val="24"/>
        </w:rPr>
        <w:t>declare</w:t>
      </w:r>
      <w:r w:rsidR="0054208A" w:rsidRPr="0054208A">
        <w:rPr>
          <w:rFonts w:ascii="Times New Roman" w:hAnsi="Times New Roman" w:cs="Times New Roman"/>
          <w:color w:val="auto"/>
          <w:sz w:val="24"/>
          <w:szCs w:val="24"/>
        </w:rPr>
        <w:t>d</w:t>
      </w:r>
      <w:r w:rsidR="00B07213" w:rsidRPr="0054208A">
        <w:rPr>
          <w:rFonts w:ascii="Times New Roman" w:hAnsi="Times New Roman" w:cs="Times New Roman"/>
          <w:color w:val="auto"/>
          <w:sz w:val="24"/>
          <w:szCs w:val="24"/>
        </w:rPr>
        <w:t xml:space="preserve"> </w:t>
      </w:r>
      <w:r w:rsidR="00CE4FB8" w:rsidRPr="0054208A">
        <w:rPr>
          <w:rFonts w:ascii="Times New Roman" w:hAnsi="Times New Roman" w:cs="Times New Roman"/>
          <w:color w:val="auto"/>
          <w:sz w:val="24"/>
          <w:szCs w:val="24"/>
        </w:rPr>
        <w:t xml:space="preserve">that the “Due Process Clause does not secure any substantive rights.” </w:t>
      </w:r>
      <w:r w:rsidR="00B07213" w:rsidRPr="0054208A">
        <w:rPr>
          <w:rFonts w:ascii="Times New Roman" w:hAnsi="Times New Roman" w:cs="Times New Roman"/>
          <w:color w:val="auto"/>
          <w:sz w:val="24"/>
          <w:szCs w:val="24"/>
        </w:rPr>
        <w:t xml:space="preserve">Dobbs v. Jackson Women’s Health Organization, 597 U.S. 215, 332 (2022) (Thomas, J., concurring). </w:t>
      </w:r>
      <w:r w:rsidR="00A56C8C" w:rsidRPr="0054208A">
        <w:rPr>
          <w:rFonts w:ascii="Times New Roman" w:hAnsi="Times New Roman" w:cs="Times New Roman"/>
          <w:color w:val="auto"/>
          <w:sz w:val="24"/>
          <w:szCs w:val="24"/>
        </w:rPr>
        <w:t xml:space="preserve">See also Mirabelli </w:t>
      </w:r>
      <w:r w:rsidR="00066A13" w:rsidRPr="0054208A">
        <w:rPr>
          <w:rFonts w:ascii="Times New Roman" w:hAnsi="Times New Roman" w:cs="Times New Roman"/>
          <w:color w:val="auto"/>
          <w:sz w:val="24"/>
          <w:szCs w:val="24"/>
        </w:rPr>
        <w:t>v. Bonta, 607 U.S. 492, 499 (2026) (Barrett, J., concurring) (“</w:t>
      </w:r>
      <w:r w:rsidR="00066A13" w:rsidRPr="0054208A">
        <w:rPr>
          <w:rFonts w:ascii="Times New Roman" w:hAnsi="Times New Roman"/>
          <w:color w:val="1F1F1F"/>
          <w:sz w:val="24"/>
          <w:szCs w:val="24"/>
        </w:rPr>
        <w:t xml:space="preserve">The dissent questions how the </w:t>
      </w:r>
      <w:r w:rsidR="00066A13" w:rsidRPr="0054208A">
        <w:rPr>
          <w:rFonts w:ascii="Times New Roman" w:hAnsi="Times New Roman"/>
          <w:color w:val="1F1F1F"/>
          <w:sz w:val="24"/>
          <w:szCs w:val="24"/>
        </w:rPr>
        <w:lastRenderedPageBreak/>
        <w:t xml:space="preserve">Court can adhere to parental-rights precedent after its decision in Dobbs v. Jackson Women’s Health Organization.”). </w:t>
      </w:r>
    </w:p>
    <w:p w14:paraId="51AB2A1D" w14:textId="58D0AFF9" w:rsidR="00DC6A67" w:rsidRPr="0054208A" w:rsidRDefault="00B07213" w:rsidP="00CE06D6">
      <w:pPr>
        <w:pStyle w:val="TextInd"/>
        <w:rPr>
          <w:rFonts w:ascii="Times New Roman" w:hAnsi="Times New Roman" w:cs="Times New Roman"/>
          <w:color w:val="auto"/>
          <w:sz w:val="24"/>
          <w:szCs w:val="24"/>
        </w:rPr>
      </w:pPr>
      <w:r w:rsidRPr="0054208A">
        <w:rPr>
          <w:rFonts w:ascii="Times New Roman" w:hAnsi="Times New Roman" w:cs="Times New Roman"/>
          <w:color w:val="auto"/>
          <w:sz w:val="24"/>
          <w:szCs w:val="24"/>
        </w:rPr>
        <w:t xml:space="preserve">However, </w:t>
      </w:r>
      <w:r w:rsidR="00CE4FB8" w:rsidRPr="0054208A">
        <w:rPr>
          <w:rFonts w:ascii="Times New Roman" w:hAnsi="Times New Roman" w:cs="Times New Roman"/>
          <w:color w:val="auto"/>
          <w:sz w:val="24"/>
          <w:szCs w:val="24"/>
        </w:rPr>
        <w:t xml:space="preserve">in a </w:t>
      </w:r>
      <w:r w:rsidRPr="0054208A">
        <w:rPr>
          <w:rFonts w:ascii="Times New Roman" w:hAnsi="Times New Roman" w:cs="Times New Roman"/>
          <w:color w:val="auto"/>
          <w:sz w:val="24"/>
          <w:szCs w:val="24"/>
        </w:rPr>
        <w:t xml:space="preserve">2026 order </w:t>
      </w:r>
      <w:r w:rsidR="00CE4FB8" w:rsidRPr="0054208A">
        <w:rPr>
          <w:rFonts w:ascii="Times New Roman" w:hAnsi="Times New Roman" w:cs="Times New Roman"/>
          <w:color w:val="auto"/>
          <w:sz w:val="24"/>
          <w:szCs w:val="24"/>
        </w:rPr>
        <w:t>issued on the so</w:t>
      </w:r>
      <w:r w:rsidR="0054208A" w:rsidRPr="0054208A">
        <w:rPr>
          <w:rFonts w:ascii="Times New Roman" w:hAnsi="Times New Roman" w:cs="Times New Roman"/>
          <w:color w:val="auto"/>
          <w:sz w:val="24"/>
          <w:szCs w:val="24"/>
        </w:rPr>
        <w:t>-</w:t>
      </w:r>
      <w:r w:rsidR="00CE4FB8" w:rsidRPr="0054208A">
        <w:rPr>
          <w:rFonts w:ascii="Times New Roman" w:hAnsi="Times New Roman" w:cs="Times New Roman"/>
          <w:color w:val="auto"/>
          <w:sz w:val="24"/>
          <w:szCs w:val="24"/>
        </w:rPr>
        <w:t>called “shadow</w:t>
      </w:r>
      <w:r w:rsidR="00A56C8C" w:rsidRPr="0054208A">
        <w:rPr>
          <w:rFonts w:ascii="Times New Roman" w:hAnsi="Times New Roman" w:cs="Times New Roman"/>
          <w:color w:val="auto"/>
          <w:sz w:val="24"/>
          <w:szCs w:val="24"/>
        </w:rPr>
        <w:t>” or “emergency</w:t>
      </w:r>
      <w:r w:rsidR="00CE4FB8" w:rsidRPr="0054208A">
        <w:rPr>
          <w:rFonts w:ascii="Times New Roman" w:hAnsi="Times New Roman" w:cs="Times New Roman"/>
          <w:color w:val="auto"/>
          <w:sz w:val="24"/>
          <w:szCs w:val="24"/>
        </w:rPr>
        <w:t xml:space="preserve"> docket,”</w:t>
      </w:r>
      <w:r w:rsidR="00A56C8C" w:rsidRPr="0054208A">
        <w:rPr>
          <w:rStyle w:val="FootnoteReference"/>
          <w:rFonts w:ascii="Times New Roman" w:hAnsi="Times New Roman" w:cs="Times New Roman"/>
          <w:color w:val="auto"/>
          <w:sz w:val="24"/>
          <w:szCs w:val="24"/>
        </w:rPr>
        <w:footnoteReference w:id="1"/>
      </w:r>
      <w:r w:rsidR="00CE4FB8" w:rsidRPr="0054208A">
        <w:rPr>
          <w:rFonts w:ascii="Times New Roman" w:hAnsi="Times New Roman" w:cs="Times New Roman"/>
          <w:color w:val="auto"/>
          <w:sz w:val="24"/>
          <w:szCs w:val="24"/>
        </w:rPr>
        <w:t xml:space="preserve"> the Court seemed to reaffirm this long-standing substantive due process right. </w:t>
      </w:r>
      <w:r w:rsidR="008A1A1A" w:rsidRPr="0054208A">
        <w:rPr>
          <w:rFonts w:ascii="Times New Roman" w:hAnsi="Times New Roman" w:cs="Times New Roman"/>
          <w:color w:val="auto"/>
          <w:sz w:val="24"/>
          <w:szCs w:val="24"/>
        </w:rPr>
        <w:t>Mirabelli v. Bonta</w:t>
      </w:r>
      <w:r w:rsidRPr="0054208A">
        <w:rPr>
          <w:rFonts w:ascii="Times New Roman" w:hAnsi="Times New Roman" w:cs="Times New Roman"/>
          <w:color w:val="auto"/>
          <w:sz w:val="24"/>
          <w:szCs w:val="24"/>
        </w:rPr>
        <w:t>, 607 U.S. 492</w:t>
      </w:r>
      <w:r w:rsidR="008A1A1A" w:rsidRPr="0054208A">
        <w:rPr>
          <w:rFonts w:ascii="Times New Roman" w:hAnsi="Times New Roman" w:cs="Times New Roman"/>
          <w:color w:val="auto"/>
          <w:sz w:val="24"/>
          <w:szCs w:val="24"/>
        </w:rPr>
        <w:t xml:space="preserve"> (2026). The case </w:t>
      </w:r>
      <w:r w:rsidRPr="0054208A">
        <w:rPr>
          <w:rFonts w:ascii="Times New Roman" w:hAnsi="Times New Roman" w:cs="Times New Roman"/>
          <w:color w:val="auto"/>
          <w:sz w:val="24"/>
          <w:szCs w:val="24"/>
        </w:rPr>
        <w:t xml:space="preserve">involves </w:t>
      </w:r>
      <w:r w:rsidR="008A1A1A" w:rsidRPr="0054208A">
        <w:rPr>
          <w:rFonts w:ascii="Times New Roman" w:hAnsi="Times New Roman" w:cs="Times New Roman"/>
          <w:color w:val="auto"/>
          <w:sz w:val="24"/>
          <w:szCs w:val="24"/>
        </w:rPr>
        <w:t xml:space="preserve">a class-action </w:t>
      </w:r>
      <w:r w:rsidRPr="0054208A">
        <w:rPr>
          <w:rFonts w:ascii="Times New Roman" w:hAnsi="Times New Roman" w:cs="Times New Roman"/>
          <w:color w:val="auto"/>
          <w:sz w:val="24"/>
          <w:szCs w:val="24"/>
        </w:rPr>
        <w:t xml:space="preserve">challenge to </w:t>
      </w:r>
      <w:r w:rsidR="008A1A1A" w:rsidRPr="0054208A">
        <w:rPr>
          <w:rFonts w:ascii="Times New Roman" w:hAnsi="Times New Roman" w:cs="Times New Roman"/>
          <w:color w:val="auto"/>
          <w:sz w:val="24"/>
          <w:szCs w:val="24"/>
        </w:rPr>
        <w:t xml:space="preserve">California policies barring school officials from telling parents about their child’s expressed gender identity </w:t>
      </w:r>
      <w:r w:rsidR="009763D1" w:rsidRPr="0054208A">
        <w:rPr>
          <w:rFonts w:ascii="Times New Roman" w:hAnsi="Times New Roman" w:cs="Times New Roman"/>
          <w:color w:val="auto"/>
          <w:sz w:val="24"/>
          <w:szCs w:val="24"/>
        </w:rPr>
        <w:t xml:space="preserve">and name and pronoun usage at school </w:t>
      </w:r>
      <w:r w:rsidR="00F97350" w:rsidRPr="0054208A">
        <w:rPr>
          <w:rFonts w:ascii="Times New Roman" w:hAnsi="Times New Roman" w:cs="Times New Roman"/>
          <w:color w:val="auto"/>
          <w:sz w:val="24"/>
          <w:szCs w:val="24"/>
        </w:rPr>
        <w:t xml:space="preserve">without the child’s consent. In the case, teachers and parents argue that the policies unconstitutionally violate the Free Exercise Clause and violate the substantive due process right of parents to control the upbringing of their children. The district court granted the plaintiffs a class-wide permanent injunction barring the application of the policies. This injunction was stayed pending appeal by the Ninth Circuit. In a shadow docket order, the Supreme Court vacated the stay (reinstating the injunction) as to the parents. In reaching this conclusion, the Court in a </w:t>
      </w:r>
      <w:r w:rsidR="00F97350" w:rsidRPr="0054208A">
        <w:rPr>
          <w:rFonts w:ascii="Times New Roman" w:hAnsi="Times New Roman" w:cs="Times New Roman"/>
          <w:i/>
          <w:iCs/>
          <w:color w:val="auto"/>
          <w:sz w:val="24"/>
          <w:szCs w:val="24"/>
        </w:rPr>
        <w:t>per curiam</w:t>
      </w:r>
      <w:r w:rsidR="00F97350" w:rsidRPr="0054208A">
        <w:rPr>
          <w:rFonts w:ascii="Times New Roman" w:hAnsi="Times New Roman" w:cs="Times New Roman"/>
          <w:color w:val="auto"/>
          <w:sz w:val="24"/>
          <w:szCs w:val="24"/>
        </w:rPr>
        <w:t xml:space="preserve"> decision held that the parents were likely to succeed on the merits of both their Free Exercise and substantive due process claim</w:t>
      </w:r>
      <w:r w:rsidR="00EA6459" w:rsidRPr="0054208A">
        <w:rPr>
          <w:rFonts w:ascii="Times New Roman" w:hAnsi="Times New Roman" w:cs="Times New Roman"/>
          <w:color w:val="auto"/>
          <w:sz w:val="24"/>
          <w:szCs w:val="24"/>
        </w:rPr>
        <w:t>s</w:t>
      </w:r>
      <w:r w:rsidR="00F97350" w:rsidRPr="0054208A">
        <w:rPr>
          <w:rFonts w:ascii="Times New Roman" w:hAnsi="Times New Roman" w:cs="Times New Roman"/>
          <w:color w:val="auto"/>
          <w:sz w:val="24"/>
          <w:szCs w:val="24"/>
        </w:rPr>
        <w:t xml:space="preserve">. </w:t>
      </w:r>
    </w:p>
    <w:p w14:paraId="1A984661" w14:textId="58FBCB9B" w:rsidR="009763D1" w:rsidRPr="0054208A" w:rsidRDefault="009763D1" w:rsidP="00CE06D6">
      <w:pPr>
        <w:pStyle w:val="TextInd"/>
        <w:rPr>
          <w:rFonts w:ascii="Times New Roman" w:hAnsi="Times New Roman" w:cs="Times New Roman"/>
          <w:color w:val="auto"/>
          <w:sz w:val="24"/>
          <w:szCs w:val="24"/>
        </w:rPr>
      </w:pPr>
      <w:r w:rsidRPr="0054208A">
        <w:rPr>
          <w:rFonts w:ascii="Times New Roman" w:hAnsi="Times New Roman" w:cs="Times New Roman"/>
          <w:color w:val="auto"/>
          <w:sz w:val="24"/>
          <w:szCs w:val="24"/>
        </w:rPr>
        <w:t xml:space="preserve">With regard to the Free Exercise claim, the Court held that the policies “likely trigger strict scrutiny … because they substantially interfere with the ‘right of parents to guide the religious development of their children.’” </w:t>
      </w:r>
      <w:r w:rsidR="00B07213" w:rsidRPr="0054208A">
        <w:rPr>
          <w:rFonts w:ascii="Times New Roman" w:hAnsi="Times New Roman" w:cs="Times New Roman"/>
          <w:i/>
          <w:iCs/>
          <w:color w:val="auto"/>
          <w:sz w:val="24"/>
          <w:szCs w:val="24"/>
        </w:rPr>
        <w:t>Mirabelli</w:t>
      </w:r>
      <w:r w:rsidR="00B07213" w:rsidRPr="0054208A">
        <w:rPr>
          <w:rFonts w:ascii="Times New Roman" w:hAnsi="Times New Roman" w:cs="Times New Roman"/>
          <w:color w:val="auto"/>
          <w:sz w:val="24"/>
          <w:szCs w:val="24"/>
        </w:rPr>
        <w:t xml:space="preserve">, 607 U.S. </w:t>
      </w:r>
      <w:r w:rsidRPr="0054208A">
        <w:rPr>
          <w:rFonts w:ascii="Times New Roman" w:hAnsi="Times New Roman" w:cs="Times New Roman"/>
          <w:color w:val="auto"/>
          <w:sz w:val="24"/>
          <w:szCs w:val="24"/>
        </w:rPr>
        <w:t xml:space="preserve">at 496 (citing </w:t>
      </w:r>
      <w:r w:rsidRPr="0054208A">
        <w:rPr>
          <w:rFonts w:ascii="Times New Roman" w:hAnsi="Times New Roman" w:cs="Times New Roman"/>
          <w:i/>
          <w:iCs/>
          <w:color w:val="auto"/>
          <w:sz w:val="24"/>
          <w:szCs w:val="24"/>
        </w:rPr>
        <w:t>Mahmoud</w:t>
      </w:r>
      <w:r w:rsidRPr="0054208A">
        <w:rPr>
          <w:rFonts w:ascii="Times New Roman" w:hAnsi="Times New Roman" w:cs="Times New Roman"/>
          <w:color w:val="auto"/>
          <w:sz w:val="24"/>
          <w:szCs w:val="24"/>
        </w:rPr>
        <w:t>)</w:t>
      </w:r>
      <w:r w:rsidR="00EC5CB9" w:rsidRPr="0054208A">
        <w:rPr>
          <w:rFonts w:ascii="Times New Roman" w:hAnsi="Times New Roman" w:cs="Times New Roman"/>
          <w:color w:val="auto"/>
          <w:sz w:val="24"/>
          <w:szCs w:val="24"/>
        </w:rPr>
        <w:t xml:space="preserve">. </w:t>
      </w:r>
      <w:r w:rsidR="00B07213" w:rsidRPr="0054208A">
        <w:rPr>
          <w:rFonts w:ascii="Times New Roman" w:hAnsi="Times New Roman" w:cs="Times New Roman"/>
          <w:color w:val="auto"/>
          <w:sz w:val="24"/>
          <w:szCs w:val="24"/>
        </w:rPr>
        <w:t>U</w:t>
      </w:r>
      <w:r w:rsidR="00EC5CB9" w:rsidRPr="0054208A">
        <w:rPr>
          <w:rFonts w:ascii="Times New Roman" w:hAnsi="Times New Roman" w:cs="Times New Roman"/>
          <w:color w:val="auto"/>
          <w:sz w:val="24"/>
          <w:szCs w:val="24"/>
        </w:rPr>
        <w:t>nder that standard, the Court continued, the policies “will likely not survive.”</w:t>
      </w:r>
    </w:p>
    <w:p w14:paraId="5DF8315D" w14:textId="3F3626AC" w:rsidR="00EC5CB9" w:rsidRPr="0054208A" w:rsidRDefault="00EC5CB9" w:rsidP="00CE06D6">
      <w:pPr>
        <w:pStyle w:val="TextInd"/>
        <w:rPr>
          <w:rFonts w:ascii="Times New Roman" w:hAnsi="Times New Roman" w:cs="Times New Roman"/>
          <w:color w:val="auto"/>
          <w:sz w:val="24"/>
          <w:szCs w:val="24"/>
        </w:rPr>
      </w:pPr>
      <w:r w:rsidRPr="0054208A">
        <w:rPr>
          <w:rFonts w:ascii="Times New Roman" w:hAnsi="Times New Roman" w:cs="Times New Roman"/>
          <w:color w:val="auto"/>
          <w:sz w:val="24"/>
          <w:szCs w:val="24"/>
        </w:rPr>
        <w:t xml:space="preserve">With regard to the substantive due process claim, the Court reaffirmed without analysis the “long-established precedent” </w:t>
      </w:r>
      <w:r w:rsidR="00A56C8C" w:rsidRPr="0054208A">
        <w:rPr>
          <w:rFonts w:ascii="Times New Roman" w:hAnsi="Times New Roman" w:cs="Times New Roman"/>
          <w:color w:val="auto"/>
          <w:sz w:val="24"/>
          <w:szCs w:val="24"/>
        </w:rPr>
        <w:t>protecting</w:t>
      </w:r>
      <w:r w:rsidRPr="0054208A">
        <w:rPr>
          <w:rFonts w:ascii="Times New Roman" w:hAnsi="Times New Roman" w:cs="Times New Roman"/>
          <w:color w:val="auto"/>
          <w:sz w:val="24"/>
          <w:szCs w:val="24"/>
        </w:rPr>
        <w:t xml:space="preserve"> the right of “parents—not the State—[to] have primary authority with respect to ‘the upbringing and education of children.’” Id. at 497 (citing </w:t>
      </w:r>
      <w:r w:rsidRPr="0054208A">
        <w:rPr>
          <w:rFonts w:ascii="Times New Roman" w:hAnsi="Times New Roman" w:cs="Times New Roman"/>
          <w:i/>
          <w:iCs/>
          <w:color w:val="auto"/>
          <w:sz w:val="24"/>
          <w:szCs w:val="24"/>
        </w:rPr>
        <w:t>Pierce</w:t>
      </w:r>
      <w:r w:rsidRPr="0054208A">
        <w:rPr>
          <w:rFonts w:ascii="Times New Roman" w:hAnsi="Times New Roman" w:cs="Times New Roman"/>
          <w:color w:val="auto"/>
          <w:sz w:val="24"/>
          <w:szCs w:val="24"/>
        </w:rPr>
        <w:t xml:space="preserve"> and </w:t>
      </w:r>
      <w:r w:rsidRPr="0054208A">
        <w:rPr>
          <w:rFonts w:ascii="Times New Roman" w:hAnsi="Times New Roman" w:cs="Times New Roman"/>
          <w:i/>
          <w:iCs/>
          <w:color w:val="auto"/>
          <w:sz w:val="24"/>
          <w:szCs w:val="24"/>
        </w:rPr>
        <w:t>Meyer</w:t>
      </w:r>
      <w:r w:rsidRPr="0054208A">
        <w:rPr>
          <w:rFonts w:ascii="Times New Roman" w:hAnsi="Times New Roman" w:cs="Times New Roman"/>
          <w:color w:val="auto"/>
          <w:sz w:val="24"/>
          <w:szCs w:val="24"/>
        </w:rPr>
        <w:t xml:space="preserve">). While the </w:t>
      </w:r>
      <w:r w:rsidRPr="0054208A">
        <w:rPr>
          <w:rFonts w:ascii="Times New Roman" w:hAnsi="Times New Roman" w:cs="Times New Roman"/>
          <w:i/>
          <w:iCs/>
          <w:color w:val="auto"/>
          <w:sz w:val="24"/>
          <w:szCs w:val="24"/>
        </w:rPr>
        <w:t>per curiam</w:t>
      </w:r>
      <w:r w:rsidRPr="0054208A">
        <w:rPr>
          <w:rFonts w:ascii="Times New Roman" w:hAnsi="Times New Roman" w:cs="Times New Roman"/>
          <w:color w:val="auto"/>
          <w:sz w:val="24"/>
          <w:szCs w:val="24"/>
        </w:rPr>
        <w:t xml:space="preserve"> </w:t>
      </w:r>
      <w:r w:rsidR="00306593" w:rsidRPr="0054208A">
        <w:rPr>
          <w:rFonts w:ascii="Times New Roman" w:hAnsi="Times New Roman" w:cs="Times New Roman"/>
          <w:color w:val="auto"/>
          <w:sz w:val="24"/>
          <w:szCs w:val="24"/>
        </w:rPr>
        <w:t xml:space="preserve">decision </w:t>
      </w:r>
      <w:r w:rsidRPr="0054208A">
        <w:rPr>
          <w:rFonts w:ascii="Times New Roman" w:hAnsi="Times New Roman" w:cs="Times New Roman"/>
          <w:color w:val="auto"/>
          <w:sz w:val="24"/>
          <w:szCs w:val="24"/>
        </w:rPr>
        <w:t xml:space="preserve">did not provide any substantive analysis of the continued existence of that substantive due process right, Justice Barrett (joined by Chief Justice Roberts and Justice Kavanaugh) </w:t>
      </w:r>
      <w:r w:rsidR="007520F4">
        <w:rPr>
          <w:rFonts w:ascii="Times New Roman" w:hAnsi="Times New Roman" w:cs="Times New Roman"/>
          <w:color w:val="auto"/>
          <w:sz w:val="24"/>
          <w:szCs w:val="24"/>
        </w:rPr>
        <w:t xml:space="preserve">offered some elaboration </w:t>
      </w:r>
      <w:r w:rsidRPr="0054208A">
        <w:rPr>
          <w:rFonts w:ascii="Times New Roman" w:hAnsi="Times New Roman" w:cs="Times New Roman"/>
          <w:color w:val="auto"/>
          <w:sz w:val="24"/>
          <w:szCs w:val="24"/>
        </w:rPr>
        <w:t>in her separate concurring opinion. There, Justice Barrett wrote that the Court “has cr</w:t>
      </w:r>
      <w:r w:rsidR="00A56C8C" w:rsidRPr="0054208A">
        <w:rPr>
          <w:rFonts w:ascii="Times New Roman" w:hAnsi="Times New Roman" w:cs="Times New Roman"/>
          <w:color w:val="auto"/>
          <w:sz w:val="24"/>
          <w:szCs w:val="24"/>
        </w:rPr>
        <w:t>e</w:t>
      </w:r>
      <w:r w:rsidRPr="0054208A">
        <w:rPr>
          <w:rFonts w:ascii="Times New Roman" w:hAnsi="Times New Roman" w:cs="Times New Roman"/>
          <w:color w:val="auto"/>
          <w:sz w:val="24"/>
          <w:szCs w:val="24"/>
        </w:rPr>
        <w:t xml:space="preserve">ated a demanding test for </w:t>
      </w:r>
      <w:r w:rsidR="00A56C8C" w:rsidRPr="0054208A">
        <w:rPr>
          <w:rFonts w:ascii="Times New Roman" w:hAnsi="Times New Roman" w:cs="Times New Roman"/>
          <w:color w:val="auto"/>
          <w:sz w:val="24"/>
          <w:szCs w:val="24"/>
        </w:rPr>
        <w:t>recognizing</w:t>
      </w:r>
      <w:r w:rsidRPr="0054208A">
        <w:rPr>
          <w:rFonts w:ascii="Times New Roman" w:hAnsi="Times New Roman" w:cs="Times New Roman"/>
          <w:color w:val="auto"/>
          <w:sz w:val="24"/>
          <w:szCs w:val="24"/>
        </w:rPr>
        <w:t xml:space="preserve"> unexpressed [substantive due process] rights.” Under this “demanding test,” the right must be “deeply rooted in this Nation’s history and tradition” and “implicit in the concept of ordered liberty.” “Relevant here,” she continued, “the doctrine of substantive due process has long embraced a parent’s right to raise her child, which includes the right to participate in significant decisions about her child’s mental health.” Id. at 499.  </w:t>
      </w:r>
    </w:p>
    <w:p w14:paraId="7AA98CB7" w14:textId="1C3D4704" w:rsidR="00EC5CB9" w:rsidRPr="0054208A" w:rsidRDefault="00EC5CB9" w:rsidP="00CE06D6">
      <w:pPr>
        <w:spacing w:line="275" w:lineRule="atLeast"/>
        <w:ind w:firstLine="360"/>
        <w:jc w:val="both"/>
      </w:pPr>
    </w:p>
    <w:p w14:paraId="300B7847" w14:textId="77777777" w:rsidR="00EA6459" w:rsidRPr="0054208A" w:rsidRDefault="00EA6459" w:rsidP="00CE06D6">
      <w:pPr>
        <w:widowControl w:val="0"/>
        <w:autoSpaceDE w:val="0"/>
        <w:autoSpaceDN w:val="0"/>
        <w:adjustRightInd w:val="0"/>
        <w:ind w:firstLine="360"/>
        <w:jc w:val="both"/>
        <w:rPr>
          <w:i/>
          <w:iCs/>
          <w:color w:val="000000" w:themeColor="text1"/>
        </w:rPr>
      </w:pPr>
    </w:p>
    <w:p w14:paraId="431201ED" w14:textId="77777777" w:rsidR="00EA6459" w:rsidRPr="0054208A" w:rsidRDefault="00EA6459" w:rsidP="00EA6459">
      <w:pPr>
        <w:pBdr>
          <w:top w:val="single" w:sz="18" w:space="1" w:color="984806" w:themeColor="accent6" w:themeShade="80"/>
        </w:pBdr>
        <w:rPr>
          <w:b/>
          <w:bCs/>
          <w:color w:val="000000" w:themeColor="text1"/>
          <w:sz w:val="26"/>
          <w:szCs w:val="26"/>
        </w:rPr>
      </w:pPr>
    </w:p>
    <w:p w14:paraId="1069B508" w14:textId="4E0CA865" w:rsidR="00EC5CB9" w:rsidRPr="0054208A" w:rsidRDefault="00306593" w:rsidP="00306593">
      <w:pPr>
        <w:pStyle w:val="TextInd"/>
        <w:ind w:firstLine="0"/>
        <w:jc w:val="center"/>
        <w:rPr>
          <w:rFonts w:ascii="Times New Roman" w:hAnsi="Times New Roman" w:cs="Times New Roman"/>
          <w:b/>
          <w:bCs/>
          <w:color w:val="auto"/>
          <w:sz w:val="32"/>
          <w:szCs w:val="32"/>
        </w:rPr>
      </w:pPr>
      <w:r w:rsidRPr="0054208A">
        <w:rPr>
          <w:rFonts w:ascii="Times New Roman" w:hAnsi="Times New Roman" w:cs="Times New Roman"/>
          <w:b/>
          <w:bCs/>
          <w:color w:val="auto"/>
          <w:sz w:val="32"/>
          <w:szCs w:val="32"/>
        </w:rPr>
        <w:t>NOTE: BIRTHRIGHT CITIZENSHIP</w:t>
      </w:r>
    </w:p>
    <w:p w14:paraId="23E10701" w14:textId="77777777" w:rsidR="009620DD" w:rsidRPr="0054208A" w:rsidRDefault="009620DD" w:rsidP="009763D1">
      <w:pPr>
        <w:pStyle w:val="TextInd"/>
        <w:ind w:firstLine="0"/>
        <w:rPr>
          <w:rFonts w:ascii="Times New Roman" w:hAnsi="Times New Roman" w:cs="Times New Roman"/>
          <w:color w:val="auto"/>
          <w:sz w:val="24"/>
          <w:szCs w:val="24"/>
        </w:rPr>
      </w:pPr>
    </w:p>
    <w:p w14:paraId="6B8B539E" w14:textId="77777777" w:rsidR="00306593" w:rsidRPr="0054208A" w:rsidRDefault="009620DD" w:rsidP="00195106">
      <w:pPr>
        <w:pStyle w:val="TextInd"/>
        <w:spacing w:line="240" w:lineRule="auto"/>
        <w:ind w:firstLine="0"/>
        <w:rPr>
          <w:rFonts w:ascii="Times New Roman" w:hAnsi="Times New Roman" w:cs="Times New Roman"/>
          <w:color w:val="auto"/>
          <w:sz w:val="24"/>
          <w:szCs w:val="24"/>
        </w:rPr>
      </w:pPr>
      <w:r w:rsidRPr="0054208A">
        <w:rPr>
          <w:rFonts w:ascii="Times New Roman" w:hAnsi="Times New Roman" w:cs="Times New Roman"/>
          <w:color w:val="auto"/>
          <w:sz w:val="24"/>
          <w:szCs w:val="24"/>
        </w:rPr>
        <w:t>In the wake of the Civil War, the Fourteenth Amendment to the Constitution was ratified. Section 1 of the Fourteenth Amendment includes the Due Process Clause and the Equal Protection Clause. It also includes the Birthright Citizenship clause</w:t>
      </w:r>
      <w:r w:rsidR="00306593" w:rsidRPr="0054208A">
        <w:rPr>
          <w:rFonts w:ascii="Times New Roman" w:hAnsi="Times New Roman" w:cs="Times New Roman"/>
          <w:color w:val="auto"/>
          <w:sz w:val="24"/>
          <w:szCs w:val="24"/>
        </w:rPr>
        <w:t>,</w:t>
      </w:r>
      <w:r w:rsidRPr="0054208A">
        <w:rPr>
          <w:rFonts w:ascii="Times New Roman" w:hAnsi="Times New Roman" w:cs="Times New Roman"/>
          <w:color w:val="auto"/>
          <w:sz w:val="24"/>
          <w:szCs w:val="24"/>
        </w:rPr>
        <w:t xml:space="preserve"> which provides: “All </w:t>
      </w:r>
      <w:r w:rsidR="00306593" w:rsidRPr="0054208A">
        <w:rPr>
          <w:rFonts w:ascii="Times New Roman" w:hAnsi="Times New Roman" w:cs="Times New Roman"/>
          <w:color w:val="auto"/>
          <w:sz w:val="24"/>
          <w:szCs w:val="24"/>
        </w:rPr>
        <w:t>persons</w:t>
      </w:r>
      <w:r w:rsidRPr="0054208A">
        <w:rPr>
          <w:rFonts w:ascii="Times New Roman" w:hAnsi="Times New Roman" w:cs="Times New Roman"/>
          <w:color w:val="auto"/>
          <w:sz w:val="24"/>
          <w:szCs w:val="24"/>
        </w:rPr>
        <w:t xml:space="preserve"> born or naturalized in the United States, and subject to the jurisdiction thereof, are citizens of the United States and of the State wherein they reside.” </w:t>
      </w:r>
    </w:p>
    <w:p w14:paraId="5DD05ECF" w14:textId="5B6A756B" w:rsidR="009620DD" w:rsidRPr="0054208A" w:rsidRDefault="00306593" w:rsidP="00195106">
      <w:pPr>
        <w:pStyle w:val="TextInd"/>
        <w:tabs>
          <w:tab w:val="left" w:pos="360"/>
        </w:tabs>
        <w:spacing w:line="240" w:lineRule="auto"/>
        <w:ind w:firstLine="0"/>
        <w:rPr>
          <w:rFonts w:ascii="Times New Roman" w:hAnsi="Times New Roman" w:cs="Times New Roman"/>
          <w:color w:val="auto"/>
          <w:sz w:val="24"/>
          <w:szCs w:val="24"/>
        </w:rPr>
      </w:pPr>
      <w:r w:rsidRPr="0054208A">
        <w:rPr>
          <w:rFonts w:ascii="Times New Roman" w:hAnsi="Times New Roman" w:cs="Times New Roman"/>
          <w:color w:val="auto"/>
          <w:sz w:val="24"/>
          <w:szCs w:val="24"/>
        </w:rPr>
        <w:tab/>
      </w:r>
      <w:r w:rsidR="009620DD" w:rsidRPr="0054208A">
        <w:rPr>
          <w:rFonts w:ascii="Times New Roman" w:hAnsi="Times New Roman" w:cs="Times New Roman"/>
          <w:color w:val="auto"/>
          <w:sz w:val="24"/>
          <w:szCs w:val="24"/>
        </w:rPr>
        <w:t xml:space="preserve">Since its ratification, the </w:t>
      </w:r>
      <w:r w:rsidRPr="0054208A">
        <w:rPr>
          <w:rFonts w:ascii="Times New Roman" w:hAnsi="Times New Roman" w:cs="Times New Roman"/>
          <w:color w:val="auto"/>
          <w:sz w:val="24"/>
          <w:szCs w:val="24"/>
        </w:rPr>
        <w:t xml:space="preserve">Citizenship </w:t>
      </w:r>
      <w:r w:rsidR="009620DD" w:rsidRPr="0054208A">
        <w:rPr>
          <w:rFonts w:ascii="Times New Roman" w:hAnsi="Times New Roman" w:cs="Times New Roman"/>
          <w:color w:val="auto"/>
          <w:sz w:val="24"/>
          <w:szCs w:val="24"/>
        </w:rPr>
        <w:t>Clause has been understood to establish U.S. citizenship for all children born in the United States, regardless of the citizenship status of their parents</w:t>
      </w:r>
      <w:r w:rsidRPr="0054208A">
        <w:rPr>
          <w:rFonts w:ascii="Times New Roman" w:hAnsi="Times New Roman" w:cs="Times New Roman"/>
          <w:color w:val="auto"/>
          <w:sz w:val="24"/>
          <w:szCs w:val="24"/>
        </w:rPr>
        <w:t>,</w:t>
      </w:r>
      <w:r w:rsidR="009620DD" w:rsidRPr="0054208A">
        <w:rPr>
          <w:rFonts w:ascii="Times New Roman" w:hAnsi="Times New Roman" w:cs="Times New Roman"/>
          <w:color w:val="auto"/>
          <w:sz w:val="24"/>
          <w:szCs w:val="24"/>
        </w:rPr>
        <w:t xml:space="preserve"> subject only to very </w:t>
      </w:r>
      <w:r w:rsidR="009620DD" w:rsidRPr="0054208A">
        <w:rPr>
          <w:rFonts w:ascii="Times New Roman" w:hAnsi="Times New Roman" w:cs="Times New Roman"/>
          <w:color w:val="auto"/>
          <w:sz w:val="24"/>
          <w:szCs w:val="24"/>
        </w:rPr>
        <w:lastRenderedPageBreak/>
        <w:t>limited exceptions.</w:t>
      </w:r>
      <w:r w:rsidR="009620DD" w:rsidRPr="0054208A">
        <w:rPr>
          <w:rStyle w:val="FootnoteReference"/>
          <w:rFonts w:ascii="Times New Roman" w:hAnsi="Times New Roman" w:cs="Times New Roman"/>
          <w:color w:val="auto"/>
          <w:sz w:val="24"/>
          <w:szCs w:val="24"/>
        </w:rPr>
        <w:footnoteReference w:id="2"/>
      </w:r>
      <w:r w:rsidR="009620DD" w:rsidRPr="0054208A">
        <w:rPr>
          <w:rFonts w:ascii="Times New Roman" w:hAnsi="Times New Roman" w:cs="Times New Roman"/>
          <w:color w:val="auto"/>
          <w:sz w:val="24"/>
          <w:szCs w:val="24"/>
        </w:rPr>
        <w:t xml:space="preserve"> In January 2025, however, President Trump issued an executive order</w:t>
      </w:r>
      <w:r w:rsidR="003F32B1" w:rsidRPr="0054208A">
        <w:rPr>
          <w:rFonts w:ascii="Times New Roman" w:hAnsi="Times New Roman" w:cs="Times New Roman"/>
          <w:color w:val="auto"/>
          <w:sz w:val="24"/>
          <w:szCs w:val="24"/>
        </w:rPr>
        <w:t xml:space="preserve">—EO 14160—providing that U.S. citizenship would not be extended to persons born in the United States “(1) when that person’s mother was unlawfully present in the United States and the father was not a United States citizen or lawful permanent resident at the time of said person’s birth, or (2) when that person’s mother’s presence in the United States at the time of said person’s birth was lawful but temporary … and the father was not a United States citizen or lawful permanent resident at the time of said person’s birth.” </w:t>
      </w:r>
    </w:p>
    <w:p w14:paraId="3CC6402D" w14:textId="43439C2E" w:rsidR="00195106" w:rsidRPr="0054208A" w:rsidRDefault="0068230A" w:rsidP="009030D9">
      <w:pPr>
        <w:pStyle w:val="FootnoteText"/>
        <w:ind w:firstLine="360"/>
        <w:jc w:val="both"/>
        <w:rPr>
          <w:rFonts w:ascii="Times New Roman" w:hAnsi="Times New Roman"/>
          <w:color w:val="1F1F1F"/>
          <w:sz w:val="24"/>
          <w:szCs w:val="24"/>
        </w:rPr>
      </w:pPr>
      <w:r w:rsidRPr="0054208A">
        <w:rPr>
          <w:rFonts w:ascii="Times New Roman" w:hAnsi="Times New Roman"/>
          <w:sz w:val="24"/>
          <w:szCs w:val="24"/>
        </w:rPr>
        <w:t xml:space="preserve">A lawsuit was filed by parents challenging the constitutionality of the Executive Order. The parents argued that the Order violated the Citizenship Clause of the Fourteenth Amendment as well as a </w:t>
      </w:r>
      <w:r w:rsidR="00A0451E" w:rsidRPr="0054208A">
        <w:rPr>
          <w:rFonts w:ascii="Times New Roman" w:hAnsi="Times New Roman"/>
          <w:sz w:val="24"/>
          <w:szCs w:val="24"/>
        </w:rPr>
        <w:t xml:space="preserve">federal </w:t>
      </w:r>
      <w:r w:rsidRPr="0054208A">
        <w:rPr>
          <w:rFonts w:ascii="Times New Roman" w:hAnsi="Times New Roman"/>
          <w:sz w:val="24"/>
          <w:szCs w:val="24"/>
        </w:rPr>
        <w:t>statute</w:t>
      </w:r>
      <w:r w:rsidR="00A0451E" w:rsidRPr="0054208A">
        <w:rPr>
          <w:rFonts w:ascii="Times New Roman" w:hAnsi="Times New Roman"/>
          <w:sz w:val="24"/>
          <w:szCs w:val="24"/>
        </w:rPr>
        <w:t xml:space="preserve">, the Immigration and Nationality Act. The district court provisionally certified a nationwide class of children who would be impacted by the EO and preliminarily enjoined enforcement of the EO. The Supreme Court granted certiorari before judgment. </w:t>
      </w:r>
      <w:r w:rsidR="00881255" w:rsidRPr="0054208A">
        <w:rPr>
          <w:rFonts w:ascii="Times New Roman" w:hAnsi="Times New Roman"/>
          <w:sz w:val="24"/>
          <w:szCs w:val="24"/>
        </w:rPr>
        <w:t xml:space="preserve">Relying on the constitutional text, the common law, history, and precedent, by a </w:t>
      </w:r>
      <w:r w:rsidR="00A0451E" w:rsidRPr="0054208A">
        <w:rPr>
          <w:rFonts w:ascii="Times New Roman" w:hAnsi="Times New Roman"/>
          <w:sz w:val="24"/>
          <w:szCs w:val="24"/>
        </w:rPr>
        <w:t xml:space="preserve">5-4 </w:t>
      </w:r>
      <w:r w:rsidR="00881255" w:rsidRPr="0054208A">
        <w:rPr>
          <w:rFonts w:ascii="Times New Roman" w:hAnsi="Times New Roman"/>
          <w:sz w:val="24"/>
          <w:szCs w:val="24"/>
        </w:rPr>
        <w:t xml:space="preserve">vote in a </w:t>
      </w:r>
      <w:r w:rsidR="00A0451E" w:rsidRPr="0054208A">
        <w:rPr>
          <w:rFonts w:ascii="Times New Roman" w:hAnsi="Times New Roman"/>
          <w:sz w:val="24"/>
          <w:szCs w:val="24"/>
        </w:rPr>
        <w:t>decision</w:t>
      </w:r>
      <w:r w:rsidR="00E52FB1" w:rsidRPr="0054208A">
        <w:rPr>
          <w:rStyle w:val="FootnoteReference"/>
          <w:rFonts w:ascii="Times New Roman" w:hAnsi="Times New Roman"/>
          <w:sz w:val="24"/>
          <w:szCs w:val="24"/>
        </w:rPr>
        <w:footnoteReference w:id="3"/>
      </w:r>
      <w:r w:rsidR="00A0451E" w:rsidRPr="0054208A">
        <w:rPr>
          <w:rFonts w:ascii="Times New Roman" w:hAnsi="Times New Roman"/>
          <w:sz w:val="24"/>
          <w:szCs w:val="24"/>
        </w:rPr>
        <w:t xml:space="preserve"> written by Chief Justice Roberts, the Court held the EO unconstitutional: </w:t>
      </w:r>
      <w:r w:rsidR="004A4602" w:rsidRPr="0054208A">
        <w:rPr>
          <w:rFonts w:ascii="Times New Roman" w:hAnsi="Times New Roman"/>
          <w:sz w:val="24"/>
          <w:szCs w:val="24"/>
        </w:rPr>
        <w:t>“</w:t>
      </w:r>
      <w:r w:rsidR="004A4602" w:rsidRPr="0054208A">
        <w:rPr>
          <w:rFonts w:ascii="Times New Roman" w:hAnsi="Times New Roman"/>
          <w:color w:val="1F1F1F"/>
          <w:sz w:val="24"/>
          <w:szCs w:val="24"/>
        </w:rPr>
        <w:t>What the Court held in</w:t>
      </w:r>
      <w:r w:rsidR="00195106" w:rsidRPr="0054208A">
        <w:rPr>
          <w:rFonts w:ascii="Times New Roman" w:hAnsi="Times New Roman"/>
          <w:color w:val="1F1F1F"/>
          <w:sz w:val="24"/>
          <w:szCs w:val="24"/>
        </w:rPr>
        <w:t xml:space="preserve"> </w:t>
      </w:r>
      <w:r w:rsidR="00195106" w:rsidRPr="0054208A">
        <w:rPr>
          <w:rFonts w:ascii="Times New Roman" w:hAnsi="Times New Roman"/>
          <w:i/>
          <w:iCs/>
          <w:color w:val="1F1F1F"/>
          <w:sz w:val="24"/>
          <w:szCs w:val="24"/>
        </w:rPr>
        <w:t>Wong Kim Ark</w:t>
      </w:r>
      <w:r w:rsidR="00195106" w:rsidRPr="0054208A">
        <w:rPr>
          <w:rFonts w:ascii="Times New Roman" w:hAnsi="Times New Roman"/>
          <w:color w:val="1F1F1F"/>
          <w:sz w:val="24"/>
          <w:szCs w:val="24"/>
        </w:rPr>
        <w:t>[</w:t>
      </w:r>
      <w:r w:rsidR="009030D9" w:rsidRPr="0054208A">
        <w:rPr>
          <w:rFonts w:ascii="Times New Roman" w:hAnsi="Times New Roman"/>
          <w:color w:val="1F1F1F"/>
          <w:sz w:val="24"/>
          <w:szCs w:val="24"/>
        </w:rPr>
        <w:t xml:space="preserve">, 169 U.S. 649 (1898),] </w:t>
      </w:r>
      <w:r w:rsidR="004A4602" w:rsidRPr="0054208A">
        <w:rPr>
          <w:rFonts w:ascii="Times New Roman" w:hAnsi="Times New Roman"/>
          <w:color w:val="1F1F1F"/>
          <w:sz w:val="24"/>
          <w:szCs w:val="24"/>
        </w:rPr>
        <w:t>was simple: the Citizenship Clause incorporated the common law and granted citizenship to nearly all children born in the United States. Not surprisingly, then, in the 128 years since, we have repeatedly understood the rule of</w:t>
      </w:r>
      <w:r w:rsidR="00195106" w:rsidRPr="0054208A">
        <w:rPr>
          <w:rFonts w:ascii="Times New Roman" w:hAnsi="Times New Roman"/>
          <w:color w:val="1F1F1F"/>
          <w:sz w:val="24"/>
          <w:szCs w:val="24"/>
        </w:rPr>
        <w:t xml:space="preserve"> </w:t>
      </w:r>
      <w:r w:rsidR="00195106" w:rsidRPr="0054208A">
        <w:rPr>
          <w:rFonts w:ascii="Times New Roman" w:hAnsi="Times New Roman"/>
          <w:i/>
          <w:iCs/>
          <w:color w:val="1F1F1F"/>
          <w:sz w:val="24"/>
          <w:szCs w:val="24"/>
        </w:rPr>
        <w:t>Wong Kim Ark</w:t>
      </w:r>
      <w:r w:rsidR="00195106" w:rsidRPr="0054208A">
        <w:rPr>
          <w:rFonts w:ascii="Times New Roman" w:hAnsi="Times New Roman"/>
          <w:color w:val="1F1F1F"/>
          <w:sz w:val="24"/>
          <w:szCs w:val="24"/>
        </w:rPr>
        <w:t xml:space="preserve"> </w:t>
      </w:r>
      <w:r w:rsidR="004A4602" w:rsidRPr="0054208A">
        <w:rPr>
          <w:rFonts w:ascii="Times New Roman" w:hAnsi="Times New Roman"/>
          <w:color w:val="1F1F1F"/>
          <w:sz w:val="24"/>
          <w:szCs w:val="24"/>
        </w:rPr>
        <w:t xml:space="preserve">to guarantee citizenship to all children born in the United States and subject to its power. We see no reason to depart from that view today.” </w:t>
      </w:r>
      <w:r w:rsidR="00195106" w:rsidRPr="0054208A">
        <w:rPr>
          <w:rFonts w:ascii="Times New Roman" w:hAnsi="Times New Roman"/>
          <w:i/>
          <w:iCs/>
          <w:color w:val="000000"/>
          <w:sz w:val="24"/>
          <w:szCs w:val="24"/>
        </w:rPr>
        <w:t>Trump v. Barbara</w:t>
      </w:r>
      <w:r w:rsidR="00195106" w:rsidRPr="0054208A">
        <w:rPr>
          <w:rFonts w:ascii="Times New Roman" w:hAnsi="Times New Roman"/>
          <w:color w:val="000000"/>
          <w:sz w:val="24"/>
          <w:szCs w:val="24"/>
        </w:rPr>
        <w:t>, No. 25-365, 2026 WL 1870543, at *11 (U.S. June 30, 2026).</w:t>
      </w:r>
    </w:p>
    <w:p w14:paraId="71A4515F" w14:textId="4091CE40" w:rsidR="00195106" w:rsidRPr="0054208A" w:rsidRDefault="004A4602" w:rsidP="00195106">
      <w:pPr>
        <w:ind w:firstLine="360"/>
        <w:jc w:val="both"/>
        <w:rPr>
          <w:color w:val="1F1F1F"/>
        </w:rPr>
      </w:pPr>
      <w:r w:rsidRPr="0054208A">
        <w:rPr>
          <w:color w:val="1F1F1F"/>
        </w:rPr>
        <w:t xml:space="preserve">Four members of the Court dissented </w:t>
      </w:r>
      <w:r w:rsidR="00195106" w:rsidRPr="0054208A">
        <w:rPr>
          <w:color w:val="1F1F1F"/>
        </w:rPr>
        <w:t>from conclusion regarding the EO’s constitutionality</w:t>
      </w:r>
      <w:r w:rsidRPr="0054208A">
        <w:rPr>
          <w:color w:val="1F1F1F"/>
        </w:rPr>
        <w:t>. Justice Kavanaugh wrote separately to express his view that while the EO violated statutory law</w:t>
      </w:r>
      <w:r w:rsidR="00195106" w:rsidRPr="0054208A">
        <w:rPr>
          <w:color w:val="1F1F1F"/>
        </w:rPr>
        <w:t>,</w:t>
      </w:r>
      <w:r w:rsidRPr="0054208A">
        <w:rPr>
          <w:color w:val="1F1F1F"/>
        </w:rPr>
        <w:t xml:space="preserve"> it was not unconstitutional. </w:t>
      </w:r>
      <w:r w:rsidR="0086672C" w:rsidRPr="0054208A">
        <w:rPr>
          <w:color w:val="1F1F1F"/>
        </w:rPr>
        <w:t xml:space="preserve">Id. at </w:t>
      </w:r>
      <w:r w:rsidR="0023175B">
        <w:rPr>
          <w:color w:val="1F1F1F"/>
        </w:rPr>
        <w:t>*</w:t>
      </w:r>
      <w:r w:rsidR="0086672C" w:rsidRPr="0054208A">
        <w:rPr>
          <w:color w:val="1F1F1F"/>
        </w:rPr>
        <w:t xml:space="preserve">25 </w:t>
      </w:r>
      <w:r w:rsidR="00195106" w:rsidRPr="0054208A">
        <w:rPr>
          <w:color w:val="1F1F1F"/>
        </w:rPr>
        <w:t xml:space="preserve">(Kavanaugh, J., concurring in the judgment and dissenting in part) </w:t>
      </w:r>
      <w:r w:rsidR="0086672C" w:rsidRPr="0054208A">
        <w:rPr>
          <w:color w:val="1F1F1F"/>
        </w:rPr>
        <w:t>(“In my view, the Executive Order does not violate the Fourteenth Amendment. But the Order does contravene a federal statute,</w:t>
      </w:r>
      <w:r w:rsidR="00195106" w:rsidRPr="0054208A">
        <w:rPr>
          <w:color w:val="1F1F1F"/>
        </w:rPr>
        <w:t xml:space="preserve"> 8 U.S.C. § 1401(a)</w:t>
      </w:r>
      <w:r w:rsidR="0086672C" w:rsidRPr="0054208A">
        <w:rPr>
          <w:color w:val="1F1F1F"/>
        </w:rPr>
        <w:t xml:space="preserve">. Congress could—consistent with the Fourteenth Amendment—amend </w:t>
      </w:r>
      <w:r w:rsidR="00195106" w:rsidRPr="0054208A">
        <w:rPr>
          <w:color w:val="1F1F1F"/>
        </w:rPr>
        <w:t xml:space="preserve">§ 1401(a) </w:t>
      </w:r>
      <w:r w:rsidR="0086672C" w:rsidRPr="0054208A">
        <w:rPr>
          <w:color w:val="1F1F1F"/>
        </w:rPr>
        <w:t>or otherwise enact new legislation establishing exceptions to birthright citizenship for children born to foreign citizens unlawfully or temporarily in the country. But Congress has not yet done so.”).</w:t>
      </w:r>
    </w:p>
    <w:p w14:paraId="4325FEE9" w14:textId="3240E989" w:rsidR="00195106" w:rsidRPr="0054208A" w:rsidRDefault="0086672C" w:rsidP="00195106">
      <w:pPr>
        <w:ind w:firstLine="360"/>
        <w:jc w:val="both"/>
        <w:rPr>
          <w:color w:val="1F1F1F"/>
        </w:rPr>
      </w:pPr>
      <w:r w:rsidRPr="0054208A">
        <w:rPr>
          <w:color w:val="1F1F1F"/>
        </w:rPr>
        <w:t>Justice Thomas, joined by Justice Gorsuch</w:t>
      </w:r>
      <w:r w:rsidR="00650C28" w:rsidRPr="0054208A">
        <w:rPr>
          <w:color w:val="1F1F1F"/>
        </w:rPr>
        <w:t>,</w:t>
      </w:r>
      <w:r w:rsidR="00881255" w:rsidRPr="0054208A">
        <w:rPr>
          <w:rStyle w:val="FootnoteReference"/>
          <w:color w:val="1F1F1F"/>
        </w:rPr>
        <w:footnoteReference w:id="4"/>
      </w:r>
      <w:r w:rsidRPr="0054208A">
        <w:rPr>
          <w:color w:val="1F1F1F"/>
        </w:rPr>
        <w:t xml:space="preserve"> also dissented from the constitutional holding. In his dissenting opinion, Justice Thomas argued that the Citizenship Clause grants citizenship only to children born </w:t>
      </w:r>
      <w:r w:rsidRPr="0054208A">
        <w:rPr>
          <w:i/>
          <w:iCs/>
          <w:color w:val="1F1F1F"/>
        </w:rPr>
        <w:t>and domiciled</w:t>
      </w:r>
      <w:r w:rsidRPr="0054208A">
        <w:rPr>
          <w:color w:val="1F1F1F"/>
        </w:rPr>
        <w:t xml:space="preserve"> in the United States. In his view</w:t>
      </w:r>
      <w:r w:rsidR="00881255" w:rsidRPr="0054208A">
        <w:rPr>
          <w:color w:val="1F1F1F"/>
        </w:rPr>
        <w:t>,</w:t>
      </w:r>
      <w:r w:rsidRPr="0054208A">
        <w:rPr>
          <w:color w:val="1F1F1F"/>
        </w:rPr>
        <w:t xml:space="preserve"> “the children of foreign temporary visitors” are not “domiciled” in the United States and thus are not entitled to citizenship under the Clause.</w:t>
      </w:r>
      <w:r w:rsidR="00494AC0" w:rsidRPr="0054208A">
        <w:rPr>
          <w:color w:val="1F1F1F"/>
        </w:rPr>
        <w:t xml:space="preserve"> See id. at </w:t>
      </w:r>
      <w:r w:rsidR="0023175B">
        <w:rPr>
          <w:color w:val="1F1F1F"/>
        </w:rPr>
        <w:t>*</w:t>
      </w:r>
      <w:r w:rsidR="00494AC0" w:rsidRPr="0054208A">
        <w:rPr>
          <w:color w:val="1F1F1F"/>
        </w:rPr>
        <w:t xml:space="preserve">54 </w:t>
      </w:r>
      <w:r w:rsidR="00195106" w:rsidRPr="0054208A">
        <w:rPr>
          <w:color w:val="1F1F1F"/>
        </w:rPr>
        <w:t xml:space="preserve">(Thomas, J., dissenting) </w:t>
      </w:r>
      <w:r w:rsidR="00494AC0" w:rsidRPr="0054208A">
        <w:rPr>
          <w:color w:val="1F1F1F"/>
        </w:rPr>
        <w:t>(“In my view, the Citizenship Order is not facially unconstitutional. The Order is consistent with the original meaning of the Citizenship Clause, at least insofar as it applies to children born to parents, here lawfully or unlawfully, who are not domiciled in the United States.”).</w:t>
      </w:r>
      <w:r w:rsidR="00650C28" w:rsidRPr="0054208A">
        <w:rPr>
          <w:color w:val="1F1F1F"/>
        </w:rPr>
        <w:t xml:space="preserve"> </w:t>
      </w:r>
    </w:p>
    <w:p w14:paraId="18A0A4DD" w14:textId="0172DF32" w:rsidR="00494AC0" w:rsidRPr="00195106" w:rsidRDefault="00494AC0" w:rsidP="00195106">
      <w:pPr>
        <w:ind w:firstLine="360"/>
        <w:jc w:val="both"/>
        <w:rPr>
          <w:color w:val="1F1F1F"/>
        </w:rPr>
      </w:pPr>
      <w:r w:rsidRPr="0054208A">
        <w:rPr>
          <w:color w:val="1F1F1F"/>
        </w:rPr>
        <w:t xml:space="preserve">Justice Alito separately dissented to express his view that “the Fourteenth Amendment confers citizenship on only those children who, at birth, owe allegiance solely to this country.” Id. at </w:t>
      </w:r>
      <w:r w:rsidR="0023175B">
        <w:rPr>
          <w:color w:val="1F1F1F"/>
        </w:rPr>
        <w:t>*</w:t>
      </w:r>
      <w:r w:rsidRPr="0054208A">
        <w:rPr>
          <w:color w:val="1F1F1F"/>
        </w:rPr>
        <w:t xml:space="preserve">70. </w:t>
      </w:r>
      <w:r w:rsidR="00650C28" w:rsidRPr="0054208A">
        <w:rPr>
          <w:color w:val="1F1F1F"/>
        </w:rPr>
        <w:t xml:space="preserve">Under that understanding, </w:t>
      </w:r>
      <w:r w:rsidRPr="0054208A">
        <w:rPr>
          <w:color w:val="1F1F1F"/>
        </w:rPr>
        <w:t>Justice Alito continued</w:t>
      </w:r>
      <w:r w:rsidR="00650C28" w:rsidRPr="0054208A">
        <w:rPr>
          <w:color w:val="1F1F1F"/>
        </w:rPr>
        <w:t>,</w:t>
      </w:r>
      <w:r w:rsidRPr="0054208A">
        <w:rPr>
          <w:color w:val="1F1F1F"/>
        </w:rPr>
        <w:t xml:space="preserve"> “a great many persons who are born here to illegal immigrant parents fail this test because at birth they are automatically made nationals of their parents’ native country and, as a result, incur duties to that country. This means that they are </w:t>
      </w:r>
      <w:r w:rsidR="00650C28" w:rsidRPr="0054208A">
        <w:rPr>
          <w:color w:val="1F1F1F"/>
        </w:rPr>
        <w:t>‘</w:t>
      </w:r>
      <w:r w:rsidRPr="0054208A">
        <w:rPr>
          <w:color w:val="1F1F1F"/>
        </w:rPr>
        <w:t>subject to a foreign power</w:t>
      </w:r>
      <w:r w:rsidR="00650C28" w:rsidRPr="0054208A">
        <w:rPr>
          <w:color w:val="1F1F1F"/>
        </w:rPr>
        <w:t>’</w:t>
      </w:r>
      <w:r w:rsidRPr="0054208A">
        <w:rPr>
          <w:color w:val="1F1F1F"/>
        </w:rPr>
        <w:t xml:space="preserve"> and are </w:t>
      </w:r>
      <w:r w:rsidRPr="0054208A">
        <w:rPr>
          <w:color w:val="1F1F1F"/>
        </w:rPr>
        <w:lastRenderedPageBreak/>
        <w:t xml:space="preserve">thus not </w:t>
      </w:r>
      <w:r w:rsidR="00650C28" w:rsidRPr="0054208A">
        <w:rPr>
          <w:color w:val="1F1F1F"/>
        </w:rPr>
        <w:t>‘</w:t>
      </w:r>
      <w:r w:rsidRPr="0054208A">
        <w:rPr>
          <w:color w:val="1F1F1F"/>
        </w:rPr>
        <w:t>subject to the jurisdiction</w:t>
      </w:r>
      <w:r w:rsidR="00650C28" w:rsidRPr="0054208A">
        <w:rPr>
          <w:color w:val="1F1F1F"/>
        </w:rPr>
        <w:t>’</w:t>
      </w:r>
      <w:r w:rsidRPr="0054208A">
        <w:rPr>
          <w:color w:val="1F1F1F"/>
        </w:rPr>
        <w:t xml:space="preserve"> of the United States within the meaning of the Fourteenth Amendment.</w:t>
      </w:r>
      <w:r w:rsidR="00650C28" w:rsidRPr="0054208A">
        <w:rPr>
          <w:color w:val="1F1F1F"/>
        </w:rPr>
        <w:t xml:space="preserve">” Id. at </w:t>
      </w:r>
      <w:r w:rsidR="0023175B">
        <w:rPr>
          <w:color w:val="1F1F1F"/>
        </w:rPr>
        <w:t>*</w:t>
      </w:r>
      <w:r w:rsidR="00650C28" w:rsidRPr="0054208A">
        <w:rPr>
          <w:color w:val="1F1F1F"/>
        </w:rPr>
        <w:t>87.</w:t>
      </w:r>
    </w:p>
    <w:p w14:paraId="0738FE45" w14:textId="65E17A97" w:rsidR="00494AC0" w:rsidRPr="00195106" w:rsidRDefault="00494AC0" w:rsidP="00195106">
      <w:pPr>
        <w:jc w:val="both"/>
        <w:rPr>
          <w:color w:val="1F1F1F"/>
        </w:rPr>
      </w:pPr>
    </w:p>
    <w:p w14:paraId="5A828169" w14:textId="33DFBA39" w:rsidR="008A1A1A" w:rsidRPr="00835FB0" w:rsidRDefault="008A1A1A" w:rsidP="00C01A65">
      <w:pPr>
        <w:spacing w:line="275" w:lineRule="atLeast"/>
        <w:jc w:val="both"/>
      </w:pPr>
    </w:p>
    <w:sectPr w:rsidR="008A1A1A" w:rsidRPr="00835FB0" w:rsidSect="00C16A56">
      <w:headerReference w:type="default" r:id="rId35"/>
      <w:footerReference w:type="default" r:id="rId36"/>
      <w:footnotePr>
        <w:numRestart w:val="eachSect"/>
      </w:footnotePr>
      <w:pgSz w:w="12240" w:h="15840"/>
      <w:pgMar w:top="1800" w:right="1080" w:bottom="1080" w:left="108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A56FC" w14:textId="77777777" w:rsidR="008A056A" w:rsidRDefault="008A056A">
      <w:r>
        <w:separator/>
      </w:r>
    </w:p>
  </w:endnote>
  <w:endnote w:type="continuationSeparator" w:id="0">
    <w:p w14:paraId="05AA2C7C" w14:textId="77777777" w:rsidR="008A056A" w:rsidRDefault="008A0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toneSerifStd-Medium">
    <w:altName w:val="Calibri"/>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toneSansStd-Medium">
    <w:altName w:val="Calibri"/>
    <w:panose1 w:val="00000000000000000000"/>
    <w:charset w:val="00"/>
    <w:family w:val="auto"/>
    <w:notTrueType/>
    <w:pitch w:val="default"/>
    <w:sig w:usb0="00000003" w:usb1="00000000" w:usb2="00000000" w:usb3="00000000" w:csb0="00000001" w:csb1="00000000"/>
  </w:font>
  <w:font w:name="StoneSansStd-Semibold">
    <w:altName w:val="Calibri"/>
    <w:panose1 w:val="00000000000000000000"/>
    <w:charset w:val="00"/>
    <w:family w:val="auto"/>
    <w:notTrueType/>
    <w:pitch w:val="default"/>
    <w:sig w:usb0="00000003" w:usb1="00000000" w:usb2="00000000" w:usb3="00000000" w:csb0="00000001" w:csb1="00000000"/>
  </w:font>
  <w:font w:name="StoneSansStd-SemiboldItalic">
    <w:altName w:val="Calibri"/>
    <w:panose1 w:val="00000000000000000000"/>
    <w:charset w:val="00"/>
    <w:family w:val="auto"/>
    <w:notTrueType/>
    <w:pitch w:val="default"/>
    <w:sig w:usb0="00000003" w:usb1="00000000" w:usb2="00000000" w:usb3="00000000" w:csb0="00000001" w:csb1="00000000"/>
  </w:font>
  <w:font w:name="ITC Stone Sans St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3671669"/>
      <w:docPartObj>
        <w:docPartGallery w:val="Page Numbers (Bottom of Page)"/>
        <w:docPartUnique/>
      </w:docPartObj>
    </w:sdtPr>
    <w:sdtEndPr>
      <w:rPr>
        <w:rFonts w:ascii="Times New Roman" w:hAnsi="Times New Roman"/>
        <w:noProof/>
      </w:rPr>
    </w:sdtEndPr>
    <w:sdtContent>
      <w:p w14:paraId="032AB8FC" w14:textId="4766F6C0" w:rsidR="00654DD8" w:rsidRPr="00497AEB" w:rsidRDefault="00654DD8">
        <w:pPr>
          <w:pStyle w:val="Footer"/>
          <w:jc w:val="center"/>
          <w:rPr>
            <w:rFonts w:ascii="Times New Roman" w:hAnsi="Times New Roman"/>
          </w:rPr>
        </w:pPr>
        <w:r w:rsidRPr="00497AEB">
          <w:rPr>
            <w:rFonts w:ascii="Times New Roman" w:hAnsi="Times New Roman"/>
          </w:rPr>
          <w:fldChar w:fldCharType="begin"/>
        </w:r>
        <w:r w:rsidRPr="00497AEB">
          <w:rPr>
            <w:rFonts w:ascii="Times New Roman" w:hAnsi="Times New Roman"/>
          </w:rPr>
          <w:instrText xml:space="preserve"> PAGE   \* MERGEFORMAT </w:instrText>
        </w:r>
        <w:r w:rsidRPr="00497AEB">
          <w:rPr>
            <w:rFonts w:ascii="Times New Roman" w:hAnsi="Times New Roman"/>
          </w:rPr>
          <w:fldChar w:fldCharType="separate"/>
        </w:r>
        <w:r w:rsidRPr="00497AEB">
          <w:rPr>
            <w:rFonts w:ascii="Times New Roman" w:hAnsi="Times New Roman"/>
            <w:noProof/>
          </w:rPr>
          <w:t>2</w:t>
        </w:r>
        <w:r w:rsidRPr="00497AEB">
          <w:rPr>
            <w:rFonts w:ascii="Times New Roman" w:hAnsi="Times New Roman"/>
            <w:noProof/>
          </w:rPr>
          <w:fldChar w:fldCharType="end"/>
        </w:r>
      </w:p>
    </w:sdtContent>
  </w:sdt>
  <w:p w14:paraId="61C0D1B8" w14:textId="784BEE53" w:rsidR="00612A71" w:rsidRPr="006D0663" w:rsidRDefault="00612A71" w:rsidP="00E13F8F">
    <w:pPr>
      <w:pStyle w:val="Footer"/>
      <w:jc w:val="center"/>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21982C" w14:textId="77777777" w:rsidR="008A056A" w:rsidRDefault="008A056A">
      <w:r>
        <w:separator/>
      </w:r>
    </w:p>
  </w:footnote>
  <w:footnote w:type="continuationSeparator" w:id="0">
    <w:p w14:paraId="62809F77" w14:textId="77777777" w:rsidR="008A056A" w:rsidRDefault="008A056A">
      <w:r>
        <w:continuationSeparator/>
      </w:r>
    </w:p>
  </w:footnote>
  <w:footnote w:id="1">
    <w:p w14:paraId="08AEDFCC" w14:textId="10416833" w:rsidR="00306593" w:rsidRPr="00195106" w:rsidRDefault="00A56C8C" w:rsidP="00195106">
      <w:pPr>
        <w:pStyle w:val="FootnoteText"/>
        <w:ind w:firstLine="360"/>
        <w:jc w:val="both"/>
        <w:rPr>
          <w:rFonts w:ascii="Times New Roman" w:hAnsi="Times New Roman"/>
          <w:sz w:val="22"/>
          <w:szCs w:val="22"/>
        </w:rPr>
      </w:pPr>
      <w:r w:rsidRPr="00195106">
        <w:rPr>
          <w:rStyle w:val="FootnoteReference"/>
          <w:rFonts w:ascii="Times New Roman" w:hAnsi="Times New Roman"/>
          <w:sz w:val="22"/>
          <w:szCs w:val="22"/>
        </w:rPr>
        <w:footnoteRef/>
      </w:r>
      <w:r w:rsidRPr="00195106">
        <w:rPr>
          <w:rFonts w:ascii="Times New Roman" w:hAnsi="Times New Roman"/>
          <w:sz w:val="22"/>
          <w:szCs w:val="22"/>
        </w:rPr>
        <w:t xml:space="preserve"> These phrases refer to a process by which the </w:t>
      </w:r>
      <w:r w:rsidR="00306593" w:rsidRPr="00195106">
        <w:rPr>
          <w:rFonts w:ascii="Times New Roman" w:hAnsi="Times New Roman"/>
          <w:sz w:val="22"/>
          <w:szCs w:val="22"/>
        </w:rPr>
        <w:t xml:space="preserve">Supreme </w:t>
      </w:r>
      <w:r w:rsidRPr="00195106">
        <w:rPr>
          <w:rFonts w:ascii="Times New Roman" w:hAnsi="Times New Roman"/>
          <w:sz w:val="22"/>
          <w:szCs w:val="22"/>
        </w:rPr>
        <w:t>Court decides cases without the benefit of full briefing or oral argument</w:t>
      </w:r>
      <w:r w:rsidR="00306593" w:rsidRPr="00195106">
        <w:rPr>
          <w:rFonts w:ascii="Times New Roman" w:hAnsi="Times New Roman"/>
          <w:sz w:val="22"/>
          <w:szCs w:val="22"/>
        </w:rPr>
        <w:t xml:space="preserve"> and typically on an expedited schedule</w:t>
      </w:r>
      <w:r w:rsidRPr="00195106">
        <w:rPr>
          <w:rFonts w:ascii="Times New Roman" w:hAnsi="Times New Roman"/>
          <w:sz w:val="22"/>
          <w:szCs w:val="22"/>
        </w:rPr>
        <w:t xml:space="preserve">. See, e.g., </w:t>
      </w:r>
      <w:r w:rsidR="00306593" w:rsidRPr="00195106">
        <w:rPr>
          <w:rFonts w:ascii="Times New Roman" w:hAnsi="Times New Roman"/>
          <w:sz w:val="22"/>
          <w:szCs w:val="22"/>
        </w:rPr>
        <w:t>Joanna R. Lampe,</w:t>
      </w:r>
      <w:r w:rsidR="00306593" w:rsidRPr="00195106">
        <w:rPr>
          <w:rFonts w:ascii="Times New Roman" w:hAnsi="Times New Roman"/>
          <w:i/>
          <w:iCs/>
          <w:sz w:val="22"/>
          <w:szCs w:val="22"/>
        </w:rPr>
        <w:t xml:space="preserve"> The “Interim Docket” or “Shadow Docket”: Non-Merits Matters at the Supreme Court</w:t>
      </w:r>
      <w:r w:rsidR="00306593" w:rsidRPr="00195106">
        <w:rPr>
          <w:rFonts w:ascii="Times New Roman" w:hAnsi="Times New Roman"/>
          <w:sz w:val="22"/>
          <w:szCs w:val="22"/>
        </w:rPr>
        <w:t xml:space="preserve"> (2026), https://www.congress.gov/crs-product/LSB11391.</w:t>
      </w:r>
    </w:p>
  </w:footnote>
  <w:footnote w:id="2">
    <w:p w14:paraId="30FF82E6" w14:textId="04488958" w:rsidR="00E52FB1" w:rsidRPr="00195106" w:rsidRDefault="009620DD" w:rsidP="00195106">
      <w:pPr>
        <w:pStyle w:val="FootnoteText"/>
        <w:ind w:firstLine="360"/>
        <w:jc w:val="both"/>
        <w:rPr>
          <w:rFonts w:ascii="Times New Roman" w:hAnsi="Times New Roman"/>
          <w:sz w:val="22"/>
          <w:szCs w:val="22"/>
        </w:rPr>
      </w:pPr>
      <w:r w:rsidRPr="00195106">
        <w:rPr>
          <w:rStyle w:val="FootnoteReference"/>
          <w:rFonts w:ascii="Times New Roman" w:hAnsi="Times New Roman"/>
          <w:sz w:val="22"/>
          <w:szCs w:val="22"/>
        </w:rPr>
        <w:footnoteRef/>
      </w:r>
      <w:r w:rsidRPr="00195106">
        <w:rPr>
          <w:rFonts w:ascii="Times New Roman" w:hAnsi="Times New Roman"/>
          <w:sz w:val="22"/>
          <w:szCs w:val="22"/>
        </w:rPr>
        <w:t xml:space="preserve"> These long-accepted exceptions </w:t>
      </w:r>
      <w:r w:rsidR="00E52FB1" w:rsidRPr="00195106">
        <w:rPr>
          <w:rFonts w:ascii="Times New Roman" w:hAnsi="Times New Roman"/>
          <w:sz w:val="22"/>
          <w:szCs w:val="22"/>
        </w:rPr>
        <w:t xml:space="preserve">to the Clause and the statute </w:t>
      </w:r>
      <w:r w:rsidRPr="00195106">
        <w:rPr>
          <w:rFonts w:ascii="Times New Roman" w:hAnsi="Times New Roman"/>
          <w:sz w:val="22"/>
          <w:szCs w:val="22"/>
        </w:rPr>
        <w:t>include</w:t>
      </w:r>
      <w:r w:rsidR="00E52FB1" w:rsidRPr="00195106">
        <w:rPr>
          <w:rFonts w:ascii="Times New Roman" w:hAnsi="Times New Roman"/>
          <w:sz w:val="22"/>
          <w:szCs w:val="22"/>
        </w:rPr>
        <w:t xml:space="preserve"> </w:t>
      </w:r>
      <w:r w:rsidR="00A0451E" w:rsidRPr="00195106">
        <w:rPr>
          <w:rFonts w:ascii="Times New Roman" w:hAnsi="Times New Roman"/>
          <w:sz w:val="22"/>
          <w:szCs w:val="22"/>
        </w:rPr>
        <w:t>“</w:t>
      </w:r>
      <w:r w:rsidR="00A0451E" w:rsidRPr="00195106">
        <w:rPr>
          <w:rFonts w:ascii="Times New Roman" w:hAnsi="Times New Roman"/>
          <w:color w:val="1F1F1F"/>
          <w:sz w:val="22"/>
          <w:szCs w:val="22"/>
        </w:rPr>
        <w:t xml:space="preserve">the children of foreign ministers and members of 19th-century Indian tribes over whom the United States had ceded a part of its territorial jurisdiction to preserve its relationship with a foreign sovereign (or quasi-sovereign).” </w:t>
      </w:r>
      <w:r w:rsidR="00E52FB1" w:rsidRPr="00195106">
        <w:rPr>
          <w:rFonts w:ascii="Times New Roman" w:hAnsi="Times New Roman"/>
          <w:i/>
          <w:iCs/>
          <w:color w:val="000000"/>
          <w:sz w:val="22"/>
          <w:szCs w:val="22"/>
        </w:rPr>
        <w:t>Trump v. Barbara</w:t>
      </w:r>
      <w:r w:rsidR="00E52FB1" w:rsidRPr="00195106">
        <w:rPr>
          <w:rFonts w:ascii="Times New Roman" w:hAnsi="Times New Roman"/>
          <w:color w:val="000000"/>
          <w:sz w:val="22"/>
          <w:szCs w:val="22"/>
        </w:rPr>
        <w:t>, No. 25-365, 2026 WL 1870543, at *9 (U.S. June 30, 2026).</w:t>
      </w:r>
    </w:p>
  </w:footnote>
  <w:footnote w:id="3">
    <w:p w14:paraId="30B65729" w14:textId="3F5CF702" w:rsidR="00E52FB1" w:rsidRPr="00195106" w:rsidRDefault="00195106" w:rsidP="00195106">
      <w:pPr>
        <w:pStyle w:val="FootnoteText"/>
        <w:ind w:firstLine="360"/>
        <w:jc w:val="both"/>
        <w:rPr>
          <w:rFonts w:ascii="Times New Roman" w:hAnsi="Times New Roman"/>
          <w:sz w:val="22"/>
          <w:szCs w:val="22"/>
        </w:rPr>
      </w:pPr>
      <w:r w:rsidRPr="00195106">
        <w:rPr>
          <w:rStyle w:val="FootnoteReference"/>
          <w:rFonts w:ascii="Times New Roman" w:hAnsi="Times New Roman"/>
          <w:sz w:val="22"/>
          <w:szCs w:val="22"/>
        </w:rPr>
        <w:footnoteRef/>
      </w:r>
      <w:r w:rsidR="00E52FB1" w:rsidRPr="00195106">
        <w:rPr>
          <w:rStyle w:val="FootnoteReference"/>
          <w:rFonts w:ascii="Times New Roman" w:hAnsi="Times New Roman"/>
          <w:sz w:val="22"/>
          <w:szCs w:val="22"/>
        </w:rPr>
        <w:footnoteRef/>
      </w:r>
      <w:r w:rsidR="00E52FB1" w:rsidRPr="00195106">
        <w:rPr>
          <w:rFonts w:ascii="Times New Roman" w:hAnsi="Times New Roman"/>
          <w:sz w:val="22"/>
          <w:szCs w:val="22"/>
        </w:rPr>
        <w:t xml:space="preserve"> Although six members of the Court concurred in the judgment, one of those Justices—Justice Kavanaugh</w:t>
      </w:r>
      <w:r w:rsidR="00881255" w:rsidRPr="00195106">
        <w:rPr>
          <w:rFonts w:ascii="Times New Roman" w:hAnsi="Times New Roman"/>
          <w:sz w:val="22"/>
          <w:szCs w:val="22"/>
        </w:rPr>
        <w:t>—</w:t>
      </w:r>
      <w:r w:rsidR="00E52FB1" w:rsidRPr="00195106">
        <w:rPr>
          <w:rFonts w:ascii="Times New Roman" w:hAnsi="Times New Roman"/>
          <w:sz w:val="22"/>
          <w:szCs w:val="22"/>
        </w:rPr>
        <w:t>expressed the view that the EO was constitutional.</w:t>
      </w:r>
    </w:p>
  </w:footnote>
  <w:footnote w:id="4">
    <w:p w14:paraId="37E7416B" w14:textId="2EE9388A" w:rsidR="00881255" w:rsidRPr="00195106" w:rsidRDefault="00881255" w:rsidP="00881255">
      <w:pPr>
        <w:pStyle w:val="FootnoteText"/>
        <w:ind w:firstLine="360"/>
        <w:jc w:val="both"/>
        <w:rPr>
          <w:rFonts w:ascii="Times New Roman" w:hAnsi="Times New Roman"/>
          <w:sz w:val="22"/>
          <w:szCs w:val="22"/>
        </w:rPr>
      </w:pPr>
      <w:r w:rsidRPr="00195106">
        <w:rPr>
          <w:rStyle w:val="FootnoteReference"/>
          <w:rFonts w:ascii="Times New Roman" w:hAnsi="Times New Roman"/>
          <w:sz w:val="22"/>
          <w:szCs w:val="22"/>
        </w:rPr>
        <w:footnoteRef/>
      </w:r>
      <w:r w:rsidRPr="00195106">
        <w:rPr>
          <w:rFonts w:ascii="Times New Roman" w:hAnsi="Times New Roman"/>
          <w:sz w:val="22"/>
          <w:szCs w:val="22"/>
        </w:rPr>
        <w:t xml:space="preserve"> </w:t>
      </w:r>
      <w:r>
        <w:rPr>
          <w:rFonts w:ascii="Times New Roman" w:hAnsi="Times New Roman"/>
          <w:sz w:val="22"/>
          <w:szCs w:val="22"/>
        </w:rPr>
        <w:t xml:space="preserve">Justice Gorsuch also filed a separate dissenting opinion. </w:t>
      </w:r>
      <w:r>
        <w:rPr>
          <w:rFonts w:ascii="Times New Roman" w:hAnsi="Times New Roman"/>
          <w:color w:val="1F1F1F"/>
          <w:sz w:val="22"/>
          <w:szCs w:val="22"/>
        </w:rPr>
        <w:t>I</w:t>
      </w:r>
      <w:r w:rsidRPr="00195106">
        <w:rPr>
          <w:rFonts w:ascii="Times New Roman" w:hAnsi="Times New Roman"/>
          <w:color w:val="1F1F1F"/>
          <w:sz w:val="22"/>
          <w:szCs w:val="22"/>
        </w:rPr>
        <w:t xml:space="preserve">d. at </w:t>
      </w:r>
      <w:r w:rsidR="0023175B">
        <w:rPr>
          <w:rFonts w:ascii="Times New Roman" w:hAnsi="Times New Roman"/>
          <w:color w:val="1F1F1F"/>
          <w:sz w:val="22"/>
          <w:szCs w:val="22"/>
        </w:rPr>
        <w:t>*</w:t>
      </w:r>
      <w:r w:rsidRPr="00195106">
        <w:rPr>
          <w:rFonts w:ascii="Times New Roman" w:hAnsi="Times New Roman"/>
          <w:color w:val="1F1F1F"/>
          <w:sz w:val="22"/>
          <w:szCs w:val="22"/>
        </w:rPr>
        <w:t>89 (Gorsuch, J., dissenting) (“By definition, temporary visitors to this country do not choose to make a permanent home here, and their children thus cannot claim the privilege of citizenship.”).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327BD" w14:textId="311F1227" w:rsidR="00612A71" w:rsidRDefault="00612A71">
    <w:pPr>
      <w:widowControl w:val="0"/>
      <w:autoSpaceDE w:val="0"/>
      <w:autoSpaceDN w:val="0"/>
      <w:adjustRightInd w:val="0"/>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25400"/>
    <w:multiLevelType w:val="hybridMultilevel"/>
    <w:tmpl w:val="24F42482"/>
    <w:lvl w:ilvl="0" w:tplc="07A48A04">
      <w:start w:val="3"/>
      <w:numFmt w:val="bullet"/>
      <w:lvlText w:val=""/>
      <w:lvlJc w:val="left"/>
      <w:pPr>
        <w:ind w:left="720" w:hanging="360"/>
      </w:pPr>
      <w:rPr>
        <w:rFonts w:ascii="Symbol" w:eastAsiaTheme="minorEastAsia" w:hAnsi="Symbol"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E7508"/>
    <w:multiLevelType w:val="hybridMultilevel"/>
    <w:tmpl w:val="917A58CE"/>
    <w:lvl w:ilvl="0" w:tplc="24D8E67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926112"/>
    <w:multiLevelType w:val="hybridMultilevel"/>
    <w:tmpl w:val="29805690"/>
    <w:lvl w:ilvl="0" w:tplc="94FAE72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00434A"/>
    <w:multiLevelType w:val="hybridMultilevel"/>
    <w:tmpl w:val="B30EA1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DA3107"/>
    <w:multiLevelType w:val="hybridMultilevel"/>
    <w:tmpl w:val="B37062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36044E"/>
    <w:multiLevelType w:val="hybridMultilevel"/>
    <w:tmpl w:val="65640EA2"/>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8982BB2"/>
    <w:multiLevelType w:val="hybridMultilevel"/>
    <w:tmpl w:val="D10C4AF6"/>
    <w:lvl w:ilvl="0" w:tplc="16DC50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4E0806"/>
    <w:multiLevelType w:val="hybridMultilevel"/>
    <w:tmpl w:val="5E16F278"/>
    <w:lvl w:ilvl="0" w:tplc="BFCC8C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E611E9A"/>
    <w:multiLevelType w:val="hybridMultilevel"/>
    <w:tmpl w:val="9C7CBA08"/>
    <w:lvl w:ilvl="0" w:tplc="1024A976">
      <w:start w:val="90"/>
      <w:numFmt w:val="bullet"/>
      <w:lvlText w:val="-"/>
      <w:lvlJc w:val="left"/>
      <w:pPr>
        <w:ind w:left="720" w:hanging="360"/>
      </w:pPr>
      <w:rPr>
        <w:rFonts w:ascii="Times" w:eastAsia="Times New Roman" w:hAnsi="Time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F2606B"/>
    <w:multiLevelType w:val="hybridMultilevel"/>
    <w:tmpl w:val="B5CA9A88"/>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E5E06D0"/>
    <w:multiLevelType w:val="hybridMultilevel"/>
    <w:tmpl w:val="8370C29E"/>
    <w:lvl w:ilvl="0" w:tplc="74FC7C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E664645"/>
    <w:multiLevelType w:val="multilevel"/>
    <w:tmpl w:val="01FC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0D40F7"/>
    <w:multiLevelType w:val="hybridMultilevel"/>
    <w:tmpl w:val="2F6C8B72"/>
    <w:lvl w:ilvl="0" w:tplc="396EC05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B301D9"/>
    <w:multiLevelType w:val="hybridMultilevel"/>
    <w:tmpl w:val="4B78B956"/>
    <w:lvl w:ilvl="0" w:tplc="A21A3C58">
      <w:start w:val="90"/>
      <w:numFmt w:val="bullet"/>
      <w:lvlText w:val="-"/>
      <w:lvlJc w:val="left"/>
      <w:pPr>
        <w:ind w:left="720" w:hanging="360"/>
      </w:pPr>
      <w:rPr>
        <w:rFonts w:ascii="Times" w:eastAsia="Times New Roman" w:hAns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D865D9"/>
    <w:multiLevelType w:val="hybridMultilevel"/>
    <w:tmpl w:val="0F20B466"/>
    <w:lvl w:ilvl="0" w:tplc="F67EC39E">
      <w:start w:val="1"/>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35534C"/>
    <w:multiLevelType w:val="hybridMultilevel"/>
    <w:tmpl w:val="CDB2D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7820C0A"/>
    <w:multiLevelType w:val="multilevel"/>
    <w:tmpl w:val="37668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2D1119"/>
    <w:multiLevelType w:val="hybridMultilevel"/>
    <w:tmpl w:val="2A127DAE"/>
    <w:lvl w:ilvl="0" w:tplc="B56C786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E62568B"/>
    <w:multiLevelType w:val="multilevel"/>
    <w:tmpl w:val="D348F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4E1EAE"/>
    <w:multiLevelType w:val="hybridMultilevel"/>
    <w:tmpl w:val="D3C84BE2"/>
    <w:lvl w:ilvl="0" w:tplc="B5528CBE">
      <w:start w:val="1"/>
      <w:numFmt w:val="bullet"/>
      <w:lvlText w:val="-"/>
      <w:lvlJc w:val="left"/>
      <w:pPr>
        <w:ind w:left="720" w:hanging="360"/>
      </w:pPr>
      <w:rPr>
        <w:rFonts w:ascii="Century Schoolbook" w:eastAsiaTheme="minorHAnsi" w:hAnsi="Century Schoolbook"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3E18D2"/>
    <w:multiLevelType w:val="hybridMultilevel"/>
    <w:tmpl w:val="C0F62082"/>
    <w:lvl w:ilvl="0" w:tplc="97449A7A">
      <w:start w:val="2"/>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ED4B9D"/>
    <w:multiLevelType w:val="hybridMultilevel"/>
    <w:tmpl w:val="0BC604DA"/>
    <w:lvl w:ilvl="0" w:tplc="4A6ECD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D1B7594"/>
    <w:multiLevelType w:val="hybridMultilevel"/>
    <w:tmpl w:val="3FC84D5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DB45597"/>
    <w:multiLevelType w:val="hybridMultilevel"/>
    <w:tmpl w:val="8D9C3A14"/>
    <w:lvl w:ilvl="0" w:tplc="635071F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AE501B"/>
    <w:multiLevelType w:val="hybridMultilevel"/>
    <w:tmpl w:val="E9ECC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D47664"/>
    <w:multiLevelType w:val="hybridMultilevel"/>
    <w:tmpl w:val="6E6EFE1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381715F"/>
    <w:multiLevelType w:val="hybridMultilevel"/>
    <w:tmpl w:val="50367EA2"/>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27" w15:restartNumberingAfterBreak="0">
    <w:nsid w:val="782169D6"/>
    <w:multiLevelType w:val="hybridMultilevel"/>
    <w:tmpl w:val="71AA1DD4"/>
    <w:lvl w:ilvl="0" w:tplc="7FDA63DC">
      <w:start w:val="2"/>
      <w:numFmt w:val="bullet"/>
      <w:lvlText w:val=""/>
      <w:lvlJc w:val="left"/>
      <w:pPr>
        <w:ind w:left="420" w:hanging="360"/>
      </w:pPr>
      <w:rPr>
        <w:rFonts w:ascii="Symbol" w:eastAsiaTheme="minorHAnsi" w:hAnsi="Symbol"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8" w15:restartNumberingAfterBreak="0">
    <w:nsid w:val="7EB82BBD"/>
    <w:multiLevelType w:val="hybridMultilevel"/>
    <w:tmpl w:val="7270A4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6"/>
  </w:num>
  <w:num w:numId="2">
    <w:abstractNumId w:val="18"/>
  </w:num>
  <w:num w:numId="3">
    <w:abstractNumId w:val="11"/>
  </w:num>
  <w:num w:numId="4">
    <w:abstractNumId w:val="28"/>
  </w:num>
  <w:num w:numId="5">
    <w:abstractNumId w:val="3"/>
  </w:num>
  <w:num w:numId="6">
    <w:abstractNumId w:val="10"/>
  </w:num>
  <w:num w:numId="7">
    <w:abstractNumId w:val="7"/>
  </w:num>
  <w:num w:numId="8">
    <w:abstractNumId w:val="17"/>
  </w:num>
  <w:num w:numId="9">
    <w:abstractNumId w:val="4"/>
  </w:num>
  <w:num w:numId="10">
    <w:abstractNumId w:val="23"/>
  </w:num>
  <w:num w:numId="11">
    <w:abstractNumId w:val="13"/>
  </w:num>
  <w:num w:numId="12">
    <w:abstractNumId w:val="8"/>
  </w:num>
  <w:num w:numId="13">
    <w:abstractNumId w:val="0"/>
  </w:num>
  <w:num w:numId="14">
    <w:abstractNumId w:val="14"/>
  </w:num>
  <w:num w:numId="15">
    <w:abstractNumId w:val="20"/>
  </w:num>
  <w:num w:numId="16">
    <w:abstractNumId w:val="27"/>
  </w:num>
  <w:num w:numId="17">
    <w:abstractNumId w:val="12"/>
  </w:num>
  <w:num w:numId="18">
    <w:abstractNumId w:val="16"/>
  </w:num>
  <w:num w:numId="19">
    <w:abstractNumId w:val="2"/>
  </w:num>
  <w:num w:numId="20">
    <w:abstractNumId w:val="1"/>
  </w:num>
  <w:num w:numId="21">
    <w:abstractNumId w:val="6"/>
  </w:num>
  <w:num w:numId="22">
    <w:abstractNumId w:val="22"/>
  </w:num>
  <w:num w:numId="23">
    <w:abstractNumId w:val="5"/>
  </w:num>
  <w:num w:numId="24">
    <w:abstractNumId w:val="25"/>
  </w:num>
  <w:num w:numId="25">
    <w:abstractNumId w:val="21"/>
  </w:num>
  <w:num w:numId="26">
    <w:abstractNumId w:val="9"/>
  </w:num>
  <w:num w:numId="27">
    <w:abstractNumId w:val="24"/>
  </w:num>
  <w:num w:numId="28">
    <w:abstractNumId w:val="15"/>
  </w:num>
  <w:num w:numId="29">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05C"/>
    <w:rsid w:val="00000895"/>
    <w:rsid w:val="0000387C"/>
    <w:rsid w:val="0000400E"/>
    <w:rsid w:val="0000414E"/>
    <w:rsid w:val="00005963"/>
    <w:rsid w:val="0000654F"/>
    <w:rsid w:val="00007B32"/>
    <w:rsid w:val="00007E7D"/>
    <w:rsid w:val="00010D28"/>
    <w:rsid w:val="00010F05"/>
    <w:rsid w:val="00013340"/>
    <w:rsid w:val="00013CA2"/>
    <w:rsid w:val="00014752"/>
    <w:rsid w:val="0001564A"/>
    <w:rsid w:val="000177D2"/>
    <w:rsid w:val="000204C4"/>
    <w:rsid w:val="00020DF6"/>
    <w:rsid w:val="000214C3"/>
    <w:rsid w:val="00021A06"/>
    <w:rsid w:val="00022F9A"/>
    <w:rsid w:val="00023CC0"/>
    <w:rsid w:val="0002428C"/>
    <w:rsid w:val="0002681F"/>
    <w:rsid w:val="00026BDF"/>
    <w:rsid w:val="000300CD"/>
    <w:rsid w:val="0003013C"/>
    <w:rsid w:val="00030C83"/>
    <w:rsid w:val="00030F7A"/>
    <w:rsid w:val="00031937"/>
    <w:rsid w:val="00032C6B"/>
    <w:rsid w:val="000335A2"/>
    <w:rsid w:val="000341E1"/>
    <w:rsid w:val="00034956"/>
    <w:rsid w:val="00035231"/>
    <w:rsid w:val="00035660"/>
    <w:rsid w:val="000358AB"/>
    <w:rsid w:val="00035F92"/>
    <w:rsid w:val="00036C23"/>
    <w:rsid w:val="00037ABB"/>
    <w:rsid w:val="00037F93"/>
    <w:rsid w:val="000408E8"/>
    <w:rsid w:val="000415B1"/>
    <w:rsid w:val="000415CE"/>
    <w:rsid w:val="00041D70"/>
    <w:rsid w:val="000422D1"/>
    <w:rsid w:val="00043E4B"/>
    <w:rsid w:val="00044108"/>
    <w:rsid w:val="00044564"/>
    <w:rsid w:val="00045EF1"/>
    <w:rsid w:val="00045F8B"/>
    <w:rsid w:val="00045FA2"/>
    <w:rsid w:val="000460EA"/>
    <w:rsid w:val="000464C6"/>
    <w:rsid w:val="00046AD3"/>
    <w:rsid w:val="00047836"/>
    <w:rsid w:val="000501C7"/>
    <w:rsid w:val="000527E2"/>
    <w:rsid w:val="000557D5"/>
    <w:rsid w:val="00055ECD"/>
    <w:rsid w:val="00056743"/>
    <w:rsid w:val="00057F01"/>
    <w:rsid w:val="000602BC"/>
    <w:rsid w:val="000607FA"/>
    <w:rsid w:val="0006103F"/>
    <w:rsid w:val="00061B9F"/>
    <w:rsid w:val="00063172"/>
    <w:rsid w:val="000631A7"/>
    <w:rsid w:val="000644D9"/>
    <w:rsid w:val="00065A67"/>
    <w:rsid w:val="00065E1A"/>
    <w:rsid w:val="0006603E"/>
    <w:rsid w:val="00066A13"/>
    <w:rsid w:val="00066DC1"/>
    <w:rsid w:val="00070582"/>
    <w:rsid w:val="00070A33"/>
    <w:rsid w:val="0007134B"/>
    <w:rsid w:val="00071683"/>
    <w:rsid w:val="000718FF"/>
    <w:rsid w:val="00071C9F"/>
    <w:rsid w:val="00071D43"/>
    <w:rsid w:val="00072702"/>
    <w:rsid w:val="000734EE"/>
    <w:rsid w:val="00073673"/>
    <w:rsid w:val="0007502C"/>
    <w:rsid w:val="00075C8A"/>
    <w:rsid w:val="0007689D"/>
    <w:rsid w:val="000779BF"/>
    <w:rsid w:val="000807A0"/>
    <w:rsid w:val="00080A5F"/>
    <w:rsid w:val="00080DD5"/>
    <w:rsid w:val="000812FE"/>
    <w:rsid w:val="00082142"/>
    <w:rsid w:val="000824EC"/>
    <w:rsid w:val="0008296F"/>
    <w:rsid w:val="000847DF"/>
    <w:rsid w:val="00084BB8"/>
    <w:rsid w:val="0008501E"/>
    <w:rsid w:val="000856F0"/>
    <w:rsid w:val="000863E0"/>
    <w:rsid w:val="00087029"/>
    <w:rsid w:val="000876D3"/>
    <w:rsid w:val="000900C1"/>
    <w:rsid w:val="00093D6E"/>
    <w:rsid w:val="000941B8"/>
    <w:rsid w:val="00095205"/>
    <w:rsid w:val="00095ADF"/>
    <w:rsid w:val="0009635C"/>
    <w:rsid w:val="000A2C11"/>
    <w:rsid w:val="000A2F60"/>
    <w:rsid w:val="000A33B9"/>
    <w:rsid w:val="000A3739"/>
    <w:rsid w:val="000A395A"/>
    <w:rsid w:val="000A49C1"/>
    <w:rsid w:val="000A6374"/>
    <w:rsid w:val="000A6736"/>
    <w:rsid w:val="000B0CEE"/>
    <w:rsid w:val="000B0EF6"/>
    <w:rsid w:val="000B12D2"/>
    <w:rsid w:val="000B1EDB"/>
    <w:rsid w:val="000B21E8"/>
    <w:rsid w:val="000B325C"/>
    <w:rsid w:val="000B6B25"/>
    <w:rsid w:val="000C09F2"/>
    <w:rsid w:val="000C1B43"/>
    <w:rsid w:val="000C22F7"/>
    <w:rsid w:val="000C36A4"/>
    <w:rsid w:val="000C3B86"/>
    <w:rsid w:val="000C542E"/>
    <w:rsid w:val="000C681E"/>
    <w:rsid w:val="000C6DE2"/>
    <w:rsid w:val="000C7557"/>
    <w:rsid w:val="000C7584"/>
    <w:rsid w:val="000C7C32"/>
    <w:rsid w:val="000D05EA"/>
    <w:rsid w:val="000D1FCC"/>
    <w:rsid w:val="000D202D"/>
    <w:rsid w:val="000D2670"/>
    <w:rsid w:val="000D31E3"/>
    <w:rsid w:val="000D395F"/>
    <w:rsid w:val="000D52FB"/>
    <w:rsid w:val="000D657D"/>
    <w:rsid w:val="000D7661"/>
    <w:rsid w:val="000D7F19"/>
    <w:rsid w:val="000E44E4"/>
    <w:rsid w:val="000E4E31"/>
    <w:rsid w:val="000E598C"/>
    <w:rsid w:val="000E65BB"/>
    <w:rsid w:val="000F1C67"/>
    <w:rsid w:val="000F2879"/>
    <w:rsid w:val="000F3042"/>
    <w:rsid w:val="000F3DFD"/>
    <w:rsid w:val="000F3F45"/>
    <w:rsid w:val="000F42D2"/>
    <w:rsid w:val="000F469A"/>
    <w:rsid w:val="000F4F3A"/>
    <w:rsid w:val="000F5E14"/>
    <w:rsid w:val="000F72FA"/>
    <w:rsid w:val="00100968"/>
    <w:rsid w:val="0010105E"/>
    <w:rsid w:val="0010206E"/>
    <w:rsid w:val="00102898"/>
    <w:rsid w:val="00103103"/>
    <w:rsid w:val="001035AB"/>
    <w:rsid w:val="0010462D"/>
    <w:rsid w:val="00106769"/>
    <w:rsid w:val="00106B8D"/>
    <w:rsid w:val="00107142"/>
    <w:rsid w:val="001072B4"/>
    <w:rsid w:val="0011099B"/>
    <w:rsid w:val="00110EFE"/>
    <w:rsid w:val="0011114F"/>
    <w:rsid w:val="00111C3D"/>
    <w:rsid w:val="001133B0"/>
    <w:rsid w:val="00113C04"/>
    <w:rsid w:val="00114FDA"/>
    <w:rsid w:val="001153A4"/>
    <w:rsid w:val="00115EA3"/>
    <w:rsid w:val="00115F71"/>
    <w:rsid w:val="00116C0B"/>
    <w:rsid w:val="00123943"/>
    <w:rsid w:val="001250C1"/>
    <w:rsid w:val="00125608"/>
    <w:rsid w:val="001256CA"/>
    <w:rsid w:val="00125AF4"/>
    <w:rsid w:val="001272F7"/>
    <w:rsid w:val="00130CD4"/>
    <w:rsid w:val="0013135E"/>
    <w:rsid w:val="001313C1"/>
    <w:rsid w:val="001318D6"/>
    <w:rsid w:val="00131C44"/>
    <w:rsid w:val="00132000"/>
    <w:rsid w:val="00133188"/>
    <w:rsid w:val="0013374C"/>
    <w:rsid w:val="00133D17"/>
    <w:rsid w:val="0013411C"/>
    <w:rsid w:val="00134E91"/>
    <w:rsid w:val="00134EF3"/>
    <w:rsid w:val="0013523D"/>
    <w:rsid w:val="00135DD3"/>
    <w:rsid w:val="00135EA5"/>
    <w:rsid w:val="001365E9"/>
    <w:rsid w:val="00137C48"/>
    <w:rsid w:val="001402A5"/>
    <w:rsid w:val="0014074C"/>
    <w:rsid w:val="0014124A"/>
    <w:rsid w:val="0014159B"/>
    <w:rsid w:val="0014371D"/>
    <w:rsid w:val="00145291"/>
    <w:rsid w:val="00145F1B"/>
    <w:rsid w:val="0014761B"/>
    <w:rsid w:val="0015032F"/>
    <w:rsid w:val="00150785"/>
    <w:rsid w:val="001507AA"/>
    <w:rsid w:val="00152D16"/>
    <w:rsid w:val="001534D3"/>
    <w:rsid w:val="001549B2"/>
    <w:rsid w:val="00157F98"/>
    <w:rsid w:val="00160F99"/>
    <w:rsid w:val="00161E8A"/>
    <w:rsid w:val="00164A76"/>
    <w:rsid w:val="00167C33"/>
    <w:rsid w:val="00170859"/>
    <w:rsid w:val="00170F3B"/>
    <w:rsid w:val="00170F59"/>
    <w:rsid w:val="001716D2"/>
    <w:rsid w:val="001722E4"/>
    <w:rsid w:val="00173057"/>
    <w:rsid w:val="001731E6"/>
    <w:rsid w:val="00173968"/>
    <w:rsid w:val="001743C1"/>
    <w:rsid w:val="00175167"/>
    <w:rsid w:val="00175A49"/>
    <w:rsid w:val="00175D26"/>
    <w:rsid w:val="00175E6B"/>
    <w:rsid w:val="0017770B"/>
    <w:rsid w:val="00177B0B"/>
    <w:rsid w:val="001808D2"/>
    <w:rsid w:val="00180E4A"/>
    <w:rsid w:val="00181620"/>
    <w:rsid w:val="0018173C"/>
    <w:rsid w:val="001818F3"/>
    <w:rsid w:val="001833A5"/>
    <w:rsid w:val="0018434F"/>
    <w:rsid w:val="00186C51"/>
    <w:rsid w:val="00186D1A"/>
    <w:rsid w:val="00187D00"/>
    <w:rsid w:val="00190E30"/>
    <w:rsid w:val="001911EF"/>
    <w:rsid w:val="00192103"/>
    <w:rsid w:val="00192CD6"/>
    <w:rsid w:val="00192EDF"/>
    <w:rsid w:val="001941D2"/>
    <w:rsid w:val="001945F8"/>
    <w:rsid w:val="00195106"/>
    <w:rsid w:val="00195C13"/>
    <w:rsid w:val="00195FE5"/>
    <w:rsid w:val="00196692"/>
    <w:rsid w:val="00197D72"/>
    <w:rsid w:val="001A03E2"/>
    <w:rsid w:val="001A2613"/>
    <w:rsid w:val="001A3468"/>
    <w:rsid w:val="001A39DD"/>
    <w:rsid w:val="001A3F29"/>
    <w:rsid w:val="001A4B52"/>
    <w:rsid w:val="001A6B87"/>
    <w:rsid w:val="001A718C"/>
    <w:rsid w:val="001A7A05"/>
    <w:rsid w:val="001B13AE"/>
    <w:rsid w:val="001B1DE8"/>
    <w:rsid w:val="001B3C54"/>
    <w:rsid w:val="001B6525"/>
    <w:rsid w:val="001B6A8C"/>
    <w:rsid w:val="001B6EE7"/>
    <w:rsid w:val="001C1AFF"/>
    <w:rsid w:val="001C2EAE"/>
    <w:rsid w:val="001C490E"/>
    <w:rsid w:val="001C5610"/>
    <w:rsid w:val="001C56F6"/>
    <w:rsid w:val="001D02B3"/>
    <w:rsid w:val="001D05E9"/>
    <w:rsid w:val="001D13C6"/>
    <w:rsid w:val="001D16F5"/>
    <w:rsid w:val="001D1AA2"/>
    <w:rsid w:val="001D28C6"/>
    <w:rsid w:val="001D2EB2"/>
    <w:rsid w:val="001D3A47"/>
    <w:rsid w:val="001D422A"/>
    <w:rsid w:val="001D50B6"/>
    <w:rsid w:val="001D549A"/>
    <w:rsid w:val="001D632F"/>
    <w:rsid w:val="001E0F34"/>
    <w:rsid w:val="001E20A4"/>
    <w:rsid w:val="001E2167"/>
    <w:rsid w:val="001E24D1"/>
    <w:rsid w:val="001E2C0B"/>
    <w:rsid w:val="001E2FC3"/>
    <w:rsid w:val="001E395A"/>
    <w:rsid w:val="001E5863"/>
    <w:rsid w:val="001E62F6"/>
    <w:rsid w:val="001E6562"/>
    <w:rsid w:val="001E7266"/>
    <w:rsid w:val="001E771C"/>
    <w:rsid w:val="001F0268"/>
    <w:rsid w:val="001F0ABF"/>
    <w:rsid w:val="001F0FF3"/>
    <w:rsid w:val="001F3EDD"/>
    <w:rsid w:val="001F40FF"/>
    <w:rsid w:val="001F528C"/>
    <w:rsid w:val="001F5CF9"/>
    <w:rsid w:val="001F5D0C"/>
    <w:rsid w:val="001F7903"/>
    <w:rsid w:val="00200A9D"/>
    <w:rsid w:val="00202B20"/>
    <w:rsid w:val="002038E5"/>
    <w:rsid w:val="0020426F"/>
    <w:rsid w:val="00204285"/>
    <w:rsid w:val="0020452C"/>
    <w:rsid w:val="0020460D"/>
    <w:rsid w:val="00204709"/>
    <w:rsid w:val="0020494B"/>
    <w:rsid w:val="00204A09"/>
    <w:rsid w:val="0020618B"/>
    <w:rsid w:val="0021062E"/>
    <w:rsid w:val="00211316"/>
    <w:rsid w:val="00211567"/>
    <w:rsid w:val="002117F8"/>
    <w:rsid w:val="00211F59"/>
    <w:rsid w:val="002130F9"/>
    <w:rsid w:val="00213E18"/>
    <w:rsid w:val="002166F6"/>
    <w:rsid w:val="00217473"/>
    <w:rsid w:val="00217489"/>
    <w:rsid w:val="00217665"/>
    <w:rsid w:val="002206E8"/>
    <w:rsid w:val="002207F4"/>
    <w:rsid w:val="0022102C"/>
    <w:rsid w:val="00221A7A"/>
    <w:rsid w:val="0022333B"/>
    <w:rsid w:val="0022373D"/>
    <w:rsid w:val="00223A70"/>
    <w:rsid w:val="00225EFE"/>
    <w:rsid w:val="00230A14"/>
    <w:rsid w:val="00230A7D"/>
    <w:rsid w:val="0023101C"/>
    <w:rsid w:val="0023150D"/>
    <w:rsid w:val="0023175B"/>
    <w:rsid w:val="00232492"/>
    <w:rsid w:val="00232504"/>
    <w:rsid w:val="0023260C"/>
    <w:rsid w:val="002337D9"/>
    <w:rsid w:val="002345B6"/>
    <w:rsid w:val="00234684"/>
    <w:rsid w:val="0023511C"/>
    <w:rsid w:val="002373AE"/>
    <w:rsid w:val="00237CE2"/>
    <w:rsid w:val="002405DE"/>
    <w:rsid w:val="002428CC"/>
    <w:rsid w:val="00242E59"/>
    <w:rsid w:val="00243323"/>
    <w:rsid w:val="00243771"/>
    <w:rsid w:val="00243E7E"/>
    <w:rsid w:val="00245162"/>
    <w:rsid w:val="00246D59"/>
    <w:rsid w:val="002472B0"/>
    <w:rsid w:val="00247B81"/>
    <w:rsid w:val="00255884"/>
    <w:rsid w:val="00260AA2"/>
    <w:rsid w:val="00263A8C"/>
    <w:rsid w:val="00264C80"/>
    <w:rsid w:val="0026573D"/>
    <w:rsid w:val="00265DFD"/>
    <w:rsid w:val="00265E8E"/>
    <w:rsid w:val="00266578"/>
    <w:rsid w:val="00270E9E"/>
    <w:rsid w:val="00271C5F"/>
    <w:rsid w:val="00271F91"/>
    <w:rsid w:val="002767B6"/>
    <w:rsid w:val="00280445"/>
    <w:rsid w:val="00280485"/>
    <w:rsid w:val="002806D0"/>
    <w:rsid w:val="00281C53"/>
    <w:rsid w:val="002821CB"/>
    <w:rsid w:val="00284C30"/>
    <w:rsid w:val="00287210"/>
    <w:rsid w:val="002900C6"/>
    <w:rsid w:val="002909EC"/>
    <w:rsid w:val="00291BD9"/>
    <w:rsid w:val="0029286C"/>
    <w:rsid w:val="002940FC"/>
    <w:rsid w:val="00295339"/>
    <w:rsid w:val="00295FFF"/>
    <w:rsid w:val="00296639"/>
    <w:rsid w:val="002A0D71"/>
    <w:rsid w:val="002A126D"/>
    <w:rsid w:val="002A247B"/>
    <w:rsid w:val="002A2CBC"/>
    <w:rsid w:val="002A2FE5"/>
    <w:rsid w:val="002A3790"/>
    <w:rsid w:val="002A4ACA"/>
    <w:rsid w:val="002A4FAF"/>
    <w:rsid w:val="002A6748"/>
    <w:rsid w:val="002A77AB"/>
    <w:rsid w:val="002A7AE8"/>
    <w:rsid w:val="002B12F7"/>
    <w:rsid w:val="002B17D1"/>
    <w:rsid w:val="002B1A41"/>
    <w:rsid w:val="002B1A57"/>
    <w:rsid w:val="002B3072"/>
    <w:rsid w:val="002B3511"/>
    <w:rsid w:val="002B3589"/>
    <w:rsid w:val="002B36C1"/>
    <w:rsid w:val="002B445B"/>
    <w:rsid w:val="002B445D"/>
    <w:rsid w:val="002B5ADA"/>
    <w:rsid w:val="002B620B"/>
    <w:rsid w:val="002B6214"/>
    <w:rsid w:val="002B6916"/>
    <w:rsid w:val="002B6992"/>
    <w:rsid w:val="002B6E15"/>
    <w:rsid w:val="002B6FC9"/>
    <w:rsid w:val="002B70DB"/>
    <w:rsid w:val="002B7A4E"/>
    <w:rsid w:val="002C1472"/>
    <w:rsid w:val="002C1943"/>
    <w:rsid w:val="002C4397"/>
    <w:rsid w:val="002C4782"/>
    <w:rsid w:val="002C4923"/>
    <w:rsid w:val="002C7BDE"/>
    <w:rsid w:val="002D0032"/>
    <w:rsid w:val="002D0DE5"/>
    <w:rsid w:val="002D3309"/>
    <w:rsid w:val="002D44F0"/>
    <w:rsid w:val="002D4686"/>
    <w:rsid w:val="002D52E0"/>
    <w:rsid w:val="002D5598"/>
    <w:rsid w:val="002D79CF"/>
    <w:rsid w:val="002D7B74"/>
    <w:rsid w:val="002E0241"/>
    <w:rsid w:val="002E092F"/>
    <w:rsid w:val="002E0A0F"/>
    <w:rsid w:val="002E2A6D"/>
    <w:rsid w:val="002E44DA"/>
    <w:rsid w:val="002E4886"/>
    <w:rsid w:val="002E6AAE"/>
    <w:rsid w:val="002E72D7"/>
    <w:rsid w:val="002E79A5"/>
    <w:rsid w:val="002F25FF"/>
    <w:rsid w:val="002F29A2"/>
    <w:rsid w:val="002F3A9A"/>
    <w:rsid w:val="002F3E3B"/>
    <w:rsid w:val="002F4D03"/>
    <w:rsid w:val="002F659C"/>
    <w:rsid w:val="002F6E3F"/>
    <w:rsid w:val="002F7573"/>
    <w:rsid w:val="002F778B"/>
    <w:rsid w:val="002F7939"/>
    <w:rsid w:val="002F7FCE"/>
    <w:rsid w:val="00300194"/>
    <w:rsid w:val="0030057B"/>
    <w:rsid w:val="00303279"/>
    <w:rsid w:val="003032CE"/>
    <w:rsid w:val="0030333A"/>
    <w:rsid w:val="00303F12"/>
    <w:rsid w:val="00304022"/>
    <w:rsid w:val="00304C3C"/>
    <w:rsid w:val="00306593"/>
    <w:rsid w:val="00307685"/>
    <w:rsid w:val="00307E92"/>
    <w:rsid w:val="00310AEC"/>
    <w:rsid w:val="00311CAF"/>
    <w:rsid w:val="00312FA0"/>
    <w:rsid w:val="00313CF1"/>
    <w:rsid w:val="0031403A"/>
    <w:rsid w:val="00314B6D"/>
    <w:rsid w:val="0031531A"/>
    <w:rsid w:val="003156DB"/>
    <w:rsid w:val="00315866"/>
    <w:rsid w:val="00315E57"/>
    <w:rsid w:val="00315E6B"/>
    <w:rsid w:val="0031651F"/>
    <w:rsid w:val="003171D3"/>
    <w:rsid w:val="0032083B"/>
    <w:rsid w:val="00321039"/>
    <w:rsid w:val="00321DF5"/>
    <w:rsid w:val="00322923"/>
    <w:rsid w:val="003251DE"/>
    <w:rsid w:val="00325D63"/>
    <w:rsid w:val="00325F97"/>
    <w:rsid w:val="00326172"/>
    <w:rsid w:val="003265D4"/>
    <w:rsid w:val="00326AA9"/>
    <w:rsid w:val="00327036"/>
    <w:rsid w:val="00327BE2"/>
    <w:rsid w:val="00330AAD"/>
    <w:rsid w:val="00330B87"/>
    <w:rsid w:val="00332DA6"/>
    <w:rsid w:val="003335C8"/>
    <w:rsid w:val="003348A1"/>
    <w:rsid w:val="00335A95"/>
    <w:rsid w:val="00336AE7"/>
    <w:rsid w:val="00336ED4"/>
    <w:rsid w:val="003379E2"/>
    <w:rsid w:val="00337E6B"/>
    <w:rsid w:val="00342574"/>
    <w:rsid w:val="0034297C"/>
    <w:rsid w:val="00343CF9"/>
    <w:rsid w:val="003441A0"/>
    <w:rsid w:val="003448BF"/>
    <w:rsid w:val="00346985"/>
    <w:rsid w:val="00346C40"/>
    <w:rsid w:val="00351B65"/>
    <w:rsid w:val="00353387"/>
    <w:rsid w:val="003537A0"/>
    <w:rsid w:val="00355071"/>
    <w:rsid w:val="00355AE8"/>
    <w:rsid w:val="00357C9E"/>
    <w:rsid w:val="003603D1"/>
    <w:rsid w:val="00360611"/>
    <w:rsid w:val="00360964"/>
    <w:rsid w:val="00361AD2"/>
    <w:rsid w:val="00361D56"/>
    <w:rsid w:val="003623B1"/>
    <w:rsid w:val="003629E8"/>
    <w:rsid w:val="003642A7"/>
    <w:rsid w:val="0036443F"/>
    <w:rsid w:val="00364882"/>
    <w:rsid w:val="00364D7F"/>
    <w:rsid w:val="00364E93"/>
    <w:rsid w:val="00364F0A"/>
    <w:rsid w:val="0036557C"/>
    <w:rsid w:val="003668FF"/>
    <w:rsid w:val="00366C49"/>
    <w:rsid w:val="00367D86"/>
    <w:rsid w:val="00371FDF"/>
    <w:rsid w:val="00372A90"/>
    <w:rsid w:val="00374FBE"/>
    <w:rsid w:val="00374FF4"/>
    <w:rsid w:val="00375671"/>
    <w:rsid w:val="00375C8E"/>
    <w:rsid w:val="00376BCF"/>
    <w:rsid w:val="00377480"/>
    <w:rsid w:val="00380666"/>
    <w:rsid w:val="00381651"/>
    <w:rsid w:val="003822D8"/>
    <w:rsid w:val="003836E4"/>
    <w:rsid w:val="003839EB"/>
    <w:rsid w:val="00383C80"/>
    <w:rsid w:val="0038615E"/>
    <w:rsid w:val="003868FD"/>
    <w:rsid w:val="00387190"/>
    <w:rsid w:val="00387611"/>
    <w:rsid w:val="00387B43"/>
    <w:rsid w:val="003906DE"/>
    <w:rsid w:val="00390E56"/>
    <w:rsid w:val="0039110B"/>
    <w:rsid w:val="003912E9"/>
    <w:rsid w:val="00391578"/>
    <w:rsid w:val="00392680"/>
    <w:rsid w:val="00392CED"/>
    <w:rsid w:val="0039339C"/>
    <w:rsid w:val="003934CA"/>
    <w:rsid w:val="003944AF"/>
    <w:rsid w:val="00395144"/>
    <w:rsid w:val="003956D4"/>
    <w:rsid w:val="0039653C"/>
    <w:rsid w:val="00396B88"/>
    <w:rsid w:val="003970BB"/>
    <w:rsid w:val="003A3535"/>
    <w:rsid w:val="003A385B"/>
    <w:rsid w:val="003A6BF7"/>
    <w:rsid w:val="003A7092"/>
    <w:rsid w:val="003A70F0"/>
    <w:rsid w:val="003B18FC"/>
    <w:rsid w:val="003B34FC"/>
    <w:rsid w:val="003B48F6"/>
    <w:rsid w:val="003B547E"/>
    <w:rsid w:val="003B58AF"/>
    <w:rsid w:val="003B7B2D"/>
    <w:rsid w:val="003C009D"/>
    <w:rsid w:val="003C0641"/>
    <w:rsid w:val="003C2951"/>
    <w:rsid w:val="003C2BD9"/>
    <w:rsid w:val="003C2EB9"/>
    <w:rsid w:val="003C49FE"/>
    <w:rsid w:val="003C5514"/>
    <w:rsid w:val="003C69FE"/>
    <w:rsid w:val="003D0018"/>
    <w:rsid w:val="003D0F3A"/>
    <w:rsid w:val="003D1C3F"/>
    <w:rsid w:val="003D20CA"/>
    <w:rsid w:val="003D2EC8"/>
    <w:rsid w:val="003D4495"/>
    <w:rsid w:val="003D45B8"/>
    <w:rsid w:val="003D4BB5"/>
    <w:rsid w:val="003D5828"/>
    <w:rsid w:val="003D5B49"/>
    <w:rsid w:val="003D6721"/>
    <w:rsid w:val="003D77FA"/>
    <w:rsid w:val="003D7B8D"/>
    <w:rsid w:val="003D7C72"/>
    <w:rsid w:val="003E0524"/>
    <w:rsid w:val="003E1E91"/>
    <w:rsid w:val="003E3066"/>
    <w:rsid w:val="003E3242"/>
    <w:rsid w:val="003E39B7"/>
    <w:rsid w:val="003E4436"/>
    <w:rsid w:val="003E668E"/>
    <w:rsid w:val="003E68FC"/>
    <w:rsid w:val="003E7AD2"/>
    <w:rsid w:val="003F066B"/>
    <w:rsid w:val="003F118E"/>
    <w:rsid w:val="003F179F"/>
    <w:rsid w:val="003F32B1"/>
    <w:rsid w:val="003F38E0"/>
    <w:rsid w:val="003F3EB6"/>
    <w:rsid w:val="003F6E5E"/>
    <w:rsid w:val="003F768D"/>
    <w:rsid w:val="00400118"/>
    <w:rsid w:val="00401D73"/>
    <w:rsid w:val="0040326F"/>
    <w:rsid w:val="00403BDE"/>
    <w:rsid w:val="00404594"/>
    <w:rsid w:val="00405208"/>
    <w:rsid w:val="00405422"/>
    <w:rsid w:val="00406C0D"/>
    <w:rsid w:val="00407778"/>
    <w:rsid w:val="0041010F"/>
    <w:rsid w:val="004113A5"/>
    <w:rsid w:val="00412C18"/>
    <w:rsid w:val="00413F33"/>
    <w:rsid w:val="0041498D"/>
    <w:rsid w:val="0041523D"/>
    <w:rsid w:val="00415F0D"/>
    <w:rsid w:val="004169B0"/>
    <w:rsid w:val="00417E0C"/>
    <w:rsid w:val="00420183"/>
    <w:rsid w:val="00420B62"/>
    <w:rsid w:val="00422811"/>
    <w:rsid w:val="00422AE6"/>
    <w:rsid w:val="00424444"/>
    <w:rsid w:val="00425BE3"/>
    <w:rsid w:val="004311B7"/>
    <w:rsid w:val="004323F6"/>
    <w:rsid w:val="004327B2"/>
    <w:rsid w:val="00432A2D"/>
    <w:rsid w:val="00432CE0"/>
    <w:rsid w:val="00435418"/>
    <w:rsid w:val="00435A7F"/>
    <w:rsid w:val="004375E5"/>
    <w:rsid w:val="004379F9"/>
    <w:rsid w:val="00441569"/>
    <w:rsid w:val="00444240"/>
    <w:rsid w:val="00445012"/>
    <w:rsid w:val="00445211"/>
    <w:rsid w:val="004469DB"/>
    <w:rsid w:val="00447565"/>
    <w:rsid w:val="00450078"/>
    <w:rsid w:val="00450E28"/>
    <w:rsid w:val="00451484"/>
    <w:rsid w:val="004539E6"/>
    <w:rsid w:val="00453FA4"/>
    <w:rsid w:val="00454BDC"/>
    <w:rsid w:val="00455544"/>
    <w:rsid w:val="00456443"/>
    <w:rsid w:val="00456AE8"/>
    <w:rsid w:val="00457DB9"/>
    <w:rsid w:val="00457F91"/>
    <w:rsid w:val="004604D5"/>
    <w:rsid w:val="00460CF6"/>
    <w:rsid w:val="0046150A"/>
    <w:rsid w:val="00461A1A"/>
    <w:rsid w:val="00461CDE"/>
    <w:rsid w:val="00461F95"/>
    <w:rsid w:val="00462D14"/>
    <w:rsid w:val="004633BD"/>
    <w:rsid w:val="0046352B"/>
    <w:rsid w:val="00464E64"/>
    <w:rsid w:val="0046501B"/>
    <w:rsid w:val="004652A3"/>
    <w:rsid w:val="00465D47"/>
    <w:rsid w:val="004662BE"/>
    <w:rsid w:val="00466884"/>
    <w:rsid w:val="00467B8B"/>
    <w:rsid w:val="00467DE4"/>
    <w:rsid w:val="0047337C"/>
    <w:rsid w:val="00474860"/>
    <w:rsid w:val="00474BAC"/>
    <w:rsid w:val="00475870"/>
    <w:rsid w:val="00475E41"/>
    <w:rsid w:val="0047691A"/>
    <w:rsid w:val="00477AC0"/>
    <w:rsid w:val="00480001"/>
    <w:rsid w:val="004806BB"/>
    <w:rsid w:val="004812D3"/>
    <w:rsid w:val="0048408F"/>
    <w:rsid w:val="004901F4"/>
    <w:rsid w:val="004905CF"/>
    <w:rsid w:val="00490E21"/>
    <w:rsid w:val="004930C4"/>
    <w:rsid w:val="0049431A"/>
    <w:rsid w:val="00494AC0"/>
    <w:rsid w:val="004964B9"/>
    <w:rsid w:val="00496D5E"/>
    <w:rsid w:val="00497AEB"/>
    <w:rsid w:val="00497F66"/>
    <w:rsid w:val="004A06F1"/>
    <w:rsid w:val="004A0744"/>
    <w:rsid w:val="004A0C00"/>
    <w:rsid w:val="004A124B"/>
    <w:rsid w:val="004A1422"/>
    <w:rsid w:val="004A176F"/>
    <w:rsid w:val="004A17F3"/>
    <w:rsid w:val="004A1AA9"/>
    <w:rsid w:val="004A228D"/>
    <w:rsid w:val="004A2F48"/>
    <w:rsid w:val="004A38EA"/>
    <w:rsid w:val="004A397F"/>
    <w:rsid w:val="004A3C89"/>
    <w:rsid w:val="004A4602"/>
    <w:rsid w:val="004A5226"/>
    <w:rsid w:val="004A605C"/>
    <w:rsid w:val="004A640D"/>
    <w:rsid w:val="004A6B6E"/>
    <w:rsid w:val="004B011D"/>
    <w:rsid w:val="004B0645"/>
    <w:rsid w:val="004B11AE"/>
    <w:rsid w:val="004B183B"/>
    <w:rsid w:val="004B244D"/>
    <w:rsid w:val="004B3274"/>
    <w:rsid w:val="004B3474"/>
    <w:rsid w:val="004B42E9"/>
    <w:rsid w:val="004B74E9"/>
    <w:rsid w:val="004C09E6"/>
    <w:rsid w:val="004C3BEB"/>
    <w:rsid w:val="004C4A54"/>
    <w:rsid w:val="004C5B87"/>
    <w:rsid w:val="004C652D"/>
    <w:rsid w:val="004D10E4"/>
    <w:rsid w:val="004D1301"/>
    <w:rsid w:val="004D3BBF"/>
    <w:rsid w:val="004D448E"/>
    <w:rsid w:val="004D5C87"/>
    <w:rsid w:val="004D6256"/>
    <w:rsid w:val="004D6DA5"/>
    <w:rsid w:val="004D74AB"/>
    <w:rsid w:val="004E0B71"/>
    <w:rsid w:val="004E17C7"/>
    <w:rsid w:val="004E1F35"/>
    <w:rsid w:val="004E1F87"/>
    <w:rsid w:val="004E25D5"/>
    <w:rsid w:val="004E3AE7"/>
    <w:rsid w:val="004E3DBD"/>
    <w:rsid w:val="004E4CB4"/>
    <w:rsid w:val="004E5035"/>
    <w:rsid w:val="004E5210"/>
    <w:rsid w:val="004E5806"/>
    <w:rsid w:val="004E5FFE"/>
    <w:rsid w:val="004E6B4D"/>
    <w:rsid w:val="004E6BA8"/>
    <w:rsid w:val="004E7284"/>
    <w:rsid w:val="004E7F72"/>
    <w:rsid w:val="004F0956"/>
    <w:rsid w:val="004F485A"/>
    <w:rsid w:val="004F4FA0"/>
    <w:rsid w:val="004F5392"/>
    <w:rsid w:val="004F5C92"/>
    <w:rsid w:val="004F688F"/>
    <w:rsid w:val="004F6B99"/>
    <w:rsid w:val="004F735E"/>
    <w:rsid w:val="004F7D8A"/>
    <w:rsid w:val="00503C5A"/>
    <w:rsid w:val="005040AE"/>
    <w:rsid w:val="005041C5"/>
    <w:rsid w:val="0050424C"/>
    <w:rsid w:val="0050426F"/>
    <w:rsid w:val="00507765"/>
    <w:rsid w:val="00510A48"/>
    <w:rsid w:val="00510B73"/>
    <w:rsid w:val="00513AAB"/>
    <w:rsid w:val="00513FB4"/>
    <w:rsid w:val="00514088"/>
    <w:rsid w:val="00514307"/>
    <w:rsid w:val="00514670"/>
    <w:rsid w:val="00515251"/>
    <w:rsid w:val="005152F2"/>
    <w:rsid w:val="00515B2A"/>
    <w:rsid w:val="00520820"/>
    <w:rsid w:val="00520973"/>
    <w:rsid w:val="00521255"/>
    <w:rsid w:val="005219F9"/>
    <w:rsid w:val="0052305C"/>
    <w:rsid w:val="00524EF0"/>
    <w:rsid w:val="00525131"/>
    <w:rsid w:val="0052774C"/>
    <w:rsid w:val="005278EA"/>
    <w:rsid w:val="00530750"/>
    <w:rsid w:val="0053210E"/>
    <w:rsid w:val="00532DA1"/>
    <w:rsid w:val="00534CEE"/>
    <w:rsid w:val="00535768"/>
    <w:rsid w:val="00537391"/>
    <w:rsid w:val="005402ED"/>
    <w:rsid w:val="00540C09"/>
    <w:rsid w:val="00540C3B"/>
    <w:rsid w:val="0054208A"/>
    <w:rsid w:val="0054325F"/>
    <w:rsid w:val="0054421A"/>
    <w:rsid w:val="005443D5"/>
    <w:rsid w:val="005457BC"/>
    <w:rsid w:val="00546BB9"/>
    <w:rsid w:val="00546D50"/>
    <w:rsid w:val="00546DCF"/>
    <w:rsid w:val="00550450"/>
    <w:rsid w:val="005528EB"/>
    <w:rsid w:val="005529BE"/>
    <w:rsid w:val="00553271"/>
    <w:rsid w:val="00554589"/>
    <w:rsid w:val="00555E8F"/>
    <w:rsid w:val="00556348"/>
    <w:rsid w:val="00557A9A"/>
    <w:rsid w:val="005600C7"/>
    <w:rsid w:val="00560625"/>
    <w:rsid w:val="00562FBF"/>
    <w:rsid w:val="0056416E"/>
    <w:rsid w:val="00565C54"/>
    <w:rsid w:val="005661FB"/>
    <w:rsid w:val="005665D2"/>
    <w:rsid w:val="00566913"/>
    <w:rsid w:val="00567F10"/>
    <w:rsid w:val="00570FFB"/>
    <w:rsid w:val="00571621"/>
    <w:rsid w:val="00571DBD"/>
    <w:rsid w:val="00572401"/>
    <w:rsid w:val="00572E53"/>
    <w:rsid w:val="005766AB"/>
    <w:rsid w:val="005815F0"/>
    <w:rsid w:val="005834F2"/>
    <w:rsid w:val="005842A6"/>
    <w:rsid w:val="00584C80"/>
    <w:rsid w:val="00585275"/>
    <w:rsid w:val="0058555E"/>
    <w:rsid w:val="00586378"/>
    <w:rsid w:val="005875E1"/>
    <w:rsid w:val="00590135"/>
    <w:rsid w:val="00591F09"/>
    <w:rsid w:val="0059228A"/>
    <w:rsid w:val="00593706"/>
    <w:rsid w:val="00593B71"/>
    <w:rsid w:val="00595024"/>
    <w:rsid w:val="005951AF"/>
    <w:rsid w:val="005953B3"/>
    <w:rsid w:val="005954D6"/>
    <w:rsid w:val="00596CBD"/>
    <w:rsid w:val="005A0141"/>
    <w:rsid w:val="005A0188"/>
    <w:rsid w:val="005A0BF3"/>
    <w:rsid w:val="005A1EA8"/>
    <w:rsid w:val="005A4A7B"/>
    <w:rsid w:val="005A5384"/>
    <w:rsid w:val="005A72E8"/>
    <w:rsid w:val="005B1EBA"/>
    <w:rsid w:val="005B2608"/>
    <w:rsid w:val="005B2BFC"/>
    <w:rsid w:val="005B4166"/>
    <w:rsid w:val="005B60A1"/>
    <w:rsid w:val="005B6124"/>
    <w:rsid w:val="005B637E"/>
    <w:rsid w:val="005B6B94"/>
    <w:rsid w:val="005B79A3"/>
    <w:rsid w:val="005C0A6C"/>
    <w:rsid w:val="005C12FC"/>
    <w:rsid w:val="005C2C88"/>
    <w:rsid w:val="005C3938"/>
    <w:rsid w:val="005C3F28"/>
    <w:rsid w:val="005C5FEC"/>
    <w:rsid w:val="005C6216"/>
    <w:rsid w:val="005D2410"/>
    <w:rsid w:val="005D26C5"/>
    <w:rsid w:val="005D3CBE"/>
    <w:rsid w:val="005D4088"/>
    <w:rsid w:val="005D5E13"/>
    <w:rsid w:val="005D6FAF"/>
    <w:rsid w:val="005D750A"/>
    <w:rsid w:val="005E001F"/>
    <w:rsid w:val="005E0204"/>
    <w:rsid w:val="005E2D14"/>
    <w:rsid w:val="005E4523"/>
    <w:rsid w:val="005E6189"/>
    <w:rsid w:val="005E6326"/>
    <w:rsid w:val="005F0B0B"/>
    <w:rsid w:val="005F1212"/>
    <w:rsid w:val="005F359D"/>
    <w:rsid w:val="005F3C38"/>
    <w:rsid w:val="005F3FFC"/>
    <w:rsid w:val="005F442E"/>
    <w:rsid w:val="005F4617"/>
    <w:rsid w:val="005F4A60"/>
    <w:rsid w:val="005F4BE4"/>
    <w:rsid w:val="005F6052"/>
    <w:rsid w:val="005F68B3"/>
    <w:rsid w:val="00600AA5"/>
    <w:rsid w:val="00600F60"/>
    <w:rsid w:val="0060124D"/>
    <w:rsid w:val="0060153F"/>
    <w:rsid w:val="006022C0"/>
    <w:rsid w:val="0060233E"/>
    <w:rsid w:val="006031C7"/>
    <w:rsid w:val="00603537"/>
    <w:rsid w:val="006049F0"/>
    <w:rsid w:val="00605131"/>
    <w:rsid w:val="00605D7A"/>
    <w:rsid w:val="00606216"/>
    <w:rsid w:val="006066B7"/>
    <w:rsid w:val="00606B18"/>
    <w:rsid w:val="006072C6"/>
    <w:rsid w:val="00612A71"/>
    <w:rsid w:val="006138C6"/>
    <w:rsid w:val="00615050"/>
    <w:rsid w:val="00615320"/>
    <w:rsid w:val="00615D03"/>
    <w:rsid w:val="00616C02"/>
    <w:rsid w:val="00617224"/>
    <w:rsid w:val="00617227"/>
    <w:rsid w:val="00620305"/>
    <w:rsid w:val="0062121F"/>
    <w:rsid w:val="00622106"/>
    <w:rsid w:val="006235F9"/>
    <w:rsid w:val="00623E8E"/>
    <w:rsid w:val="00623FDE"/>
    <w:rsid w:val="006244DA"/>
    <w:rsid w:val="00624812"/>
    <w:rsid w:val="00624F5E"/>
    <w:rsid w:val="0062643D"/>
    <w:rsid w:val="00626D59"/>
    <w:rsid w:val="006270CD"/>
    <w:rsid w:val="006306F4"/>
    <w:rsid w:val="00630DC3"/>
    <w:rsid w:val="00632982"/>
    <w:rsid w:val="00633A2E"/>
    <w:rsid w:val="00633A93"/>
    <w:rsid w:val="00634971"/>
    <w:rsid w:val="00634EAB"/>
    <w:rsid w:val="00635BE2"/>
    <w:rsid w:val="006368CF"/>
    <w:rsid w:val="00637259"/>
    <w:rsid w:val="00640871"/>
    <w:rsid w:val="006411F3"/>
    <w:rsid w:val="00641CC6"/>
    <w:rsid w:val="0064213F"/>
    <w:rsid w:val="00642243"/>
    <w:rsid w:val="00643F64"/>
    <w:rsid w:val="00644D9F"/>
    <w:rsid w:val="00646FC9"/>
    <w:rsid w:val="00647867"/>
    <w:rsid w:val="0065079E"/>
    <w:rsid w:val="00650AAF"/>
    <w:rsid w:val="00650C28"/>
    <w:rsid w:val="0065101D"/>
    <w:rsid w:val="0065286E"/>
    <w:rsid w:val="00652A69"/>
    <w:rsid w:val="00652BDF"/>
    <w:rsid w:val="00654991"/>
    <w:rsid w:val="00654CCE"/>
    <w:rsid w:val="00654DD8"/>
    <w:rsid w:val="006555BF"/>
    <w:rsid w:val="00655891"/>
    <w:rsid w:val="00656504"/>
    <w:rsid w:val="00656B42"/>
    <w:rsid w:val="006575C1"/>
    <w:rsid w:val="006576D1"/>
    <w:rsid w:val="00657930"/>
    <w:rsid w:val="0066120D"/>
    <w:rsid w:val="00661302"/>
    <w:rsid w:val="00661FE0"/>
    <w:rsid w:val="006621D1"/>
    <w:rsid w:val="006624B2"/>
    <w:rsid w:val="00664898"/>
    <w:rsid w:val="006649E6"/>
    <w:rsid w:val="00665391"/>
    <w:rsid w:val="0066567B"/>
    <w:rsid w:val="00670AD7"/>
    <w:rsid w:val="00670C19"/>
    <w:rsid w:val="00670E8B"/>
    <w:rsid w:val="00670F58"/>
    <w:rsid w:val="0067145A"/>
    <w:rsid w:val="00672661"/>
    <w:rsid w:val="00672F2F"/>
    <w:rsid w:val="006734C7"/>
    <w:rsid w:val="00674DC5"/>
    <w:rsid w:val="00675ACF"/>
    <w:rsid w:val="00675BD7"/>
    <w:rsid w:val="00675D28"/>
    <w:rsid w:val="00677640"/>
    <w:rsid w:val="006805F4"/>
    <w:rsid w:val="006819B9"/>
    <w:rsid w:val="0068230A"/>
    <w:rsid w:val="00682EE6"/>
    <w:rsid w:val="0068552A"/>
    <w:rsid w:val="00685B1C"/>
    <w:rsid w:val="006861FF"/>
    <w:rsid w:val="0068661C"/>
    <w:rsid w:val="00686738"/>
    <w:rsid w:val="006875E1"/>
    <w:rsid w:val="00687A54"/>
    <w:rsid w:val="00687B38"/>
    <w:rsid w:val="00690225"/>
    <w:rsid w:val="006903DA"/>
    <w:rsid w:val="00691494"/>
    <w:rsid w:val="00691D2A"/>
    <w:rsid w:val="00692119"/>
    <w:rsid w:val="00692311"/>
    <w:rsid w:val="0069297F"/>
    <w:rsid w:val="00692BBB"/>
    <w:rsid w:val="006A0209"/>
    <w:rsid w:val="006A05AB"/>
    <w:rsid w:val="006A05D4"/>
    <w:rsid w:val="006A1670"/>
    <w:rsid w:val="006A283C"/>
    <w:rsid w:val="006A5570"/>
    <w:rsid w:val="006B104B"/>
    <w:rsid w:val="006B1112"/>
    <w:rsid w:val="006B1BCD"/>
    <w:rsid w:val="006B31AF"/>
    <w:rsid w:val="006C114A"/>
    <w:rsid w:val="006C260D"/>
    <w:rsid w:val="006C3296"/>
    <w:rsid w:val="006C60FD"/>
    <w:rsid w:val="006C6811"/>
    <w:rsid w:val="006C7A87"/>
    <w:rsid w:val="006C7B1F"/>
    <w:rsid w:val="006D02C9"/>
    <w:rsid w:val="006D048A"/>
    <w:rsid w:val="006D0663"/>
    <w:rsid w:val="006D2D6C"/>
    <w:rsid w:val="006D50E9"/>
    <w:rsid w:val="006D5416"/>
    <w:rsid w:val="006D5605"/>
    <w:rsid w:val="006D6C94"/>
    <w:rsid w:val="006D7DF2"/>
    <w:rsid w:val="006E0EBB"/>
    <w:rsid w:val="006E129F"/>
    <w:rsid w:val="006E1383"/>
    <w:rsid w:val="006E26A1"/>
    <w:rsid w:val="006E2AB8"/>
    <w:rsid w:val="006E2BEC"/>
    <w:rsid w:val="006E4F70"/>
    <w:rsid w:val="006F0F01"/>
    <w:rsid w:val="006F2A5F"/>
    <w:rsid w:val="006F36AD"/>
    <w:rsid w:val="006F430D"/>
    <w:rsid w:val="006F4A5B"/>
    <w:rsid w:val="006F4F06"/>
    <w:rsid w:val="006F538C"/>
    <w:rsid w:val="006F5529"/>
    <w:rsid w:val="006F7020"/>
    <w:rsid w:val="006F7747"/>
    <w:rsid w:val="007008F2"/>
    <w:rsid w:val="0070119D"/>
    <w:rsid w:val="00701BA3"/>
    <w:rsid w:val="0070307C"/>
    <w:rsid w:val="00703C19"/>
    <w:rsid w:val="00703FC9"/>
    <w:rsid w:val="007041DE"/>
    <w:rsid w:val="00704A1B"/>
    <w:rsid w:val="00707CF0"/>
    <w:rsid w:val="00707D69"/>
    <w:rsid w:val="0071036C"/>
    <w:rsid w:val="00712521"/>
    <w:rsid w:val="007126DF"/>
    <w:rsid w:val="00714133"/>
    <w:rsid w:val="00714D5C"/>
    <w:rsid w:val="0071766E"/>
    <w:rsid w:val="00721BB1"/>
    <w:rsid w:val="00723C60"/>
    <w:rsid w:val="007246E7"/>
    <w:rsid w:val="007261BA"/>
    <w:rsid w:val="007264A4"/>
    <w:rsid w:val="00726D28"/>
    <w:rsid w:val="00730181"/>
    <w:rsid w:val="007308B2"/>
    <w:rsid w:val="00731069"/>
    <w:rsid w:val="007317C6"/>
    <w:rsid w:val="007327E3"/>
    <w:rsid w:val="00732B5B"/>
    <w:rsid w:val="00733715"/>
    <w:rsid w:val="00733914"/>
    <w:rsid w:val="00734044"/>
    <w:rsid w:val="00734182"/>
    <w:rsid w:val="00734AF0"/>
    <w:rsid w:val="00734D6D"/>
    <w:rsid w:val="0073628A"/>
    <w:rsid w:val="007363B5"/>
    <w:rsid w:val="00736742"/>
    <w:rsid w:val="007375B1"/>
    <w:rsid w:val="007401E4"/>
    <w:rsid w:val="007412DB"/>
    <w:rsid w:val="0074182F"/>
    <w:rsid w:val="00741A9D"/>
    <w:rsid w:val="00742834"/>
    <w:rsid w:val="00743481"/>
    <w:rsid w:val="007435F8"/>
    <w:rsid w:val="00743FD4"/>
    <w:rsid w:val="00746A10"/>
    <w:rsid w:val="00751265"/>
    <w:rsid w:val="00751632"/>
    <w:rsid w:val="00751AE1"/>
    <w:rsid w:val="007520F4"/>
    <w:rsid w:val="00752717"/>
    <w:rsid w:val="0075317E"/>
    <w:rsid w:val="0075426F"/>
    <w:rsid w:val="0075444C"/>
    <w:rsid w:val="00757011"/>
    <w:rsid w:val="00760326"/>
    <w:rsid w:val="00760C32"/>
    <w:rsid w:val="00760E56"/>
    <w:rsid w:val="00761B2F"/>
    <w:rsid w:val="00761B85"/>
    <w:rsid w:val="007655EA"/>
    <w:rsid w:val="007675A9"/>
    <w:rsid w:val="0077073B"/>
    <w:rsid w:val="0077342B"/>
    <w:rsid w:val="007737A6"/>
    <w:rsid w:val="00773EA4"/>
    <w:rsid w:val="00774213"/>
    <w:rsid w:val="00774A15"/>
    <w:rsid w:val="00774D38"/>
    <w:rsid w:val="00775548"/>
    <w:rsid w:val="00780CEA"/>
    <w:rsid w:val="007828D9"/>
    <w:rsid w:val="007842B7"/>
    <w:rsid w:val="00786B9D"/>
    <w:rsid w:val="00786CF6"/>
    <w:rsid w:val="007878A5"/>
    <w:rsid w:val="00791126"/>
    <w:rsid w:val="0079120C"/>
    <w:rsid w:val="00793F0A"/>
    <w:rsid w:val="00794D58"/>
    <w:rsid w:val="00795877"/>
    <w:rsid w:val="0079714F"/>
    <w:rsid w:val="007A08FD"/>
    <w:rsid w:val="007A0EE6"/>
    <w:rsid w:val="007A14DC"/>
    <w:rsid w:val="007A15A8"/>
    <w:rsid w:val="007A3CA1"/>
    <w:rsid w:val="007A416A"/>
    <w:rsid w:val="007A41B3"/>
    <w:rsid w:val="007A4C5B"/>
    <w:rsid w:val="007A4FC2"/>
    <w:rsid w:val="007A55DA"/>
    <w:rsid w:val="007A5A42"/>
    <w:rsid w:val="007A63A4"/>
    <w:rsid w:val="007A7932"/>
    <w:rsid w:val="007B0245"/>
    <w:rsid w:val="007B087D"/>
    <w:rsid w:val="007B0C49"/>
    <w:rsid w:val="007B0CC6"/>
    <w:rsid w:val="007B0F5A"/>
    <w:rsid w:val="007B220A"/>
    <w:rsid w:val="007B228E"/>
    <w:rsid w:val="007B432A"/>
    <w:rsid w:val="007B5ECD"/>
    <w:rsid w:val="007B613F"/>
    <w:rsid w:val="007B67D7"/>
    <w:rsid w:val="007C01C4"/>
    <w:rsid w:val="007C0A1A"/>
    <w:rsid w:val="007C19FC"/>
    <w:rsid w:val="007C254B"/>
    <w:rsid w:val="007C4456"/>
    <w:rsid w:val="007C4480"/>
    <w:rsid w:val="007C4961"/>
    <w:rsid w:val="007C4CF4"/>
    <w:rsid w:val="007C5C59"/>
    <w:rsid w:val="007C5CE8"/>
    <w:rsid w:val="007C5FA5"/>
    <w:rsid w:val="007C66A0"/>
    <w:rsid w:val="007C753C"/>
    <w:rsid w:val="007D017F"/>
    <w:rsid w:val="007D0E1E"/>
    <w:rsid w:val="007D165D"/>
    <w:rsid w:val="007D2680"/>
    <w:rsid w:val="007D36AF"/>
    <w:rsid w:val="007D4326"/>
    <w:rsid w:val="007D444A"/>
    <w:rsid w:val="007D4616"/>
    <w:rsid w:val="007D59BC"/>
    <w:rsid w:val="007D5A6A"/>
    <w:rsid w:val="007D6D5B"/>
    <w:rsid w:val="007D7ABC"/>
    <w:rsid w:val="007E0733"/>
    <w:rsid w:val="007E0ECE"/>
    <w:rsid w:val="007E1107"/>
    <w:rsid w:val="007E1F74"/>
    <w:rsid w:val="007E2248"/>
    <w:rsid w:val="007E2C52"/>
    <w:rsid w:val="007E2CDD"/>
    <w:rsid w:val="007E3219"/>
    <w:rsid w:val="007E34E7"/>
    <w:rsid w:val="007E4C59"/>
    <w:rsid w:val="007E6233"/>
    <w:rsid w:val="007E7A2F"/>
    <w:rsid w:val="007F0B3E"/>
    <w:rsid w:val="007F12AA"/>
    <w:rsid w:val="007F1343"/>
    <w:rsid w:val="007F36AC"/>
    <w:rsid w:val="007F39ED"/>
    <w:rsid w:val="007F435E"/>
    <w:rsid w:val="007F5310"/>
    <w:rsid w:val="007F54F7"/>
    <w:rsid w:val="007F776F"/>
    <w:rsid w:val="0080035C"/>
    <w:rsid w:val="00800427"/>
    <w:rsid w:val="0080078C"/>
    <w:rsid w:val="008009B3"/>
    <w:rsid w:val="008013D9"/>
    <w:rsid w:val="00801DAF"/>
    <w:rsid w:val="00801E3C"/>
    <w:rsid w:val="00801F7E"/>
    <w:rsid w:val="008024A1"/>
    <w:rsid w:val="00803350"/>
    <w:rsid w:val="008034A8"/>
    <w:rsid w:val="00804B5A"/>
    <w:rsid w:val="0080596A"/>
    <w:rsid w:val="0080699E"/>
    <w:rsid w:val="008075E3"/>
    <w:rsid w:val="0081327A"/>
    <w:rsid w:val="008136F0"/>
    <w:rsid w:val="008138FC"/>
    <w:rsid w:val="00813C40"/>
    <w:rsid w:val="00814614"/>
    <w:rsid w:val="0081642C"/>
    <w:rsid w:val="008166BB"/>
    <w:rsid w:val="00817ABC"/>
    <w:rsid w:val="008208B9"/>
    <w:rsid w:val="00820FC6"/>
    <w:rsid w:val="00823CC6"/>
    <w:rsid w:val="00823E63"/>
    <w:rsid w:val="00824A2C"/>
    <w:rsid w:val="008261B1"/>
    <w:rsid w:val="008273EC"/>
    <w:rsid w:val="0083026D"/>
    <w:rsid w:val="00830945"/>
    <w:rsid w:val="008323CD"/>
    <w:rsid w:val="00834967"/>
    <w:rsid w:val="008358FC"/>
    <w:rsid w:val="00835F3E"/>
    <w:rsid w:val="00835FB0"/>
    <w:rsid w:val="00837166"/>
    <w:rsid w:val="00841697"/>
    <w:rsid w:val="008429B3"/>
    <w:rsid w:val="0084373B"/>
    <w:rsid w:val="00844A55"/>
    <w:rsid w:val="00844D7A"/>
    <w:rsid w:val="008453D8"/>
    <w:rsid w:val="008460EB"/>
    <w:rsid w:val="00846573"/>
    <w:rsid w:val="00847CFE"/>
    <w:rsid w:val="00850021"/>
    <w:rsid w:val="008502E8"/>
    <w:rsid w:val="00850CB9"/>
    <w:rsid w:val="008518C4"/>
    <w:rsid w:val="008523A9"/>
    <w:rsid w:val="00852FB3"/>
    <w:rsid w:val="00853DDC"/>
    <w:rsid w:val="0085436C"/>
    <w:rsid w:val="008552FB"/>
    <w:rsid w:val="008554D5"/>
    <w:rsid w:val="00855A1E"/>
    <w:rsid w:val="0085602F"/>
    <w:rsid w:val="00856338"/>
    <w:rsid w:val="00856B54"/>
    <w:rsid w:val="00860019"/>
    <w:rsid w:val="00860E7A"/>
    <w:rsid w:val="00861560"/>
    <w:rsid w:val="00861C5A"/>
    <w:rsid w:val="00863FB9"/>
    <w:rsid w:val="00864008"/>
    <w:rsid w:val="00865290"/>
    <w:rsid w:val="00865494"/>
    <w:rsid w:val="00865EB4"/>
    <w:rsid w:val="0086672C"/>
    <w:rsid w:val="0086685B"/>
    <w:rsid w:val="008679E1"/>
    <w:rsid w:val="00871523"/>
    <w:rsid w:val="00873A79"/>
    <w:rsid w:val="00873E87"/>
    <w:rsid w:val="00874902"/>
    <w:rsid w:val="00875D73"/>
    <w:rsid w:val="00876387"/>
    <w:rsid w:val="008778AE"/>
    <w:rsid w:val="00881255"/>
    <w:rsid w:val="00883F2B"/>
    <w:rsid w:val="00884381"/>
    <w:rsid w:val="00884517"/>
    <w:rsid w:val="008859F0"/>
    <w:rsid w:val="00885F20"/>
    <w:rsid w:val="00885F57"/>
    <w:rsid w:val="0088662A"/>
    <w:rsid w:val="00886C2D"/>
    <w:rsid w:val="008876BD"/>
    <w:rsid w:val="00887B78"/>
    <w:rsid w:val="0089109C"/>
    <w:rsid w:val="00891BD2"/>
    <w:rsid w:val="00892DC7"/>
    <w:rsid w:val="00893210"/>
    <w:rsid w:val="00893382"/>
    <w:rsid w:val="0089392F"/>
    <w:rsid w:val="00896580"/>
    <w:rsid w:val="00896621"/>
    <w:rsid w:val="00896C0D"/>
    <w:rsid w:val="00897614"/>
    <w:rsid w:val="008A03CF"/>
    <w:rsid w:val="008A056A"/>
    <w:rsid w:val="008A0754"/>
    <w:rsid w:val="008A0DC9"/>
    <w:rsid w:val="008A1A1A"/>
    <w:rsid w:val="008A24B8"/>
    <w:rsid w:val="008A3522"/>
    <w:rsid w:val="008A4790"/>
    <w:rsid w:val="008A6B0C"/>
    <w:rsid w:val="008A759C"/>
    <w:rsid w:val="008A7A21"/>
    <w:rsid w:val="008A7B1D"/>
    <w:rsid w:val="008B1CD8"/>
    <w:rsid w:val="008B2176"/>
    <w:rsid w:val="008B288F"/>
    <w:rsid w:val="008B3FB6"/>
    <w:rsid w:val="008B4B6D"/>
    <w:rsid w:val="008B5A56"/>
    <w:rsid w:val="008B73FE"/>
    <w:rsid w:val="008B7576"/>
    <w:rsid w:val="008C00F4"/>
    <w:rsid w:val="008C0ADF"/>
    <w:rsid w:val="008C0C8B"/>
    <w:rsid w:val="008C187E"/>
    <w:rsid w:val="008C19EE"/>
    <w:rsid w:val="008C3D6D"/>
    <w:rsid w:val="008C42D9"/>
    <w:rsid w:val="008C50B5"/>
    <w:rsid w:val="008C67B1"/>
    <w:rsid w:val="008C773D"/>
    <w:rsid w:val="008C777A"/>
    <w:rsid w:val="008C7BB2"/>
    <w:rsid w:val="008D018B"/>
    <w:rsid w:val="008D060C"/>
    <w:rsid w:val="008D0AB1"/>
    <w:rsid w:val="008D0F28"/>
    <w:rsid w:val="008D231A"/>
    <w:rsid w:val="008D3C4F"/>
    <w:rsid w:val="008D3E7D"/>
    <w:rsid w:val="008D4751"/>
    <w:rsid w:val="008D4C9C"/>
    <w:rsid w:val="008D528C"/>
    <w:rsid w:val="008D5EEA"/>
    <w:rsid w:val="008D66D0"/>
    <w:rsid w:val="008D70B4"/>
    <w:rsid w:val="008D7CE0"/>
    <w:rsid w:val="008D7DDD"/>
    <w:rsid w:val="008E0B6A"/>
    <w:rsid w:val="008E0FE7"/>
    <w:rsid w:val="008E1290"/>
    <w:rsid w:val="008E45DD"/>
    <w:rsid w:val="008E4821"/>
    <w:rsid w:val="008E5E0D"/>
    <w:rsid w:val="008E7E2F"/>
    <w:rsid w:val="008F1AA3"/>
    <w:rsid w:val="008F28C8"/>
    <w:rsid w:val="008F2A45"/>
    <w:rsid w:val="008F3AC2"/>
    <w:rsid w:val="008F3D75"/>
    <w:rsid w:val="008F4578"/>
    <w:rsid w:val="008F45A7"/>
    <w:rsid w:val="008F526D"/>
    <w:rsid w:val="008F6495"/>
    <w:rsid w:val="008F6AC1"/>
    <w:rsid w:val="008F79EF"/>
    <w:rsid w:val="00900348"/>
    <w:rsid w:val="009023CA"/>
    <w:rsid w:val="009026D3"/>
    <w:rsid w:val="009029B5"/>
    <w:rsid w:val="009030D9"/>
    <w:rsid w:val="00903791"/>
    <w:rsid w:val="00904184"/>
    <w:rsid w:val="00906501"/>
    <w:rsid w:val="00907786"/>
    <w:rsid w:val="00910F0B"/>
    <w:rsid w:val="009122BD"/>
    <w:rsid w:val="009146EE"/>
    <w:rsid w:val="009149DA"/>
    <w:rsid w:val="00914DDC"/>
    <w:rsid w:val="00915841"/>
    <w:rsid w:val="00915BCB"/>
    <w:rsid w:val="009164DB"/>
    <w:rsid w:val="00916F49"/>
    <w:rsid w:val="009207FE"/>
    <w:rsid w:val="00921EDF"/>
    <w:rsid w:val="00922D34"/>
    <w:rsid w:val="00924696"/>
    <w:rsid w:val="009248A3"/>
    <w:rsid w:val="0093212C"/>
    <w:rsid w:val="00933373"/>
    <w:rsid w:val="00933388"/>
    <w:rsid w:val="009337A9"/>
    <w:rsid w:val="009342C4"/>
    <w:rsid w:val="00934D01"/>
    <w:rsid w:val="009363E0"/>
    <w:rsid w:val="009369BC"/>
    <w:rsid w:val="009379E2"/>
    <w:rsid w:val="00940969"/>
    <w:rsid w:val="00940B4A"/>
    <w:rsid w:val="00941ECE"/>
    <w:rsid w:val="00942D29"/>
    <w:rsid w:val="00944DB1"/>
    <w:rsid w:val="00946447"/>
    <w:rsid w:val="00946838"/>
    <w:rsid w:val="00946EF7"/>
    <w:rsid w:val="00947F72"/>
    <w:rsid w:val="009504B4"/>
    <w:rsid w:val="00950628"/>
    <w:rsid w:val="00952363"/>
    <w:rsid w:val="00952465"/>
    <w:rsid w:val="00952A93"/>
    <w:rsid w:val="00952BE9"/>
    <w:rsid w:val="009546EF"/>
    <w:rsid w:val="0095530F"/>
    <w:rsid w:val="009555CF"/>
    <w:rsid w:val="00955D85"/>
    <w:rsid w:val="00956234"/>
    <w:rsid w:val="0095706F"/>
    <w:rsid w:val="009577AA"/>
    <w:rsid w:val="00960ED9"/>
    <w:rsid w:val="00961A34"/>
    <w:rsid w:val="009620DD"/>
    <w:rsid w:val="00962A11"/>
    <w:rsid w:val="00964396"/>
    <w:rsid w:val="00964A16"/>
    <w:rsid w:val="0096533A"/>
    <w:rsid w:val="009653A8"/>
    <w:rsid w:val="00965D3F"/>
    <w:rsid w:val="009663CF"/>
    <w:rsid w:val="00966E79"/>
    <w:rsid w:val="0097027B"/>
    <w:rsid w:val="0097045D"/>
    <w:rsid w:val="009704A7"/>
    <w:rsid w:val="0097066A"/>
    <w:rsid w:val="009706B1"/>
    <w:rsid w:val="00970A2E"/>
    <w:rsid w:val="00971049"/>
    <w:rsid w:val="0097111E"/>
    <w:rsid w:val="009711FA"/>
    <w:rsid w:val="009723EC"/>
    <w:rsid w:val="009726F6"/>
    <w:rsid w:val="00973607"/>
    <w:rsid w:val="009736B6"/>
    <w:rsid w:val="00974E17"/>
    <w:rsid w:val="0097604F"/>
    <w:rsid w:val="009763D1"/>
    <w:rsid w:val="00977D19"/>
    <w:rsid w:val="0098187D"/>
    <w:rsid w:val="00981F41"/>
    <w:rsid w:val="00986D0D"/>
    <w:rsid w:val="009875FE"/>
    <w:rsid w:val="00987B15"/>
    <w:rsid w:val="00987DA9"/>
    <w:rsid w:val="00987DCC"/>
    <w:rsid w:val="00987E20"/>
    <w:rsid w:val="0099120F"/>
    <w:rsid w:val="00991793"/>
    <w:rsid w:val="00992A7A"/>
    <w:rsid w:val="00996099"/>
    <w:rsid w:val="00997669"/>
    <w:rsid w:val="00997F48"/>
    <w:rsid w:val="009A061B"/>
    <w:rsid w:val="009A1072"/>
    <w:rsid w:val="009A1466"/>
    <w:rsid w:val="009A202B"/>
    <w:rsid w:val="009A34DD"/>
    <w:rsid w:val="009A38C5"/>
    <w:rsid w:val="009A3B4C"/>
    <w:rsid w:val="009A65AB"/>
    <w:rsid w:val="009B186E"/>
    <w:rsid w:val="009B25FB"/>
    <w:rsid w:val="009B2759"/>
    <w:rsid w:val="009B353D"/>
    <w:rsid w:val="009B3860"/>
    <w:rsid w:val="009B496A"/>
    <w:rsid w:val="009B4ED0"/>
    <w:rsid w:val="009B5A98"/>
    <w:rsid w:val="009C05BD"/>
    <w:rsid w:val="009C0992"/>
    <w:rsid w:val="009C1C18"/>
    <w:rsid w:val="009C225D"/>
    <w:rsid w:val="009C4EC8"/>
    <w:rsid w:val="009C53BC"/>
    <w:rsid w:val="009C5DB9"/>
    <w:rsid w:val="009C763E"/>
    <w:rsid w:val="009D16D7"/>
    <w:rsid w:val="009D1738"/>
    <w:rsid w:val="009D1DEA"/>
    <w:rsid w:val="009D1F32"/>
    <w:rsid w:val="009D36BC"/>
    <w:rsid w:val="009D689A"/>
    <w:rsid w:val="009D68DC"/>
    <w:rsid w:val="009D6CFC"/>
    <w:rsid w:val="009D7095"/>
    <w:rsid w:val="009D7231"/>
    <w:rsid w:val="009D77EF"/>
    <w:rsid w:val="009E0F97"/>
    <w:rsid w:val="009E12F6"/>
    <w:rsid w:val="009E1627"/>
    <w:rsid w:val="009E24EC"/>
    <w:rsid w:val="009E2742"/>
    <w:rsid w:val="009E29D7"/>
    <w:rsid w:val="009E2A9E"/>
    <w:rsid w:val="009E5B31"/>
    <w:rsid w:val="009F28CB"/>
    <w:rsid w:val="009F47D6"/>
    <w:rsid w:val="009F7341"/>
    <w:rsid w:val="00A00CA4"/>
    <w:rsid w:val="00A02869"/>
    <w:rsid w:val="00A03180"/>
    <w:rsid w:val="00A0451E"/>
    <w:rsid w:val="00A04680"/>
    <w:rsid w:val="00A0497C"/>
    <w:rsid w:val="00A05266"/>
    <w:rsid w:val="00A06772"/>
    <w:rsid w:val="00A06911"/>
    <w:rsid w:val="00A10715"/>
    <w:rsid w:val="00A1181D"/>
    <w:rsid w:val="00A13048"/>
    <w:rsid w:val="00A13547"/>
    <w:rsid w:val="00A14443"/>
    <w:rsid w:val="00A14AFE"/>
    <w:rsid w:val="00A1590C"/>
    <w:rsid w:val="00A16193"/>
    <w:rsid w:val="00A17B8B"/>
    <w:rsid w:val="00A20394"/>
    <w:rsid w:val="00A229D0"/>
    <w:rsid w:val="00A22DF2"/>
    <w:rsid w:val="00A22DF8"/>
    <w:rsid w:val="00A23CC0"/>
    <w:rsid w:val="00A2487D"/>
    <w:rsid w:val="00A24A82"/>
    <w:rsid w:val="00A24B60"/>
    <w:rsid w:val="00A261BC"/>
    <w:rsid w:val="00A266CE"/>
    <w:rsid w:val="00A27ED8"/>
    <w:rsid w:val="00A305F6"/>
    <w:rsid w:val="00A30EE7"/>
    <w:rsid w:val="00A3134C"/>
    <w:rsid w:val="00A32604"/>
    <w:rsid w:val="00A33215"/>
    <w:rsid w:val="00A33EDA"/>
    <w:rsid w:val="00A36D5D"/>
    <w:rsid w:val="00A36E1F"/>
    <w:rsid w:val="00A3771A"/>
    <w:rsid w:val="00A378B3"/>
    <w:rsid w:val="00A4006A"/>
    <w:rsid w:val="00A41169"/>
    <w:rsid w:val="00A416B4"/>
    <w:rsid w:val="00A42FAC"/>
    <w:rsid w:val="00A43035"/>
    <w:rsid w:val="00A43915"/>
    <w:rsid w:val="00A47BD9"/>
    <w:rsid w:val="00A50E84"/>
    <w:rsid w:val="00A5118B"/>
    <w:rsid w:val="00A535FF"/>
    <w:rsid w:val="00A53A7F"/>
    <w:rsid w:val="00A53DD2"/>
    <w:rsid w:val="00A55332"/>
    <w:rsid w:val="00A566B3"/>
    <w:rsid w:val="00A56BFD"/>
    <w:rsid w:val="00A56C8C"/>
    <w:rsid w:val="00A5763D"/>
    <w:rsid w:val="00A60720"/>
    <w:rsid w:val="00A60E6A"/>
    <w:rsid w:val="00A612B6"/>
    <w:rsid w:val="00A61E3A"/>
    <w:rsid w:val="00A6200B"/>
    <w:rsid w:val="00A62016"/>
    <w:rsid w:val="00A622D1"/>
    <w:rsid w:val="00A64D3D"/>
    <w:rsid w:val="00A66F21"/>
    <w:rsid w:val="00A6723C"/>
    <w:rsid w:val="00A67471"/>
    <w:rsid w:val="00A67CF8"/>
    <w:rsid w:val="00A70FAE"/>
    <w:rsid w:val="00A71385"/>
    <w:rsid w:val="00A720EB"/>
    <w:rsid w:val="00A72744"/>
    <w:rsid w:val="00A72E1D"/>
    <w:rsid w:val="00A73DA7"/>
    <w:rsid w:val="00A74E5B"/>
    <w:rsid w:val="00A76585"/>
    <w:rsid w:val="00A76CE0"/>
    <w:rsid w:val="00A77829"/>
    <w:rsid w:val="00A77A3C"/>
    <w:rsid w:val="00A77E91"/>
    <w:rsid w:val="00A80837"/>
    <w:rsid w:val="00A82128"/>
    <w:rsid w:val="00A832D0"/>
    <w:rsid w:val="00A8392E"/>
    <w:rsid w:val="00A83E9E"/>
    <w:rsid w:val="00A8401A"/>
    <w:rsid w:val="00A84C99"/>
    <w:rsid w:val="00A865E3"/>
    <w:rsid w:val="00A874A5"/>
    <w:rsid w:val="00A87663"/>
    <w:rsid w:val="00A9021A"/>
    <w:rsid w:val="00A902DF"/>
    <w:rsid w:val="00A9237E"/>
    <w:rsid w:val="00A94C6A"/>
    <w:rsid w:val="00A95180"/>
    <w:rsid w:val="00A95FF4"/>
    <w:rsid w:val="00A9616B"/>
    <w:rsid w:val="00A961F5"/>
    <w:rsid w:val="00A969AF"/>
    <w:rsid w:val="00A96B80"/>
    <w:rsid w:val="00A96F35"/>
    <w:rsid w:val="00A97D38"/>
    <w:rsid w:val="00AA0D8F"/>
    <w:rsid w:val="00AA1F49"/>
    <w:rsid w:val="00AA318C"/>
    <w:rsid w:val="00AA45A6"/>
    <w:rsid w:val="00AA5062"/>
    <w:rsid w:val="00AA653F"/>
    <w:rsid w:val="00AB0559"/>
    <w:rsid w:val="00AB1046"/>
    <w:rsid w:val="00AB17F8"/>
    <w:rsid w:val="00AB2225"/>
    <w:rsid w:val="00AB45E5"/>
    <w:rsid w:val="00AB469D"/>
    <w:rsid w:val="00AB4F1A"/>
    <w:rsid w:val="00AB5069"/>
    <w:rsid w:val="00AB57BF"/>
    <w:rsid w:val="00AB6068"/>
    <w:rsid w:val="00AB607E"/>
    <w:rsid w:val="00AB71BD"/>
    <w:rsid w:val="00AB7399"/>
    <w:rsid w:val="00AC1493"/>
    <w:rsid w:val="00AC20C8"/>
    <w:rsid w:val="00AC2F60"/>
    <w:rsid w:val="00AC3876"/>
    <w:rsid w:val="00AC4300"/>
    <w:rsid w:val="00AC4749"/>
    <w:rsid w:val="00AC4EAE"/>
    <w:rsid w:val="00AC613E"/>
    <w:rsid w:val="00AC6AA4"/>
    <w:rsid w:val="00AC774A"/>
    <w:rsid w:val="00AD0A7B"/>
    <w:rsid w:val="00AD0D18"/>
    <w:rsid w:val="00AD194D"/>
    <w:rsid w:val="00AD1B95"/>
    <w:rsid w:val="00AD1E79"/>
    <w:rsid w:val="00AD3039"/>
    <w:rsid w:val="00AD4226"/>
    <w:rsid w:val="00AD45D2"/>
    <w:rsid w:val="00AD60DF"/>
    <w:rsid w:val="00AD66DD"/>
    <w:rsid w:val="00AD6A5D"/>
    <w:rsid w:val="00AE0565"/>
    <w:rsid w:val="00AE0864"/>
    <w:rsid w:val="00AE0F4B"/>
    <w:rsid w:val="00AE2E14"/>
    <w:rsid w:val="00AE3EF5"/>
    <w:rsid w:val="00AE57F9"/>
    <w:rsid w:val="00AE59E1"/>
    <w:rsid w:val="00AE5A2B"/>
    <w:rsid w:val="00AE6AE5"/>
    <w:rsid w:val="00AE6DD4"/>
    <w:rsid w:val="00AE71D8"/>
    <w:rsid w:val="00AE752F"/>
    <w:rsid w:val="00AF04A2"/>
    <w:rsid w:val="00AF0816"/>
    <w:rsid w:val="00AF121A"/>
    <w:rsid w:val="00AF1C28"/>
    <w:rsid w:val="00AF1DF6"/>
    <w:rsid w:val="00AF44D1"/>
    <w:rsid w:val="00AF48FD"/>
    <w:rsid w:val="00AF5D88"/>
    <w:rsid w:val="00AF68CA"/>
    <w:rsid w:val="00B0036B"/>
    <w:rsid w:val="00B00877"/>
    <w:rsid w:val="00B011E1"/>
    <w:rsid w:val="00B012B4"/>
    <w:rsid w:val="00B01364"/>
    <w:rsid w:val="00B01526"/>
    <w:rsid w:val="00B01745"/>
    <w:rsid w:val="00B03271"/>
    <w:rsid w:val="00B04725"/>
    <w:rsid w:val="00B070D6"/>
    <w:rsid w:val="00B07213"/>
    <w:rsid w:val="00B07A69"/>
    <w:rsid w:val="00B1083D"/>
    <w:rsid w:val="00B13302"/>
    <w:rsid w:val="00B13A46"/>
    <w:rsid w:val="00B13DAD"/>
    <w:rsid w:val="00B1647B"/>
    <w:rsid w:val="00B201B5"/>
    <w:rsid w:val="00B20781"/>
    <w:rsid w:val="00B20FAF"/>
    <w:rsid w:val="00B2106C"/>
    <w:rsid w:val="00B21CEF"/>
    <w:rsid w:val="00B21DCE"/>
    <w:rsid w:val="00B22866"/>
    <w:rsid w:val="00B2578C"/>
    <w:rsid w:val="00B262BE"/>
    <w:rsid w:val="00B26515"/>
    <w:rsid w:val="00B265A2"/>
    <w:rsid w:val="00B26C08"/>
    <w:rsid w:val="00B26EEE"/>
    <w:rsid w:val="00B2736B"/>
    <w:rsid w:val="00B2765D"/>
    <w:rsid w:val="00B30920"/>
    <w:rsid w:val="00B316B9"/>
    <w:rsid w:val="00B31AD7"/>
    <w:rsid w:val="00B321B0"/>
    <w:rsid w:val="00B327B1"/>
    <w:rsid w:val="00B331C9"/>
    <w:rsid w:val="00B345DA"/>
    <w:rsid w:val="00B349CA"/>
    <w:rsid w:val="00B34C3A"/>
    <w:rsid w:val="00B35A78"/>
    <w:rsid w:val="00B35EFD"/>
    <w:rsid w:val="00B36835"/>
    <w:rsid w:val="00B37326"/>
    <w:rsid w:val="00B37850"/>
    <w:rsid w:val="00B4088F"/>
    <w:rsid w:val="00B42B69"/>
    <w:rsid w:val="00B4479A"/>
    <w:rsid w:val="00B44DE9"/>
    <w:rsid w:val="00B46363"/>
    <w:rsid w:val="00B47209"/>
    <w:rsid w:val="00B47AB4"/>
    <w:rsid w:val="00B5105F"/>
    <w:rsid w:val="00B51100"/>
    <w:rsid w:val="00B5166E"/>
    <w:rsid w:val="00B521FA"/>
    <w:rsid w:val="00B53ADE"/>
    <w:rsid w:val="00B554B6"/>
    <w:rsid w:val="00B56D19"/>
    <w:rsid w:val="00B56F8C"/>
    <w:rsid w:val="00B57412"/>
    <w:rsid w:val="00B57BC9"/>
    <w:rsid w:val="00B57CBA"/>
    <w:rsid w:val="00B60047"/>
    <w:rsid w:val="00B60E83"/>
    <w:rsid w:val="00B61A0E"/>
    <w:rsid w:val="00B62C02"/>
    <w:rsid w:val="00B6337E"/>
    <w:rsid w:val="00B63F8A"/>
    <w:rsid w:val="00B64E2F"/>
    <w:rsid w:val="00B6607D"/>
    <w:rsid w:val="00B66DCD"/>
    <w:rsid w:val="00B66FDE"/>
    <w:rsid w:val="00B700CF"/>
    <w:rsid w:val="00B70251"/>
    <w:rsid w:val="00B7062F"/>
    <w:rsid w:val="00B71DBC"/>
    <w:rsid w:val="00B72341"/>
    <w:rsid w:val="00B7250B"/>
    <w:rsid w:val="00B747DE"/>
    <w:rsid w:val="00B756DB"/>
    <w:rsid w:val="00B7718D"/>
    <w:rsid w:val="00B7778C"/>
    <w:rsid w:val="00B77ABB"/>
    <w:rsid w:val="00B8068E"/>
    <w:rsid w:val="00B80914"/>
    <w:rsid w:val="00B81CFB"/>
    <w:rsid w:val="00B81F02"/>
    <w:rsid w:val="00B8217C"/>
    <w:rsid w:val="00B8234F"/>
    <w:rsid w:val="00B83036"/>
    <w:rsid w:val="00B831F7"/>
    <w:rsid w:val="00B8335A"/>
    <w:rsid w:val="00B8744D"/>
    <w:rsid w:val="00B90934"/>
    <w:rsid w:val="00B90D93"/>
    <w:rsid w:val="00B91573"/>
    <w:rsid w:val="00B91A15"/>
    <w:rsid w:val="00B91B65"/>
    <w:rsid w:val="00B92AE5"/>
    <w:rsid w:val="00B9445E"/>
    <w:rsid w:val="00B9446D"/>
    <w:rsid w:val="00B95733"/>
    <w:rsid w:val="00B9579A"/>
    <w:rsid w:val="00B96107"/>
    <w:rsid w:val="00B96F01"/>
    <w:rsid w:val="00BA0C88"/>
    <w:rsid w:val="00BA0F5B"/>
    <w:rsid w:val="00BA0F60"/>
    <w:rsid w:val="00BA350D"/>
    <w:rsid w:val="00BA3C87"/>
    <w:rsid w:val="00BA408D"/>
    <w:rsid w:val="00BA40EC"/>
    <w:rsid w:val="00BA4BDA"/>
    <w:rsid w:val="00BA4C39"/>
    <w:rsid w:val="00BA699A"/>
    <w:rsid w:val="00BA6BF9"/>
    <w:rsid w:val="00BA7DD9"/>
    <w:rsid w:val="00BB0F61"/>
    <w:rsid w:val="00BB1426"/>
    <w:rsid w:val="00BB1A08"/>
    <w:rsid w:val="00BB1A76"/>
    <w:rsid w:val="00BB21A2"/>
    <w:rsid w:val="00BB343F"/>
    <w:rsid w:val="00BB347A"/>
    <w:rsid w:val="00BB567F"/>
    <w:rsid w:val="00BB7F6B"/>
    <w:rsid w:val="00BC1147"/>
    <w:rsid w:val="00BC1D8C"/>
    <w:rsid w:val="00BC2AA3"/>
    <w:rsid w:val="00BC2EFA"/>
    <w:rsid w:val="00BC305A"/>
    <w:rsid w:val="00BC3CE1"/>
    <w:rsid w:val="00BC495B"/>
    <w:rsid w:val="00BC6BB2"/>
    <w:rsid w:val="00BD2CCF"/>
    <w:rsid w:val="00BD2F9D"/>
    <w:rsid w:val="00BD34E8"/>
    <w:rsid w:val="00BD4217"/>
    <w:rsid w:val="00BD4D59"/>
    <w:rsid w:val="00BD7051"/>
    <w:rsid w:val="00BD779C"/>
    <w:rsid w:val="00BE10DE"/>
    <w:rsid w:val="00BE1BD5"/>
    <w:rsid w:val="00BE4140"/>
    <w:rsid w:val="00BE5166"/>
    <w:rsid w:val="00BE5EA0"/>
    <w:rsid w:val="00BE7281"/>
    <w:rsid w:val="00BF032E"/>
    <w:rsid w:val="00BF07DB"/>
    <w:rsid w:val="00BF1EF3"/>
    <w:rsid w:val="00BF1F98"/>
    <w:rsid w:val="00BF2910"/>
    <w:rsid w:val="00BF5789"/>
    <w:rsid w:val="00BF603E"/>
    <w:rsid w:val="00BF6366"/>
    <w:rsid w:val="00C00E00"/>
    <w:rsid w:val="00C01A65"/>
    <w:rsid w:val="00C034E0"/>
    <w:rsid w:val="00C0352C"/>
    <w:rsid w:val="00C0412A"/>
    <w:rsid w:val="00C0509B"/>
    <w:rsid w:val="00C053FE"/>
    <w:rsid w:val="00C05C56"/>
    <w:rsid w:val="00C05FE6"/>
    <w:rsid w:val="00C06421"/>
    <w:rsid w:val="00C105EB"/>
    <w:rsid w:val="00C113DE"/>
    <w:rsid w:val="00C11D8B"/>
    <w:rsid w:val="00C11DDA"/>
    <w:rsid w:val="00C129A8"/>
    <w:rsid w:val="00C130C7"/>
    <w:rsid w:val="00C13A0B"/>
    <w:rsid w:val="00C15D05"/>
    <w:rsid w:val="00C16A56"/>
    <w:rsid w:val="00C16C19"/>
    <w:rsid w:val="00C17E71"/>
    <w:rsid w:val="00C2005B"/>
    <w:rsid w:val="00C200B6"/>
    <w:rsid w:val="00C207D8"/>
    <w:rsid w:val="00C21014"/>
    <w:rsid w:val="00C2150B"/>
    <w:rsid w:val="00C23576"/>
    <w:rsid w:val="00C25057"/>
    <w:rsid w:val="00C25C97"/>
    <w:rsid w:val="00C269CA"/>
    <w:rsid w:val="00C27185"/>
    <w:rsid w:val="00C30464"/>
    <w:rsid w:val="00C30B15"/>
    <w:rsid w:val="00C31085"/>
    <w:rsid w:val="00C3131B"/>
    <w:rsid w:val="00C32632"/>
    <w:rsid w:val="00C326D2"/>
    <w:rsid w:val="00C32871"/>
    <w:rsid w:val="00C32D22"/>
    <w:rsid w:val="00C32FA6"/>
    <w:rsid w:val="00C341C9"/>
    <w:rsid w:val="00C3494E"/>
    <w:rsid w:val="00C34B22"/>
    <w:rsid w:val="00C351C7"/>
    <w:rsid w:val="00C36348"/>
    <w:rsid w:val="00C36688"/>
    <w:rsid w:val="00C367A9"/>
    <w:rsid w:val="00C36A7D"/>
    <w:rsid w:val="00C36B29"/>
    <w:rsid w:val="00C4073A"/>
    <w:rsid w:val="00C4118A"/>
    <w:rsid w:val="00C444F4"/>
    <w:rsid w:val="00C44CAF"/>
    <w:rsid w:val="00C45144"/>
    <w:rsid w:val="00C45834"/>
    <w:rsid w:val="00C464BC"/>
    <w:rsid w:val="00C4664B"/>
    <w:rsid w:val="00C47085"/>
    <w:rsid w:val="00C506E3"/>
    <w:rsid w:val="00C50AD4"/>
    <w:rsid w:val="00C50DFE"/>
    <w:rsid w:val="00C50F84"/>
    <w:rsid w:val="00C50F9D"/>
    <w:rsid w:val="00C511BE"/>
    <w:rsid w:val="00C51A1F"/>
    <w:rsid w:val="00C51B4F"/>
    <w:rsid w:val="00C52009"/>
    <w:rsid w:val="00C5309F"/>
    <w:rsid w:val="00C54273"/>
    <w:rsid w:val="00C54933"/>
    <w:rsid w:val="00C5584B"/>
    <w:rsid w:val="00C5703D"/>
    <w:rsid w:val="00C571D0"/>
    <w:rsid w:val="00C57859"/>
    <w:rsid w:val="00C57D3A"/>
    <w:rsid w:val="00C65124"/>
    <w:rsid w:val="00C65932"/>
    <w:rsid w:val="00C67B11"/>
    <w:rsid w:val="00C67BDD"/>
    <w:rsid w:val="00C71663"/>
    <w:rsid w:val="00C71C07"/>
    <w:rsid w:val="00C7491C"/>
    <w:rsid w:val="00C7572F"/>
    <w:rsid w:val="00C75958"/>
    <w:rsid w:val="00C75C5C"/>
    <w:rsid w:val="00C76733"/>
    <w:rsid w:val="00C779B7"/>
    <w:rsid w:val="00C77A40"/>
    <w:rsid w:val="00C80857"/>
    <w:rsid w:val="00C808ED"/>
    <w:rsid w:val="00C8123D"/>
    <w:rsid w:val="00C81428"/>
    <w:rsid w:val="00C81C08"/>
    <w:rsid w:val="00C8304F"/>
    <w:rsid w:val="00C83972"/>
    <w:rsid w:val="00C85682"/>
    <w:rsid w:val="00C86EEF"/>
    <w:rsid w:val="00C8765A"/>
    <w:rsid w:val="00C90E6B"/>
    <w:rsid w:val="00C91180"/>
    <w:rsid w:val="00C9155E"/>
    <w:rsid w:val="00C91B84"/>
    <w:rsid w:val="00C92EE4"/>
    <w:rsid w:val="00C95641"/>
    <w:rsid w:val="00C9688F"/>
    <w:rsid w:val="00C97361"/>
    <w:rsid w:val="00C97CA2"/>
    <w:rsid w:val="00CA0A5E"/>
    <w:rsid w:val="00CA1BA0"/>
    <w:rsid w:val="00CA240E"/>
    <w:rsid w:val="00CA3249"/>
    <w:rsid w:val="00CA376F"/>
    <w:rsid w:val="00CA3E69"/>
    <w:rsid w:val="00CA44D4"/>
    <w:rsid w:val="00CA5213"/>
    <w:rsid w:val="00CA57AE"/>
    <w:rsid w:val="00CB19BB"/>
    <w:rsid w:val="00CB2067"/>
    <w:rsid w:val="00CB2CBB"/>
    <w:rsid w:val="00CB3D6E"/>
    <w:rsid w:val="00CB5344"/>
    <w:rsid w:val="00CB53C3"/>
    <w:rsid w:val="00CB651F"/>
    <w:rsid w:val="00CB6C86"/>
    <w:rsid w:val="00CB7737"/>
    <w:rsid w:val="00CB7A75"/>
    <w:rsid w:val="00CB7BC5"/>
    <w:rsid w:val="00CB7C19"/>
    <w:rsid w:val="00CB7F98"/>
    <w:rsid w:val="00CC1670"/>
    <w:rsid w:val="00CC1F11"/>
    <w:rsid w:val="00CC22EA"/>
    <w:rsid w:val="00CC420D"/>
    <w:rsid w:val="00CC4322"/>
    <w:rsid w:val="00CC4369"/>
    <w:rsid w:val="00CC4A78"/>
    <w:rsid w:val="00CC5CEF"/>
    <w:rsid w:val="00CC77B9"/>
    <w:rsid w:val="00CD0394"/>
    <w:rsid w:val="00CD1B2A"/>
    <w:rsid w:val="00CD450C"/>
    <w:rsid w:val="00CD4607"/>
    <w:rsid w:val="00CD47CD"/>
    <w:rsid w:val="00CD4816"/>
    <w:rsid w:val="00CD58FD"/>
    <w:rsid w:val="00CD6022"/>
    <w:rsid w:val="00CE06D6"/>
    <w:rsid w:val="00CE474E"/>
    <w:rsid w:val="00CE475F"/>
    <w:rsid w:val="00CE4FB8"/>
    <w:rsid w:val="00CE5C73"/>
    <w:rsid w:val="00CE62A2"/>
    <w:rsid w:val="00CE6525"/>
    <w:rsid w:val="00CE749B"/>
    <w:rsid w:val="00CE7617"/>
    <w:rsid w:val="00CE761C"/>
    <w:rsid w:val="00CF0060"/>
    <w:rsid w:val="00CF0978"/>
    <w:rsid w:val="00CF2311"/>
    <w:rsid w:val="00CF2D8E"/>
    <w:rsid w:val="00CF30A2"/>
    <w:rsid w:val="00CF4DD4"/>
    <w:rsid w:val="00CF7C63"/>
    <w:rsid w:val="00D027F6"/>
    <w:rsid w:val="00D03259"/>
    <w:rsid w:val="00D03E6E"/>
    <w:rsid w:val="00D04058"/>
    <w:rsid w:val="00D041E5"/>
    <w:rsid w:val="00D041EB"/>
    <w:rsid w:val="00D05086"/>
    <w:rsid w:val="00D05827"/>
    <w:rsid w:val="00D0588F"/>
    <w:rsid w:val="00D06A43"/>
    <w:rsid w:val="00D07C68"/>
    <w:rsid w:val="00D07E6C"/>
    <w:rsid w:val="00D103BE"/>
    <w:rsid w:val="00D1134C"/>
    <w:rsid w:val="00D11B27"/>
    <w:rsid w:val="00D12908"/>
    <w:rsid w:val="00D145AC"/>
    <w:rsid w:val="00D15AFC"/>
    <w:rsid w:val="00D172FC"/>
    <w:rsid w:val="00D2115B"/>
    <w:rsid w:val="00D212DB"/>
    <w:rsid w:val="00D2293A"/>
    <w:rsid w:val="00D22EDC"/>
    <w:rsid w:val="00D23A6D"/>
    <w:rsid w:val="00D25852"/>
    <w:rsid w:val="00D26B3E"/>
    <w:rsid w:val="00D317FF"/>
    <w:rsid w:val="00D31907"/>
    <w:rsid w:val="00D33BDF"/>
    <w:rsid w:val="00D33FA0"/>
    <w:rsid w:val="00D346EE"/>
    <w:rsid w:val="00D3533B"/>
    <w:rsid w:val="00D35BE8"/>
    <w:rsid w:val="00D35EBD"/>
    <w:rsid w:val="00D41240"/>
    <w:rsid w:val="00D41567"/>
    <w:rsid w:val="00D416BD"/>
    <w:rsid w:val="00D42C52"/>
    <w:rsid w:val="00D4331F"/>
    <w:rsid w:val="00D43F13"/>
    <w:rsid w:val="00D441B6"/>
    <w:rsid w:val="00D44706"/>
    <w:rsid w:val="00D45D32"/>
    <w:rsid w:val="00D50CC9"/>
    <w:rsid w:val="00D50D92"/>
    <w:rsid w:val="00D54764"/>
    <w:rsid w:val="00D60018"/>
    <w:rsid w:val="00D61B4B"/>
    <w:rsid w:val="00D621C3"/>
    <w:rsid w:val="00D62A75"/>
    <w:rsid w:val="00D62D2F"/>
    <w:rsid w:val="00D6307F"/>
    <w:rsid w:val="00D63583"/>
    <w:rsid w:val="00D63A3E"/>
    <w:rsid w:val="00D64B66"/>
    <w:rsid w:val="00D6638B"/>
    <w:rsid w:val="00D66E11"/>
    <w:rsid w:val="00D67794"/>
    <w:rsid w:val="00D67A14"/>
    <w:rsid w:val="00D70215"/>
    <w:rsid w:val="00D70843"/>
    <w:rsid w:val="00D71A2A"/>
    <w:rsid w:val="00D71D9E"/>
    <w:rsid w:val="00D724F5"/>
    <w:rsid w:val="00D726D0"/>
    <w:rsid w:val="00D72AF4"/>
    <w:rsid w:val="00D72E6A"/>
    <w:rsid w:val="00D74D7D"/>
    <w:rsid w:val="00D74EA4"/>
    <w:rsid w:val="00D75105"/>
    <w:rsid w:val="00D75D0B"/>
    <w:rsid w:val="00D76AAB"/>
    <w:rsid w:val="00D76C6F"/>
    <w:rsid w:val="00D77950"/>
    <w:rsid w:val="00D8065A"/>
    <w:rsid w:val="00D8101A"/>
    <w:rsid w:val="00D812F6"/>
    <w:rsid w:val="00D81584"/>
    <w:rsid w:val="00D81AC8"/>
    <w:rsid w:val="00D81DCA"/>
    <w:rsid w:val="00D83234"/>
    <w:rsid w:val="00D83A99"/>
    <w:rsid w:val="00D867EA"/>
    <w:rsid w:val="00D86E2E"/>
    <w:rsid w:val="00D87591"/>
    <w:rsid w:val="00D905C7"/>
    <w:rsid w:val="00D90F7C"/>
    <w:rsid w:val="00D91187"/>
    <w:rsid w:val="00D93069"/>
    <w:rsid w:val="00D97733"/>
    <w:rsid w:val="00D97AF4"/>
    <w:rsid w:val="00D97D02"/>
    <w:rsid w:val="00DA0012"/>
    <w:rsid w:val="00DA15D4"/>
    <w:rsid w:val="00DA1D75"/>
    <w:rsid w:val="00DA2110"/>
    <w:rsid w:val="00DA2C4C"/>
    <w:rsid w:val="00DA6910"/>
    <w:rsid w:val="00DB0BFF"/>
    <w:rsid w:val="00DB26D6"/>
    <w:rsid w:val="00DB2C20"/>
    <w:rsid w:val="00DB3FEB"/>
    <w:rsid w:val="00DB5EAC"/>
    <w:rsid w:val="00DB708A"/>
    <w:rsid w:val="00DB7445"/>
    <w:rsid w:val="00DC0702"/>
    <w:rsid w:val="00DC0851"/>
    <w:rsid w:val="00DC0E45"/>
    <w:rsid w:val="00DC2C00"/>
    <w:rsid w:val="00DC4979"/>
    <w:rsid w:val="00DC56B5"/>
    <w:rsid w:val="00DC5D9F"/>
    <w:rsid w:val="00DC6A67"/>
    <w:rsid w:val="00DC6E9E"/>
    <w:rsid w:val="00DD0E26"/>
    <w:rsid w:val="00DD16C4"/>
    <w:rsid w:val="00DD27BA"/>
    <w:rsid w:val="00DD33A8"/>
    <w:rsid w:val="00DD3EE2"/>
    <w:rsid w:val="00DD5D17"/>
    <w:rsid w:val="00DD5DE7"/>
    <w:rsid w:val="00DD68FD"/>
    <w:rsid w:val="00DD6987"/>
    <w:rsid w:val="00DD6F51"/>
    <w:rsid w:val="00DE0032"/>
    <w:rsid w:val="00DE03BF"/>
    <w:rsid w:val="00DE057B"/>
    <w:rsid w:val="00DE074E"/>
    <w:rsid w:val="00DE1D57"/>
    <w:rsid w:val="00DE1D70"/>
    <w:rsid w:val="00DE3E2B"/>
    <w:rsid w:val="00DE54D1"/>
    <w:rsid w:val="00DE5604"/>
    <w:rsid w:val="00DE57D7"/>
    <w:rsid w:val="00DE63D4"/>
    <w:rsid w:val="00DE64A1"/>
    <w:rsid w:val="00DE68B8"/>
    <w:rsid w:val="00DE6C08"/>
    <w:rsid w:val="00DE7C2F"/>
    <w:rsid w:val="00DF02CD"/>
    <w:rsid w:val="00DF0F48"/>
    <w:rsid w:val="00DF3C66"/>
    <w:rsid w:val="00DF46D7"/>
    <w:rsid w:val="00DF48E7"/>
    <w:rsid w:val="00DF5F07"/>
    <w:rsid w:val="00DF628D"/>
    <w:rsid w:val="00DF73E4"/>
    <w:rsid w:val="00E006C9"/>
    <w:rsid w:val="00E02025"/>
    <w:rsid w:val="00E02BD8"/>
    <w:rsid w:val="00E03492"/>
    <w:rsid w:val="00E04593"/>
    <w:rsid w:val="00E046DC"/>
    <w:rsid w:val="00E05E38"/>
    <w:rsid w:val="00E06DDF"/>
    <w:rsid w:val="00E06F9C"/>
    <w:rsid w:val="00E1077E"/>
    <w:rsid w:val="00E10AB8"/>
    <w:rsid w:val="00E10D81"/>
    <w:rsid w:val="00E118CE"/>
    <w:rsid w:val="00E11ADF"/>
    <w:rsid w:val="00E11B25"/>
    <w:rsid w:val="00E12F1D"/>
    <w:rsid w:val="00E13F8F"/>
    <w:rsid w:val="00E14E95"/>
    <w:rsid w:val="00E16039"/>
    <w:rsid w:val="00E16061"/>
    <w:rsid w:val="00E21594"/>
    <w:rsid w:val="00E21B96"/>
    <w:rsid w:val="00E21C31"/>
    <w:rsid w:val="00E222BD"/>
    <w:rsid w:val="00E23D5E"/>
    <w:rsid w:val="00E240A7"/>
    <w:rsid w:val="00E2497C"/>
    <w:rsid w:val="00E25C36"/>
    <w:rsid w:val="00E26601"/>
    <w:rsid w:val="00E27138"/>
    <w:rsid w:val="00E272D0"/>
    <w:rsid w:val="00E304C8"/>
    <w:rsid w:val="00E30906"/>
    <w:rsid w:val="00E31746"/>
    <w:rsid w:val="00E31FB3"/>
    <w:rsid w:val="00E3223D"/>
    <w:rsid w:val="00E32483"/>
    <w:rsid w:val="00E325EE"/>
    <w:rsid w:val="00E32ABA"/>
    <w:rsid w:val="00E34107"/>
    <w:rsid w:val="00E369D2"/>
    <w:rsid w:val="00E36C67"/>
    <w:rsid w:val="00E36D11"/>
    <w:rsid w:val="00E3749B"/>
    <w:rsid w:val="00E40703"/>
    <w:rsid w:val="00E41656"/>
    <w:rsid w:val="00E4363A"/>
    <w:rsid w:val="00E4398F"/>
    <w:rsid w:val="00E43B6A"/>
    <w:rsid w:val="00E44E41"/>
    <w:rsid w:val="00E4556C"/>
    <w:rsid w:val="00E459D1"/>
    <w:rsid w:val="00E47031"/>
    <w:rsid w:val="00E47D14"/>
    <w:rsid w:val="00E47FC2"/>
    <w:rsid w:val="00E505F3"/>
    <w:rsid w:val="00E507FF"/>
    <w:rsid w:val="00E51A25"/>
    <w:rsid w:val="00E52552"/>
    <w:rsid w:val="00E52FB1"/>
    <w:rsid w:val="00E53D2B"/>
    <w:rsid w:val="00E5500C"/>
    <w:rsid w:val="00E564E7"/>
    <w:rsid w:val="00E56B2D"/>
    <w:rsid w:val="00E574A0"/>
    <w:rsid w:val="00E61EC0"/>
    <w:rsid w:val="00E62344"/>
    <w:rsid w:val="00E630B8"/>
    <w:rsid w:val="00E64B94"/>
    <w:rsid w:val="00E66C97"/>
    <w:rsid w:val="00E66F5E"/>
    <w:rsid w:val="00E7067C"/>
    <w:rsid w:val="00E707CB"/>
    <w:rsid w:val="00E70E1B"/>
    <w:rsid w:val="00E72536"/>
    <w:rsid w:val="00E731E4"/>
    <w:rsid w:val="00E73772"/>
    <w:rsid w:val="00E73F61"/>
    <w:rsid w:val="00E74241"/>
    <w:rsid w:val="00E748A4"/>
    <w:rsid w:val="00E74D44"/>
    <w:rsid w:val="00E755EC"/>
    <w:rsid w:val="00E7567C"/>
    <w:rsid w:val="00E7591D"/>
    <w:rsid w:val="00E75D4D"/>
    <w:rsid w:val="00E76FE7"/>
    <w:rsid w:val="00E77163"/>
    <w:rsid w:val="00E774F9"/>
    <w:rsid w:val="00E776ED"/>
    <w:rsid w:val="00E77AFE"/>
    <w:rsid w:val="00E81D35"/>
    <w:rsid w:val="00E81DCB"/>
    <w:rsid w:val="00E82278"/>
    <w:rsid w:val="00E82B76"/>
    <w:rsid w:val="00E840AA"/>
    <w:rsid w:val="00E843E6"/>
    <w:rsid w:val="00E850C6"/>
    <w:rsid w:val="00E865CC"/>
    <w:rsid w:val="00E87247"/>
    <w:rsid w:val="00E87DA0"/>
    <w:rsid w:val="00E9070B"/>
    <w:rsid w:val="00E928A1"/>
    <w:rsid w:val="00E92B06"/>
    <w:rsid w:val="00E9356F"/>
    <w:rsid w:val="00E944CF"/>
    <w:rsid w:val="00EA00F9"/>
    <w:rsid w:val="00EA380F"/>
    <w:rsid w:val="00EA5607"/>
    <w:rsid w:val="00EA5637"/>
    <w:rsid w:val="00EA569A"/>
    <w:rsid w:val="00EA6044"/>
    <w:rsid w:val="00EA6459"/>
    <w:rsid w:val="00EB0220"/>
    <w:rsid w:val="00EB0246"/>
    <w:rsid w:val="00EB0416"/>
    <w:rsid w:val="00EB04A9"/>
    <w:rsid w:val="00EB1B78"/>
    <w:rsid w:val="00EB1FDF"/>
    <w:rsid w:val="00EB44E4"/>
    <w:rsid w:val="00EB54E7"/>
    <w:rsid w:val="00EB6CAA"/>
    <w:rsid w:val="00EC2576"/>
    <w:rsid w:val="00EC2AF5"/>
    <w:rsid w:val="00EC38E2"/>
    <w:rsid w:val="00EC3C0B"/>
    <w:rsid w:val="00EC5CB9"/>
    <w:rsid w:val="00EC764B"/>
    <w:rsid w:val="00EC795B"/>
    <w:rsid w:val="00ED06FA"/>
    <w:rsid w:val="00ED0EAF"/>
    <w:rsid w:val="00ED160F"/>
    <w:rsid w:val="00ED1618"/>
    <w:rsid w:val="00ED2725"/>
    <w:rsid w:val="00ED28A5"/>
    <w:rsid w:val="00ED3012"/>
    <w:rsid w:val="00ED30C7"/>
    <w:rsid w:val="00ED31FF"/>
    <w:rsid w:val="00ED4FD1"/>
    <w:rsid w:val="00ED610C"/>
    <w:rsid w:val="00ED6373"/>
    <w:rsid w:val="00ED6F10"/>
    <w:rsid w:val="00ED7A99"/>
    <w:rsid w:val="00EE23B6"/>
    <w:rsid w:val="00EE252D"/>
    <w:rsid w:val="00EE4F9E"/>
    <w:rsid w:val="00EE5FD4"/>
    <w:rsid w:val="00EE66E5"/>
    <w:rsid w:val="00EF0026"/>
    <w:rsid w:val="00EF1433"/>
    <w:rsid w:val="00EF1756"/>
    <w:rsid w:val="00EF2B0F"/>
    <w:rsid w:val="00EF502A"/>
    <w:rsid w:val="00EF61D2"/>
    <w:rsid w:val="00EF71DC"/>
    <w:rsid w:val="00EF7BEC"/>
    <w:rsid w:val="00F0049B"/>
    <w:rsid w:val="00F00FE1"/>
    <w:rsid w:val="00F01846"/>
    <w:rsid w:val="00F01E7A"/>
    <w:rsid w:val="00F0378C"/>
    <w:rsid w:val="00F03B65"/>
    <w:rsid w:val="00F04325"/>
    <w:rsid w:val="00F059FC"/>
    <w:rsid w:val="00F05CF4"/>
    <w:rsid w:val="00F05FE8"/>
    <w:rsid w:val="00F0675E"/>
    <w:rsid w:val="00F073AE"/>
    <w:rsid w:val="00F076E0"/>
    <w:rsid w:val="00F101B6"/>
    <w:rsid w:val="00F10898"/>
    <w:rsid w:val="00F1193E"/>
    <w:rsid w:val="00F121A1"/>
    <w:rsid w:val="00F12485"/>
    <w:rsid w:val="00F1299F"/>
    <w:rsid w:val="00F12C47"/>
    <w:rsid w:val="00F12EDB"/>
    <w:rsid w:val="00F15443"/>
    <w:rsid w:val="00F159A6"/>
    <w:rsid w:val="00F15A9C"/>
    <w:rsid w:val="00F16495"/>
    <w:rsid w:val="00F1678E"/>
    <w:rsid w:val="00F1702F"/>
    <w:rsid w:val="00F1705D"/>
    <w:rsid w:val="00F17ADD"/>
    <w:rsid w:val="00F20663"/>
    <w:rsid w:val="00F21602"/>
    <w:rsid w:val="00F2169F"/>
    <w:rsid w:val="00F233A4"/>
    <w:rsid w:val="00F23CED"/>
    <w:rsid w:val="00F23F52"/>
    <w:rsid w:val="00F24472"/>
    <w:rsid w:val="00F24EF9"/>
    <w:rsid w:val="00F2571C"/>
    <w:rsid w:val="00F25F9D"/>
    <w:rsid w:val="00F26268"/>
    <w:rsid w:val="00F2794B"/>
    <w:rsid w:val="00F279A5"/>
    <w:rsid w:val="00F31111"/>
    <w:rsid w:val="00F31773"/>
    <w:rsid w:val="00F31CF8"/>
    <w:rsid w:val="00F31E4D"/>
    <w:rsid w:val="00F32C63"/>
    <w:rsid w:val="00F338F3"/>
    <w:rsid w:val="00F35733"/>
    <w:rsid w:val="00F37448"/>
    <w:rsid w:val="00F37B79"/>
    <w:rsid w:val="00F37F65"/>
    <w:rsid w:val="00F40121"/>
    <w:rsid w:val="00F402B4"/>
    <w:rsid w:val="00F4043E"/>
    <w:rsid w:val="00F411C1"/>
    <w:rsid w:val="00F41B26"/>
    <w:rsid w:val="00F43A4F"/>
    <w:rsid w:val="00F43E25"/>
    <w:rsid w:val="00F4443C"/>
    <w:rsid w:val="00F44AB8"/>
    <w:rsid w:val="00F44B9A"/>
    <w:rsid w:val="00F44D55"/>
    <w:rsid w:val="00F461D9"/>
    <w:rsid w:val="00F46206"/>
    <w:rsid w:val="00F46737"/>
    <w:rsid w:val="00F4713D"/>
    <w:rsid w:val="00F50248"/>
    <w:rsid w:val="00F50E31"/>
    <w:rsid w:val="00F511DF"/>
    <w:rsid w:val="00F516F6"/>
    <w:rsid w:val="00F52429"/>
    <w:rsid w:val="00F54654"/>
    <w:rsid w:val="00F559D0"/>
    <w:rsid w:val="00F57BA5"/>
    <w:rsid w:val="00F60C63"/>
    <w:rsid w:val="00F60D1A"/>
    <w:rsid w:val="00F65AA4"/>
    <w:rsid w:val="00F676B4"/>
    <w:rsid w:val="00F67885"/>
    <w:rsid w:val="00F67BD0"/>
    <w:rsid w:val="00F67F79"/>
    <w:rsid w:val="00F70FEB"/>
    <w:rsid w:val="00F71175"/>
    <w:rsid w:val="00F7213E"/>
    <w:rsid w:val="00F7420C"/>
    <w:rsid w:val="00F747B8"/>
    <w:rsid w:val="00F748B0"/>
    <w:rsid w:val="00F74A2E"/>
    <w:rsid w:val="00F75D5B"/>
    <w:rsid w:val="00F76187"/>
    <w:rsid w:val="00F76635"/>
    <w:rsid w:val="00F768B9"/>
    <w:rsid w:val="00F7739D"/>
    <w:rsid w:val="00F77B5E"/>
    <w:rsid w:val="00F80D97"/>
    <w:rsid w:val="00F80FB3"/>
    <w:rsid w:val="00F8234A"/>
    <w:rsid w:val="00F83674"/>
    <w:rsid w:val="00F8521C"/>
    <w:rsid w:val="00F85671"/>
    <w:rsid w:val="00F85A33"/>
    <w:rsid w:val="00F867DF"/>
    <w:rsid w:val="00F87885"/>
    <w:rsid w:val="00F87D56"/>
    <w:rsid w:val="00F940F0"/>
    <w:rsid w:val="00F956E9"/>
    <w:rsid w:val="00F967DB"/>
    <w:rsid w:val="00F97350"/>
    <w:rsid w:val="00F976C5"/>
    <w:rsid w:val="00F97B11"/>
    <w:rsid w:val="00FA0F65"/>
    <w:rsid w:val="00FA2362"/>
    <w:rsid w:val="00FA26FE"/>
    <w:rsid w:val="00FA4867"/>
    <w:rsid w:val="00FA5A32"/>
    <w:rsid w:val="00FA5F7B"/>
    <w:rsid w:val="00FA79F7"/>
    <w:rsid w:val="00FB0338"/>
    <w:rsid w:val="00FB1F86"/>
    <w:rsid w:val="00FB256D"/>
    <w:rsid w:val="00FB2C38"/>
    <w:rsid w:val="00FB2D49"/>
    <w:rsid w:val="00FB335F"/>
    <w:rsid w:val="00FB554A"/>
    <w:rsid w:val="00FB606B"/>
    <w:rsid w:val="00FB6A8B"/>
    <w:rsid w:val="00FB7A30"/>
    <w:rsid w:val="00FC09D6"/>
    <w:rsid w:val="00FC43D7"/>
    <w:rsid w:val="00FC4F9C"/>
    <w:rsid w:val="00FC582B"/>
    <w:rsid w:val="00FC6A3E"/>
    <w:rsid w:val="00FC7843"/>
    <w:rsid w:val="00FD00BB"/>
    <w:rsid w:val="00FD0453"/>
    <w:rsid w:val="00FD1A15"/>
    <w:rsid w:val="00FD4281"/>
    <w:rsid w:val="00FE18AA"/>
    <w:rsid w:val="00FE3C9F"/>
    <w:rsid w:val="00FE3F9F"/>
    <w:rsid w:val="00FE573F"/>
    <w:rsid w:val="00FE5F7C"/>
    <w:rsid w:val="00FE6719"/>
    <w:rsid w:val="00FE7FEE"/>
    <w:rsid w:val="00FF1042"/>
    <w:rsid w:val="00FF1C8D"/>
    <w:rsid w:val="00FF258B"/>
    <w:rsid w:val="00FF309B"/>
    <w:rsid w:val="00FF3E6C"/>
    <w:rsid w:val="00FF41E0"/>
    <w:rsid w:val="00FF446A"/>
    <w:rsid w:val="00FF4607"/>
    <w:rsid w:val="00FF4CE4"/>
    <w:rsid w:val="00FF6562"/>
    <w:rsid w:val="00FF6C87"/>
    <w:rsid w:val="00FF7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2D987C"/>
  <w14:defaultImageDpi w14:val="0"/>
  <w15:docId w15:val="{5EF8A284-4D03-4176-B0B4-5BE07A456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2FB1"/>
    <w:pPr>
      <w:spacing w:after="0" w:line="240" w:lineRule="auto"/>
    </w:pPr>
    <w:rPr>
      <w:rFonts w:ascii="Times New Roman" w:eastAsia="Times New Roman" w:hAnsi="Times New Roman"/>
      <w:sz w:val="24"/>
      <w:szCs w:val="24"/>
    </w:rPr>
  </w:style>
  <w:style w:type="paragraph" w:styleId="Heading1">
    <w:name w:val="heading 1"/>
    <w:basedOn w:val="Normal"/>
    <w:next w:val="Normal"/>
    <w:link w:val="Heading1Char"/>
    <w:uiPriority w:val="9"/>
    <w:qFormat/>
    <w:rsid w:val="003335C8"/>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C67B1"/>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072C6"/>
    <w:pPr>
      <w:keepNext/>
      <w:keepLines/>
      <w:spacing w:before="40" w:line="259" w:lineRule="auto"/>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uiPriority w:val="9"/>
    <w:semiHidden/>
    <w:unhideWhenUsed/>
    <w:qFormat/>
    <w:rsid w:val="001133B0"/>
    <w:pPr>
      <w:spacing w:before="40"/>
      <w:ind w:left="1440" w:hanging="360"/>
      <w:outlineLvl w:val="3"/>
    </w:pPr>
    <w:rPr>
      <w:rFonts w:asciiTheme="majorHAnsi" w:eastAsiaTheme="majorEastAsia" w:hAnsiTheme="majorHAnsi" w:cstheme="majorBidi"/>
      <w:i/>
      <w:iCs/>
      <w:spacing w:val="6"/>
    </w:rPr>
  </w:style>
  <w:style w:type="paragraph" w:styleId="Heading5">
    <w:name w:val="heading 5"/>
    <w:basedOn w:val="Normal"/>
    <w:link w:val="Heading5Char"/>
    <w:uiPriority w:val="9"/>
    <w:semiHidden/>
    <w:unhideWhenUsed/>
    <w:qFormat/>
    <w:rsid w:val="001133B0"/>
    <w:pPr>
      <w:tabs>
        <w:tab w:val="num" w:pos="360"/>
      </w:tabs>
      <w:spacing w:before="40"/>
      <w:outlineLvl w:val="4"/>
    </w:pPr>
    <w:rPr>
      <w:rFonts w:asciiTheme="majorHAnsi" w:eastAsiaTheme="majorEastAsia" w:hAnsiTheme="majorHAnsi" w:cstheme="majorBidi"/>
      <w:i/>
      <w:color w:val="C0504D" w:themeColor="accent2"/>
      <w:spacing w:val="6"/>
    </w:rPr>
  </w:style>
  <w:style w:type="paragraph" w:styleId="Heading6">
    <w:name w:val="heading 6"/>
    <w:basedOn w:val="Normal"/>
    <w:next w:val="Normal"/>
    <w:link w:val="Heading6Char"/>
    <w:uiPriority w:val="9"/>
    <w:semiHidden/>
    <w:unhideWhenUsed/>
    <w:qFormat/>
    <w:rsid w:val="00E3749B"/>
    <w:pPr>
      <w:keepNext/>
      <w:keepLines/>
      <w:spacing w:before="40" w:line="276" w:lineRule="auto"/>
      <w:outlineLvl w:val="5"/>
    </w:pPr>
    <w:rPr>
      <w:rFonts w:asciiTheme="majorHAnsi" w:eastAsiaTheme="majorEastAsia" w:hAnsiTheme="majorHAnsi" w:cstheme="majorBidi"/>
      <w:color w:val="243F60" w:themeColor="accent1" w:themeShade="7F"/>
      <w:sz w:val="22"/>
      <w:szCs w:val="22"/>
    </w:rPr>
  </w:style>
  <w:style w:type="paragraph" w:styleId="Heading7">
    <w:name w:val="heading 7"/>
    <w:basedOn w:val="Normal"/>
    <w:link w:val="Heading7Char"/>
    <w:uiPriority w:val="9"/>
    <w:semiHidden/>
    <w:unhideWhenUsed/>
    <w:qFormat/>
    <w:rsid w:val="001133B0"/>
    <w:pPr>
      <w:tabs>
        <w:tab w:val="num" w:pos="360"/>
      </w:tabs>
      <w:spacing w:before="40"/>
      <w:outlineLvl w:val="6"/>
    </w:pPr>
    <w:rPr>
      <w:rFonts w:asciiTheme="majorHAnsi" w:eastAsiaTheme="majorEastAsia" w:hAnsiTheme="majorHAnsi" w:cstheme="majorBidi"/>
      <w:iCs/>
      <w:color w:val="C0504D" w:themeColor="accent2"/>
    </w:rPr>
  </w:style>
  <w:style w:type="paragraph" w:styleId="Heading8">
    <w:name w:val="heading 8"/>
    <w:basedOn w:val="Normal"/>
    <w:link w:val="Heading8Char"/>
    <w:uiPriority w:val="9"/>
    <w:semiHidden/>
    <w:unhideWhenUsed/>
    <w:qFormat/>
    <w:rsid w:val="001133B0"/>
    <w:pPr>
      <w:tabs>
        <w:tab w:val="num" w:pos="360"/>
      </w:tabs>
      <w:spacing w:before="40"/>
      <w:outlineLvl w:val="7"/>
    </w:pPr>
    <w:rPr>
      <w:rFonts w:asciiTheme="majorHAnsi" w:eastAsiaTheme="majorEastAsia" w:hAnsiTheme="majorHAnsi" w:cstheme="majorBidi"/>
      <w:i/>
      <w:color w:val="CF7B79" w:themeColor="accent2" w:themeTint="BF"/>
      <w:szCs w:val="21"/>
    </w:rPr>
  </w:style>
  <w:style w:type="paragraph" w:styleId="Heading9">
    <w:name w:val="heading 9"/>
    <w:basedOn w:val="Normal"/>
    <w:link w:val="Heading9Char"/>
    <w:uiPriority w:val="9"/>
    <w:semiHidden/>
    <w:unhideWhenUsed/>
    <w:qFormat/>
    <w:rsid w:val="001133B0"/>
    <w:pPr>
      <w:tabs>
        <w:tab w:val="num" w:pos="360"/>
      </w:tabs>
      <w:spacing w:before="40"/>
      <w:outlineLvl w:val="8"/>
    </w:pPr>
    <w:rPr>
      <w:rFonts w:asciiTheme="majorHAnsi" w:eastAsiaTheme="majorEastAsia" w:hAnsiTheme="majorHAnsi" w:cstheme="majorBidi"/>
      <w:iCs/>
      <w:color w:val="CF7B79" w:themeColor="accent2" w:themeTint="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3576"/>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C23576"/>
    <w:rPr>
      <w:rFonts w:ascii="Tahoma" w:hAnsi="Tahoma" w:cs="Tahoma"/>
      <w:sz w:val="16"/>
      <w:szCs w:val="16"/>
    </w:rPr>
  </w:style>
  <w:style w:type="paragraph" w:styleId="Header">
    <w:name w:val="header"/>
    <w:basedOn w:val="Normal"/>
    <w:link w:val="HeaderChar"/>
    <w:uiPriority w:val="99"/>
    <w:unhideWhenUsed/>
    <w:rsid w:val="006734C7"/>
    <w:pPr>
      <w:tabs>
        <w:tab w:val="center" w:pos="4680"/>
        <w:tab w:val="right" w:pos="9360"/>
      </w:tabs>
    </w:pPr>
    <w:rPr>
      <w:rFonts w:asciiTheme="minorHAnsi" w:eastAsiaTheme="minorEastAsia" w:hAnsiTheme="minorHAnsi"/>
      <w:sz w:val="22"/>
      <w:szCs w:val="22"/>
    </w:rPr>
  </w:style>
  <w:style w:type="character" w:customStyle="1" w:styleId="HeaderChar">
    <w:name w:val="Header Char"/>
    <w:basedOn w:val="DefaultParagraphFont"/>
    <w:link w:val="Header"/>
    <w:uiPriority w:val="99"/>
    <w:rsid w:val="006734C7"/>
  </w:style>
  <w:style w:type="paragraph" w:styleId="Footer">
    <w:name w:val="footer"/>
    <w:basedOn w:val="Normal"/>
    <w:link w:val="FooterChar"/>
    <w:uiPriority w:val="99"/>
    <w:unhideWhenUsed/>
    <w:rsid w:val="006734C7"/>
    <w:pPr>
      <w:tabs>
        <w:tab w:val="center" w:pos="4680"/>
        <w:tab w:val="right" w:pos="9360"/>
      </w:tabs>
    </w:pPr>
    <w:rPr>
      <w:rFonts w:asciiTheme="minorHAnsi" w:eastAsiaTheme="minorEastAsia" w:hAnsiTheme="minorHAnsi"/>
      <w:sz w:val="22"/>
      <w:szCs w:val="22"/>
    </w:rPr>
  </w:style>
  <w:style w:type="character" w:customStyle="1" w:styleId="FooterChar">
    <w:name w:val="Footer Char"/>
    <w:basedOn w:val="DefaultParagraphFont"/>
    <w:link w:val="Footer"/>
    <w:uiPriority w:val="99"/>
    <w:rsid w:val="006734C7"/>
  </w:style>
  <w:style w:type="paragraph" w:customStyle="1" w:styleId="Bhead">
    <w:name w:val="Bhead"/>
    <w:rsid w:val="001E2C0B"/>
    <w:pPr>
      <w:spacing w:before="60" w:after="60" w:line="240" w:lineRule="auto"/>
      <w:ind w:left="360"/>
    </w:pPr>
    <w:rPr>
      <w:rFonts w:ascii="Times" w:eastAsia="Times New Roman" w:hAnsi="Times"/>
      <w:b/>
      <w:i/>
      <w:sz w:val="24"/>
      <w:szCs w:val="24"/>
    </w:rPr>
  </w:style>
  <w:style w:type="paragraph" w:customStyle="1" w:styleId="Chead">
    <w:name w:val="Chead"/>
    <w:rsid w:val="001E2C0B"/>
    <w:pPr>
      <w:spacing w:before="60" w:after="60" w:line="240" w:lineRule="auto"/>
      <w:ind w:left="360"/>
    </w:pPr>
    <w:rPr>
      <w:rFonts w:ascii="Times" w:eastAsia="Times New Roman" w:hAnsi="Times"/>
      <w:b/>
      <w:caps/>
    </w:rPr>
  </w:style>
  <w:style w:type="character" w:styleId="Hyperlink">
    <w:name w:val="Hyperlink"/>
    <w:basedOn w:val="DefaultParagraphFont"/>
    <w:uiPriority w:val="99"/>
    <w:unhideWhenUsed/>
    <w:rsid w:val="00AD0D18"/>
    <w:rPr>
      <w:color w:val="0000FF" w:themeColor="hyperlink"/>
      <w:u w:val="single"/>
    </w:rPr>
  </w:style>
  <w:style w:type="paragraph" w:customStyle="1" w:styleId="NL">
    <w:name w:val="NL"/>
    <w:basedOn w:val="Normal"/>
    <w:uiPriority w:val="99"/>
    <w:rsid w:val="0023150D"/>
    <w:pPr>
      <w:widowControl w:val="0"/>
      <w:autoSpaceDE w:val="0"/>
      <w:autoSpaceDN w:val="0"/>
      <w:adjustRightInd w:val="0"/>
      <w:spacing w:before="240" w:line="240" w:lineRule="atLeast"/>
      <w:ind w:left="1440" w:firstLine="360"/>
      <w:jc w:val="both"/>
      <w:textAlignment w:val="center"/>
    </w:pPr>
    <w:rPr>
      <w:rFonts w:ascii="StoneSerifStd-Medium" w:hAnsi="StoneSerifStd-Medium" w:cs="StoneSerifStd-Medium"/>
      <w:color w:val="000000"/>
      <w:sz w:val="19"/>
      <w:szCs w:val="19"/>
    </w:rPr>
  </w:style>
  <w:style w:type="character" w:customStyle="1" w:styleId="italic">
    <w:name w:val="_italic"/>
    <w:uiPriority w:val="99"/>
    <w:rsid w:val="0023150D"/>
    <w:rPr>
      <w:i/>
    </w:rPr>
  </w:style>
  <w:style w:type="character" w:customStyle="1" w:styleId="Heading3Char">
    <w:name w:val="Heading 3 Char"/>
    <w:basedOn w:val="DefaultParagraphFont"/>
    <w:link w:val="Heading3"/>
    <w:uiPriority w:val="9"/>
    <w:rsid w:val="006072C6"/>
    <w:rPr>
      <w:rFonts w:asciiTheme="majorHAnsi" w:eastAsiaTheme="majorEastAsia" w:hAnsiTheme="majorHAnsi" w:cstheme="majorBidi"/>
      <w:color w:val="243F60" w:themeColor="accent1" w:themeShade="7F"/>
      <w:sz w:val="24"/>
      <w:szCs w:val="24"/>
    </w:rPr>
  </w:style>
  <w:style w:type="paragraph" w:styleId="FootnoteText">
    <w:name w:val="footnote text"/>
    <w:aliases w:val="Footnote Text Char2,Footnote Text Char Char1,Footnote Text Char1 Char Char,Footnote Text Char Char Char Char,Footnote Text Char1 Char Char Char Char,Footnote Text Char Char Char Char Char Char,Footnote Text Char1 Char"/>
    <w:basedOn w:val="Normal"/>
    <w:link w:val="FootnoteTextChar"/>
    <w:uiPriority w:val="99"/>
    <w:unhideWhenUsed/>
    <w:rsid w:val="00670F58"/>
    <w:rPr>
      <w:rFonts w:asciiTheme="minorHAnsi" w:eastAsiaTheme="minorEastAsia" w:hAnsiTheme="minorHAnsi"/>
      <w:sz w:val="20"/>
      <w:szCs w:val="20"/>
    </w:rPr>
  </w:style>
  <w:style w:type="character" w:customStyle="1" w:styleId="FootnoteTextChar">
    <w:name w:val="Footnote Text Char"/>
    <w:aliases w:val="Footnote Text Char2 Char,Footnote Text Char Char1 Char,Footnote Text Char1 Char Char Char,Footnote Text Char Char Char Char Char,Footnote Text Char1 Char Char Char Char Char,Footnote Text Char Char Char Char Char Char Char"/>
    <w:basedOn w:val="DefaultParagraphFont"/>
    <w:link w:val="FootnoteText"/>
    <w:uiPriority w:val="99"/>
    <w:rsid w:val="00670F58"/>
    <w:rPr>
      <w:sz w:val="20"/>
      <w:szCs w:val="20"/>
    </w:rPr>
  </w:style>
  <w:style w:type="character" w:styleId="FootnoteReference">
    <w:name w:val="footnote reference"/>
    <w:aliases w:val="a Footnote Reference,FZ,Ref,de nota al pie,Style 18"/>
    <w:basedOn w:val="DefaultParagraphFont"/>
    <w:uiPriority w:val="99"/>
    <w:unhideWhenUsed/>
    <w:rsid w:val="00670F58"/>
    <w:rPr>
      <w:vertAlign w:val="superscript"/>
    </w:rPr>
  </w:style>
  <w:style w:type="paragraph" w:customStyle="1" w:styleId="css-axufdj">
    <w:name w:val="css-axufdj"/>
    <w:basedOn w:val="Normal"/>
    <w:rsid w:val="003335C8"/>
    <w:pPr>
      <w:spacing w:before="100" w:beforeAutospacing="1" w:after="100" w:afterAutospacing="1"/>
    </w:pPr>
  </w:style>
  <w:style w:type="character" w:customStyle="1" w:styleId="Heading1Char">
    <w:name w:val="Heading 1 Char"/>
    <w:basedOn w:val="DefaultParagraphFont"/>
    <w:link w:val="Heading1"/>
    <w:uiPriority w:val="9"/>
    <w:rsid w:val="003335C8"/>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C44CAF"/>
    <w:rPr>
      <w:color w:val="605E5C"/>
      <w:shd w:val="clear" w:color="auto" w:fill="E1DFDD"/>
    </w:rPr>
  </w:style>
  <w:style w:type="paragraph" w:customStyle="1" w:styleId="paragraph-paragraph-2bgue">
    <w:name w:val="paragraph-paragraph-2bgue"/>
    <w:basedOn w:val="Normal"/>
    <w:rsid w:val="00C44CAF"/>
    <w:pPr>
      <w:spacing w:before="100" w:beforeAutospacing="1" w:after="100" w:afterAutospacing="1"/>
    </w:pPr>
  </w:style>
  <w:style w:type="character" w:customStyle="1" w:styleId="Heading2Char">
    <w:name w:val="Heading 2 Char"/>
    <w:basedOn w:val="DefaultParagraphFont"/>
    <w:link w:val="Heading2"/>
    <w:uiPriority w:val="9"/>
    <w:rsid w:val="008C67B1"/>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106769"/>
    <w:pPr>
      <w:spacing w:before="100" w:beforeAutospacing="1" w:after="100" w:afterAutospacing="1"/>
    </w:pPr>
  </w:style>
  <w:style w:type="paragraph" w:customStyle="1" w:styleId="paragraph-sc-1iyax29-0">
    <w:name w:val="paragraph-sc-1iyax29-0"/>
    <w:basedOn w:val="Normal"/>
    <w:rsid w:val="004A1422"/>
    <w:pPr>
      <w:spacing w:before="100" w:beforeAutospacing="1" w:after="100" w:afterAutospacing="1"/>
    </w:pPr>
  </w:style>
  <w:style w:type="character" w:customStyle="1" w:styleId="span-sc-19wk4id-0">
    <w:name w:val="span-sc-19wk4id-0"/>
    <w:basedOn w:val="DefaultParagraphFont"/>
    <w:rsid w:val="004A1422"/>
  </w:style>
  <w:style w:type="paragraph" w:customStyle="1" w:styleId="texttext3evx1j">
    <w:name w:val="text__text___3evx1j"/>
    <w:basedOn w:val="Normal"/>
    <w:rsid w:val="00B91573"/>
    <w:pPr>
      <w:spacing w:before="100" w:beforeAutospacing="1" w:after="100" w:afterAutospacing="1"/>
    </w:pPr>
  </w:style>
  <w:style w:type="character" w:customStyle="1" w:styleId="Heading6Char">
    <w:name w:val="Heading 6 Char"/>
    <w:basedOn w:val="DefaultParagraphFont"/>
    <w:link w:val="Heading6"/>
    <w:uiPriority w:val="9"/>
    <w:semiHidden/>
    <w:rsid w:val="00E3749B"/>
    <w:rPr>
      <w:rFonts w:asciiTheme="majorHAnsi" w:eastAsiaTheme="majorEastAsia" w:hAnsiTheme="majorHAnsi" w:cstheme="majorBidi"/>
      <w:color w:val="243F60" w:themeColor="accent1" w:themeShade="7F"/>
    </w:rPr>
  </w:style>
  <w:style w:type="paragraph" w:styleId="EndnoteText">
    <w:name w:val="endnote text"/>
    <w:basedOn w:val="Normal"/>
    <w:link w:val="EndnoteTextChar"/>
    <w:uiPriority w:val="99"/>
    <w:semiHidden/>
    <w:unhideWhenUsed/>
    <w:rsid w:val="007737A6"/>
    <w:rPr>
      <w:rFonts w:ascii="Arial" w:eastAsia="Arial" w:hAnsi="Arial" w:cs="Arial"/>
      <w:sz w:val="20"/>
      <w:szCs w:val="20"/>
      <w:lang w:val="en"/>
    </w:rPr>
  </w:style>
  <w:style w:type="character" w:customStyle="1" w:styleId="EndnoteTextChar">
    <w:name w:val="Endnote Text Char"/>
    <w:basedOn w:val="DefaultParagraphFont"/>
    <w:link w:val="EndnoteText"/>
    <w:uiPriority w:val="99"/>
    <w:semiHidden/>
    <w:rsid w:val="007737A6"/>
    <w:rPr>
      <w:rFonts w:ascii="Arial" w:eastAsia="Arial" w:hAnsi="Arial" w:cs="Arial"/>
      <w:sz w:val="20"/>
      <w:szCs w:val="20"/>
      <w:lang w:val="en"/>
    </w:rPr>
  </w:style>
  <w:style w:type="character" w:styleId="EndnoteReference">
    <w:name w:val="endnote reference"/>
    <w:basedOn w:val="DefaultParagraphFont"/>
    <w:uiPriority w:val="99"/>
    <w:semiHidden/>
    <w:unhideWhenUsed/>
    <w:rsid w:val="007737A6"/>
    <w:rPr>
      <w:vertAlign w:val="superscript"/>
    </w:rPr>
  </w:style>
  <w:style w:type="paragraph" w:styleId="ListParagraph">
    <w:name w:val="List Paragraph"/>
    <w:basedOn w:val="Normal"/>
    <w:uiPriority w:val="34"/>
    <w:qFormat/>
    <w:rsid w:val="00856B54"/>
    <w:pPr>
      <w:spacing w:after="200" w:line="276" w:lineRule="auto"/>
      <w:ind w:left="720"/>
      <w:contextualSpacing/>
    </w:pPr>
    <w:rPr>
      <w:rFonts w:asciiTheme="minorHAnsi" w:eastAsiaTheme="minorEastAsia" w:hAnsiTheme="minorHAnsi"/>
      <w:sz w:val="22"/>
      <w:szCs w:val="22"/>
    </w:rPr>
  </w:style>
  <w:style w:type="character" w:customStyle="1" w:styleId="hgkelc">
    <w:name w:val="hgkelc"/>
    <w:basedOn w:val="DefaultParagraphFont"/>
    <w:rsid w:val="00A535FF"/>
  </w:style>
  <w:style w:type="character" w:customStyle="1" w:styleId="bylinename">
    <w:name w:val="byline__name"/>
    <w:basedOn w:val="DefaultParagraphFont"/>
    <w:rsid w:val="00CF2D8E"/>
  </w:style>
  <w:style w:type="character" w:customStyle="1" w:styleId="author">
    <w:name w:val="author"/>
    <w:basedOn w:val="DefaultParagraphFont"/>
    <w:rsid w:val="00AD60DF"/>
  </w:style>
  <w:style w:type="character" w:customStyle="1" w:styleId="s1">
    <w:name w:val="s1"/>
    <w:basedOn w:val="DefaultParagraphFont"/>
    <w:rsid w:val="00AD60DF"/>
  </w:style>
  <w:style w:type="character" w:customStyle="1" w:styleId="s2">
    <w:name w:val="s2"/>
    <w:basedOn w:val="DefaultParagraphFont"/>
    <w:rsid w:val="00AD60DF"/>
  </w:style>
  <w:style w:type="character" w:customStyle="1" w:styleId="s3">
    <w:name w:val="s3"/>
    <w:basedOn w:val="DefaultParagraphFont"/>
    <w:rsid w:val="00AD60DF"/>
  </w:style>
  <w:style w:type="character" w:styleId="Emphasis">
    <w:name w:val="Emphasis"/>
    <w:basedOn w:val="DefaultParagraphFont"/>
    <w:uiPriority w:val="20"/>
    <w:qFormat/>
    <w:rsid w:val="00AD60DF"/>
    <w:rPr>
      <w:i/>
      <w:iCs/>
    </w:rPr>
  </w:style>
  <w:style w:type="character" w:customStyle="1" w:styleId="markedcontent">
    <w:name w:val="markedcontent"/>
    <w:basedOn w:val="DefaultParagraphFont"/>
    <w:rsid w:val="00AE71D8"/>
  </w:style>
  <w:style w:type="character" w:customStyle="1" w:styleId="eq0j8">
    <w:name w:val="eq0j8"/>
    <w:basedOn w:val="DefaultParagraphFont"/>
    <w:rsid w:val="007B432A"/>
  </w:style>
  <w:style w:type="character" w:customStyle="1" w:styleId="corelatedinfohistoryitemfileline">
    <w:name w:val="co_relatedinfo_historyitem_fileline"/>
    <w:basedOn w:val="DefaultParagraphFont"/>
    <w:rsid w:val="00AB0559"/>
  </w:style>
  <w:style w:type="character" w:styleId="FollowedHyperlink">
    <w:name w:val="FollowedHyperlink"/>
    <w:basedOn w:val="DefaultParagraphFont"/>
    <w:uiPriority w:val="99"/>
    <w:semiHidden/>
    <w:unhideWhenUsed/>
    <w:rsid w:val="007E3219"/>
    <w:rPr>
      <w:color w:val="800080" w:themeColor="followedHyperlink"/>
      <w:u w:val="single"/>
    </w:rPr>
  </w:style>
  <w:style w:type="character" w:customStyle="1" w:styleId="timestamp">
    <w:name w:val="timestamp"/>
    <w:basedOn w:val="DefaultParagraphFont"/>
    <w:rsid w:val="00ED4FD1"/>
  </w:style>
  <w:style w:type="paragraph" w:customStyle="1" w:styleId="font--body">
    <w:name w:val="font--body"/>
    <w:basedOn w:val="Normal"/>
    <w:rsid w:val="00773EA4"/>
    <w:pPr>
      <w:spacing w:before="100" w:beforeAutospacing="1" w:after="100" w:afterAutospacing="1"/>
    </w:pPr>
  </w:style>
  <w:style w:type="character" w:styleId="CommentReference">
    <w:name w:val="annotation reference"/>
    <w:basedOn w:val="DefaultParagraphFont"/>
    <w:uiPriority w:val="99"/>
    <w:unhideWhenUsed/>
    <w:rsid w:val="00863FB9"/>
    <w:rPr>
      <w:sz w:val="16"/>
      <w:szCs w:val="16"/>
    </w:rPr>
  </w:style>
  <w:style w:type="paragraph" w:styleId="CommentText">
    <w:name w:val="annotation text"/>
    <w:basedOn w:val="Normal"/>
    <w:link w:val="CommentTextChar"/>
    <w:uiPriority w:val="99"/>
    <w:unhideWhenUsed/>
    <w:rsid w:val="00863FB9"/>
    <w:pPr>
      <w:spacing w:after="200"/>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rsid w:val="00863FB9"/>
    <w:rPr>
      <w:sz w:val="20"/>
      <w:szCs w:val="20"/>
    </w:rPr>
  </w:style>
  <w:style w:type="paragraph" w:styleId="CommentSubject">
    <w:name w:val="annotation subject"/>
    <w:basedOn w:val="CommentText"/>
    <w:next w:val="CommentText"/>
    <w:link w:val="CommentSubjectChar"/>
    <w:uiPriority w:val="99"/>
    <w:semiHidden/>
    <w:unhideWhenUsed/>
    <w:rsid w:val="00863FB9"/>
    <w:rPr>
      <w:b/>
      <w:bCs/>
    </w:rPr>
  </w:style>
  <w:style w:type="character" w:customStyle="1" w:styleId="CommentSubjectChar">
    <w:name w:val="Comment Subject Char"/>
    <w:basedOn w:val="CommentTextChar"/>
    <w:link w:val="CommentSubject"/>
    <w:uiPriority w:val="99"/>
    <w:semiHidden/>
    <w:rsid w:val="00863FB9"/>
    <w:rPr>
      <w:b/>
      <w:bCs/>
      <w:sz w:val="20"/>
      <w:szCs w:val="20"/>
    </w:rPr>
  </w:style>
  <w:style w:type="paragraph" w:customStyle="1" w:styleId="dateline">
    <w:name w:val="dateline"/>
    <w:basedOn w:val="Normal"/>
    <w:rsid w:val="00804B5A"/>
    <w:pPr>
      <w:spacing w:before="100" w:beforeAutospacing="1" w:after="100" w:afterAutospacing="1"/>
    </w:pPr>
  </w:style>
  <w:style w:type="paragraph" w:customStyle="1" w:styleId="citation">
    <w:name w:val="citation"/>
    <w:basedOn w:val="Normal"/>
    <w:rsid w:val="00804B5A"/>
    <w:pPr>
      <w:spacing w:before="100" w:beforeAutospacing="1" w:after="100" w:afterAutospacing="1"/>
    </w:pPr>
  </w:style>
  <w:style w:type="character" w:customStyle="1" w:styleId="counderline">
    <w:name w:val="co_underline"/>
    <w:basedOn w:val="DefaultParagraphFont"/>
    <w:rsid w:val="005C6216"/>
  </w:style>
  <w:style w:type="paragraph" w:customStyle="1" w:styleId="nl0">
    <w:name w:val="nl"/>
    <w:basedOn w:val="Normal"/>
    <w:rsid w:val="00525131"/>
    <w:pPr>
      <w:spacing w:before="100" w:beforeAutospacing="1" w:after="100" w:afterAutospacing="1"/>
    </w:pPr>
  </w:style>
  <w:style w:type="character" w:customStyle="1" w:styleId="color">
    <w:name w:val="color"/>
    <w:basedOn w:val="DefaultParagraphFont"/>
    <w:rsid w:val="00525131"/>
  </w:style>
  <w:style w:type="paragraph" w:styleId="Revision">
    <w:name w:val="Revision"/>
    <w:hidden/>
    <w:uiPriority w:val="99"/>
    <w:semiHidden/>
    <w:rsid w:val="00B60E83"/>
    <w:pPr>
      <w:spacing w:after="0" w:line="240" w:lineRule="auto"/>
    </w:pPr>
    <w:rPr>
      <w:rFonts w:ascii="Times New Roman" w:eastAsia="Times New Roman" w:hAnsi="Times New Roman"/>
      <w:sz w:val="24"/>
      <w:szCs w:val="24"/>
    </w:rPr>
  </w:style>
  <w:style w:type="character" w:customStyle="1" w:styleId="costarpage">
    <w:name w:val="co_starpage"/>
    <w:basedOn w:val="DefaultParagraphFont"/>
    <w:rsid w:val="004323F6"/>
  </w:style>
  <w:style w:type="character" w:customStyle="1" w:styleId="coinlinekeyciteflag">
    <w:name w:val="co_inlinekeyciteflag"/>
    <w:basedOn w:val="DefaultParagraphFont"/>
    <w:rsid w:val="004323F6"/>
  </w:style>
  <w:style w:type="character" w:customStyle="1" w:styleId="cosearchterm">
    <w:name w:val="co_searchterm"/>
    <w:basedOn w:val="DefaultParagraphFont"/>
    <w:rsid w:val="004323F6"/>
  </w:style>
  <w:style w:type="paragraph" w:customStyle="1" w:styleId="css-w6ymp8">
    <w:name w:val="css-w6ymp8"/>
    <w:basedOn w:val="Normal"/>
    <w:rsid w:val="004323F6"/>
    <w:pPr>
      <w:spacing w:before="100" w:beforeAutospacing="1" w:after="100" w:afterAutospacing="1"/>
    </w:pPr>
  </w:style>
  <w:style w:type="character" w:customStyle="1" w:styleId="a-size-extra-large">
    <w:name w:val="a-size-extra-large"/>
    <w:basedOn w:val="DefaultParagraphFont"/>
    <w:rsid w:val="004323F6"/>
  </w:style>
  <w:style w:type="character" w:customStyle="1" w:styleId="coconcept14">
    <w:name w:val="co_concept_1_4"/>
    <w:basedOn w:val="DefaultParagraphFont"/>
    <w:rsid w:val="004323F6"/>
  </w:style>
  <w:style w:type="character" w:customStyle="1" w:styleId="coconcept621">
    <w:name w:val="co_concept_6_21"/>
    <w:basedOn w:val="DefaultParagraphFont"/>
    <w:rsid w:val="004323F6"/>
  </w:style>
  <w:style w:type="character" w:customStyle="1" w:styleId="coconcept3339">
    <w:name w:val="co_concept_33_39"/>
    <w:basedOn w:val="DefaultParagraphFont"/>
    <w:rsid w:val="004323F6"/>
  </w:style>
  <w:style w:type="character" w:customStyle="1" w:styleId="coconcept4146">
    <w:name w:val="co_concept_41_46"/>
    <w:basedOn w:val="DefaultParagraphFont"/>
    <w:rsid w:val="004323F6"/>
  </w:style>
  <w:style w:type="character" w:customStyle="1" w:styleId="coconcept2027">
    <w:name w:val="co_concept_20_27"/>
    <w:basedOn w:val="DefaultParagraphFont"/>
    <w:rsid w:val="004323F6"/>
  </w:style>
  <w:style w:type="character" w:customStyle="1" w:styleId="coconcept110">
    <w:name w:val="co_concept_1_10"/>
    <w:basedOn w:val="DefaultParagraphFont"/>
    <w:rsid w:val="004323F6"/>
  </w:style>
  <w:style w:type="character" w:styleId="Strong">
    <w:name w:val="Strong"/>
    <w:basedOn w:val="DefaultParagraphFont"/>
    <w:qFormat/>
    <w:rsid w:val="004323F6"/>
    <w:rPr>
      <w:b/>
      <w:bCs/>
    </w:rPr>
  </w:style>
  <w:style w:type="character" w:customStyle="1" w:styleId="coconcept18">
    <w:name w:val="co_concept_1_8"/>
    <w:basedOn w:val="DefaultParagraphFont"/>
    <w:rsid w:val="004323F6"/>
  </w:style>
  <w:style w:type="character" w:customStyle="1" w:styleId="coconcept3740">
    <w:name w:val="co_concept_37_40"/>
    <w:basedOn w:val="DefaultParagraphFont"/>
    <w:rsid w:val="004323F6"/>
  </w:style>
  <w:style w:type="character" w:customStyle="1" w:styleId="coconcept2732">
    <w:name w:val="co_concept_27_32"/>
    <w:basedOn w:val="DefaultParagraphFont"/>
    <w:rsid w:val="004323F6"/>
  </w:style>
  <w:style w:type="character" w:customStyle="1" w:styleId="coconcept4247">
    <w:name w:val="co_concept_42_47"/>
    <w:basedOn w:val="DefaultParagraphFont"/>
    <w:rsid w:val="004323F6"/>
  </w:style>
  <w:style w:type="character" w:customStyle="1" w:styleId="coconcept6064">
    <w:name w:val="co_concept_60_64"/>
    <w:basedOn w:val="DefaultParagraphFont"/>
    <w:rsid w:val="004323F6"/>
  </w:style>
  <w:style w:type="character" w:customStyle="1" w:styleId="coconcept4044">
    <w:name w:val="co_concept_40_44"/>
    <w:basedOn w:val="DefaultParagraphFont"/>
    <w:rsid w:val="004323F6"/>
  </w:style>
  <w:style w:type="character" w:customStyle="1" w:styleId="coconcept115">
    <w:name w:val="co_concept_1_15"/>
    <w:basedOn w:val="DefaultParagraphFont"/>
    <w:rsid w:val="004323F6"/>
  </w:style>
  <w:style w:type="character" w:customStyle="1" w:styleId="coconcept2035">
    <w:name w:val="co_concept_20_35"/>
    <w:basedOn w:val="DefaultParagraphFont"/>
    <w:rsid w:val="004323F6"/>
  </w:style>
  <w:style w:type="character" w:customStyle="1" w:styleId="coconcept1269">
    <w:name w:val="co_concept_1_269"/>
    <w:basedOn w:val="DefaultParagraphFont"/>
    <w:rsid w:val="004323F6"/>
  </w:style>
  <w:style w:type="character" w:customStyle="1" w:styleId="cohovertext">
    <w:name w:val="co_hovertext"/>
    <w:basedOn w:val="DefaultParagraphFont"/>
    <w:rsid w:val="004323F6"/>
  </w:style>
  <w:style w:type="character" w:customStyle="1" w:styleId="coconcept1826">
    <w:name w:val="co_concept_18_26"/>
    <w:basedOn w:val="DefaultParagraphFont"/>
    <w:rsid w:val="004323F6"/>
  </w:style>
  <w:style w:type="character" w:customStyle="1" w:styleId="coconcept95100">
    <w:name w:val="co_concept_95_100"/>
    <w:basedOn w:val="DefaultParagraphFont"/>
    <w:rsid w:val="004323F6"/>
  </w:style>
  <w:style w:type="character" w:customStyle="1" w:styleId="coconcept4651">
    <w:name w:val="co_concept_46_51"/>
    <w:basedOn w:val="DefaultParagraphFont"/>
    <w:rsid w:val="004323F6"/>
  </w:style>
  <w:style w:type="character" w:customStyle="1" w:styleId="coconcept113117">
    <w:name w:val="co_concept_113_117"/>
    <w:basedOn w:val="DefaultParagraphFont"/>
    <w:rsid w:val="004323F6"/>
  </w:style>
  <w:style w:type="character" w:customStyle="1" w:styleId="coconcept7784">
    <w:name w:val="co_concept_77_84"/>
    <w:basedOn w:val="DefaultParagraphFont"/>
    <w:rsid w:val="004323F6"/>
  </w:style>
  <w:style w:type="character" w:customStyle="1" w:styleId="coconcept212">
    <w:name w:val="co_concept_2_12"/>
    <w:basedOn w:val="DefaultParagraphFont"/>
    <w:rsid w:val="004323F6"/>
  </w:style>
  <w:style w:type="character" w:customStyle="1" w:styleId="coconcept1421">
    <w:name w:val="co_concept_14_21"/>
    <w:basedOn w:val="DefaultParagraphFont"/>
    <w:rsid w:val="004323F6"/>
  </w:style>
  <w:style w:type="paragraph" w:customStyle="1" w:styleId="byline-dateline">
    <w:name w:val="byline-dateline"/>
    <w:basedOn w:val="Normal"/>
    <w:rsid w:val="004323F6"/>
    <w:pPr>
      <w:spacing w:before="100" w:beforeAutospacing="1" w:after="100" w:afterAutospacing="1"/>
    </w:pPr>
  </w:style>
  <w:style w:type="character" w:customStyle="1" w:styleId="byline">
    <w:name w:val="byline"/>
    <w:basedOn w:val="DefaultParagraphFont"/>
    <w:rsid w:val="004323F6"/>
  </w:style>
  <w:style w:type="character" w:customStyle="1" w:styleId="coconcept3238">
    <w:name w:val="co_concept_32_38"/>
    <w:basedOn w:val="DefaultParagraphFont"/>
    <w:rsid w:val="004323F6"/>
  </w:style>
  <w:style w:type="character" w:customStyle="1" w:styleId="coconcept2127">
    <w:name w:val="co_concept_21_27"/>
    <w:basedOn w:val="DefaultParagraphFont"/>
    <w:rsid w:val="004323F6"/>
  </w:style>
  <w:style w:type="character" w:customStyle="1" w:styleId="coconcept210">
    <w:name w:val="co_concept_2_10"/>
    <w:basedOn w:val="DefaultParagraphFont"/>
    <w:rsid w:val="004323F6"/>
  </w:style>
  <w:style w:type="character" w:customStyle="1" w:styleId="coconcept1216">
    <w:name w:val="co_concept_12_16"/>
    <w:basedOn w:val="DefaultParagraphFont"/>
    <w:rsid w:val="004323F6"/>
  </w:style>
  <w:style w:type="character" w:customStyle="1" w:styleId="vst-search-term">
    <w:name w:val="vst-search-term"/>
    <w:basedOn w:val="DefaultParagraphFont"/>
    <w:rsid w:val="004323F6"/>
  </w:style>
  <w:style w:type="character" w:customStyle="1" w:styleId="highlight">
    <w:name w:val="highlight"/>
    <w:basedOn w:val="DefaultParagraphFont"/>
    <w:rsid w:val="004323F6"/>
  </w:style>
  <w:style w:type="character" w:customStyle="1" w:styleId="cosearchdetaillevel1">
    <w:name w:val="co_search_detaillevel_1"/>
    <w:basedOn w:val="DefaultParagraphFont"/>
    <w:rsid w:val="004323F6"/>
  </w:style>
  <w:style w:type="numbering" w:customStyle="1" w:styleId="NoList1">
    <w:name w:val="No List1"/>
    <w:next w:val="NoList"/>
    <w:uiPriority w:val="99"/>
    <w:semiHidden/>
    <w:unhideWhenUsed/>
    <w:rsid w:val="00A416B4"/>
  </w:style>
  <w:style w:type="character" w:customStyle="1" w:styleId="apple-converted-space">
    <w:name w:val="apple-converted-space"/>
    <w:basedOn w:val="DefaultParagraphFont"/>
    <w:rsid w:val="007412DB"/>
  </w:style>
  <w:style w:type="table" w:styleId="TableGrid">
    <w:name w:val="Table Grid"/>
    <w:basedOn w:val="TableNormal"/>
    <w:uiPriority w:val="59"/>
    <w:rsid w:val="00FB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B2D4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FB2D4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FB2D4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FB2D4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FB2D4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FB2D4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Heading4Char">
    <w:name w:val="Heading 4 Char"/>
    <w:basedOn w:val="DefaultParagraphFont"/>
    <w:link w:val="Heading4"/>
    <w:uiPriority w:val="9"/>
    <w:semiHidden/>
    <w:rsid w:val="001133B0"/>
    <w:rPr>
      <w:rFonts w:asciiTheme="majorHAnsi" w:eastAsiaTheme="majorEastAsia" w:hAnsiTheme="majorHAnsi" w:cstheme="majorBidi"/>
      <w:i/>
      <w:iCs/>
      <w:spacing w:val="6"/>
      <w:sz w:val="24"/>
      <w:szCs w:val="24"/>
    </w:rPr>
  </w:style>
  <w:style w:type="character" w:customStyle="1" w:styleId="Heading5Char">
    <w:name w:val="Heading 5 Char"/>
    <w:basedOn w:val="DefaultParagraphFont"/>
    <w:link w:val="Heading5"/>
    <w:uiPriority w:val="9"/>
    <w:semiHidden/>
    <w:rsid w:val="001133B0"/>
    <w:rPr>
      <w:rFonts w:asciiTheme="majorHAnsi" w:eastAsiaTheme="majorEastAsia" w:hAnsiTheme="majorHAnsi" w:cstheme="majorBidi"/>
      <w:i/>
      <w:color w:val="C0504D" w:themeColor="accent2"/>
      <w:spacing w:val="6"/>
      <w:sz w:val="24"/>
      <w:szCs w:val="24"/>
    </w:rPr>
  </w:style>
  <w:style w:type="character" w:customStyle="1" w:styleId="Heading7Char">
    <w:name w:val="Heading 7 Char"/>
    <w:basedOn w:val="DefaultParagraphFont"/>
    <w:link w:val="Heading7"/>
    <w:uiPriority w:val="9"/>
    <w:semiHidden/>
    <w:rsid w:val="001133B0"/>
    <w:rPr>
      <w:rFonts w:asciiTheme="majorHAnsi" w:eastAsiaTheme="majorEastAsia" w:hAnsiTheme="majorHAnsi" w:cstheme="majorBidi"/>
      <w:iCs/>
      <w:color w:val="C0504D" w:themeColor="accent2"/>
      <w:sz w:val="24"/>
      <w:szCs w:val="24"/>
    </w:rPr>
  </w:style>
  <w:style w:type="character" w:customStyle="1" w:styleId="Heading8Char">
    <w:name w:val="Heading 8 Char"/>
    <w:basedOn w:val="DefaultParagraphFont"/>
    <w:link w:val="Heading8"/>
    <w:uiPriority w:val="9"/>
    <w:semiHidden/>
    <w:rsid w:val="001133B0"/>
    <w:rPr>
      <w:rFonts w:asciiTheme="majorHAnsi" w:eastAsiaTheme="majorEastAsia" w:hAnsiTheme="majorHAnsi" w:cstheme="majorBidi"/>
      <w:i/>
      <w:color w:val="CF7B79" w:themeColor="accent2" w:themeTint="BF"/>
      <w:sz w:val="24"/>
      <w:szCs w:val="21"/>
    </w:rPr>
  </w:style>
  <w:style w:type="character" w:customStyle="1" w:styleId="Heading9Char">
    <w:name w:val="Heading 9 Char"/>
    <w:basedOn w:val="DefaultParagraphFont"/>
    <w:link w:val="Heading9"/>
    <w:uiPriority w:val="9"/>
    <w:semiHidden/>
    <w:rsid w:val="001133B0"/>
    <w:rPr>
      <w:rFonts w:asciiTheme="majorHAnsi" w:eastAsiaTheme="majorEastAsia" w:hAnsiTheme="majorHAnsi" w:cstheme="majorBidi"/>
      <w:iCs/>
      <w:color w:val="CF7B79" w:themeColor="accent2" w:themeTint="BF"/>
      <w:sz w:val="24"/>
      <w:szCs w:val="21"/>
    </w:rPr>
  </w:style>
  <w:style w:type="paragraph" w:styleId="Title">
    <w:name w:val="Title"/>
    <w:basedOn w:val="Normal"/>
    <w:link w:val="TitleChar"/>
    <w:uiPriority w:val="2"/>
    <w:unhideWhenUsed/>
    <w:qFormat/>
    <w:rsid w:val="001133B0"/>
    <w:pPr>
      <w:pBdr>
        <w:left w:val="single" w:sz="48" w:space="10" w:color="000000" w:themeColor="text1"/>
      </w:pBdr>
      <w:spacing w:before="240"/>
      <w:contextualSpacing/>
    </w:pPr>
    <w:rPr>
      <w:rFonts w:asciiTheme="majorHAnsi" w:eastAsiaTheme="majorEastAsia" w:hAnsiTheme="majorHAnsi" w:cstheme="majorBidi"/>
      <w:caps/>
      <w:color w:val="C0504D" w:themeColor="accent2"/>
      <w:spacing w:val="6"/>
      <w:sz w:val="54"/>
      <w:szCs w:val="56"/>
    </w:rPr>
  </w:style>
  <w:style w:type="character" w:customStyle="1" w:styleId="TitleChar">
    <w:name w:val="Title Char"/>
    <w:basedOn w:val="DefaultParagraphFont"/>
    <w:link w:val="Title"/>
    <w:uiPriority w:val="2"/>
    <w:rsid w:val="001133B0"/>
    <w:rPr>
      <w:rFonts w:asciiTheme="majorHAnsi" w:eastAsiaTheme="majorEastAsia" w:hAnsiTheme="majorHAnsi" w:cstheme="majorBidi"/>
      <w:caps/>
      <w:color w:val="C0504D" w:themeColor="accent2"/>
      <w:spacing w:val="6"/>
      <w:sz w:val="54"/>
      <w:szCs w:val="56"/>
    </w:rPr>
  </w:style>
  <w:style w:type="paragraph" w:styleId="Date">
    <w:name w:val="Date"/>
    <w:basedOn w:val="Normal"/>
    <w:next w:val="Title"/>
    <w:link w:val="DateChar"/>
    <w:uiPriority w:val="2"/>
    <w:qFormat/>
    <w:rsid w:val="001133B0"/>
    <w:pPr>
      <w:spacing w:after="360"/>
    </w:pPr>
    <w:rPr>
      <w:sz w:val="28"/>
    </w:rPr>
  </w:style>
  <w:style w:type="character" w:customStyle="1" w:styleId="DateChar">
    <w:name w:val="Date Char"/>
    <w:basedOn w:val="DefaultParagraphFont"/>
    <w:link w:val="Date"/>
    <w:uiPriority w:val="2"/>
    <w:rsid w:val="001133B0"/>
    <w:rPr>
      <w:rFonts w:ascii="Times New Roman" w:eastAsia="Times New Roman" w:hAnsi="Times New Roman"/>
      <w:sz w:val="28"/>
      <w:szCs w:val="24"/>
    </w:rPr>
  </w:style>
  <w:style w:type="character" w:customStyle="1" w:styleId="injectednode">
    <w:name w:val="injectednode"/>
    <w:basedOn w:val="DefaultParagraphFont"/>
    <w:rsid w:val="001133B0"/>
  </w:style>
  <w:style w:type="character" w:customStyle="1" w:styleId="section--text-block-and-imagep">
    <w:name w:val="section--text-block-and-image__p"/>
    <w:basedOn w:val="DefaultParagraphFont"/>
    <w:rsid w:val="001133B0"/>
  </w:style>
  <w:style w:type="character" w:customStyle="1" w:styleId="cosmallcaps">
    <w:name w:val="co_smallcaps"/>
    <w:basedOn w:val="DefaultParagraphFont"/>
    <w:rsid w:val="001133B0"/>
  </w:style>
  <w:style w:type="character" w:customStyle="1" w:styleId="meta-dot">
    <w:name w:val="meta-dot"/>
    <w:basedOn w:val="DefaultParagraphFont"/>
    <w:rsid w:val="001133B0"/>
  </w:style>
  <w:style w:type="character" w:customStyle="1" w:styleId="time-wrap">
    <w:name w:val="time-wrap"/>
    <w:basedOn w:val="DefaultParagraphFont"/>
    <w:rsid w:val="001133B0"/>
  </w:style>
  <w:style w:type="character" w:customStyle="1" w:styleId="Date1">
    <w:name w:val="Date1"/>
    <w:basedOn w:val="DefaultParagraphFont"/>
    <w:rsid w:val="001133B0"/>
  </w:style>
  <w:style w:type="character" w:customStyle="1" w:styleId="time">
    <w:name w:val="time"/>
    <w:basedOn w:val="DefaultParagraphFont"/>
    <w:rsid w:val="001133B0"/>
  </w:style>
  <w:style w:type="character" w:customStyle="1" w:styleId="gray-darkest">
    <w:name w:val="gray-darkest"/>
    <w:basedOn w:val="DefaultParagraphFont"/>
    <w:rsid w:val="00E944CF"/>
  </w:style>
  <w:style w:type="character" w:customStyle="1" w:styleId="font-xxxs">
    <w:name w:val="font-xxxs"/>
    <w:basedOn w:val="DefaultParagraphFont"/>
    <w:rsid w:val="00E944CF"/>
  </w:style>
  <w:style w:type="character" w:customStyle="1" w:styleId="gray-dark">
    <w:name w:val="gray-dark"/>
    <w:basedOn w:val="DefaultParagraphFont"/>
    <w:rsid w:val="00E944CF"/>
  </w:style>
  <w:style w:type="character" w:customStyle="1" w:styleId="author-name">
    <w:name w:val="author-name"/>
    <w:basedOn w:val="DefaultParagraphFont"/>
    <w:rsid w:val="005E6326"/>
  </w:style>
  <w:style w:type="character" w:customStyle="1" w:styleId="author-seperator">
    <w:name w:val="author-seperator"/>
    <w:basedOn w:val="DefaultParagraphFont"/>
    <w:rsid w:val="005E6326"/>
  </w:style>
  <w:style w:type="character" w:customStyle="1" w:styleId="author-organization">
    <w:name w:val="author-organization"/>
    <w:basedOn w:val="DefaultParagraphFont"/>
    <w:rsid w:val="005E6326"/>
  </w:style>
  <w:style w:type="paragraph" w:customStyle="1" w:styleId="codocumenticonpreviouslyviewed">
    <w:name w:val="co_document_icon_previouslyviewed"/>
    <w:basedOn w:val="Normal"/>
    <w:rsid w:val="00BC305A"/>
    <w:pPr>
      <w:spacing w:before="100" w:beforeAutospacing="1" w:after="100" w:afterAutospacing="1"/>
    </w:pPr>
  </w:style>
  <w:style w:type="character" w:customStyle="1" w:styleId="corelatedinfohistoryitemprimarycitation">
    <w:name w:val="co_relatedinfo_historyitem_primary_citation"/>
    <w:basedOn w:val="DefaultParagraphFont"/>
    <w:rsid w:val="00BC305A"/>
  </w:style>
  <w:style w:type="character" w:customStyle="1" w:styleId="corelatedinfohistoryitemcourtline">
    <w:name w:val="co_relatedinfo_historyitem_courtline"/>
    <w:basedOn w:val="DefaultParagraphFont"/>
    <w:rsid w:val="00BC305A"/>
  </w:style>
  <w:style w:type="character" w:customStyle="1" w:styleId="corelatedinfohistoryitemdate">
    <w:name w:val="co_relatedinfo_historyitem_date"/>
    <w:basedOn w:val="DefaultParagraphFont"/>
    <w:rsid w:val="00BC305A"/>
  </w:style>
  <w:style w:type="character" w:customStyle="1" w:styleId="link">
    <w:name w:val="link"/>
    <w:basedOn w:val="DefaultParagraphFont"/>
    <w:rsid w:val="00C0352C"/>
  </w:style>
  <w:style w:type="character" w:customStyle="1" w:styleId="smallcaps">
    <w:name w:val="smallcaps"/>
    <w:basedOn w:val="DefaultParagraphFont"/>
    <w:rsid w:val="00E21594"/>
  </w:style>
  <w:style w:type="paragraph" w:customStyle="1" w:styleId="Text">
    <w:name w:val="Text"/>
    <w:basedOn w:val="Normal"/>
    <w:uiPriority w:val="99"/>
    <w:rsid w:val="00480001"/>
    <w:pPr>
      <w:widowControl w:val="0"/>
      <w:autoSpaceDE w:val="0"/>
      <w:autoSpaceDN w:val="0"/>
      <w:adjustRightInd w:val="0"/>
      <w:spacing w:line="240" w:lineRule="atLeast"/>
      <w:jc w:val="both"/>
      <w:textAlignment w:val="center"/>
    </w:pPr>
    <w:rPr>
      <w:rFonts w:ascii="StoneSerifStd-Medium" w:hAnsi="StoneSerifStd-Medium" w:cs="StoneSerifStd-Medium"/>
      <w:color w:val="000000"/>
      <w:sz w:val="19"/>
      <w:szCs w:val="19"/>
      <w:lang w:eastAsia="en-IN"/>
    </w:rPr>
  </w:style>
  <w:style w:type="paragraph" w:customStyle="1" w:styleId="TextInd">
    <w:name w:val="TextInd"/>
    <w:basedOn w:val="Normal"/>
    <w:uiPriority w:val="99"/>
    <w:rsid w:val="00480001"/>
    <w:pPr>
      <w:widowControl w:val="0"/>
      <w:autoSpaceDE w:val="0"/>
      <w:autoSpaceDN w:val="0"/>
      <w:adjustRightInd w:val="0"/>
      <w:spacing w:line="240" w:lineRule="atLeast"/>
      <w:ind w:firstLine="360"/>
      <w:jc w:val="both"/>
      <w:textAlignment w:val="center"/>
    </w:pPr>
    <w:rPr>
      <w:rFonts w:ascii="StoneSerifStd-Medium" w:hAnsi="StoneSerifStd-Medium" w:cs="StoneSerifStd-Medium"/>
      <w:color w:val="000000"/>
      <w:sz w:val="19"/>
      <w:szCs w:val="19"/>
      <w:lang w:eastAsia="en-IN"/>
    </w:rPr>
  </w:style>
  <w:style w:type="paragraph" w:customStyle="1" w:styleId="H3">
    <w:name w:val="H3"/>
    <w:basedOn w:val="Normal"/>
    <w:uiPriority w:val="99"/>
    <w:rsid w:val="00480001"/>
    <w:pPr>
      <w:keepNext/>
      <w:widowControl w:val="0"/>
      <w:suppressAutoHyphens/>
      <w:autoSpaceDE w:val="0"/>
      <w:autoSpaceDN w:val="0"/>
      <w:adjustRightInd w:val="0"/>
      <w:spacing w:before="500" w:after="240" w:line="300" w:lineRule="atLeast"/>
      <w:ind w:left="720" w:hanging="360"/>
      <w:textAlignment w:val="center"/>
    </w:pPr>
    <w:rPr>
      <w:rFonts w:ascii="StoneSansStd-Medium" w:hAnsi="StoneSansStd-Medium" w:cs="StoneSansStd-Medium"/>
      <w:color w:val="955254"/>
      <w:sz w:val="26"/>
      <w:szCs w:val="26"/>
      <w:lang w:eastAsia="en-IN"/>
    </w:rPr>
  </w:style>
  <w:style w:type="paragraph" w:customStyle="1" w:styleId="CAS">
    <w:name w:val="CAS"/>
    <w:basedOn w:val="Normal"/>
    <w:uiPriority w:val="99"/>
    <w:rsid w:val="00480001"/>
    <w:pPr>
      <w:keepNext/>
      <w:widowControl w:val="0"/>
      <w:suppressAutoHyphens/>
      <w:autoSpaceDE w:val="0"/>
      <w:autoSpaceDN w:val="0"/>
      <w:adjustRightInd w:val="0"/>
      <w:spacing w:after="240" w:line="220" w:lineRule="atLeast"/>
      <w:jc w:val="center"/>
      <w:textAlignment w:val="center"/>
    </w:pPr>
    <w:rPr>
      <w:rFonts w:ascii="StoneSansStd-Semibold" w:hAnsi="StoneSansStd-Semibold" w:cs="StoneSansStd-Semibold"/>
      <w:color w:val="955254"/>
      <w:sz w:val="18"/>
      <w:szCs w:val="18"/>
      <w:lang w:eastAsia="en-IN"/>
    </w:rPr>
  </w:style>
  <w:style w:type="paragraph" w:customStyle="1" w:styleId="RH">
    <w:name w:val="RH"/>
    <w:basedOn w:val="Normal"/>
    <w:uiPriority w:val="99"/>
    <w:rsid w:val="00480001"/>
    <w:pPr>
      <w:keepNext/>
      <w:widowControl w:val="0"/>
      <w:pBdr>
        <w:top w:val="single" w:sz="16" w:space="21" w:color="955254"/>
      </w:pBdr>
      <w:suppressAutoHyphens/>
      <w:autoSpaceDE w:val="0"/>
      <w:autoSpaceDN w:val="0"/>
      <w:adjustRightInd w:val="0"/>
      <w:spacing w:before="900" w:after="80" w:line="300" w:lineRule="atLeast"/>
      <w:jc w:val="center"/>
      <w:textAlignment w:val="center"/>
    </w:pPr>
    <w:rPr>
      <w:rFonts w:ascii="StoneSansStd-SemiboldItalic" w:hAnsi="StoneSansStd-SemiboldItalic" w:cs="StoneSansStd-SemiboldItalic"/>
      <w:i/>
      <w:iCs/>
      <w:color w:val="955254"/>
      <w:sz w:val="26"/>
      <w:szCs w:val="26"/>
      <w:lang w:eastAsia="en-IN"/>
    </w:rPr>
  </w:style>
  <w:style w:type="paragraph" w:customStyle="1" w:styleId="RS">
    <w:name w:val="RS"/>
    <w:basedOn w:val="Normal"/>
    <w:uiPriority w:val="99"/>
    <w:rsid w:val="00480001"/>
    <w:pPr>
      <w:keepNext/>
      <w:widowControl w:val="0"/>
      <w:suppressAutoHyphens/>
      <w:autoSpaceDE w:val="0"/>
      <w:autoSpaceDN w:val="0"/>
      <w:adjustRightInd w:val="0"/>
      <w:spacing w:after="240" w:line="220" w:lineRule="atLeast"/>
      <w:jc w:val="center"/>
      <w:textAlignment w:val="center"/>
    </w:pPr>
    <w:rPr>
      <w:rFonts w:ascii="StoneSansStd-SemiboldItalic" w:hAnsi="StoneSansStd-SemiboldItalic" w:cs="StoneSansStd-SemiboldItalic"/>
      <w:i/>
      <w:iCs/>
      <w:color w:val="955254"/>
      <w:sz w:val="18"/>
      <w:szCs w:val="18"/>
      <w:lang w:eastAsia="en-IN"/>
    </w:rPr>
  </w:style>
  <w:style w:type="paragraph" w:customStyle="1" w:styleId="RH-Last">
    <w:name w:val="RH-Last"/>
    <w:basedOn w:val="Normal"/>
    <w:uiPriority w:val="99"/>
    <w:rsid w:val="00480001"/>
    <w:pPr>
      <w:widowControl w:val="0"/>
      <w:pBdr>
        <w:bottom w:val="single" w:sz="16" w:space="16" w:color="955254"/>
      </w:pBdr>
      <w:autoSpaceDE w:val="0"/>
      <w:autoSpaceDN w:val="0"/>
      <w:adjustRightInd w:val="0"/>
      <w:spacing w:line="240" w:lineRule="atLeast"/>
      <w:ind w:firstLine="360"/>
      <w:jc w:val="both"/>
      <w:textAlignment w:val="center"/>
    </w:pPr>
    <w:rPr>
      <w:rFonts w:ascii="StoneSerifStd-Medium" w:hAnsi="StoneSerifStd-Medium" w:cs="StoneSerifStd-Medium"/>
      <w:color w:val="000000"/>
      <w:sz w:val="19"/>
      <w:szCs w:val="19"/>
      <w:lang w:eastAsia="en-IN"/>
    </w:rPr>
  </w:style>
  <w:style w:type="paragraph" w:customStyle="1" w:styleId="NQ">
    <w:name w:val="NQ"/>
    <w:basedOn w:val="Normal"/>
    <w:uiPriority w:val="99"/>
    <w:rsid w:val="00480001"/>
    <w:pPr>
      <w:keepNext/>
      <w:widowControl w:val="0"/>
      <w:suppressAutoHyphens/>
      <w:autoSpaceDE w:val="0"/>
      <w:autoSpaceDN w:val="0"/>
      <w:adjustRightInd w:val="0"/>
      <w:spacing w:before="360" w:after="240" w:line="360" w:lineRule="atLeast"/>
      <w:textAlignment w:val="center"/>
    </w:pPr>
    <w:rPr>
      <w:rFonts w:ascii="StoneSansStd-Medium" w:hAnsi="StoneSansStd-Medium" w:cs="StoneSansStd-Medium"/>
      <w:color w:val="955254"/>
      <w:sz w:val="32"/>
      <w:szCs w:val="32"/>
      <w:lang w:eastAsia="en-IN"/>
    </w:rPr>
  </w:style>
  <w:style w:type="character" w:customStyle="1" w:styleId="sup">
    <w:name w:val="sup"/>
    <w:uiPriority w:val="99"/>
    <w:rsid w:val="00480001"/>
    <w:rPr>
      <w:vertAlign w:val="superscript"/>
      <w:lang w:val="en-US" w:eastAsia="x-none"/>
    </w:rPr>
  </w:style>
  <w:style w:type="paragraph" w:customStyle="1" w:styleId="RHTEXT">
    <w:name w:val="RH_TEXT"/>
    <w:basedOn w:val="Normal"/>
    <w:uiPriority w:val="99"/>
    <w:rsid w:val="00DD5D17"/>
    <w:pPr>
      <w:widowControl w:val="0"/>
      <w:suppressAutoHyphens/>
      <w:autoSpaceDE w:val="0"/>
      <w:autoSpaceDN w:val="0"/>
      <w:adjustRightInd w:val="0"/>
      <w:spacing w:line="240" w:lineRule="atLeast"/>
      <w:jc w:val="both"/>
      <w:textAlignment w:val="center"/>
    </w:pPr>
    <w:rPr>
      <w:rFonts w:ascii="StoneSerifStd-Medium" w:hAnsi="StoneSerifStd-Medium" w:cs="StoneSerifStd-Medium"/>
      <w:color w:val="000000"/>
      <w:sz w:val="19"/>
      <w:szCs w:val="19"/>
      <w:lang w:eastAsia="en-IN"/>
    </w:rPr>
  </w:style>
  <w:style w:type="paragraph" w:customStyle="1" w:styleId="CATVerso">
    <w:name w:val="CAT_Verso"/>
    <w:basedOn w:val="Normal"/>
    <w:uiPriority w:val="99"/>
    <w:rsid w:val="00DD5D17"/>
    <w:pPr>
      <w:keepNext/>
      <w:widowControl w:val="0"/>
      <w:pBdr>
        <w:top w:val="single" w:sz="4" w:space="23" w:color="000000"/>
      </w:pBdr>
      <w:suppressAutoHyphens/>
      <w:autoSpaceDE w:val="0"/>
      <w:autoSpaceDN w:val="0"/>
      <w:adjustRightInd w:val="0"/>
      <w:spacing w:before="660" w:after="80" w:line="300" w:lineRule="atLeast"/>
      <w:jc w:val="center"/>
      <w:textAlignment w:val="center"/>
    </w:pPr>
    <w:rPr>
      <w:rFonts w:ascii="StoneSansStd-Semibold" w:hAnsi="StoneSansStd-Semibold" w:cs="StoneSansStd-Semibold"/>
      <w:color w:val="000000"/>
      <w:sz w:val="30"/>
      <w:szCs w:val="30"/>
      <w:lang w:eastAsia="en-IN"/>
    </w:rPr>
  </w:style>
  <w:style w:type="paragraph" w:customStyle="1" w:styleId="EXT">
    <w:name w:val="EXT"/>
    <w:basedOn w:val="Normal"/>
    <w:uiPriority w:val="99"/>
    <w:rsid w:val="00DD5D17"/>
    <w:pPr>
      <w:widowControl w:val="0"/>
      <w:suppressAutoHyphens/>
      <w:autoSpaceDE w:val="0"/>
      <w:autoSpaceDN w:val="0"/>
      <w:adjustRightInd w:val="0"/>
      <w:spacing w:before="240" w:after="240" w:line="220" w:lineRule="atLeast"/>
      <w:ind w:left="360"/>
      <w:jc w:val="both"/>
      <w:textAlignment w:val="center"/>
    </w:pPr>
    <w:rPr>
      <w:rFonts w:ascii="StoneSerifStd-Medium" w:hAnsi="StoneSerifStd-Medium" w:cs="StoneSerifStd-Medium"/>
      <w:color w:val="000000"/>
      <w:sz w:val="18"/>
      <w:szCs w:val="18"/>
      <w:lang w:eastAsia="en-IN"/>
    </w:rPr>
  </w:style>
  <w:style w:type="paragraph" w:customStyle="1" w:styleId="CATEXTLAST">
    <w:name w:val="CA_TEXT_LAST"/>
    <w:basedOn w:val="Normal"/>
    <w:uiPriority w:val="99"/>
    <w:rsid w:val="00DD5D17"/>
    <w:pPr>
      <w:widowControl w:val="0"/>
      <w:pBdr>
        <w:bottom w:val="single" w:sz="4" w:space="19" w:color="000000"/>
      </w:pBdr>
      <w:suppressAutoHyphens/>
      <w:autoSpaceDE w:val="0"/>
      <w:autoSpaceDN w:val="0"/>
      <w:adjustRightInd w:val="0"/>
      <w:spacing w:line="240" w:lineRule="atLeast"/>
      <w:ind w:firstLine="360"/>
      <w:jc w:val="both"/>
      <w:textAlignment w:val="center"/>
    </w:pPr>
    <w:rPr>
      <w:rFonts w:ascii="StoneSerifStd-Medium" w:hAnsi="StoneSerifStd-Medium" w:cs="StoneSerifStd-Medium"/>
      <w:color w:val="000000"/>
      <w:sz w:val="19"/>
      <w:szCs w:val="19"/>
      <w:lang w:eastAsia="en-IN"/>
    </w:rPr>
  </w:style>
  <w:style w:type="paragraph" w:customStyle="1" w:styleId="NL2">
    <w:name w:val="NL2"/>
    <w:basedOn w:val="Normal"/>
    <w:uiPriority w:val="99"/>
    <w:rsid w:val="00DD5D17"/>
    <w:pPr>
      <w:widowControl w:val="0"/>
      <w:suppressAutoHyphens/>
      <w:autoSpaceDE w:val="0"/>
      <w:autoSpaceDN w:val="0"/>
      <w:adjustRightInd w:val="0"/>
      <w:spacing w:before="120" w:line="240" w:lineRule="atLeast"/>
      <w:ind w:firstLine="360"/>
      <w:jc w:val="both"/>
      <w:textAlignment w:val="center"/>
    </w:pPr>
    <w:rPr>
      <w:rFonts w:ascii="StoneSerifStd-Medium" w:hAnsi="StoneSerifStd-Medium" w:cs="StoneSerifStd-Medium"/>
      <w:color w:val="000000"/>
      <w:sz w:val="19"/>
      <w:szCs w:val="19"/>
      <w:lang w:eastAsia="en-IN"/>
    </w:rPr>
  </w:style>
  <w:style w:type="paragraph" w:customStyle="1" w:styleId="FN">
    <w:name w:val="FN"/>
    <w:basedOn w:val="Normal"/>
    <w:uiPriority w:val="99"/>
    <w:rsid w:val="00DD5D17"/>
    <w:pPr>
      <w:widowControl w:val="0"/>
      <w:suppressAutoHyphens/>
      <w:autoSpaceDE w:val="0"/>
      <w:autoSpaceDN w:val="0"/>
      <w:adjustRightInd w:val="0"/>
      <w:spacing w:line="180" w:lineRule="atLeast"/>
      <w:ind w:firstLine="360"/>
      <w:jc w:val="both"/>
      <w:textAlignment w:val="center"/>
    </w:pPr>
    <w:rPr>
      <w:rFonts w:cs="StoneSerifStd-Medium"/>
      <w:color w:val="000000"/>
      <w:sz w:val="16"/>
      <w:szCs w:val="16"/>
      <w:lang w:eastAsia="en-IN"/>
    </w:rPr>
  </w:style>
  <w:style w:type="character" w:customStyle="1" w:styleId="italic0">
    <w:name w:val="italic"/>
    <w:uiPriority w:val="99"/>
    <w:rsid w:val="00DD5D17"/>
    <w:rPr>
      <w:i/>
      <w:color w:val="000000"/>
      <w:lang w:val="en-US" w:eastAsia="x-none"/>
    </w:rPr>
  </w:style>
  <w:style w:type="paragraph" w:customStyle="1" w:styleId="Pa26">
    <w:name w:val="Pa26"/>
    <w:basedOn w:val="Normal"/>
    <w:next w:val="Normal"/>
    <w:uiPriority w:val="99"/>
    <w:rsid w:val="00DD5D17"/>
    <w:pPr>
      <w:autoSpaceDE w:val="0"/>
      <w:autoSpaceDN w:val="0"/>
      <w:adjustRightInd w:val="0"/>
      <w:spacing w:line="171" w:lineRule="atLeast"/>
    </w:pPr>
    <w:rPr>
      <w:rFonts w:ascii="ITC Stone Sans Std" w:hAnsi="ITC Stone Sans Std"/>
      <w:lang w:val="en-IN" w:eastAsia="en-IN"/>
    </w:rPr>
  </w:style>
  <w:style w:type="paragraph" w:customStyle="1" w:styleId="H2">
    <w:name w:val="H2"/>
    <w:basedOn w:val="Normal"/>
    <w:uiPriority w:val="99"/>
    <w:rsid w:val="00C50DFE"/>
    <w:pPr>
      <w:keepNext/>
      <w:widowControl w:val="0"/>
      <w:tabs>
        <w:tab w:val="left" w:pos="1800"/>
      </w:tabs>
      <w:suppressAutoHyphens/>
      <w:autoSpaceDE w:val="0"/>
      <w:autoSpaceDN w:val="0"/>
      <w:adjustRightInd w:val="0"/>
      <w:spacing w:before="480" w:after="240" w:line="300" w:lineRule="atLeast"/>
      <w:ind w:left="720" w:hanging="360"/>
      <w:textAlignment w:val="center"/>
    </w:pPr>
    <w:rPr>
      <w:rFonts w:ascii="StoneSansStd-Semibold" w:hAnsi="StoneSansStd-Semibold" w:cs="StoneSansStd-Semibold"/>
      <w:color w:val="955254"/>
      <w:sz w:val="26"/>
      <w:szCs w:val="26"/>
      <w:lang w:eastAsia="en-IN"/>
    </w:rPr>
  </w:style>
  <w:style w:type="paragraph" w:customStyle="1" w:styleId="cdc-article-date">
    <w:name w:val="cdc-article-date"/>
    <w:basedOn w:val="Normal"/>
    <w:rsid w:val="00230A7D"/>
    <w:pPr>
      <w:spacing w:before="100" w:beforeAutospacing="1" w:after="100" w:afterAutospacing="1"/>
    </w:pPr>
  </w:style>
  <w:style w:type="character" w:customStyle="1" w:styleId="postauthor">
    <w:name w:val="post_author"/>
    <w:basedOn w:val="DefaultParagraphFont"/>
    <w:rsid w:val="005C0A6C"/>
  </w:style>
  <w:style w:type="character" w:customStyle="1" w:styleId="Date2">
    <w:name w:val="Date2"/>
    <w:basedOn w:val="DefaultParagraphFont"/>
    <w:rsid w:val="005C0A6C"/>
  </w:style>
  <w:style w:type="paragraph" w:customStyle="1" w:styleId="CATRecto">
    <w:name w:val="CAT_Recto"/>
    <w:basedOn w:val="Normal"/>
    <w:uiPriority w:val="99"/>
    <w:rsid w:val="00CD6022"/>
    <w:pPr>
      <w:keepNext/>
      <w:widowControl w:val="0"/>
      <w:pBdr>
        <w:top w:val="single" w:sz="4" w:space="23" w:color="000000"/>
      </w:pBdr>
      <w:suppressAutoHyphens/>
      <w:autoSpaceDE w:val="0"/>
      <w:autoSpaceDN w:val="0"/>
      <w:adjustRightInd w:val="0"/>
      <w:spacing w:before="660" w:after="80" w:line="300" w:lineRule="atLeast"/>
      <w:jc w:val="center"/>
      <w:textAlignment w:val="center"/>
    </w:pPr>
    <w:rPr>
      <w:rFonts w:ascii="StoneSansStd-Semibold" w:hAnsi="StoneSansStd-Semibold" w:cs="StoneSansStd-Semibold"/>
      <w:color w:val="955254"/>
      <w:sz w:val="30"/>
      <w:szCs w:val="30"/>
      <w:lang w:eastAsia="en-IN"/>
    </w:rPr>
  </w:style>
  <w:style w:type="character" w:customStyle="1" w:styleId="bold">
    <w:name w:val="bold"/>
    <w:uiPriority w:val="99"/>
    <w:rsid w:val="00CD6022"/>
    <w:rPr>
      <w:b/>
      <w:lang w:val="en-US" w:eastAsia="x-none"/>
    </w:rPr>
  </w:style>
  <w:style w:type="paragraph" w:customStyle="1" w:styleId="PtNum">
    <w:name w:val="Pt Num"/>
    <w:next w:val="Normal"/>
    <w:qFormat/>
    <w:rsid w:val="00EA5607"/>
    <w:pPr>
      <w:keepNext/>
      <w:suppressAutoHyphens/>
      <w:spacing w:after="360" w:line="400" w:lineRule="exact"/>
      <w:outlineLvl w:val="8"/>
    </w:pPr>
    <w:rPr>
      <w:rFonts w:ascii="Century Schoolbook" w:eastAsia="Times New Roman" w:hAnsi="Century Schoolbook"/>
      <w:b/>
      <w:caps/>
      <w:color w:val="000000" w:themeColor="text1"/>
      <w:sz w:val="32"/>
      <w:szCs w:val="24"/>
    </w:rPr>
  </w:style>
  <w:style w:type="paragraph" w:customStyle="1" w:styleId="CaseHead">
    <w:name w:val="Case Head"/>
    <w:next w:val="FileLine"/>
    <w:qFormat/>
    <w:rsid w:val="00EA5607"/>
    <w:pPr>
      <w:keepNext/>
      <w:suppressAutoHyphens/>
      <w:spacing w:before="320" w:after="40" w:line="280" w:lineRule="exact"/>
      <w:ind w:left="288" w:right="288"/>
      <w:jc w:val="center"/>
      <w:outlineLvl w:val="5"/>
    </w:pPr>
    <w:rPr>
      <w:rFonts w:ascii="Century Schoolbook" w:eastAsia="Times New Roman" w:hAnsi="Century Schoolbook"/>
      <w:b/>
      <w:sz w:val="24"/>
      <w:szCs w:val="24"/>
    </w:rPr>
  </w:style>
  <w:style w:type="paragraph" w:customStyle="1" w:styleId="FileLine">
    <w:name w:val="File Line"/>
    <w:next w:val="Normal"/>
    <w:qFormat/>
    <w:rsid w:val="00EA5607"/>
    <w:pPr>
      <w:keepNext/>
      <w:suppressAutoHyphens/>
      <w:spacing w:after="180" w:line="200" w:lineRule="exact"/>
      <w:ind w:left="288" w:right="288"/>
      <w:jc w:val="center"/>
    </w:pPr>
    <w:rPr>
      <w:rFonts w:ascii="Century Schoolbook" w:eastAsia="Times New Roman" w:hAnsi="Century Schoolbook"/>
      <w:sz w:val="16"/>
      <w:szCs w:val="24"/>
    </w:rPr>
  </w:style>
  <w:style w:type="paragraph" w:customStyle="1" w:styleId="TextHeadFlush">
    <w:name w:val="Text Head Flush"/>
    <w:next w:val="Normal"/>
    <w:qFormat/>
    <w:rsid w:val="00EA5607"/>
    <w:pPr>
      <w:keepNext/>
      <w:spacing w:before="75" w:after="75" w:line="250" w:lineRule="atLeast"/>
      <w:jc w:val="both"/>
    </w:pPr>
    <w:rPr>
      <w:rFonts w:ascii="Century Schoolbook" w:eastAsia="Times New Roman" w:hAnsi="Century Schoolbook"/>
      <w:sz w:val="21"/>
      <w:szCs w:val="24"/>
    </w:rPr>
  </w:style>
  <w:style w:type="character" w:customStyle="1" w:styleId="v9tjod">
    <w:name w:val="v9tjod"/>
    <w:basedOn w:val="DefaultParagraphFont"/>
    <w:rsid w:val="009030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0674">
      <w:bodyDiv w:val="1"/>
      <w:marLeft w:val="0"/>
      <w:marRight w:val="0"/>
      <w:marTop w:val="0"/>
      <w:marBottom w:val="0"/>
      <w:divBdr>
        <w:top w:val="none" w:sz="0" w:space="0" w:color="auto"/>
        <w:left w:val="none" w:sz="0" w:space="0" w:color="auto"/>
        <w:bottom w:val="none" w:sz="0" w:space="0" w:color="auto"/>
        <w:right w:val="none" w:sz="0" w:space="0" w:color="auto"/>
      </w:divBdr>
    </w:div>
    <w:div w:id="26952737">
      <w:bodyDiv w:val="1"/>
      <w:marLeft w:val="0"/>
      <w:marRight w:val="0"/>
      <w:marTop w:val="0"/>
      <w:marBottom w:val="0"/>
      <w:divBdr>
        <w:top w:val="none" w:sz="0" w:space="0" w:color="auto"/>
        <w:left w:val="none" w:sz="0" w:space="0" w:color="auto"/>
        <w:bottom w:val="none" w:sz="0" w:space="0" w:color="auto"/>
        <w:right w:val="none" w:sz="0" w:space="0" w:color="auto"/>
      </w:divBdr>
    </w:div>
    <w:div w:id="42949631">
      <w:bodyDiv w:val="1"/>
      <w:marLeft w:val="0"/>
      <w:marRight w:val="0"/>
      <w:marTop w:val="0"/>
      <w:marBottom w:val="0"/>
      <w:divBdr>
        <w:top w:val="none" w:sz="0" w:space="0" w:color="auto"/>
        <w:left w:val="none" w:sz="0" w:space="0" w:color="auto"/>
        <w:bottom w:val="none" w:sz="0" w:space="0" w:color="auto"/>
        <w:right w:val="none" w:sz="0" w:space="0" w:color="auto"/>
      </w:divBdr>
      <w:divsChild>
        <w:div w:id="1487630721">
          <w:marLeft w:val="0"/>
          <w:marRight w:val="0"/>
          <w:marTop w:val="0"/>
          <w:marBottom w:val="0"/>
          <w:divBdr>
            <w:top w:val="none" w:sz="0" w:space="0" w:color="auto"/>
            <w:left w:val="none" w:sz="0" w:space="0" w:color="auto"/>
            <w:bottom w:val="none" w:sz="0" w:space="0" w:color="auto"/>
            <w:right w:val="none" w:sz="0" w:space="0" w:color="auto"/>
          </w:divBdr>
          <w:divsChild>
            <w:div w:id="1637031487">
              <w:marLeft w:val="0"/>
              <w:marRight w:val="0"/>
              <w:marTop w:val="0"/>
              <w:marBottom w:val="0"/>
              <w:divBdr>
                <w:top w:val="none" w:sz="0" w:space="0" w:color="auto"/>
                <w:left w:val="none" w:sz="0" w:space="0" w:color="auto"/>
                <w:bottom w:val="none" w:sz="0" w:space="0" w:color="auto"/>
                <w:right w:val="none" w:sz="0" w:space="0" w:color="auto"/>
              </w:divBdr>
              <w:divsChild>
                <w:div w:id="114138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69123">
      <w:bodyDiv w:val="1"/>
      <w:marLeft w:val="0"/>
      <w:marRight w:val="0"/>
      <w:marTop w:val="0"/>
      <w:marBottom w:val="0"/>
      <w:divBdr>
        <w:top w:val="none" w:sz="0" w:space="0" w:color="auto"/>
        <w:left w:val="none" w:sz="0" w:space="0" w:color="auto"/>
        <w:bottom w:val="none" w:sz="0" w:space="0" w:color="auto"/>
        <w:right w:val="none" w:sz="0" w:space="0" w:color="auto"/>
      </w:divBdr>
    </w:div>
    <w:div w:id="58527048">
      <w:bodyDiv w:val="1"/>
      <w:marLeft w:val="0"/>
      <w:marRight w:val="0"/>
      <w:marTop w:val="0"/>
      <w:marBottom w:val="0"/>
      <w:divBdr>
        <w:top w:val="none" w:sz="0" w:space="0" w:color="auto"/>
        <w:left w:val="none" w:sz="0" w:space="0" w:color="auto"/>
        <w:bottom w:val="none" w:sz="0" w:space="0" w:color="auto"/>
        <w:right w:val="none" w:sz="0" w:space="0" w:color="auto"/>
      </w:divBdr>
    </w:div>
    <w:div w:id="95908730">
      <w:bodyDiv w:val="1"/>
      <w:marLeft w:val="0"/>
      <w:marRight w:val="0"/>
      <w:marTop w:val="0"/>
      <w:marBottom w:val="0"/>
      <w:divBdr>
        <w:top w:val="none" w:sz="0" w:space="0" w:color="auto"/>
        <w:left w:val="none" w:sz="0" w:space="0" w:color="auto"/>
        <w:bottom w:val="none" w:sz="0" w:space="0" w:color="auto"/>
        <w:right w:val="none" w:sz="0" w:space="0" w:color="auto"/>
      </w:divBdr>
    </w:div>
    <w:div w:id="113134788">
      <w:bodyDiv w:val="1"/>
      <w:marLeft w:val="0"/>
      <w:marRight w:val="0"/>
      <w:marTop w:val="0"/>
      <w:marBottom w:val="0"/>
      <w:divBdr>
        <w:top w:val="none" w:sz="0" w:space="0" w:color="auto"/>
        <w:left w:val="none" w:sz="0" w:space="0" w:color="auto"/>
        <w:bottom w:val="none" w:sz="0" w:space="0" w:color="auto"/>
        <w:right w:val="none" w:sz="0" w:space="0" w:color="auto"/>
      </w:divBdr>
      <w:divsChild>
        <w:div w:id="1052339661">
          <w:marLeft w:val="0"/>
          <w:marRight w:val="0"/>
          <w:marTop w:val="0"/>
          <w:marBottom w:val="0"/>
          <w:divBdr>
            <w:top w:val="none" w:sz="0" w:space="0" w:color="auto"/>
            <w:left w:val="none" w:sz="0" w:space="0" w:color="auto"/>
            <w:bottom w:val="none" w:sz="0" w:space="0" w:color="auto"/>
            <w:right w:val="none" w:sz="0" w:space="0" w:color="auto"/>
          </w:divBdr>
          <w:divsChild>
            <w:div w:id="1594781825">
              <w:marLeft w:val="0"/>
              <w:marRight w:val="0"/>
              <w:marTop w:val="0"/>
              <w:marBottom w:val="0"/>
              <w:divBdr>
                <w:top w:val="none" w:sz="0" w:space="0" w:color="auto"/>
                <w:left w:val="none" w:sz="0" w:space="0" w:color="auto"/>
                <w:bottom w:val="none" w:sz="0" w:space="0" w:color="auto"/>
                <w:right w:val="none" w:sz="0" w:space="0" w:color="auto"/>
              </w:divBdr>
              <w:divsChild>
                <w:div w:id="172159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2984">
      <w:bodyDiv w:val="1"/>
      <w:marLeft w:val="0"/>
      <w:marRight w:val="0"/>
      <w:marTop w:val="0"/>
      <w:marBottom w:val="0"/>
      <w:divBdr>
        <w:top w:val="none" w:sz="0" w:space="0" w:color="auto"/>
        <w:left w:val="none" w:sz="0" w:space="0" w:color="auto"/>
        <w:bottom w:val="none" w:sz="0" w:space="0" w:color="auto"/>
        <w:right w:val="none" w:sz="0" w:space="0" w:color="auto"/>
      </w:divBdr>
    </w:div>
    <w:div w:id="117532989">
      <w:bodyDiv w:val="1"/>
      <w:marLeft w:val="0"/>
      <w:marRight w:val="0"/>
      <w:marTop w:val="0"/>
      <w:marBottom w:val="0"/>
      <w:divBdr>
        <w:top w:val="none" w:sz="0" w:space="0" w:color="auto"/>
        <w:left w:val="none" w:sz="0" w:space="0" w:color="auto"/>
        <w:bottom w:val="none" w:sz="0" w:space="0" w:color="auto"/>
        <w:right w:val="none" w:sz="0" w:space="0" w:color="auto"/>
      </w:divBdr>
    </w:div>
    <w:div w:id="127943397">
      <w:bodyDiv w:val="1"/>
      <w:marLeft w:val="0"/>
      <w:marRight w:val="0"/>
      <w:marTop w:val="0"/>
      <w:marBottom w:val="0"/>
      <w:divBdr>
        <w:top w:val="none" w:sz="0" w:space="0" w:color="auto"/>
        <w:left w:val="none" w:sz="0" w:space="0" w:color="auto"/>
        <w:bottom w:val="none" w:sz="0" w:space="0" w:color="auto"/>
        <w:right w:val="none" w:sz="0" w:space="0" w:color="auto"/>
      </w:divBdr>
      <w:divsChild>
        <w:div w:id="1927692608">
          <w:marLeft w:val="0"/>
          <w:marRight w:val="0"/>
          <w:marTop w:val="0"/>
          <w:marBottom w:val="0"/>
          <w:divBdr>
            <w:top w:val="none" w:sz="0" w:space="0" w:color="auto"/>
            <w:left w:val="none" w:sz="0" w:space="0" w:color="auto"/>
            <w:bottom w:val="none" w:sz="0" w:space="0" w:color="auto"/>
            <w:right w:val="none" w:sz="0" w:space="0" w:color="auto"/>
          </w:divBdr>
          <w:divsChild>
            <w:div w:id="1125083240">
              <w:marLeft w:val="0"/>
              <w:marRight w:val="0"/>
              <w:marTop w:val="0"/>
              <w:marBottom w:val="0"/>
              <w:divBdr>
                <w:top w:val="none" w:sz="0" w:space="0" w:color="auto"/>
                <w:left w:val="none" w:sz="0" w:space="0" w:color="auto"/>
                <w:bottom w:val="none" w:sz="0" w:space="0" w:color="auto"/>
                <w:right w:val="none" w:sz="0" w:space="0" w:color="auto"/>
              </w:divBdr>
              <w:divsChild>
                <w:div w:id="101765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675591">
          <w:marLeft w:val="0"/>
          <w:marRight w:val="0"/>
          <w:marTop w:val="0"/>
          <w:marBottom w:val="0"/>
          <w:divBdr>
            <w:top w:val="none" w:sz="0" w:space="0" w:color="auto"/>
            <w:left w:val="none" w:sz="0" w:space="0" w:color="auto"/>
            <w:bottom w:val="none" w:sz="0" w:space="0" w:color="auto"/>
            <w:right w:val="none" w:sz="0" w:space="0" w:color="auto"/>
          </w:divBdr>
          <w:divsChild>
            <w:div w:id="16112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68763">
      <w:bodyDiv w:val="1"/>
      <w:marLeft w:val="0"/>
      <w:marRight w:val="0"/>
      <w:marTop w:val="0"/>
      <w:marBottom w:val="0"/>
      <w:divBdr>
        <w:top w:val="none" w:sz="0" w:space="0" w:color="auto"/>
        <w:left w:val="none" w:sz="0" w:space="0" w:color="auto"/>
        <w:bottom w:val="none" w:sz="0" w:space="0" w:color="auto"/>
        <w:right w:val="none" w:sz="0" w:space="0" w:color="auto"/>
      </w:divBdr>
      <w:divsChild>
        <w:div w:id="1952320167">
          <w:marLeft w:val="0"/>
          <w:marRight w:val="0"/>
          <w:marTop w:val="0"/>
          <w:marBottom w:val="0"/>
          <w:divBdr>
            <w:top w:val="none" w:sz="0" w:space="0" w:color="auto"/>
            <w:left w:val="none" w:sz="0" w:space="0" w:color="auto"/>
            <w:bottom w:val="none" w:sz="0" w:space="0" w:color="auto"/>
            <w:right w:val="none" w:sz="0" w:space="0" w:color="auto"/>
          </w:divBdr>
        </w:div>
        <w:div w:id="911112838">
          <w:marLeft w:val="0"/>
          <w:marRight w:val="0"/>
          <w:marTop w:val="0"/>
          <w:marBottom w:val="0"/>
          <w:divBdr>
            <w:top w:val="none" w:sz="0" w:space="0" w:color="auto"/>
            <w:left w:val="none" w:sz="0" w:space="0" w:color="auto"/>
            <w:bottom w:val="none" w:sz="0" w:space="0" w:color="auto"/>
            <w:right w:val="none" w:sz="0" w:space="0" w:color="auto"/>
          </w:divBdr>
        </w:div>
      </w:divsChild>
    </w:div>
    <w:div w:id="143863384">
      <w:bodyDiv w:val="1"/>
      <w:marLeft w:val="0"/>
      <w:marRight w:val="0"/>
      <w:marTop w:val="0"/>
      <w:marBottom w:val="0"/>
      <w:divBdr>
        <w:top w:val="none" w:sz="0" w:space="0" w:color="auto"/>
        <w:left w:val="none" w:sz="0" w:space="0" w:color="auto"/>
        <w:bottom w:val="none" w:sz="0" w:space="0" w:color="auto"/>
        <w:right w:val="none" w:sz="0" w:space="0" w:color="auto"/>
      </w:divBdr>
      <w:divsChild>
        <w:div w:id="426930884">
          <w:marLeft w:val="0"/>
          <w:marRight w:val="0"/>
          <w:marTop w:val="0"/>
          <w:marBottom w:val="0"/>
          <w:divBdr>
            <w:top w:val="none" w:sz="0" w:space="0" w:color="auto"/>
            <w:left w:val="none" w:sz="0" w:space="0" w:color="auto"/>
            <w:bottom w:val="none" w:sz="0" w:space="0" w:color="auto"/>
            <w:right w:val="none" w:sz="0" w:space="0" w:color="auto"/>
          </w:divBdr>
          <w:divsChild>
            <w:div w:id="1603415250">
              <w:marLeft w:val="0"/>
              <w:marRight w:val="0"/>
              <w:marTop w:val="0"/>
              <w:marBottom w:val="0"/>
              <w:divBdr>
                <w:top w:val="none" w:sz="0" w:space="0" w:color="auto"/>
                <w:left w:val="none" w:sz="0" w:space="0" w:color="auto"/>
                <w:bottom w:val="none" w:sz="0" w:space="0" w:color="auto"/>
                <w:right w:val="none" w:sz="0" w:space="0" w:color="auto"/>
              </w:divBdr>
            </w:div>
          </w:divsChild>
        </w:div>
        <w:div w:id="290869916">
          <w:marLeft w:val="0"/>
          <w:marRight w:val="0"/>
          <w:marTop w:val="0"/>
          <w:marBottom w:val="0"/>
          <w:divBdr>
            <w:top w:val="none" w:sz="0" w:space="0" w:color="auto"/>
            <w:left w:val="none" w:sz="0" w:space="0" w:color="auto"/>
            <w:bottom w:val="none" w:sz="0" w:space="0" w:color="auto"/>
            <w:right w:val="none" w:sz="0" w:space="0" w:color="auto"/>
          </w:divBdr>
          <w:divsChild>
            <w:div w:id="1874884116">
              <w:marLeft w:val="0"/>
              <w:marRight w:val="0"/>
              <w:marTop w:val="0"/>
              <w:marBottom w:val="0"/>
              <w:divBdr>
                <w:top w:val="none" w:sz="0" w:space="0" w:color="auto"/>
                <w:left w:val="none" w:sz="0" w:space="0" w:color="auto"/>
                <w:bottom w:val="none" w:sz="0" w:space="0" w:color="auto"/>
                <w:right w:val="none" w:sz="0" w:space="0" w:color="auto"/>
              </w:divBdr>
            </w:div>
          </w:divsChild>
        </w:div>
        <w:div w:id="2086221418">
          <w:marLeft w:val="0"/>
          <w:marRight w:val="0"/>
          <w:marTop w:val="0"/>
          <w:marBottom w:val="0"/>
          <w:divBdr>
            <w:top w:val="none" w:sz="0" w:space="0" w:color="auto"/>
            <w:left w:val="none" w:sz="0" w:space="0" w:color="auto"/>
            <w:bottom w:val="none" w:sz="0" w:space="0" w:color="auto"/>
            <w:right w:val="none" w:sz="0" w:space="0" w:color="auto"/>
          </w:divBdr>
          <w:divsChild>
            <w:div w:id="106950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57165">
      <w:bodyDiv w:val="1"/>
      <w:marLeft w:val="0"/>
      <w:marRight w:val="0"/>
      <w:marTop w:val="0"/>
      <w:marBottom w:val="0"/>
      <w:divBdr>
        <w:top w:val="none" w:sz="0" w:space="0" w:color="auto"/>
        <w:left w:val="none" w:sz="0" w:space="0" w:color="auto"/>
        <w:bottom w:val="none" w:sz="0" w:space="0" w:color="auto"/>
        <w:right w:val="none" w:sz="0" w:space="0" w:color="auto"/>
      </w:divBdr>
    </w:div>
    <w:div w:id="157886275">
      <w:bodyDiv w:val="1"/>
      <w:marLeft w:val="0"/>
      <w:marRight w:val="0"/>
      <w:marTop w:val="0"/>
      <w:marBottom w:val="0"/>
      <w:divBdr>
        <w:top w:val="none" w:sz="0" w:space="0" w:color="auto"/>
        <w:left w:val="none" w:sz="0" w:space="0" w:color="auto"/>
        <w:bottom w:val="none" w:sz="0" w:space="0" w:color="auto"/>
        <w:right w:val="none" w:sz="0" w:space="0" w:color="auto"/>
      </w:divBdr>
    </w:div>
    <w:div w:id="175000992">
      <w:bodyDiv w:val="1"/>
      <w:marLeft w:val="0"/>
      <w:marRight w:val="0"/>
      <w:marTop w:val="0"/>
      <w:marBottom w:val="0"/>
      <w:divBdr>
        <w:top w:val="none" w:sz="0" w:space="0" w:color="auto"/>
        <w:left w:val="none" w:sz="0" w:space="0" w:color="auto"/>
        <w:bottom w:val="none" w:sz="0" w:space="0" w:color="auto"/>
        <w:right w:val="none" w:sz="0" w:space="0" w:color="auto"/>
      </w:divBdr>
      <w:divsChild>
        <w:div w:id="1923290387">
          <w:marLeft w:val="0"/>
          <w:marRight w:val="0"/>
          <w:marTop w:val="0"/>
          <w:marBottom w:val="0"/>
          <w:divBdr>
            <w:top w:val="none" w:sz="0" w:space="0" w:color="auto"/>
            <w:left w:val="none" w:sz="0" w:space="0" w:color="auto"/>
            <w:bottom w:val="none" w:sz="0" w:space="0" w:color="auto"/>
            <w:right w:val="none" w:sz="0" w:space="0" w:color="auto"/>
          </w:divBdr>
          <w:divsChild>
            <w:div w:id="145221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2065">
      <w:bodyDiv w:val="1"/>
      <w:marLeft w:val="0"/>
      <w:marRight w:val="0"/>
      <w:marTop w:val="0"/>
      <w:marBottom w:val="0"/>
      <w:divBdr>
        <w:top w:val="none" w:sz="0" w:space="0" w:color="auto"/>
        <w:left w:val="none" w:sz="0" w:space="0" w:color="auto"/>
        <w:bottom w:val="none" w:sz="0" w:space="0" w:color="auto"/>
        <w:right w:val="none" w:sz="0" w:space="0" w:color="auto"/>
      </w:divBdr>
    </w:div>
    <w:div w:id="184175281">
      <w:bodyDiv w:val="1"/>
      <w:marLeft w:val="0"/>
      <w:marRight w:val="0"/>
      <w:marTop w:val="0"/>
      <w:marBottom w:val="0"/>
      <w:divBdr>
        <w:top w:val="none" w:sz="0" w:space="0" w:color="auto"/>
        <w:left w:val="none" w:sz="0" w:space="0" w:color="auto"/>
        <w:bottom w:val="none" w:sz="0" w:space="0" w:color="auto"/>
        <w:right w:val="none" w:sz="0" w:space="0" w:color="auto"/>
      </w:divBdr>
      <w:divsChild>
        <w:div w:id="109128797">
          <w:marLeft w:val="0"/>
          <w:marRight w:val="0"/>
          <w:marTop w:val="0"/>
          <w:marBottom w:val="0"/>
          <w:divBdr>
            <w:top w:val="none" w:sz="0" w:space="0" w:color="auto"/>
            <w:left w:val="none" w:sz="0" w:space="0" w:color="auto"/>
            <w:bottom w:val="none" w:sz="0" w:space="0" w:color="auto"/>
            <w:right w:val="none" w:sz="0" w:space="0" w:color="auto"/>
          </w:divBdr>
        </w:div>
      </w:divsChild>
    </w:div>
    <w:div w:id="193033633">
      <w:bodyDiv w:val="1"/>
      <w:marLeft w:val="0"/>
      <w:marRight w:val="0"/>
      <w:marTop w:val="0"/>
      <w:marBottom w:val="0"/>
      <w:divBdr>
        <w:top w:val="none" w:sz="0" w:space="0" w:color="auto"/>
        <w:left w:val="none" w:sz="0" w:space="0" w:color="auto"/>
        <w:bottom w:val="none" w:sz="0" w:space="0" w:color="auto"/>
        <w:right w:val="none" w:sz="0" w:space="0" w:color="auto"/>
      </w:divBdr>
      <w:divsChild>
        <w:div w:id="1253004791">
          <w:marLeft w:val="0"/>
          <w:marRight w:val="0"/>
          <w:marTop w:val="0"/>
          <w:marBottom w:val="0"/>
          <w:divBdr>
            <w:top w:val="none" w:sz="0" w:space="0" w:color="3D3D3D"/>
            <w:left w:val="none" w:sz="0" w:space="0" w:color="3D3D3D"/>
            <w:bottom w:val="none" w:sz="0" w:space="0" w:color="3D3D3D"/>
            <w:right w:val="none" w:sz="0" w:space="0" w:color="3D3D3D"/>
          </w:divBdr>
          <w:divsChild>
            <w:div w:id="1199244842">
              <w:marLeft w:val="0"/>
              <w:marRight w:val="0"/>
              <w:marTop w:val="0"/>
              <w:marBottom w:val="0"/>
              <w:divBdr>
                <w:top w:val="none" w:sz="0" w:space="0" w:color="3D3D3D"/>
                <w:left w:val="none" w:sz="0" w:space="0" w:color="3D3D3D"/>
                <w:bottom w:val="none" w:sz="0" w:space="0" w:color="3D3D3D"/>
                <w:right w:val="none" w:sz="0" w:space="0" w:color="3D3D3D"/>
              </w:divBdr>
              <w:divsChild>
                <w:div w:id="1905526506">
                  <w:marLeft w:val="0"/>
                  <w:marRight w:val="0"/>
                  <w:marTop w:val="0"/>
                  <w:marBottom w:val="0"/>
                  <w:divBdr>
                    <w:top w:val="none" w:sz="0" w:space="0" w:color="3D3D3D"/>
                    <w:left w:val="none" w:sz="0" w:space="0" w:color="3D3D3D"/>
                    <w:bottom w:val="none" w:sz="0" w:space="0" w:color="3D3D3D"/>
                    <w:right w:val="none" w:sz="0" w:space="0" w:color="3D3D3D"/>
                  </w:divBdr>
                </w:div>
              </w:divsChild>
            </w:div>
            <w:div w:id="266041861">
              <w:marLeft w:val="0"/>
              <w:marRight w:val="0"/>
              <w:marTop w:val="240"/>
              <w:marBottom w:val="0"/>
              <w:divBdr>
                <w:top w:val="none" w:sz="0" w:space="0" w:color="3D3D3D"/>
                <w:left w:val="none" w:sz="0" w:space="0" w:color="3D3D3D"/>
                <w:bottom w:val="none" w:sz="0" w:space="0" w:color="3D3D3D"/>
                <w:right w:val="none" w:sz="0" w:space="0" w:color="3D3D3D"/>
              </w:divBdr>
              <w:divsChild>
                <w:div w:id="198793493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210465608">
      <w:bodyDiv w:val="1"/>
      <w:marLeft w:val="0"/>
      <w:marRight w:val="0"/>
      <w:marTop w:val="0"/>
      <w:marBottom w:val="0"/>
      <w:divBdr>
        <w:top w:val="none" w:sz="0" w:space="0" w:color="auto"/>
        <w:left w:val="none" w:sz="0" w:space="0" w:color="auto"/>
        <w:bottom w:val="none" w:sz="0" w:space="0" w:color="auto"/>
        <w:right w:val="none" w:sz="0" w:space="0" w:color="auto"/>
      </w:divBdr>
    </w:div>
    <w:div w:id="280457512">
      <w:bodyDiv w:val="1"/>
      <w:marLeft w:val="0"/>
      <w:marRight w:val="0"/>
      <w:marTop w:val="0"/>
      <w:marBottom w:val="0"/>
      <w:divBdr>
        <w:top w:val="none" w:sz="0" w:space="0" w:color="auto"/>
        <w:left w:val="none" w:sz="0" w:space="0" w:color="auto"/>
        <w:bottom w:val="none" w:sz="0" w:space="0" w:color="auto"/>
        <w:right w:val="none" w:sz="0" w:space="0" w:color="auto"/>
      </w:divBdr>
      <w:divsChild>
        <w:div w:id="1069499479">
          <w:marLeft w:val="0"/>
          <w:marRight w:val="0"/>
          <w:marTop w:val="0"/>
          <w:marBottom w:val="0"/>
          <w:divBdr>
            <w:top w:val="none" w:sz="0" w:space="0" w:color="auto"/>
            <w:left w:val="none" w:sz="0" w:space="0" w:color="auto"/>
            <w:bottom w:val="none" w:sz="0" w:space="0" w:color="auto"/>
            <w:right w:val="none" w:sz="0" w:space="0" w:color="auto"/>
          </w:divBdr>
          <w:divsChild>
            <w:div w:id="471093929">
              <w:marLeft w:val="0"/>
              <w:marRight w:val="0"/>
              <w:marTop w:val="0"/>
              <w:marBottom w:val="0"/>
              <w:divBdr>
                <w:top w:val="none" w:sz="0" w:space="0" w:color="auto"/>
                <w:left w:val="none" w:sz="0" w:space="0" w:color="auto"/>
                <w:bottom w:val="none" w:sz="0" w:space="0" w:color="auto"/>
                <w:right w:val="none" w:sz="0" w:space="0" w:color="auto"/>
              </w:divBdr>
            </w:div>
          </w:divsChild>
        </w:div>
        <w:div w:id="1924946043">
          <w:marLeft w:val="0"/>
          <w:marRight w:val="0"/>
          <w:marTop w:val="0"/>
          <w:marBottom w:val="0"/>
          <w:divBdr>
            <w:top w:val="none" w:sz="0" w:space="0" w:color="auto"/>
            <w:left w:val="none" w:sz="0" w:space="0" w:color="auto"/>
            <w:bottom w:val="none" w:sz="0" w:space="0" w:color="auto"/>
            <w:right w:val="none" w:sz="0" w:space="0" w:color="auto"/>
          </w:divBdr>
        </w:div>
      </w:divsChild>
    </w:div>
    <w:div w:id="280963070">
      <w:bodyDiv w:val="1"/>
      <w:marLeft w:val="0"/>
      <w:marRight w:val="0"/>
      <w:marTop w:val="0"/>
      <w:marBottom w:val="0"/>
      <w:divBdr>
        <w:top w:val="none" w:sz="0" w:space="0" w:color="auto"/>
        <w:left w:val="none" w:sz="0" w:space="0" w:color="auto"/>
        <w:bottom w:val="none" w:sz="0" w:space="0" w:color="auto"/>
        <w:right w:val="none" w:sz="0" w:space="0" w:color="auto"/>
      </w:divBdr>
    </w:div>
    <w:div w:id="286591335">
      <w:bodyDiv w:val="1"/>
      <w:marLeft w:val="0"/>
      <w:marRight w:val="0"/>
      <w:marTop w:val="0"/>
      <w:marBottom w:val="0"/>
      <w:divBdr>
        <w:top w:val="none" w:sz="0" w:space="0" w:color="auto"/>
        <w:left w:val="none" w:sz="0" w:space="0" w:color="auto"/>
        <w:bottom w:val="none" w:sz="0" w:space="0" w:color="auto"/>
        <w:right w:val="none" w:sz="0" w:space="0" w:color="auto"/>
      </w:divBdr>
    </w:div>
    <w:div w:id="286743062">
      <w:bodyDiv w:val="1"/>
      <w:marLeft w:val="0"/>
      <w:marRight w:val="0"/>
      <w:marTop w:val="0"/>
      <w:marBottom w:val="0"/>
      <w:divBdr>
        <w:top w:val="none" w:sz="0" w:space="0" w:color="auto"/>
        <w:left w:val="none" w:sz="0" w:space="0" w:color="auto"/>
        <w:bottom w:val="none" w:sz="0" w:space="0" w:color="auto"/>
        <w:right w:val="none" w:sz="0" w:space="0" w:color="auto"/>
      </w:divBdr>
      <w:divsChild>
        <w:div w:id="383985767">
          <w:marLeft w:val="0"/>
          <w:marRight w:val="0"/>
          <w:marTop w:val="0"/>
          <w:marBottom w:val="0"/>
          <w:divBdr>
            <w:top w:val="none" w:sz="0" w:space="0" w:color="auto"/>
            <w:left w:val="none" w:sz="0" w:space="0" w:color="auto"/>
            <w:bottom w:val="none" w:sz="0" w:space="0" w:color="auto"/>
            <w:right w:val="none" w:sz="0" w:space="0" w:color="auto"/>
          </w:divBdr>
          <w:divsChild>
            <w:div w:id="1623655652">
              <w:marLeft w:val="0"/>
              <w:marRight w:val="0"/>
              <w:marTop w:val="0"/>
              <w:marBottom w:val="0"/>
              <w:divBdr>
                <w:top w:val="none" w:sz="0" w:space="0" w:color="auto"/>
                <w:left w:val="none" w:sz="0" w:space="0" w:color="auto"/>
                <w:bottom w:val="none" w:sz="0" w:space="0" w:color="auto"/>
                <w:right w:val="none" w:sz="0" w:space="0" w:color="auto"/>
              </w:divBdr>
              <w:divsChild>
                <w:div w:id="44161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048365">
      <w:bodyDiv w:val="1"/>
      <w:marLeft w:val="0"/>
      <w:marRight w:val="0"/>
      <w:marTop w:val="0"/>
      <w:marBottom w:val="0"/>
      <w:divBdr>
        <w:top w:val="none" w:sz="0" w:space="0" w:color="auto"/>
        <w:left w:val="none" w:sz="0" w:space="0" w:color="auto"/>
        <w:bottom w:val="none" w:sz="0" w:space="0" w:color="auto"/>
        <w:right w:val="none" w:sz="0" w:space="0" w:color="auto"/>
      </w:divBdr>
    </w:div>
    <w:div w:id="289675075">
      <w:bodyDiv w:val="1"/>
      <w:marLeft w:val="0"/>
      <w:marRight w:val="0"/>
      <w:marTop w:val="0"/>
      <w:marBottom w:val="0"/>
      <w:divBdr>
        <w:top w:val="none" w:sz="0" w:space="0" w:color="auto"/>
        <w:left w:val="none" w:sz="0" w:space="0" w:color="auto"/>
        <w:bottom w:val="none" w:sz="0" w:space="0" w:color="auto"/>
        <w:right w:val="none" w:sz="0" w:space="0" w:color="auto"/>
      </w:divBdr>
      <w:divsChild>
        <w:div w:id="1389381454">
          <w:marLeft w:val="0"/>
          <w:marRight w:val="0"/>
          <w:marTop w:val="0"/>
          <w:marBottom w:val="0"/>
          <w:divBdr>
            <w:top w:val="none" w:sz="0" w:space="0" w:color="auto"/>
            <w:left w:val="none" w:sz="0" w:space="0" w:color="auto"/>
            <w:bottom w:val="none" w:sz="0" w:space="0" w:color="auto"/>
            <w:right w:val="none" w:sz="0" w:space="0" w:color="auto"/>
          </w:divBdr>
          <w:divsChild>
            <w:div w:id="1004358293">
              <w:marLeft w:val="0"/>
              <w:marRight w:val="0"/>
              <w:marTop w:val="0"/>
              <w:marBottom w:val="0"/>
              <w:divBdr>
                <w:top w:val="none" w:sz="0" w:space="0" w:color="auto"/>
                <w:left w:val="none" w:sz="0" w:space="0" w:color="auto"/>
                <w:bottom w:val="none" w:sz="0" w:space="0" w:color="auto"/>
                <w:right w:val="none" w:sz="0" w:space="0" w:color="auto"/>
              </w:divBdr>
            </w:div>
          </w:divsChild>
        </w:div>
        <w:div w:id="1981114147">
          <w:marLeft w:val="0"/>
          <w:marRight w:val="0"/>
          <w:marTop w:val="0"/>
          <w:marBottom w:val="0"/>
          <w:divBdr>
            <w:top w:val="none" w:sz="0" w:space="0" w:color="auto"/>
            <w:left w:val="none" w:sz="0" w:space="0" w:color="auto"/>
            <w:bottom w:val="none" w:sz="0" w:space="0" w:color="auto"/>
            <w:right w:val="none" w:sz="0" w:space="0" w:color="auto"/>
          </w:divBdr>
          <w:divsChild>
            <w:div w:id="254094786">
              <w:marLeft w:val="0"/>
              <w:marRight w:val="0"/>
              <w:marTop w:val="0"/>
              <w:marBottom w:val="0"/>
              <w:divBdr>
                <w:top w:val="none" w:sz="0" w:space="0" w:color="auto"/>
                <w:left w:val="none" w:sz="0" w:space="0" w:color="auto"/>
                <w:bottom w:val="none" w:sz="0" w:space="0" w:color="auto"/>
                <w:right w:val="none" w:sz="0" w:space="0" w:color="auto"/>
              </w:divBdr>
            </w:div>
          </w:divsChild>
        </w:div>
        <w:div w:id="1277324029">
          <w:marLeft w:val="0"/>
          <w:marRight w:val="0"/>
          <w:marTop w:val="0"/>
          <w:marBottom w:val="0"/>
          <w:divBdr>
            <w:top w:val="none" w:sz="0" w:space="0" w:color="auto"/>
            <w:left w:val="none" w:sz="0" w:space="0" w:color="auto"/>
            <w:bottom w:val="none" w:sz="0" w:space="0" w:color="auto"/>
            <w:right w:val="none" w:sz="0" w:space="0" w:color="auto"/>
          </w:divBdr>
          <w:divsChild>
            <w:div w:id="142279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373845">
      <w:bodyDiv w:val="1"/>
      <w:marLeft w:val="0"/>
      <w:marRight w:val="0"/>
      <w:marTop w:val="0"/>
      <w:marBottom w:val="0"/>
      <w:divBdr>
        <w:top w:val="none" w:sz="0" w:space="0" w:color="auto"/>
        <w:left w:val="none" w:sz="0" w:space="0" w:color="auto"/>
        <w:bottom w:val="none" w:sz="0" w:space="0" w:color="auto"/>
        <w:right w:val="none" w:sz="0" w:space="0" w:color="auto"/>
      </w:divBdr>
      <w:divsChild>
        <w:div w:id="1467891221">
          <w:marLeft w:val="0"/>
          <w:marRight w:val="0"/>
          <w:marTop w:val="0"/>
          <w:marBottom w:val="0"/>
          <w:divBdr>
            <w:top w:val="none" w:sz="0" w:space="0" w:color="auto"/>
            <w:left w:val="none" w:sz="0" w:space="0" w:color="auto"/>
            <w:bottom w:val="none" w:sz="0" w:space="0" w:color="auto"/>
            <w:right w:val="none" w:sz="0" w:space="0" w:color="auto"/>
          </w:divBdr>
          <w:divsChild>
            <w:div w:id="1558663803">
              <w:marLeft w:val="0"/>
              <w:marRight w:val="0"/>
              <w:marTop w:val="0"/>
              <w:marBottom w:val="0"/>
              <w:divBdr>
                <w:top w:val="none" w:sz="0" w:space="0" w:color="auto"/>
                <w:left w:val="none" w:sz="0" w:space="0" w:color="auto"/>
                <w:bottom w:val="none" w:sz="0" w:space="0" w:color="auto"/>
                <w:right w:val="none" w:sz="0" w:space="0" w:color="auto"/>
              </w:divBdr>
            </w:div>
          </w:divsChild>
        </w:div>
        <w:div w:id="2022320532">
          <w:marLeft w:val="0"/>
          <w:marRight w:val="0"/>
          <w:marTop w:val="0"/>
          <w:marBottom w:val="0"/>
          <w:divBdr>
            <w:top w:val="none" w:sz="0" w:space="0" w:color="auto"/>
            <w:left w:val="none" w:sz="0" w:space="0" w:color="auto"/>
            <w:bottom w:val="none" w:sz="0" w:space="0" w:color="auto"/>
            <w:right w:val="none" w:sz="0" w:space="0" w:color="auto"/>
          </w:divBdr>
          <w:divsChild>
            <w:div w:id="1014721223">
              <w:marLeft w:val="0"/>
              <w:marRight w:val="0"/>
              <w:marTop w:val="0"/>
              <w:marBottom w:val="0"/>
              <w:divBdr>
                <w:top w:val="none" w:sz="0" w:space="0" w:color="auto"/>
                <w:left w:val="none" w:sz="0" w:space="0" w:color="auto"/>
                <w:bottom w:val="none" w:sz="0" w:space="0" w:color="auto"/>
                <w:right w:val="none" w:sz="0" w:space="0" w:color="auto"/>
              </w:divBdr>
            </w:div>
          </w:divsChild>
        </w:div>
        <w:div w:id="774519996">
          <w:marLeft w:val="0"/>
          <w:marRight w:val="0"/>
          <w:marTop w:val="0"/>
          <w:marBottom w:val="0"/>
          <w:divBdr>
            <w:top w:val="none" w:sz="0" w:space="0" w:color="auto"/>
            <w:left w:val="none" w:sz="0" w:space="0" w:color="auto"/>
            <w:bottom w:val="none" w:sz="0" w:space="0" w:color="auto"/>
            <w:right w:val="none" w:sz="0" w:space="0" w:color="auto"/>
          </w:divBdr>
          <w:divsChild>
            <w:div w:id="84143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5267">
      <w:bodyDiv w:val="1"/>
      <w:marLeft w:val="0"/>
      <w:marRight w:val="0"/>
      <w:marTop w:val="0"/>
      <w:marBottom w:val="0"/>
      <w:divBdr>
        <w:top w:val="none" w:sz="0" w:space="0" w:color="auto"/>
        <w:left w:val="none" w:sz="0" w:space="0" w:color="auto"/>
        <w:bottom w:val="none" w:sz="0" w:space="0" w:color="auto"/>
        <w:right w:val="none" w:sz="0" w:space="0" w:color="auto"/>
      </w:divBdr>
    </w:div>
    <w:div w:id="324288269">
      <w:bodyDiv w:val="1"/>
      <w:marLeft w:val="0"/>
      <w:marRight w:val="0"/>
      <w:marTop w:val="0"/>
      <w:marBottom w:val="0"/>
      <w:divBdr>
        <w:top w:val="none" w:sz="0" w:space="0" w:color="auto"/>
        <w:left w:val="none" w:sz="0" w:space="0" w:color="auto"/>
        <w:bottom w:val="none" w:sz="0" w:space="0" w:color="auto"/>
        <w:right w:val="none" w:sz="0" w:space="0" w:color="auto"/>
      </w:divBdr>
    </w:div>
    <w:div w:id="338626498">
      <w:bodyDiv w:val="1"/>
      <w:marLeft w:val="0"/>
      <w:marRight w:val="0"/>
      <w:marTop w:val="0"/>
      <w:marBottom w:val="0"/>
      <w:divBdr>
        <w:top w:val="none" w:sz="0" w:space="0" w:color="auto"/>
        <w:left w:val="none" w:sz="0" w:space="0" w:color="auto"/>
        <w:bottom w:val="none" w:sz="0" w:space="0" w:color="auto"/>
        <w:right w:val="none" w:sz="0" w:space="0" w:color="auto"/>
      </w:divBdr>
      <w:divsChild>
        <w:div w:id="1807160365">
          <w:marLeft w:val="0"/>
          <w:marRight w:val="0"/>
          <w:marTop w:val="0"/>
          <w:marBottom w:val="0"/>
          <w:divBdr>
            <w:top w:val="none" w:sz="0" w:space="0" w:color="auto"/>
            <w:left w:val="none" w:sz="0" w:space="0" w:color="auto"/>
            <w:bottom w:val="none" w:sz="0" w:space="0" w:color="auto"/>
            <w:right w:val="none" w:sz="0" w:space="0" w:color="auto"/>
          </w:divBdr>
        </w:div>
      </w:divsChild>
    </w:div>
    <w:div w:id="344793123">
      <w:bodyDiv w:val="1"/>
      <w:marLeft w:val="0"/>
      <w:marRight w:val="0"/>
      <w:marTop w:val="0"/>
      <w:marBottom w:val="0"/>
      <w:divBdr>
        <w:top w:val="none" w:sz="0" w:space="0" w:color="auto"/>
        <w:left w:val="none" w:sz="0" w:space="0" w:color="auto"/>
        <w:bottom w:val="none" w:sz="0" w:space="0" w:color="auto"/>
        <w:right w:val="none" w:sz="0" w:space="0" w:color="auto"/>
      </w:divBdr>
    </w:div>
    <w:div w:id="345601264">
      <w:bodyDiv w:val="1"/>
      <w:marLeft w:val="0"/>
      <w:marRight w:val="0"/>
      <w:marTop w:val="0"/>
      <w:marBottom w:val="0"/>
      <w:divBdr>
        <w:top w:val="none" w:sz="0" w:space="0" w:color="auto"/>
        <w:left w:val="none" w:sz="0" w:space="0" w:color="auto"/>
        <w:bottom w:val="none" w:sz="0" w:space="0" w:color="auto"/>
        <w:right w:val="none" w:sz="0" w:space="0" w:color="auto"/>
      </w:divBdr>
    </w:div>
    <w:div w:id="348219823">
      <w:bodyDiv w:val="1"/>
      <w:marLeft w:val="0"/>
      <w:marRight w:val="0"/>
      <w:marTop w:val="0"/>
      <w:marBottom w:val="0"/>
      <w:divBdr>
        <w:top w:val="none" w:sz="0" w:space="0" w:color="auto"/>
        <w:left w:val="none" w:sz="0" w:space="0" w:color="auto"/>
        <w:bottom w:val="none" w:sz="0" w:space="0" w:color="auto"/>
        <w:right w:val="none" w:sz="0" w:space="0" w:color="auto"/>
      </w:divBdr>
    </w:div>
    <w:div w:id="349257833">
      <w:bodyDiv w:val="1"/>
      <w:marLeft w:val="0"/>
      <w:marRight w:val="0"/>
      <w:marTop w:val="0"/>
      <w:marBottom w:val="0"/>
      <w:divBdr>
        <w:top w:val="none" w:sz="0" w:space="0" w:color="auto"/>
        <w:left w:val="none" w:sz="0" w:space="0" w:color="auto"/>
        <w:bottom w:val="none" w:sz="0" w:space="0" w:color="auto"/>
        <w:right w:val="none" w:sz="0" w:space="0" w:color="auto"/>
      </w:divBdr>
      <w:divsChild>
        <w:div w:id="994651587">
          <w:marLeft w:val="0"/>
          <w:marRight w:val="0"/>
          <w:marTop w:val="0"/>
          <w:marBottom w:val="0"/>
          <w:divBdr>
            <w:top w:val="none" w:sz="0" w:space="0" w:color="auto"/>
            <w:left w:val="none" w:sz="0" w:space="0" w:color="auto"/>
            <w:bottom w:val="none" w:sz="0" w:space="0" w:color="auto"/>
            <w:right w:val="none" w:sz="0" w:space="0" w:color="auto"/>
          </w:divBdr>
          <w:divsChild>
            <w:div w:id="2037655119">
              <w:marLeft w:val="0"/>
              <w:marRight w:val="0"/>
              <w:marTop w:val="0"/>
              <w:marBottom w:val="0"/>
              <w:divBdr>
                <w:top w:val="none" w:sz="0" w:space="0" w:color="auto"/>
                <w:left w:val="none" w:sz="0" w:space="0" w:color="auto"/>
                <w:bottom w:val="none" w:sz="0" w:space="0" w:color="auto"/>
                <w:right w:val="none" w:sz="0" w:space="0" w:color="auto"/>
              </w:divBdr>
              <w:divsChild>
                <w:div w:id="69581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934392">
      <w:bodyDiv w:val="1"/>
      <w:marLeft w:val="0"/>
      <w:marRight w:val="0"/>
      <w:marTop w:val="0"/>
      <w:marBottom w:val="0"/>
      <w:divBdr>
        <w:top w:val="none" w:sz="0" w:space="0" w:color="auto"/>
        <w:left w:val="none" w:sz="0" w:space="0" w:color="auto"/>
        <w:bottom w:val="none" w:sz="0" w:space="0" w:color="auto"/>
        <w:right w:val="none" w:sz="0" w:space="0" w:color="auto"/>
      </w:divBdr>
    </w:div>
    <w:div w:id="373163675">
      <w:bodyDiv w:val="1"/>
      <w:marLeft w:val="0"/>
      <w:marRight w:val="0"/>
      <w:marTop w:val="0"/>
      <w:marBottom w:val="0"/>
      <w:divBdr>
        <w:top w:val="none" w:sz="0" w:space="0" w:color="auto"/>
        <w:left w:val="none" w:sz="0" w:space="0" w:color="auto"/>
        <w:bottom w:val="none" w:sz="0" w:space="0" w:color="auto"/>
        <w:right w:val="none" w:sz="0" w:space="0" w:color="auto"/>
      </w:divBdr>
      <w:divsChild>
        <w:div w:id="2060585700">
          <w:marLeft w:val="0"/>
          <w:marRight w:val="0"/>
          <w:marTop w:val="0"/>
          <w:marBottom w:val="0"/>
          <w:divBdr>
            <w:top w:val="none" w:sz="0" w:space="0" w:color="auto"/>
            <w:left w:val="none" w:sz="0" w:space="0" w:color="auto"/>
            <w:bottom w:val="none" w:sz="0" w:space="0" w:color="auto"/>
            <w:right w:val="none" w:sz="0" w:space="0" w:color="auto"/>
          </w:divBdr>
        </w:div>
        <w:div w:id="1389962743">
          <w:marLeft w:val="0"/>
          <w:marRight w:val="0"/>
          <w:marTop w:val="0"/>
          <w:marBottom w:val="0"/>
          <w:divBdr>
            <w:top w:val="none" w:sz="0" w:space="0" w:color="auto"/>
            <w:left w:val="none" w:sz="0" w:space="0" w:color="auto"/>
            <w:bottom w:val="none" w:sz="0" w:space="0" w:color="auto"/>
            <w:right w:val="none" w:sz="0" w:space="0" w:color="auto"/>
          </w:divBdr>
        </w:div>
      </w:divsChild>
    </w:div>
    <w:div w:id="385686432">
      <w:bodyDiv w:val="1"/>
      <w:marLeft w:val="0"/>
      <w:marRight w:val="0"/>
      <w:marTop w:val="0"/>
      <w:marBottom w:val="0"/>
      <w:divBdr>
        <w:top w:val="none" w:sz="0" w:space="0" w:color="auto"/>
        <w:left w:val="none" w:sz="0" w:space="0" w:color="auto"/>
        <w:bottom w:val="none" w:sz="0" w:space="0" w:color="auto"/>
        <w:right w:val="none" w:sz="0" w:space="0" w:color="auto"/>
      </w:divBdr>
    </w:div>
    <w:div w:id="388772412">
      <w:bodyDiv w:val="1"/>
      <w:marLeft w:val="0"/>
      <w:marRight w:val="0"/>
      <w:marTop w:val="0"/>
      <w:marBottom w:val="0"/>
      <w:divBdr>
        <w:top w:val="none" w:sz="0" w:space="0" w:color="auto"/>
        <w:left w:val="none" w:sz="0" w:space="0" w:color="auto"/>
        <w:bottom w:val="none" w:sz="0" w:space="0" w:color="auto"/>
        <w:right w:val="none" w:sz="0" w:space="0" w:color="auto"/>
      </w:divBdr>
    </w:div>
    <w:div w:id="399253536">
      <w:bodyDiv w:val="1"/>
      <w:marLeft w:val="0"/>
      <w:marRight w:val="0"/>
      <w:marTop w:val="0"/>
      <w:marBottom w:val="0"/>
      <w:divBdr>
        <w:top w:val="none" w:sz="0" w:space="0" w:color="auto"/>
        <w:left w:val="none" w:sz="0" w:space="0" w:color="auto"/>
        <w:bottom w:val="none" w:sz="0" w:space="0" w:color="auto"/>
        <w:right w:val="none" w:sz="0" w:space="0" w:color="auto"/>
      </w:divBdr>
      <w:divsChild>
        <w:div w:id="1157038796">
          <w:marLeft w:val="0"/>
          <w:marRight w:val="0"/>
          <w:marTop w:val="0"/>
          <w:marBottom w:val="0"/>
          <w:divBdr>
            <w:top w:val="none" w:sz="0" w:space="0" w:color="auto"/>
            <w:left w:val="none" w:sz="0" w:space="0" w:color="auto"/>
            <w:bottom w:val="none" w:sz="0" w:space="0" w:color="auto"/>
            <w:right w:val="none" w:sz="0" w:space="0" w:color="auto"/>
          </w:divBdr>
          <w:divsChild>
            <w:div w:id="1357196867">
              <w:marLeft w:val="0"/>
              <w:marRight w:val="0"/>
              <w:marTop w:val="0"/>
              <w:marBottom w:val="0"/>
              <w:divBdr>
                <w:top w:val="none" w:sz="0" w:space="0" w:color="auto"/>
                <w:left w:val="none" w:sz="0" w:space="0" w:color="auto"/>
                <w:bottom w:val="none" w:sz="0" w:space="0" w:color="auto"/>
                <w:right w:val="none" w:sz="0" w:space="0" w:color="auto"/>
              </w:divBdr>
            </w:div>
          </w:divsChild>
        </w:div>
        <w:div w:id="1212304657">
          <w:marLeft w:val="0"/>
          <w:marRight w:val="0"/>
          <w:marTop w:val="0"/>
          <w:marBottom w:val="0"/>
          <w:divBdr>
            <w:top w:val="none" w:sz="0" w:space="0" w:color="auto"/>
            <w:left w:val="none" w:sz="0" w:space="0" w:color="auto"/>
            <w:bottom w:val="none" w:sz="0" w:space="0" w:color="auto"/>
            <w:right w:val="none" w:sz="0" w:space="0" w:color="auto"/>
          </w:divBdr>
          <w:divsChild>
            <w:div w:id="17414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534957">
      <w:bodyDiv w:val="1"/>
      <w:marLeft w:val="0"/>
      <w:marRight w:val="0"/>
      <w:marTop w:val="0"/>
      <w:marBottom w:val="0"/>
      <w:divBdr>
        <w:top w:val="none" w:sz="0" w:space="0" w:color="auto"/>
        <w:left w:val="none" w:sz="0" w:space="0" w:color="auto"/>
        <w:bottom w:val="none" w:sz="0" w:space="0" w:color="auto"/>
        <w:right w:val="none" w:sz="0" w:space="0" w:color="auto"/>
      </w:divBdr>
      <w:divsChild>
        <w:div w:id="1556087022">
          <w:marLeft w:val="0"/>
          <w:marRight w:val="0"/>
          <w:marTop w:val="0"/>
          <w:marBottom w:val="0"/>
          <w:divBdr>
            <w:top w:val="none" w:sz="0" w:space="0" w:color="auto"/>
            <w:left w:val="none" w:sz="0" w:space="0" w:color="auto"/>
            <w:bottom w:val="none" w:sz="0" w:space="0" w:color="auto"/>
            <w:right w:val="none" w:sz="0" w:space="0" w:color="auto"/>
          </w:divBdr>
        </w:div>
        <w:div w:id="1146698563">
          <w:marLeft w:val="0"/>
          <w:marRight w:val="0"/>
          <w:marTop w:val="0"/>
          <w:marBottom w:val="0"/>
          <w:divBdr>
            <w:top w:val="none" w:sz="0" w:space="0" w:color="auto"/>
            <w:left w:val="none" w:sz="0" w:space="0" w:color="auto"/>
            <w:bottom w:val="none" w:sz="0" w:space="0" w:color="auto"/>
            <w:right w:val="none" w:sz="0" w:space="0" w:color="auto"/>
          </w:divBdr>
        </w:div>
      </w:divsChild>
    </w:div>
    <w:div w:id="409280490">
      <w:bodyDiv w:val="1"/>
      <w:marLeft w:val="0"/>
      <w:marRight w:val="0"/>
      <w:marTop w:val="0"/>
      <w:marBottom w:val="0"/>
      <w:divBdr>
        <w:top w:val="none" w:sz="0" w:space="0" w:color="auto"/>
        <w:left w:val="none" w:sz="0" w:space="0" w:color="auto"/>
        <w:bottom w:val="none" w:sz="0" w:space="0" w:color="auto"/>
        <w:right w:val="none" w:sz="0" w:space="0" w:color="auto"/>
      </w:divBdr>
      <w:divsChild>
        <w:div w:id="1028605574">
          <w:marLeft w:val="0"/>
          <w:marRight w:val="0"/>
          <w:marTop w:val="0"/>
          <w:marBottom w:val="0"/>
          <w:divBdr>
            <w:top w:val="none" w:sz="0" w:space="0" w:color="3D3D3D"/>
            <w:left w:val="none" w:sz="0" w:space="0" w:color="3D3D3D"/>
            <w:bottom w:val="none" w:sz="0" w:space="0" w:color="3D3D3D"/>
            <w:right w:val="none" w:sz="0" w:space="0" w:color="3D3D3D"/>
          </w:divBdr>
        </w:div>
      </w:divsChild>
    </w:div>
    <w:div w:id="414009965">
      <w:bodyDiv w:val="1"/>
      <w:marLeft w:val="0"/>
      <w:marRight w:val="0"/>
      <w:marTop w:val="0"/>
      <w:marBottom w:val="0"/>
      <w:divBdr>
        <w:top w:val="none" w:sz="0" w:space="0" w:color="auto"/>
        <w:left w:val="none" w:sz="0" w:space="0" w:color="auto"/>
        <w:bottom w:val="none" w:sz="0" w:space="0" w:color="auto"/>
        <w:right w:val="none" w:sz="0" w:space="0" w:color="auto"/>
      </w:divBdr>
    </w:div>
    <w:div w:id="415909157">
      <w:bodyDiv w:val="1"/>
      <w:marLeft w:val="0"/>
      <w:marRight w:val="0"/>
      <w:marTop w:val="0"/>
      <w:marBottom w:val="0"/>
      <w:divBdr>
        <w:top w:val="none" w:sz="0" w:space="0" w:color="auto"/>
        <w:left w:val="none" w:sz="0" w:space="0" w:color="auto"/>
        <w:bottom w:val="none" w:sz="0" w:space="0" w:color="auto"/>
        <w:right w:val="none" w:sz="0" w:space="0" w:color="auto"/>
      </w:divBdr>
    </w:div>
    <w:div w:id="461656281">
      <w:bodyDiv w:val="1"/>
      <w:marLeft w:val="0"/>
      <w:marRight w:val="0"/>
      <w:marTop w:val="0"/>
      <w:marBottom w:val="0"/>
      <w:divBdr>
        <w:top w:val="none" w:sz="0" w:space="0" w:color="auto"/>
        <w:left w:val="none" w:sz="0" w:space="0" w:color="auto"/>
        <w:bottom w:val="none" w:sz="0" w:space="0" w:color="auto"/>
        <w:right w:val="none" w:sz="0" w:space="0" w:color="auto"/>
      </w:divBdr>
    </w:div>
    <w:div w:id="469520620">
      <w:bodyDiv w:val="1"/>
      <w:marLeft w:val="0"/>
      <w:marRight w:val="0"/>
      <w:marTop w:val="0"/>
      <w:marBottom w:val="0"/>
      <w:divBdr>
        <w:top w:val="none" w:sz="0" w:space="0" w:color="auto"/>
        <w:left w:val="none" w:sz="0" w:space="0" w:color="auto"/>
        <w:bottom w:val="none" w:sz="0" w:space="0" w:color="auto"/>
        <w:right w:val="none" w:sz="0" w:space="0" w:color="auto"/>
      </w:divBdr>
      <w:divsChild>
        <w:div w:id="1492142401">
          <w:marLeft w:val="0"/>
          <w:marRight w:val="0"/>
          <w:marTop w:val="0"/>
          <w:marBottom w:val="0"/>
          <w:divBdr>
            <w:top w:val="none" w:sz="0" w:space="0" w:color="auto"/>
            <w:left w:val="none" w:sz="0" w:space="0" w:color="auto"/>
            <w:bottom w:val="none" w:sz="0" w:space="0" w:color="auto"/>
            <w:right w:val="none" w:sz="0" w:space="0" w:color="auto"/>
          </w:divBdr>
        </w:div>
        <w:div w:id="1568303696">
          <w:marLeft w:val="0"/>
          <w:marRight w:val="0"/>
          <w:marTop w:val="0"/>
          <w:marBottom w:val="0"/>
          <w:divBdr>
            <w:top w:val="none" w:sz="0" w:space="0" w:color="auto"/>
            <w:left w:val="none" w:sz="0" w:space="0" w:color="auto"/>
            <w:bottom w:val="none" w:sz="0" w:space="0" w:color="auto"/>
            <w:right w:val="none" w:sz="0" w:space="0" w:color="auto"/>
          </w:divBdr>
        </w:div>
      </w:divsChild>
    </w:div>
    <w:div w:id="470103006">
      <w:bodyDiv w:val="1"/>
      <w:marLeft w:val="0"/>
      <w:marRight w:val="0"/>
      <w:marTop w:val="0"/>
      <w:marBottom w:val="0"/>
      <w:divBdr>
        <w:top w:val="none" w:sz="0" w:space="0" w:color="auto"/>
        <w:left w:val="none" w:sz="0" w:space="0" w:color="auto"/>
        <w:bottom w:val="none" w:sz="0" w:space="0" w:color="auto"/>
        <w:right w:val="none" w:sz="0" w:space="0" w:color="auto"/>
      </w:divBdr>
    </w:div>
    <w:div w:id="472599953">
      <w:bodyDiv w:val="1"/>
      <w:marLeft w:val="0"/>
      <w:marRight w:val="0"/>
      <w:marTop w:val="0"/>
      <w:marBottom w:val="0"/>
      <w:divBdr>
        <w:top w:val="none" w:sz="0" w:space="0" w:color="auto"/>
        <w:left w:val="none" w:sz="0" w:space="0" w:color="auto"/>
        <w:bottom w:val="none" w:sz="0" w:space="0" w:color="auto"/>
        <w:right w:val="none" w:sz="0" w:space="0" w:color="auto"/>
      </w:divBdr>
    </w:div>
    <w:div w:id="472791200">
      <w:bodyDiv w:val="1"/>
      <w:marLeft w:val="0"/>
      <w:marRight w:val="0"/>
      <w:marTop w:val="0"/>
      <w:marBottom w:val="0"/>
      <w:divBdr>
        <w:top w:val="none" w:sz="0" w:space="0" w:color="auto"/>
        <w:left w:val="none" w:sz="0" w:space="0" w:color="auto"/>
        <w:bottom w:val="none" w:sz="0" w:space="0" w:color="auto"/>
        <w:right w:val="none" w:sz="0" w:space="0" w:color="auto"/>
      </w:divBdr>
      <w:divsChild>
        <w:div w:id="1404909947">
          <w:marLeft w:val="0"/>
          <w:marRight w:val="0"/>
          <w:marTop w:val="0"/>
          <w:marBottom w:val="0"/>
          <w:divBdr>
            <w:top w:val="none" w:sz="0" w:space="0" w:color="auto"/>
            <w:left w:val="none" w:sz="0" w:space="0" w:color="auto"/>
            <w:bottom w:val="none" w:sz="0" w:space="0" w:color="auto"/>
            <w:right w:val="none" w:sz="0" w:space="0" w:color="auto"/>
          </w:divBdr>
        </w:div>
        <w:div w:id="25059986">
          <w:marLeft w:val="0"/>
          <w:marRight w:val="0"/>
          <w:marTop w:val="0"/>
          <w:marBottom w:val="0"/>
          <w:divBdr>
            <w:top w:val="none" w:sz="0" w:space="0" w:color="auto"/>
            <w:left w:val="none" w:sz="0" w:space="0" w:color="auto"/>
            <w:bottom w:val="none" w:sz="0" w:space="0" w:color="auto"/>
            <w:right w:val="none" w:sz="0" w:space="0" w:color="auto"/>
          </w:divBdr>
          <w:divsChild>
            <w:div w:id="215900130">
              <w:marLeft w:val="0"/>
              <w:marRight w:val="0"/>
              <w:marTop w:val="0"/>
              <w:marBottom w:val="0"/>
              <w:divBdr>
                <w:top w:val="none" w:sz="0" w:space="0" w:color="auto"/>
                <w:left w:val="none" w:sz="0" w:space="0" w:color="auto"/>
                <w:bottom w:val="none" w:sz="0" w:space="0" w:color="auto"/>
                <w:right w:val="none" w:sz="0" w:space="0" w:color="auto"/>
              </w:divBdr>
              <w:divsChild>
                <w:div w:id="1965649697">
                  <w:marLeft w:val="0"/>
                  <w:marRight w:val="0"/>
                  <w:marTop w:val="0"/>
                  <w:marBottom w:val="0"/>
                  <w:divBdr>
                    <w:top w:val="none" w:sz="0" w:space="0" w:color="auto"/>
                    <w:left w:val="none" w:sz="0" w:space="0" w:color="auto"/>
                    <w:bottom w:val="none" w:sz="0" w:space="0" w:color="auto"/>
                    <w:right w:val="none" w:sz="0" w:space="0" w:color="auto"/>
                  </w:divBdr>
                  <w:divsChild>
                    <w:div w:id="1423529348">
                      <w:marLeft w:val="0"/>
                      <w:marRight w:val="0"/>
                      <w:marTop w:val="0"/>
                      <w:marBottom w:val="0"/>
                      <w:divBdr>
                        <w:top w:val="none" w:sz="0" w:space="0" w:color="auto"/>
                        <w:left w:val="none" w:sz="0" w:space="0" w:color="auto"/>
                        <w:bottom w:val="none" w:sz="0" w:space="0" w:color="auto"/>
                        <w:right w:val="none" w:sz="0" w:space="0" w:color="auto"/>
                      </w:divBdr>
                      <w:divsChild>
                        <w:div w:id="719934612">
                          <w:marLeft w:val="0"/>
                          <w:marRight w:val="0"/>
                          <w:marTop w:val="0"/>
                          <w:marBottom w:val="0"/>
                          <w:divBdr>
                            <w:top w:val="none" w:sz="0" w:space="0" w:color="auto"/>
                            <w:left w:val="none" w:sz="0" w:space="0" w:color="auto"/>
                            <w:bottom w:val="none" w:sz="0" w:space="0" w:color="auto"/>
                            <w:right w:val="none" w:sz="0" w:space="0" w:color="auto"/>
                          </w:divBdr>
                        </w:div>
                      </w:divsChild>
                    </w:div>
                    <w:div w:id="638536382">
                      <w:marLeft w:val="0"/>
                      <w:marRight w:val="0"/>
                      <w:marTop w:val="0"/>
                      <w:marBottom w:val="0"/>
                      <w:divBdr>
                        <w:top w:val="none" w:sz="0" w:space="0" w:color="auto"/>
                        <w:left w:val="none" w:sz="0" w:space="0" w:color="auto"/>
                        <w:bottom w:val="none" w:sz="0" w:space="0" w:color="auto"/>
                        <w:right w:val="none" w:sz="0" w:space="0" w:color="auto"/>
                      </w:divBdr>
                      <w:divsChild>
                        <w:div w:id="129112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8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848396">
      <w:bodyDiv w:val="1"/>
      <w:marLeft w:val="0"/>
      <w:marRight w:val="0"/>
      <w:marTop w:val="0"/>
      <w:marBottom w:val="0"/>
      <w:divBdr>
        <w:top w:val="none" w:sz="0" w:space="0" w:color="auto"/>
        <w:left w:val="none" w:sz="0" w:space="0" w:color="auto"/>
        <w:bottom w:val="none" w:sz="0" w:space="0" w:color="auto"/>
        <w:right w:val="none" w:sz="0" w:space="0" w:color="auto"/>
      </w:divBdr>
    </w:div>
    <w:div w:id="479930946">
      <w:bodyDiv w:val="1"/>
      <w:marLeft w:val="0"/>
      <w:marRight w:val="0"/>
      <w:marTop w:val="0"/>
      <w:marBottom w:val="0"/>
      <w:divBdr>
        <w:top w:val="none" w:sz="0" w:space="0" w:color="auto"/>
        <w:left w:val="none" w:sz="0" w:space="0" w:color="auto"/>
        <w:bottom w:val="none" w:sz="0" w:space="0" w:color="auto"/>
        <w:right w:val="none" w:sz="0" w:space="0" w:color="auto"/>
      </w:divBdr>
      <w:divsChild>
        <w:div w:id="1687440330">
          <w:marLeft w:val="0"/>
          <w:marRight w:val="0"/>
          <w:marTop w:val="0"/>
          <w:marBottom w:val="0"/>
          <w:divBdr>
            <w:top w:val="none" w:sz="0" w:space="0" w:color="auto"/>
            <w:left w:val="none" w:sz="0" w:space="0" w:color="auto"/>
            <w:bottom w:val="none" w:sz="0" w:space="0" w:color="auto"/>
            <w:right w:val="none" w:sz="0" w:space="0" w:color="auto"/>
          </w:divBdr>
          <w:divsChild>
            <w:div w:id="329449868">
              <w:marLeft w:val="0"/>
              <w:marRight w:val="0"/>
              <w:marTop w:val="0"/>
              <w:marBottom w:val="0"/>
              <w:divBdr>
                <w:top w:val="none" w:sz="0" w:space="0" w:color="auto"/>
                <w:left w:val="none" w:sz="0" w:space="0" w:color="auto"/>
                <w:bottom w:val="none" w:sz="0" w:space="0" w:color="auto"/>
                <w:right w:val="none" w:sz="0" w:space="0" w:color="auto"/>
              </w:divBdr>
              <w:divsChild>
                <w:div w:id="173187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043150">
      <w:bodyDiv w:val="1"/>
      <w:marLeft w:val="0"/>
      <w:marRight w:val="0"/>
      <w:marTop w:val="0"/>
      <w:marBottom w:val="0"/>
      <w:divBdr>
        <w:top w:val="none" w:sz="0" w:space="0" w:color="auto"/>
        <w:left w:val="none" w:sz="0" w:space="0" w:color="auto"/>
        <w:bottom w:val="none" w:sz="0" w:space="0" w:color="auto"/>
        <w:right w:val="none" w:sz="0" w:space="0" w:color="auto"/>
      </w:divBdr>
    </w:div>
    <w:div w:id="484395309">
      <w:bodyDiv w:val="1"/>
      <w:marLeft w:val="0"/>
      <w:marRight w:val="0"/>
      <w:marTop w:val="0"/>
      <w:marBottom w:val="0"/>
      <w:divBdr>
        <w:top w:val="none" w:sz="0" w:space="0" w:color="auto"/>
        <w:left w:val="none" w:sz="0" w:space="0" w:color="auto"/>
        <w:bottom w:val="none" w:sz="0" w:space="0" w:color="auto"/>
        <w:right w:val="none" w:sz="0" w:space="0" w:color="auto"/>
      </w:divBdr>
    </w:div>
    <w:div w:id="490024922">
      <w:bodyDiv w:val="1"/>
      <w:marLeft w:val="0"/>
      <w:marRight w:val="0"/>
      <w:marTop w:val="0"/>
      <w:marBottom w:val="0"/>
      <w:divBdr>
        <w:top w:val="none" w:sz="0" w:space="0" w:color="auto"/>
        <w:left w:val="none" w:sz="0" w:space="0" w:color="auto"/>
        <w:bottom w:val="none" w:sz="0" w:space="0" w:color="auto"/>
        <w:right w:val="none" w:sz="0" w:space="0" w:color="auto"/>
      </w:divBdr>
    </w:div>
    <w:div w:id="494414584">
      <w:bodyDiv w:val="1"/>
      <w:marLeft w:val="0"/>
      <w:marRight w:val="0"/>
      <w:marTop w:val="0"/>
      <w:marBottom w:val="0"/>
      <w:divBdr>
        <w:top w:val="none" w:sz="0" w:space="0" w:color="auto"/>
        <w:left w:val="none" w:sz="0" w:space="0" w:color="auto"/>
        <w:bottom w:val="none" w:sz="0" w:space="0" w:color="auto"/>
        <w:right w:val="none" w:sz="0" w:space="0" w:color="auto"/>
      </w:divBdr>
    </w:div>
    <w:div w:id="498934858">
      <w:bodyDiv w:val="1"/>
      <w:marLeft w:val="0"/>
      <w:marRight w:val="0"/>
      <w:marTop w:val="0"/>
      <w:marBottom w:val="0"/>
      <w:divBdr>
        <w:top w:val="none" w:sz="0" w:space="0" w:color="auto"/>
        <w:left w:val="none" w:sz="0" w:space="0" w:color="auto"/>
        <w:bottom w:val="none" w:sz="0" w:space="0" w:color="auto"/>
        <w:right w:val="none" w:sz="0" w:space="0" w:color="auto"/>
      </w:divBdr>
      <w:divsChild>
        <w:div w:id="1535463235">
          <w:marLeft w:val="0"/>
          <w:marRight w:val="0"/>
          <w:marTop w:val="0"/>
          <w:marBottom w:val="0"/>
          <w:divBdr>
            <w:top w:val="none" w:sz="0" w:space="0" w:color="auto"/>
            <w:left w:val="none" w:sz="0" w:space="0" w:color="auto"/>
            <w:bottom w:val="none" w:sz="0" w:space="0" w:color="auto"/>
            <w:right w:val="none" w:sz="0" w:space="0" w:color="auto"/>
          </w:divBdr>
        </w:div>
        <w:div w:id="1425035020">
          <w:marLeft w:val="0"/>
          <w:marRight w:val="0"/>
          <w:marTop w:val="0"/>
          <w:marBottom w:val="0"/>
          <w:divBdr>
            <w:top w:val="none" w:sz="0" w:space="0" w:color="auto"/>
            <w:left w:val="none" w:sz="0" w:space="0" w:color="auto"/>
            <w:bottom w:val="none" w:sz="0" w:space="0" w:color="auto"/>
            <w:right w:val="none" w:sz="0" w:space="0" w:color="auto"/>
          </w:divBdr>
        </w:div>
      </w:divsChild>
    </w:div>
    <w:div w:id="499855552">
      <w:bodyDiv w:val="1"/>
      <w:marLeft w:val="0"/>
      <w:marRight w:val="0"/>
      <w:marTop w:val="0"/>
      <w:marBottom w:val="0"/>
      <w:divBdr>
        <w:top w:val="none" w:sz="0" w:space="0" w:color="auto"/>
        <w:left w:val="none" w:sz="0" w:space="0" w:color="auto"/>
        <w:bottom w:val="none" w:sz="0" w:space="0" w:color="auto"/>
        <w:right w:val="none" w:sz="0" w:space="0" w:color="auto"/>
      </w:divBdr>
      <w:divsChild>
        <w:div w:id="1852598500">
          <w:marLeft w:val="0"/>
          <w:marRight w:val="0"/>
          <w:marTop w:val="0"/>
          <w:marBottom w:val="0"/>
          <w:divBdr>
            <w:top w:val="none" w:sz="0" w:space="0" w:color="auto"/>
            <w:left w:val="none" w:sz="0" w:space="0" w:color="auto"/>
            <w:bottom w:val="none" w:sz="0" w:space="0" w:color="auto"/>
            <w:right w:val="none" w:sz="0" w:space="0" w:color="auto"/>
          </w:divBdr>
        </w:div>
        <w:div w:id="1621110935">
          <w:marLeft w:val="0"/>
          <w:marRight w:val="0"/>
          <w:marTop w:val="0"/>
          <w:marBottom w:val="0"/>
          <w:divBdr>
            <w:top w:val="none" w:sz="0" w:space="0" w:color="auto"/>
            <w:left w:val="none" w:sz="0" w:space="0" w:color="auto"/>
            <w:bottom w:val="none" w:sz="0" w:space="0" w:color="auto"/>
            <w:right w:val="none" w:sz="0" w:space="0" w:color="auto"/>
          </w:divBdr>
          <w:divsChild>
            <w:div w:id="25089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705420">
      <w:bodyDiv w:val="1"/>
      <w:marLeft w:val="0"/>
      <w:marRight w:val="0"/>
      <w:marTop w:val="0"/>
      <w:marBottom w:val="0"/>
      <w:divBdr>
        <w:top w:val="none" w:sz="0" w:space="0" w:color="auto"/>
        <w:left w:val="none" w:sz="0" w:space="0" w:color="auto"/>
        <w:bottom w:val="none" w:sz="0" w:space="0" w:color="auto"/>
        <w:right w:val="none" w:sz="0" w:space="0" w:color="auto"/>
      </w:divBdr>
      <w:divsChild>
        <w:div w:id="1297301649">
          <w:marLeft w:val="0"/>
          <w:marRight w:val="0"/>
          <w:marTop w:val="0"/>
          <w:marBottom w:val="0"/>
          <w:divBdr>
            <w:top w:val="none" w:sz="0" w:space="0" w:color="auto"/>
            <w:left w:val="none" w:sz="0" w:space="0" w:color="auto"/>
            <w:bottom w:val="none" w:sz="0" w:space="0" w:color="auto"/>
            <w:right w:val="none" w:sz="0" w:space="0" w:color="auto"/>
          </w:divBdr>
          <w:divsChild>
            <w:div w:id="1124345527">
              <w:marLeft w:val="0"/>
              <w:marRight w:val="0"/>
              <w:marTop w:val="0"/>
              <w:marBottom w:val="0"/>
              <w:divBdr>
                <w:top w:val="none" w:sz="0" w:space="0" w:color="auto"/>
                <w:left w:val="none" w:sz="0" w:space="0" w:color="auto"/>
                <w:bottom w:val="none" w:sz="0" w:space="0" w:color="auto"/>
                <w:right w:val="none" w:sz="0" w:space="0" w:color="auto"/>
              </w:divBdr>
              <w:divsChild>
                <w:div w:id="79425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223115">
      <w:bodyDiv w:val="1"/>
      <w:marLeft w:val="0"/>
      <w:marRight w:val="0"/>
      <w:marTop w:val="0"/>
      <w:marBottom w:val="0"/>
      <w:divBdr>
        <w:top w:val="none" w:sz="0" w:space="0" w:color="auto"/>
        <w:left w:val="none" w:sz="0" w:space="0" w:color="auto"/>
        <w:bottom w:val="none" w:sz="0" w:space="0" w:color="auto"/>
        <w:right w:val="none" w:sz="0" w:space="0" w:color="auto"/>
      </w:divBdr>
    </w:div>
    <w:div w:id="514807305">
      <w:bodyDiv w:val="1"/>
      <w:marLeft w:val="0"/>
      <w:marRight w:val="0"/>
      <w:marTop w:val="0"/>
      <w:marBottom w:val="0"/>
      <w:divBdr>
        <w:top w:val="none" w:sz="0" w:space="0" w:color="auto"/>
        <w:left w:val="none" w:sz="0" w:space="0" w:color="auto"/>
        <w:bottom w:val="none" w:sz="0" w:space="0" w:color="auto"/>
        <w:right w:val="none" w:sz="0" w:space="0" w:color="auto"/>
      </w:divBdr>
    </w:div>
    <w:div w:id="528026418">
      <w:bodyDiv w:val="1"/>
      <w:marLeft w:val="0"/>
      <w:marRight w:val="0"/>
      <w:marTop w:val="0"/>
      <w:marBottom w:val="0"/>
      <w:divBdr>
        <w:top w:val="none" w:sz="0" w:space="0" w:color="auto"/>
        <w:left w:val="none" w:sz="0" w:space="0" w:color="auto"/>
        <w:bottom w:val="none" w:sz="0" w:space="0" w:color="auto"/>
        <w:right w:val="none" w:sz="0" w:space="0" w:color="auto"/>
      </w:divBdr>
    </w:div>
    <w:div w:id="536624867">
      <w:bodyDiv w:val="1"/>
      <w:marLeft w:val="0"/>
      <w:marRight w:val="0"/>
      <w:marTop w:val="0"/>
      <w:marBottom w:val="0"/>
      <w:divBdr>
        <w:top w:val="none" w:sz="0" w:space="0" w:color="auto"/>
        <w:left w:val="none" w:sz="0" w:space="0" w:color="auto"/>
        <w:bottom w:val="none" w:sz="0" w:space="0" w:color="auto"/>
        <w:right w:val="none" w:sz="0" w:space="0" w:color="auto"/>
      </w:divBdr>
      <w:divsChild>
        <w:div w:id="168914240">
          <w:marLeft w:val="0"/>
          <w:marRight w:val="0"/>
          <w:marTop w:val="0"/>
          <w:marBottom w:val="0"/>
          <w:divBdr>
            <w:top w:val="none" w:sz="0" w:space="0" w:color="auto"/>
            <w:left w:val="none" w:sz="0" w:space="0" w:color="auto"/>
            <w:bottom w:val="none" w:sz="0" w:space="0" w:color="auto"/>
            <w:right w:val="none" w:sz="0" w:space="0" w:color="auto"/>
          </w:divBdr>
          <w:divsChild>
            <w:div w:id="1238132226">
              <w:marLeft w:val="0"/>
              <w:marRight w:val="0"/>
              <w:marTop w:val="0"/>
              <w:marBottom w:val="0"/>
              <w:divBdr>
                <w:top w:val="none" w:sz="0" w:space="0" w:color="auto"/>
                <w:left w:val="none" w:sz="0" w:space="0" w:color="auto"/>
                <w:bottom w:val="none" w:sz="0" w:space="0" w:color="auto"/>
                <w:right w:val="none" w:sz="0" w:space="0" w:color="auto"/>
              </w:divBdr>
            </w:div>
          </w:divsChild>
        </w:div>
        <w:div w:id="1696036346">
          <w:marLeft w:val="0"/>
          <w:marRight w:val="0"/>
          <w:marTop w:val="0"/>
          <w:marBottom w:val="0"/>
          <w:divBdr>
            <w:top w:val="none" w:sz="0" w:space="0" w:color="auto"/>
            <w:left w:val="none" w:sz="0" w:space="0" w:color="auto"/>
            <w:bottom w:val="none" w:sz="0" w:space="0" w:color="auto"/>
            <w:right w:val="none" w:sz="0" w:space="0" w:color="auto"/>
          </w:divBdr>
        </w:div>
      </w:divsChild>
    </w:div>
    <w:div w:id="552622337">
      <w:bodyDiv w:val="1"/>
      <w:marLeft w:val="0"/>
      <w:marRight w:val="0"/>
      <w:marTop w:val="0"/>
      <w:marBottom w:val="0"/>
      <w:divBdr>
        <w:top w:val="none" w:sz="0" w:space="0" w:color="auto"/>
        <w:left w:val="none" w:sz="0" w:space="0" w:color="auto"/>
        <w:bottom w:val="none" w:sz="0" w:space="0" w:color="auto"/>
        <w:right w:val="none" w:sz="0" w:space="0" w:color="auto"/>
      </w:divBdr>
    </w:div>
    <w:div w:id="553737769">
      <w:bodyDiv w:val="1"/>
      <w:marLeft w:val="0"/>
      <w:marRight w:val="0"/>
      <w:marTop w:val="0"/>
      <w:marBottom w:val="0"/>
      <w:divBdr>
        <w:top w:val="none" w:sz="0" w:space="0" w:color="auto"/>
        <w:left w:val="none" w:sz="0" w:space="0" w:color="auto"/>
        <w:bottom w:val="none" w:sz="0" w:space="0" w:color="auto"/>
        <w:right w:val="none" w:sz="0" w:space="0" w:color="auto"/>
      </w:divBdr>
    </w:div>
    <w:div w:id="555431093">
      <w:bodyDiv w:val="1"/>
      <w:marLeft w:val="0"/>
      <w:marRight w:val="0"/>
      <w:marTop w:val="0"/>
      <w:marBottom w:val="0"/>
      <w:divBdr>
        <w:top w:val="none" w:sz="0" w:space="0" w:color="auto"/>
        <w:left w:val="none" w:sz="0" w:space="0" w:color="auto"/>
        <w:bottom w:val="none" w:sz="0" w:space="0" w:color="auto"/>
        <w:right w:val="none" w:sz="0" w:space="0" w:color="auto"/>
      </w:divBdr>
    </w:div>
    <w:div w:id="562835056">
      <w:bodyDiv w:val="1"/>
      <w:marLeft w:val="0"/>
      <w:marRight w:val="0"/>
      <w:marTop w:val="0"/>
      <w:marBottom w:val="0"/>
      <w:divBdr>
        <w:top w:val="none" w:sz="0" w:space="0" w:color="auto"/>
        <w:left w:val="none" w:sz="0" w:space="0" w:color="auto"/>
        <w:bottom w:val="none" w:sz="0" w:space="0" w:color="auto"/>
        <w:right w:val="none" w:sz="0" w:space="0" w:color="auto"/>
      </w:divBdr>
    </w:div>
    <w:div w:id="576210896">
      <w:bodyDiv w:val="1"/>
      <w:marLeft w:val="0"/>
      <w:marRight w:val="0"/>
      <w:marTop w:val="0"/>
      <w:marBottom w:val="0"/>
      <w:divBdr>
        <w:top w:val="none" w:sz="0" w:space="0" w:color="auto"/>
        <w:left w:val="none" w:sz="0" w:space="0" w:color="auto"/>
        <w:bottom w:val="none" w:sz="0" w:space="0" w:color="auto"/>
        <w:right w:val="none" w:sz="0" w:space="0" w:color="auto"/>
      </w:divBdr>
    </w:div>
    <w:div w:id="577909200">
      <w:bodyDiv w:val="1"/>
      <w:marLeft w:val="0"/>
      <w:marRight w:val="0"/>
      <w:marTop w:val="0"/>
      <w:marBottom w:val="0"/>
      <w:divBdr>
        <w:top w:val="none" w:sz="0" w:space="0" w:color="auto"/>
        <w:left w:val="none" w:sz="0" w:space="0" w:color="auto"/>
        <w:bottom w:val="none" w:sz="0" w:space="0" w:color="auto"/>
        <w:right w:val="none" w:sz="0" w:space="0" w:color="auto"/>
      </w:divBdr>
    </w:div>
    <w:div w:id="600333107">
      <w:bodyDiv w:val="1"/>
      <w:marLeft w:val="0"/>
      <w:marRight w:val="0"/>
      <w:marTop w:val="0"/>
      <w:marBottom w:val="0"/>
      <w:divBdr>
        <w:top w:val="none" w:sz="0" w:space="0" w:color="auto"/>
        <w:left w:val="none" w:sz="0" w:space="0" w:color="auto"/>
        <w:bottom w:val="none" w:sz="0" w:space="0" w:color="auto"/>
        <w:right w:val="none" w:sz="0" w:space="0" w:color="auto"/>
      </w:divBdr>
    </w:div>
    <w:div w:id="610363591">
      <w:bodyDiv w:val="1"/>
      <w:marLeft w:val="0"/>
      <w:marRight w:val="0"/>
      <w:marTop w:val="0"/>
      <w:marBottom w:val="0"/>
      <w:divBdr>
        <w:top w:val="none" w:sz="0" w:space="0" w:color="auto"/>
        <w:left w:val="none" w:sz="0" w:space="0" w:color="auto"/>
        <w:bottom w:val="none" w:sz="0" w:space="0" w:color="auto"/>
        <w:right w:val="none" w:sz="0" w:space="0" w:color="auto"/>
      </w:divBdr>
    </w:div>
    <w:div w:id="627736498">
      <w:bodyDiv w:val="1"/>
      <w:marLeft w:val="0"/>
      <w:marRight w:val="0"/>
      <w:marTop w:val="0"/>
      <w:marBottom w:val="0"/>
      <w:divBdr>
        <w:top w:val="none" w:sz="0" w:space="0" w:color="auto"/>
        <w:left w:val="none" w:sz="0" w:space="0" w:color="auto"/>
        <w:bottom w:val="none" w:sz="0" w:space="0" w:color="auto"/>
        <w:right w:val="none" w:sz="0" w:space="0" w:color="auto"/>
      </w:divBdr>
    </w:div>
    <w:div w:id="644701031">
      <w:bodyDiv w:val="1"/>
      <w:marLeft w:val="0"/>
      <w:marRight w:val="0"/>
      <w:marTop w:val="0"/>
      <w:marBottom w:val="0"/>
      <w:divBdr>
        <w:top w:val="none" w:sz="0" w:space="0" w:color="auto"/>
        <w:left w:val="none" w:sz="0" w:space="0" w:color="auto"/>
        <w:bottom w:val="none" w:sz="0" w:space="0" w:color="auto"/>
        <w:right w:val="none" w:sz="0" w:space="0" w:color="auto"/>
      </w:divBdr>
    </w:div>
    <w:div w:id="665012182">
      <w:bodyDiv w:val="1"/>
      <w:marLeft w:val="0"/>
      <w:marRight w:val="0"/>
      <w:marTop w:val="0"/>
      <w:marBottom w:val="0"/>
      <w:divBdr>
        <w:top w:val="none" w:sz="0" w:space="0" w:color="auto"/>
        <w:left w:val="none" w:sz="0" w:space="0" w:color="auto"/>
        <w:bottom w:val="none" w:sz="0" w:space="0" w:color="auto"/>
        <w:right w:val="none" w:sz="0" w:space="0" w:color="auto"/>
      </w:divBdr>
      <w:divsChild>
        <w:div w:id="1906447706">
          <w:marLeft w:val="0"/>
          <w:marRight w:val="0"/>
          <w:marTop w:val="0"/>
          <w:marBottom w:val="0"/>
          <w:divBdr>
            <w:top w:val="none" w:sz="0" w:space="0" w:color="auto"/>
            <w:left w:val="none" w:sz="0" w:space="0" w:color="auto"/>
            <w:bottom w:val="none" w:sz="0" w:space="0" w:color="auto"/>
            <w:right w:val="none" w:sz="0" w:space="0" w:color="auto"/>
          </w:divBdr>
          <w:divsChild>
            <w:div w:id="400561123">
              <w:marLeft w:val="0"/>
              <w:marRight w:val="0"/>
              <w:marTop w:val="0"/>
              <w:marBottom w:val="0"/>
              <w:divBdr>
                <w:top w:val="none" w:sz="0" w:space="0" w:color="auto"/>
                <w:left w:val="none" w:sz="0" w:space="0" w:color="auto"/>
                <w:bottom w:val="none" w:sz="0" w:space="0" w:color="auto"/>
                <w:right w:val="none" w:sz="0" w:space="0" w:color="auto"/>
              </w:divBdr>
              <w:divsChild>
                <w:div w:id="43837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608685">
      <w:bodyDiv w:val="1"/>
      <w:marLeft w:val="0"/>
      <w:marRight w:val="0"/>
      <w:marTop w:val="0"/>
      <w:marBottom w:val="0"/>
      <w:divBdr>
        <w:top w:val="none" w:sz="0" w:space="0" w:color="auto"/>
        <w:left w:val="none" w:sz="0" w:space="0" w:color="auto"/>
        <w:bottom w:val="none" w:sz="0" w:space="0" w:color="auto"/>
        <w:right w:val="none" w:sz="0" w:space="0" w:color="auto"/>
      </w:divBdr>
    </w:div>
    <w:div w:id="682241306">
      <w:bodyDiv w:val="1"/>
      <w:marLeft w:val="0"/>
      <w:marRight w:val="0"/>
      <w:marTop w:val="0"/>
      <w:marBottom w:val="0"/>
      <w:divBdr>
        <w:top w:val="none" w:sz="0" w:space="0" w:color="auto"/>
        <w:left w:val="none" w:sz="0" w:space="0" w:color="auto"/>
        <w:bottom w:val="none" w:sz="0" w:space="0" w:color="auto"/>
        <w:right w:val="none" w:sz="0" w:space="0" w:color="auto"/>
      </w:divBdr>
    </w:div>
    <w:div w:id="701516825">
      <w:bodyDiv w:val="1"/>
      <w:marLeft w:val="0"/>
      <w:marRight w:val="0"/>
      <w:marTop w:val="0"/>
      <w:marBottom w:val="0"/>
      <w:divBdr>
        <w:top w:val="none" w:sz="0" w:space="0" w:color="auto"/>
        <w:left w:val="none" w:sz="0" w:space="0" w:color="auto"/>
        <w:bottom w:val="none" w:sz="0" w:space="0" w:color="auto"/>
        <w:right w:val="none" w:sz="0" w:space="0" w:color="auto"/>
      </w:divBdr>
    </w:div>
    <w:div w:id="701974529">
      <w:bodyDiv w:val="1"/>
      <w:marLeft w:val="0"/>
      <w:marRight w:val="0"/>
      <w:marTop w:val="0"/>
      <w:marBottom w:val="0"/>
      <w:divBdr>
        <w:top w:val="none" w:sz="0" w:space="0" w:color="auto"/>
        <w:left w:val="none" w:sz="0" w:space="0" w:color="auto"/>
        <w:bottom w:val="none" w:sz="0" w:space="0" w:color="auto"/>
        <w:right w:val="none" w:sz="0" w:space="0" w:color="auto"/>
      </w:divBdr>
    </w:div>
    <w:div w:id="708336192">
      <w:bodyDiv w:val="1"/>
      <w:marLeft w:val="0"/>
      <w:marRight w:val="0"/>
      <w:marTop w:val="0"/>
      <w:marBottom w:val="0"/>
      <w:divBdr>
        <w:top w:val="none" w:sz="0" w:space="0" w:color="auto"/>
        <w:left w:val="none" w:sz="0" w:space="0" w:color="auto"/>
        <w:bottom w:val="none" w:sz="0" w:space="0" w:color="auto"/>
        <w:right w:val="none" w:sz="0" w:space="0" w:color="auto"/>
      </w:divBdr>
    </w:div>
    <w:div w:id="714084537">
      <w:bodyDiv w:val="1"/>
      <w:marLeft w:val="0"/>
      <w:marRight w:val="0"/>
      <w:marTop w:val="0"/>
      <w:marBottom w:val="0"/>
      <w:divBdr>
        <w:top w:val="none" w:sz="0" w:space="0" w:color="auto"/>
        <w:left w:val="none" w:sz="0" w:space="0" w:color="auto"/>
        <w:bottom w:val="none" w:sz="0" w:space="0" w:color="auto"/>
        <w:right w:val="none" w:sz="0" w:space="0" w:color="auto"/>
      </w:divBdr>
      <w:divsChild>
        <w:div w:id="400370141">
          <w:marLeft w:val="0"/>
          <w:marRight w:val="0"/>
          <w:marTop w:val="0"/>
          <w:marBottom w:val="0"/>
          <w:divBdr>
            <w:top w:val="none" w:sz="0" w:space="0" w:color="3D3D3D"/>
            <w:left w:val="none" w:sz="0" w:space="0" w:color="3D3D3D"/>
            <w:bottom w:val="none" w:sz="0" w:space="0" w:color="3D3D3D"/>
            <w:right w:val="none" w:sz="0" w:space="0" w:color="3D3D3D"/>
          </w:divBdr>
        </w:div>
      </w:divsChild>
    </w:div>
    <w:div w:id="715548489">
      <w:bodyDiv w:val="1"/>
      <w:marLeft w:val="0"/>
      <w:marRight w:val="0"/>
      <w:marTop w:val="0"/>
      <w:marBottom w:val="0"/>
      <w:divBdr>
        <w:top w:val="none" w:sz="0" w:space="0" w:color="auto"/>
        <w:left w:val="none" w:sz="0" w:space="0" w:color="auto"/>
        <w:bottom w:val="none" w:sz="0" w:space="0" w:color="auto"/>
        <w:right w:val="none" w:sz="0" w:space="0" w:color="auto"/>
      </w:divBdr>
    </w:div>
    <w:div w:id="716858653">
      <w:bodyDiv w:val="1"/>
      <w:marLeft w:val="0"/>
      <w:marRight w:val="0"/>
      <w:marTop w:val="0"/>
      <w:marBottom w:val="0"/>
      <w:divBdr>
        <w:top w:val="none" w:sz="0" w:space="0" w:color="auto"/>
        <w:left w:val="none" w:sz="0" w:space="0" w:color="auto"/>
        <w:bottom w:val="none" w:sz="0" w:space="0" w:color="auto"/>
        <w:right w:val="none" w:sz="0" w:space="0" w:color="auto"/>
      </w:divBdr>
    </w:div>
    <w:div w:id="723061416">
      <w:bodyDiv w:val="1"/>
      <w:marLeft w:val="0"/>
      <w:marRight w:val="0"/>
      <w:marTop w:val="0"/>
      <w:marBottom w:val="0"/>
      <w:divBdr>
        <w:top w:val="none" w:sz="0" w:space="0" w:color="auto"/>
        <w:left w:val="none" w:sz="0" w:space="0" w:color="auto"/>
        <w:bottom w:val="none" w:sz="0" w:space="0" w:color="auto"/>
        <w:right w:val="none" w:sz="0" w:space="0" w:color="auto"/>
      </w:divBdr>
    </w:div>
    <w:div w:id="729772077">
      <w:bodyDiv w:val="1"/>
      <w:marLeft w:val="0"/>
      <w:marRight w:val="0"/>
      <w:marTop w:val="0"/>
      <w:marBottom w:val="0"/>
      <w:divBdr>
        <w:top w:val="none" w:sz="0" w:space="0" w:color="auto"/>
        <w:left w:val="none" w:sz="0" w:space="0" w:color="auto"/>
        <w:bottom w:val="none" w:sz="0" w:space="0" w:color="auto"/>
        <w:right w:val="none" w:sz="0" w:space="0" w:color="auto"/>
      </w:divBdr>
    </w:div>
    <w:div w:id="732657839">
      <w:bodyDiv w:val="1"/>
      <w:marLeft w:val="0"/>
      <w:marRight w:val="0"/>
      <w:marTop w:val="0"/>
      <w:marBottom w:val="0"/>
      <w:divBdr>
        <w:top w:val="none" w:sz="0" w:space="0" w:color="auto"/>
        <w:left w:val="none" w:sz="0" w:space="0" w:color="auto"/>
        <w:bottom w:val="none" w:sz="0" w:space="0" w:color="auto"/>
        <w:right w:val="none" w:sz="0" w:space="0" w:color="auto"/>
      </w:divBdr>
      <w:divsChild>
        <w:div w:id="1335957220">
          <w:marLeft w:val="0"/>
          <w:marRight w:val="0"/>
          <w:marTop w:val="0"/>
          <w:marBottom w:val="0"/>
          <w:divBdr>
            <w:top w:val="none" w:sz="0" w:space="0" w:color="auto"/>
            <w:left w:val="none" w:sz="0" w:space="0" w:color="auto"/>
            <w:bottom w:val="none" w:sz="0" w:space="0" w:color="auto"/>
            <w:right w:val="none" w:sz="0" w:space="0" w:color="auto"/>
          </w:divBdr>
        </w:div>
      </w:divsChild>
    </w:div>
    <w:div w:id="740755065">
      <w:bodyDiv w:val="1"/>
      <w:marLeft w:val="0"/>
      <w:marRight w:val="0"/>
      <w:marTop w:val="0"/>
      <w:marBottom w:val="0"/>
      <w:divBdr>
        <w:top w:val="none" w:sz="0" w:space="0" w:color="auto"/>
        <w:left w:val="none" w:sz="0" w:space="0" w:color="auto"/>
        <w:bottom w:val="none" w:sz="0" w:space="0" w:color="auto"/>
        <w:right w:val="none" w:sz="0" w:space="0" w:color="auto"/>
      </w:divBdr>
    </w:div>
    <w:div w:id="752896365">
      <w:bodyDiv w:val="1"/>
      <w:marLeft w:val="0"/>
      <w:marRight w:val="0"/>
      <w:marTop w:val="0"/>
      <w:marBottom w:val="0"/>
      <w:divBdr>
        <w:top w:val="none" w:sz="0" w:space="0" w:color="auto"/>
        <w:left w:val="none" w:sz="0" w:space="0" w:color="auto"/>
        <w:bottom w:val="none" w:sz="0" w:space="0" w:color="auto"/>
        <w:right w:val="none" w:sz="0" w:space="0" w:color="auto"/>
      </w:divBdr>
    </w:div>
    <w:div w:id="766467987">
      <w:bodyDiv w:val="1"/>
      <w:marLeft w:val="0"/>
      <w:marRight w:val="0"/>
      <w:marTop w:val="0"/>
      <w:marBottom w:val="0"/>
      <w:divBdr>
        <w:top w:val="none" w:sz="0" w:space="0" w:color="auto"/>
        <w:left w:val="none" w:sz="0" w:space="0" w:color="auto"/>
        <w:bottom w:val="none" w:sz="0" w:space="0" w:color="auto"/>
        <w:right w:val="none" w:sz="0" w:space="0" w:color="auto"/>
      </w:divBdr>
    </w:div>
    <w:div w:id="770274875">
      <w:bodyDiv w:val="1"/>
      <w:marLeft w:val="0"/>
      <w:marRight w:val="0"/>
      <w:marTop w:val="0"/>
      <w:marBottom w:val="0"/>
      <w:divBdr>
        <w:top w:val="none" w:sz="0" w:space="0" w:color="auto"/>
        <w:left w:val="none" w:sz="0" w:space="0" w:color="auto"/>
        <w:bottom w:val="none" w:sz="0" w:space="0" w:color="auto"/>
        <w:right w:val="none" w:sz="0" w:space="0" w:color="auto"/>
      </w:divBdr>
      <w:divsChild>
        <w:div w:id="1475292746">
          <w:marLeft w:val="0"/>
          <w:marRight w:val="0"/>
          <w:marTop w:val="0"/>
          <w:marBottom w:val="0"/>
          <w:divBdr>
            <w:top w:val="none" w:sz="0" w:space="0" w:color="auto"/>
            <w:left w:val="none" w:sz="0" w:space="0" w:color="auto"/>
            <w:bottom w:val="none" w:sz="0" w:space="0" w:color="auto"/>
            <w:right w:val="none" w:sz="0" w:space="0" w:color="auto"/>
          </w:divBdr>
          <w:divsChild>
            <w:div w:id="2055538991">
              <w:marLeft w:val="0"/>
              <w:marRight w:val="0"/>
              <w:marTop w:val="0"/>
              <w:marBottom w:val="0"/>
              <w:divBdr>
                <w:top w:val="none" w:sz="0" w:space="0" w:color="auto"/>
                <w:left w:val="none" w:sz="0" w:space="0" w:color="auto"/>
                <w:bottom w:val="none" w:sz="0" w:space="0" w:color="auto"/>
                <w:right w:val="none" w:sz="0" w:space="0" w:color="auto"/>
              </w:divBdr>
              <w:divsChild>
                <w:div w:id="1250196765">
                  <w:marLeft w:val="0"/>
                  <w:marRight w:val="0"/>
                  <w:marTop w:val="0"/>
                  <w:marBottom w:val="0"/>
                  <w:divBdr>
                    <w:top w:val="none" w:sz="0" w:space="0" w:color="auto"/>
                    <w:left w:val="none" w:sz="0" w:space="0" w:color="auto"/>
                    <w:bottom w:val="none" w:sz="0" w:space="0" w:color="auto"/>
                    <w:right w:val="none" w:sz="0" w:space="0" w:color="auto"/>
                  </w:divBdr>
                  <w:divsChild>
                    <w:div w:id="1999725760">
                      <w:marLeft w:val="0"/>
                      <w:marRight w:val="0"/>
                      <w:marTop w:val="0"/>
                      <w:marBottom w:val="0"/>
                      <w:divBdr>
                        <w:top w:val="none" w:sz="0" w:space="0" w:color="auto"/>
                        <w:left w:val="none" w:sz="0" w:space="0" w:color="auto"/>
                        <w:bottom w:val="none" w:sz="0" w:space="0" w:color="auto"/>
                        <w:right w:val="none" w:sz="0" w:space="0" w:color="auto"/>
                      </w:divBdr>
                      <w:divsChild>
                        <w:div w:id="1290863296">
                          <w:marLeft w:val="0"/>
                          <w:marRight w:val="0"/>
                          <w:marTop w:val="0"/>
                          <w:marBottom w:val="0"/>
                          <w:divBdr>
                            <w:top w:val="none" w:sz="0" w:space="0" w:color="auto"/>
                            <w:left w:val="none" w:sz="0" w:space="0" w:color="auto"/>
                            <w:bottom w:val="none" w:sz="0" w:space="0" w:color="auto"/>
                            <w:right w:val="none" w:sz="0" w:space="0" w:color="auto"/>
                          </w:divBdr>
                          <w:divsChild>
                            <w:div w:id="1302882280">
                              <w:marLeft w:val="0"/>
                              <w:marRight w:val="0"/>
                              <w:marTop w:val="0"/>
                              <w:marBottom w:val="0"/>
                              <w:divBdr>
                                <w:top w:val="none" w:sz="0" w:space="0" w:color="auto"/>
                                <w:left w:val="none" w:sz="0" w:space="0" w:color="auto"/>
                                <w:bottom w:val="none" w:sz="0" w:space="0" w:color="auto"/>
                                <w:right w:val="none" w:sz="0" w:space="0" w:color="auto"/>
                              </w:divBdr>
                              <w:divsChild>
                                <w:div w:id="38583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474140">
          <w:marLeft w:val="0"/>
          <w:marRight w:val="0"/>
          <w:marTop w:val="0"/>
          <w:marBottom w:val="0"/>
          <w:divBdr>
            <w:top w:val="none" w:sz="0" w:space="0" w:color="auto"/>
            <w:left w:val="none" w:sz="0" w:space="0" w:color="auto"/>
            <w:bottom w:val="none" w:sz="0" w:space="0" w:color="auto"/>
            <w:right w:val="none" w:sz="0" w:space="0" w:color="auto"/>
          </w:divBdr>
          <w:divsChild>
            <w:div w:id="390661599">
              <w:marLeft w:val="0"/>
              <w:marRight w:val="0"/>
              <w:marTop w:val="0"/>
              <w:marBottom w:val="0"/>
              <w:divBdr>
                <w:top w:val="none" w:sz="0" w:space="0" w:color="auto"/>
                <w:left w:val="none" w:sz="0" w:space="0" w:color="auto"/>
                <w:bottom w:val="none" w:sz="0" w:space="0" w:color="auto"/>
                <w:right w:val="none" w:sz="0" w:space="0" w:color="auto"/>
              </w:divBdr>
              <w:divsChild>
                <w:div w:id="702049375">
                  <w:marLeft w:val="0"/>
                  <w:marRight w:val="0"/>
                  <w:marTop w:val="0"/>
                  <w:marBottom w:val="0"/>
                  <w:divBdr>
                    <w:top w:val="none" w:sz="0" w:space="0" w:color="auto"/>
                    <w:left w:val="none" w:sz="0" w:space="0" w:color="auto"/>
                    <w:bottom w:val="none" w:sz="0" w:space="0" w:color="auto"/>
                    <w:right w:val="none" w:sz="0" w:space="0" w:color="auto"/>
                  </w:divBdr>
                  <w:divsChild>
                    <w:div w:id="1086803598">
                      <w:marLeft w:val="0"/>
                      <w:marRight w:val="0"/>
                      <w:marTop w:val="0"/>
                      <w:marBottom w:val="0"/>
                      <w:divBdr>
                        <w:top w:val="none" w:sz="0" w:space="0" w:color="auto"/>
                        <w:left w:val="none" w:sz="0" w:space="0" w:color="auto"/>
                        <w:bottom w:val="none" w:sz="0" w:space="0" w:color="auto"/>
                        <w:right w:val="none" w:sz="0" w:space="0" w:color="auto"/>
                      </w:divBdr>
                      <w:divsChild>
                        <w:div w:id="1682274888">
                          <w:marLeft w:val="0"/>
                          <w:marRight w:val="0"/>
                          <w:marTop w:val="0"/>
                          <w:marBottom w:val="0"/>
                          <w:divBdr>
                            <w:top w:val="none" w:sz="0" w:space="0" w:color="auto"/>
                            <w:left w:val="none" w:sz="0" w:space="0" w:color="auto"/>
                            <w:bottom w:val="none" w:sz="0" w:space="0" w:color="auto"/>
                            <w:right w:val="none" w:sz="0" w:space="0" w:color="auto"/>
                          </w:divBdr>
                        </w:div>
                      </w:divsChild>
                    </w:div>
                    <w:div w:id="1337534179">
                      <w:marLeft w:val="0"/>
                      <w:marRight w:val="0"/>
                      <w:marTop w:val="0"/>
                      <w:marBottom w:val="0"/>
                      <w:divBdr>
                        <w:top w:val="none" w:sz="0" w:space="0" w:color="auto"/>
                        <w:left w:val="none" w:sz="0" w:space="0" w:color="auto"/>
                        <w:bottom w:val="none" w:sz="0" w:space="0" w:color="auto"/>
                        <w:right w:val="none" w:sz="0" w:space="0" w:color="auto"/>
                      </w:divBdr>
                      <w:divsChild>
                        <w:div w:id="1066299735">
                          <w:marLeft w:val="0"/>
                          <w:marRight w:val="0"/>
                          <w:marTop w:val="0"/>
                          <w:marBottom w:val="0"/>
                          <w:divBdr>
                            <w:top w:val="none" w:sz="0" w:space="0" w:color="auto"/>
                            <w:left w:val="none" w:sz="0" w:space="0" w:color="auto"/>
                            <w:bottom w:val="none" w:sz="0" w:space="0" w:color="auto"/>
                            <w:right w:val="none" w:sz="0" w:space="0" w:color="auto"/>
                          </w:divBdr>
                        </w:div>
                      </w:divsChild>
                    </w:div>
                    <w:div w:id="666249587">
                      <w:marLeft w:val="0"/>
                      <w:marRight w:val="0"/>
                      <w:marTop w:val="0"/>
                      <w:marBottom w:val="0"/>
                      <w:divBdr>
                        <w:top w:val="none" w:sz="0" w:space="0" w:color="auto"/>
                        <w:left w:val="none" w:sz="0" w:space="0" w:color="auto"/>
                        <w:bottom w:val="none" w:sz="0" w:space="0" w:color="auto"/>
                        <w:right w:val="none" w:sz="0" w:space="0" w:color="auto"/>
                      </w:divBdr>
                      <w:divsChild>
                        <w:div w:id="172760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4159588">
      <w:bodyDiv w:val="1"/>
      <w:marLeft w:val="0"/>
      <w:marRight w:val="0"/>
      <w:marTop w:val="0"/>
      <w:marBottom w:val="0"/>
      <w:divBdr>
        <w:top w:val="none" w:sz="0" w:space="0" w:color="auto"/>
        <w:left w:val="none" w:sz="0" w:space="0" w:color="auto"/>
        <w:bottom w:val="none" w:sz="0" w:space="0" w:color="auto"/>
        <w:right w:val="none" w:sz="0" w:space="0" w:color="auto"/>
      </w:divBdr>
    </w:div>
    <w:div w:id="790899111">
      <w:bodyDiv w:val="1"/>
      <w:marLeft w:val="0"/>
      <w:marRight w:val="0"/>
      <w:marTop w:val="0"/>
      <w:marBottom w:val="0"/>
      <w:divBdr>
        <w:top w:val="none" w:sz="0" w:space="0" w:color="auto"/>
        <w:left w:val="none" w:sz="0" w:space="0" w:color="auto"/>
        <w:bottom w:val="none" w:sz="0" w:space="0" w:color="auto"/>
        <w:right w:val="none" w:sz="0" w:space="0" w:color="auto"/>
      </w:divBdr>
    </w:div>
    <w:div w:id="806168367">
      <w:bodyDiv w:val="1"/>
      <w:marLeft w:val="0"/>
      <w:marRight w:val="0"/>
      <w:marTop w:val="0"/>
      <w:marBottom w:val="0"/>
      <w:divBdr>
        <w:top w:val="none" w:sz="0" w:space="0" w:color="auto"/>
        <w:left w:val="none" w:sz="0" w:space="0" w:color="auto"/>
        <w:bottom w:val="none" w:sz="0" w:space="0" w:color="auto"/>
        <w:right w:val="none" w:sz="0" w:space="0" w:color="auto"/>
      </w:divBdr>
    </w:div>
    <w:div w:id="811362546">
      <w:bodyDiv w:val="1"/>
      <w:marLeft w:val="0"/>
      <w:marRight w:val="0"/>
      <w:marTop w:val="0"/>
      <w:marBottom w:val="0"/>
      <w:divBdr>
        <w:top w:val="none" w:sz="0" w:space="0" w:color="auto"/>
        <w:left w:val="none" w:sz="0" w:space="0" w:color="auto"/>
        <w:bottom w:val="none" w:sz="0" w:space="0" w:color="auto"/>
        <w:right w:val="none" w:sz="0" w:space="0" w:color="auto"/>
      </w:divBdr>
    </w:div>
    <w:div w:id="820005743">
      <w:bodyDiv w:val="1"/>
      <w:marLeft w:val="0"/>
      <w:marRight w:val="0"/>
      <w:marTop w:val="0"/>
      <w:marBottom w:val="0"/>
      <w:divBdr>
        <w:top w:val="none" w:sz="0" w:space="0" w:color="auto"/>
        <w:left w:val="none" w:sz="0" w:space="0" w:color="auto"/>
        <w:bottom w:val="none" w:sz="0" w:space="0" w:color="auto"/>
        <w:right w:val="none" w:sz="0" w:space="0" w:color="auto"/>
      </w:divBdr>
    </w:div>
    <w:div w:id="827287924">
      <w:bodyDiv w:val="1"/>
      <w:marLeft w:val="0"/>
      <w:marRight w:val="0"/>
      <w:marTop w:val="0"/>
      <w:marBottom w:val="0"/>
      <w:divBdr>
        <w:top w:val="none" w:sz="0" w:space="0" w:color="auto"/>
        <w:left w:val="none" w:sz="0" w:space="0" w:color="auto"/>
        <w:bottom w:val="none" w:sz="0" w:space="0" w:color="auto"/>
        <w:right w:val="none" w:sz="0" w:space="0" w:color="auto"/>
      </w:divBdr>
    </w:div>
    <w:div w:id="834371016">
      <w:bodyDiv w:val="1"/>
      <w:marLeft w:val="0"/>
      <w:marRight w:val="0"/>
      <w:marTop w:val="0"/>
      <w:marBottom w:val="0"/>
      <w:divBdr>
        <w:top w:val="none" w:sz="0" w:space="0" w:color="auto"/>
        <w:left w:val="none" w:sz="0" w:space="0" w:color="auto"/>
        <w:bottom w:val="none" w:sz="0" w:space="0" w:color="auto"/>
        <w:right w:val="none" w:sz="0" w:space="0" w:color="auto"/>
      </w:divBdr>
    </w:div>
    <w:div w:id="834613515">
      <w:bodyDiv w:val="1"/>
      <w:marLeft w:val="0"/>
      <w:marRight w:val="0"/>
      <w:marTop w:val="0"/>
      <w:marBottom w:val="0"/>
      <w:divBdr>
        <w:top w:val="none" w:sz="0" w:space="0" w:color="auto"/>
        <w:left w:val="none" w:sz="0" w:space="0" w:color="auto"/>
        <w:bottom w:val="none" w:sz="0" w:space="0" w:color="auto"/>
        <w:right w:val="none" w:sz="0" w:space="0" w:color="auto"/>
      </w:divBdr>
      <w:divsChild>
        <w:div w:id="521632855">
          <w:marLeft w:val="0"/>
          <w:marRight w:val="0"/>
          <w:marTop w:val="0"/>
          <w:marBottom w:val="0"/>
          <w:divBdr>
            <w:top w:val="none" w:sz="0" w:space="0" w:color="auto"/>
            <w:left w:val="none" w:sz="0" w:space="0" w:color="auto"/>
            <w:bottom w:val="none" w:sz="0" w:space="0" w:color="auto"/>
            <w:right w:val="none" w:sz="0" w:space="0" w:color="auto"/>
          </w:divBdr>
          <w:divsChild>
            <w:div w:id="941111124">
              <w:marLeft w:val="0"/>
              <w:marRight w:val="0"/>
              <w:marTop w:val="0"/>
              <w:marBottom w:val="0"/>
              <w:divBdr>
                <w:top w:val="none" w:sz="0" w:space="0" w:color="auto"/>
                <w:left w:val="none" w:sz="0" w:space="0" w:color="auto"/>
                <w:bottom w:val="none" w:sz="0" w:space="0" w:color="auto"/>
                <w:right w:val="none" w:sz="0" w:space="0" w:color="auto"/>
              </w:divBdr>
            </w:div>
          </w:divsChild>
        </w:div>
        <w:div w:id="408623214">
          <w:marLeft w:val="0"/>
          <w:marRight w:val="0"/>
          <w:marTop w:val="0"/>
          <w:marBottom w:val="0"/>
          <w:divBdr>
            <w:top w:val="none" w:sz="0" w:space="0" w:color="auto"/>
            <w:left w:val="none" w:sz="0" w:space="0" w:color="auto"/>
            <w:bottom w:val="none" w:sz="0" w:space="0" w:color="auto"/>
            <w:right w:val="none" w:sz="0" w:space="0" w:color="auto"/>
          </w:divBdr>
          <w:divsChild>
            <w:div w:id="11027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505175">
      <w:bodyDiv w:val="1"/>
      <w:marLeft w:val="0"/>
      <w:marRight w:val="0"/>
      <w:marTop w:val="0"/>
      <w:marBottom w:val="0"/>
      <w:divBdr>
        <w:top w:val="none" w:sz="0" w:space="0" w:color="auto"/>
        <w:left w:val="none" w:sz="0" w:space="0" w:color="auto"/>
        <w:bottom w:val="none" w:sz="0" w:space="0" w:color="auto"/>
        <w:right w:val="none" w:sz="0" w:space="0" w:color="auto"/>
      </w:divBdr>
      <w:divsChild>
        <w:div w:id="2115397297">
          <w:marLeft w:val="0"/>
          <w:marRight w:val="0"/>
          <w:marTop w:val="0"/>
          <w:marBottom w:val="0"/>
          <w:divBdr>
            <w:top w:val="none" w:sz="0" w:space="0" w:color="auto"/>
            <w:left w:val="none" w:sz="0" w:space="0" w:color="auto"/>
            <w:bottom w:val="none" w:sz="0" w:space="0" w:color="auto"/>
            <w:right w:val="none" w:sz="0" w:space="0" w:color="auto"/>
          </w:divBdr>
        </w:div>
      </w:divsChild>
    </w:div>
    <w:div w:id="844593339">
      <w:bodyDiv w:val="1"/>
      <w:marLeft w:val="0"/>
      <w:marRight w:val="0"/>
      <w:marTop w:val="0"/>
      <w:marBottom w:val="0"/>
      <w:divBdr>
        <w:top w:val="none" w:sz="0" w:space="0" w:color="auto"/>
        <w:left w:val="none" w:sz="0" w:space="0" w:color="auto"/>
        <w:bottom w:val="none" w:sz="0" w:space="0" w:color="auto"/>
        <w:right w:val="none" w:sz="0" w:space="0" w:color="auto"/>
      </w:divBdr>
      <w:divsChild>
        <w:div w:id="2059626485">
          <w:marLeft w:val="0"/>
          <w:marRight w:val="0"/>
          <w:marTop w:val="0"/>
          <w:marBottom w:val="0"/>
          <w:divBdr>
            <w:top w:val="none" w:sz="0" w:space="0" w:color="auto"/>
            <w:left w:val="none" w:sz="0" w:space="0" w:color="auto"/>
            <w:bottom w:val="none" w:sz="0" w:space="0" w:color="auto"/>
            <w:right w:val="none" w:sz="0" w:space="0" w:color="auto"/>
          </w:divBdr>
        </w:div>
        <w:div w:id="1366785121">
          <w:marLeft w:val="0"/>
          <w:marRight w:val="0"/>
          <w:marTop w:val="0"/>
          <w:marBottom w:val="0"/>
          <w:divBdr>
            <w:top w:val="none" w:sz="0" w:space="0" w:color="auto"/>
            <w:left w:val="none" w:sz="0" w:space="0" w:color="auto"/>
            <w:bottom w:val="none" w:sz="0" w:space="0" w:color="auto"/>
            <w:right w:val="none" w:sz="0" w:space="0" w:color="auto"/>
          </w:divBdr>
        </w:div>
        <w:div w:id="1381707938">
          <w:marLeft w:val="0"/>
          <w:marRight w:val="0"/>
          <w:marTop w:val="0"/>
          <w:marBottom w:val="0"/>
          <w:divBdr>
            <w:top w:val="none" w:sz="0" w:space="0" w:color="auto"/>
            <w:left w:val="none" w:sz="0" w:space="0" w:color="auto"/>
            <w:bottom w:val="none" w:sz="0" w:space="0" w:color="auto"/>
            <w:right w:val="none" w:sz="0" w:space="0" w:color="auto"/>
          </w:divBdr>
        </w:div>
        <w:div w:id="1460802788">
          <w:marLeft w:val="0"/>
          <w:marRight w:val="0"/>
          <w:marTop w:val="0"/>
          <w:marBottom w:val="0"/>
          <w:divBdr>
            <w:top w:val="none" w:sz="0" w:space="0" w:color="auto"/>
            <w:left w:val="none" w:sz="0" w:space="0" w:color="auto"/>
            <w:bottom w:val="none" w:sz="0" w:space="0" w:color="auto"/>
            <w:right w:val="none" w:sz="0" w:space="0" w:color="auto"/>
          </w:divBdr>
        </w:div>
        <w:div w:id="167670775">
          <w:marLeft w:val="0"/>
          <w:marRight w:val="0"/>
          <w:marTop w:val="0"/>
          <w:marBottom w:val="0"/>
          <w:divBdr>
            <w:top w:val="none" w:sz="0" w:space="0" w:color="auto"/>
            <w:left w:val="none" w:sz="0" w:space="0" w:color="auto"/>
            <w:bottom w:val="none" w:sz="0" w:space="0" w:color="auto"/>
            <w:right w:val="none" w:sz="0" w:space="0" w:color="auto"/>
          </w:divBdr>
        </w:div>
        <w:div w:id="1720519553">
          <w:marLeft w:val="0"/>
          <w:marRight w:val="0"/>
          <w:marTop w:val="0"/>
          <w:marBottom w:val="0"/>
          <w:divBdr>
            <w:top w:val="none" w:sz="0" w:space="0" w:color="auto"/>
            <w:left w:val="none" w:sz="0" w:space="0" w:color="auto"/>
            <w:bottom w:val="none" w:sz="0" w:space="0" w:color="auto"/>
            <w:right w:val="none" w:sz="0" w:space="0" w:color="auto"/>
          </w:divBdr>
        </w:div>
        <w:div w:id="1881360773">
          <w:marLeft w:val="0"/>
          <w:marRight w:val="0"/>
          <w:marTop w:val="0"/>
          <w:marBottom w:val="0"/>
          <w:divBdr>
            <w:top w:val="none" w:sz="0" w:space="0" w:color="auto"/>
            <w:left w:val="none" w:sz="0" w:space="0" w:color="auto"/>
            <w:bottom w:val="none" w:sz="0" w:space="0" w:color="auto"/>
            <w:right w:val="none" w:sz="0" w:space="0" w:color="auto"/>
          </w:divBdr>
        </w:div>
        <w:div w:id="4867622">
          <w:marLeft w:val="0"/>
          <w:marRight w:val="0"/>
          <w:marTop w:val="0"/>
          <w:marBottom w:val="0"/>
          <w:divBdr>
            <w:top w:val="none" w:sz="0" w:space="0" w:color="auto"/>
            <w:left w:val="none" w:sz="0" w:space="0" w:color="auto"/>
            <w:bottom w:val="none" w:sz="0" w:space="0" w:color="auto"/>
            <w:right w:val="none" w:sz="0" w:space="0" w:color="auto"/>
          </w:divBdr>
        </w:div>
        <w:div w:id="949124336">
          <w:marLeft w:val="0"/>
          <w:marRight w:val="0"/>
          <w:marTop w:val="0"/>
          <w:marBottom w:val="0"/>
          <w:divBdr>
            <w:top w:val="none" w:sz="0" w:space="0" w:color="auto"/>
            <w:left w:val="none" w:sz="0" w:space="0" w:color="auto"/>
            <w:bottom w:val="none" w:sz="0" w:space="0" w:color="auto"/>
            <w:right w:val="none" w:sz="0" w:space="0" w:color="auto"/>
          </w:divBdr>
        </w:div>
        <w:div w:id="532115078">
          <w:marLeft w:val="0"/>
          <w:marRight w:val="0"/>
          <w:marTop w:val="0"/>
          <w:marBottom w:val="0"/>
          <w:divBdr>
            <w:top w:val="none" w:sz="0" w:space="0" w:color="auto"/>
            <w:left w:val="none" w:sz="0" w:space="0" w:color="auto"/>
            <w:bottom w:val="none" w:sz="0" w:space="0" w:color="auto"/>
            <w:right w:val="none" w:sz="0" w:space="0" w:color="auto"/>
          </w:divBdr>
        </w:div>
        <w:div w:id="1159149214">
          <w:marLeft w:val="0"/>
          <w:marRight w:val="0"/>
          <w:marTop w:val="0"/>
          <w:marBottom w:val="0"/>
          <w:divBdr>
            <w:top w:val="none" w:sz="0" w:space="0" w:color="auto"/>
            <w:left w:val="none" w:sz="0" w:space="0" w:color="auto"/>
            <w:bottom w:val="none" w:sz="0" w:space="0" w:color="auto"/>
            <w:right w:val="none" w:sz="0" w:space="0" w:color="auto"/>
          </w:divBdr>
        </w:div>
        <w:div w:id="1466656760">
          <w:marLeft w:val="0"/>
          <w:marRight w:val="0"/>
          <w:marTop w:val="0"/>
          <w:marBottom w:val="0"/>
          <w:divBdr>
            <w:top w:val="none" w:sz="0" w:space="0" w:color="auto"/>
            <w:left w:val="none" w:sz="0" w:space="0" w:color="auto"/>
            <w:bottom w:val="none" w:sz="0" w:space="0" w:color="auto"/>
            <w:right w:val="none" w:sz="0" w:space="0" w:color="auto"/>
          </w:divBdr>
        </w:div>
        <w:div w:id="1143041858">
          <w:marLeft w:val="0"/>
          <w:marRight w:val="0"/>
          <w:marTop w:val="0"/>
          <w:marBottom w:val="0"/>
          <w:divBdr>
            <w:top w:val="none" w:sz="0" w:space="0" w:color="auto"/>
            <w:left w:val="none" w:sz="0" w:space="0" w:color="auto"/>
            <w:bottom w:val="none" w:sz="0" w:space="0" w:color="auto"/>
            <w:right w:val="none" w:sz="0" w:space="0" w:color="auto"/>
          </w:divBdr>
        </w:div>
        <w:div w:id="1515416998">
          <w:marLeft w:val="0"/>
          <w:marRight w:val="0"/>
          <w:marTop w:val="0"/>
          <w:marBottom w:val="0"/>
          <w:divBdr>
            <w:top w:val="none" w:sz="0" w:space="0" w:color="auto"/>
            <w:left w:val="none" w:sz="0" w:space="0" w:color="auto"/>
            <w:bottom w:val="none" w:sz="0" w:space="0" w:color="auto"/>
            <w:right w:val="none" w:sz="0" w:space="0" w:color="auto"/>
          </w:divBdr>
        </w:div>
        <w:div w:id="370375480">
          <w:marLeft w:val="0"/>
          <w:marRight w:val="0"/>
          <w:marTop w:val="0"/>
          <w:marBottom w:val="0"/>
          <w:divBdr>
            <w:top w:val="none" w:sz="0" w:space="0" w:color="auto"/>
            <w:left w:val="none" w:sz="0" w:space="0" w:color="auto"/>
            <w:bottom w:val="none" w:sz="0" w:space="0" w:color="auto"/>
            <w:right w:val="none" w:sz="0" w:space="0" w:color="auto"/>
          </w:divBdr>
        </w:div>
        <w:div w:id="1346978553">
          <w:marLeft w:val="0"/>
          <w:marRight w:val="0"/>
          <w:marTop w:val="0"/>
          <w:marBottom w:val="0"/>
          <w:divBdr>
            <w:top w:val="none" w:sz="0" w:space="0" w:color="auto"/>
            <w:left w:val="none" w:sz="0" w:space="0" w:color="auto"/>
            <w:bottom w:val="none" w:sz="0" w:space="0" w:color="auto"/>
            <w:right w:val="none" w:sz="0" w:space="0" w:color="auto"/>
          </w:divBdr>
        </w:div>
        <w:div w:id="1529415447">
          <w:marLeft w:val="0"/>
          <w:marRight w:val="0"/>
          <w:marTop w:val="0"/>
          <w:marBottom w:val="0"/>
          <w:divBdr>
            <w:top w:val="none" w:sz="0" w:space="0" w:color="auto"/>
            <w:left w:val="none" w:sz="0" w:space="0" w:color="auto"/>
            <w:bottom w:val="none" w:sz="0" w:space="0" w:color="auto"/>
            <w:right w:val="none" w:sz="0" w:space="0" w:color="auto"/>
          </w:divBdr>
        </w:div>
        <w:div w:id="6293021">
          <w:marLeft w:val="0"/>
          <w:marRight w:val="0"/>
          <w:marTop w:val="0"/>
          <w:marBottom w:val="0"/>
          <w:divBdr>
            <w:top w:val="none" w:sz="0" w:space="0" w:color="auto"/>
            <w:left w:val="none" w:sz="0" w:space="0" w:color="auto"/>
            <w:bottom w:val="none" w:sz="0" w:space="0" w:color="auto"/>
            <w:right w:val="none" w:sz="0" w:space="0" w:color="auto"/>
          </w:divBdr>
        </w:div>
        <w:div w:id="204802660">
          <w:marLeft w:val="0"/>
          <w:marRight w:val="0"/>
          <w:marTop w:val="0"/>
          <w:marBottom w:val="0"/>
          <w:divBdr>
            <w:top w:val="none" w:sz="0" w:space="0" w:color="auto"/>
            <w:left w:val="none" w:sz="0" w:space="0" w:color="auto"/>
            <w:bottom w:val="none" w:sz="0" w:space="0" w:color="auto"/>
            <w:right w:val="none" w:sz="0" w:space="0" w:color="auto"/>
          </w:divBdr>
        </w:div>
        <w:div w:id="404643043">
          <w:marLeft w:val="0"/>
          <w:marRight w:val="0"/>
          <w:marTop w:val="0"/>
          <w:marBottom w:val="0"/>
          <w:divBdr>
            <w:top w:val="none" w:sz="0" w:space="0" w:color="auto"/>
            <w:left w:val="none" w:sz="0" w:space="0" w:color="auto"/>
            <w:bottom w:val="none" w:sz="0" w:space="0" w:color="auto"/>
            <w:right w:val="none" w:sz="0" w:space="0" w:color="auto"/>
          </w:divBdr>
        </w:div>
        <w:div w:id="214700303">
          <w:marLeft w:val="0"/>
          <w:marRight w:val="0"/>
          <w:marTop w:val="0"/>
          <w:marBottom w:val="0"/>
          <w:divBdr>
            <w:top w:val="none" w:sz="0" w:space="0" w:color="auto"/>
            <w:left w:val="none" w:sz="0" w:space="0" w:color="auto"/>
            <w:bottom w:val="none" w:sz="0" w:space="0" w:color="auto"/>
            <w:right w:val="none" w:sz="0" w:space="0" w:color="auto"/>
          </w:divBdr>
        </w:div>
        <w:div w:id="1915242024">
          <w:marLeft w:val="0"/>
          <w:marRight w:val="0"/>
          <w:marTop w:val="0"/>
          <w:marBottom w:val="0"/>
          <w:divBdr>
            <w:top w:val="none" w:sz="0" w:space="0" w:color="auto"/>
            <w:left w:val="none" w:sz="0" w:space="0" w:color="auto"/>
            <w:bottom w:val="none" w:sz="0" w:space="0" w:color="auto"/>
            <w:right w:val="none" w:sz="0" w:space="0" w:color="auto"/>
          </w:divBdr>
        </w:div>
        <w:div w:id="2085451843">
          <w:marLeft w:val="0"/>
          <w:marRight w:val="0"/>
          <w:marTop w:val="0"/>
          <w:marBottom w:val="0"/>
          <w:divBdr>
            <w:top w:val="none" w:sz="0" w:space="0" w:color="auto"/>
            <w:left w:val="none" w:sz="0" w:space="0" w:color="auto"/>
            <w:bottom w:val="none" w:sz="0" w:space="0" w:color="auto"/>
            <w:right w:val="none" w:sz="0" w:space="0" w:color="auto"/>
          </w:divBdr>
        </w:div>
        <w:div w:id="1082874498">
          <w:marLeft w:val="0"/>
          <w:marRight w:val="0"/>
          <w:marTop w:val="0"/>
          <w:marBottom w:val="0"/>
          <w:divBdr>
            <w:top w:val="none" w:sz="0" w:space="0" w:color="auto"/>
            <w:left w:val="none" w:sz="0" w:space="0" w:color="auto"/>
            <w:bottom w:val="none" w:sz="0" w:space="0" w:color="auto"/>
            <w:right w:val="none" w:sz="0" w:space="0" w:color="auto"/>
          </w:divBdr>
        </w:div>
        <w:div w:id="1406957353">
          <w:marLeft w:val="0"/>
          <w:marRight w:val="0"/>
          <w:marTop w:val="0"/>
          <w:marBottom w:val="0"/>
          <w:divBdr>
            <w:top w:val="none" w:sz="0" w:space="0" w:color="auto"/>
            <w:left w:val="none" w:sz="0" w:space="0" w:color="auto"/>
            <w:bottom w:val="none" w:sz="0" w:space="0" w:color="auto"/>
            <w:right w:val="none" w:sz="0" w:space="0" w:color="auto"/>
          </w:divBdr>
        </w:div>
        <w:div w:id="500048313">
          <w:marLeft w:val="0"/>
          <w:marRight w:val="0"/>
          <w:marTop w:val="0"/>
          <w:marBottom w:val="0"/>
          <w:divBdr>
            <w:top w:val="none" w:sz="0" w:space="0" w:color="auto"/>
            <w:left w:val="none" w:sz="0" w:space="0" w:color="auto"/>
            <w:bottom w:val="none" w:sz="0" w:space="0" w:color="auto"/>
            <w:right w:val="none" w:sz="0" w:space="0" w:color="auto"/>
          </w:divBdr>
        </w:div>
        <w:div w:id="1246307333">
          <w:marLeft w:val="0"/>
          <w:marRight w:val="0"/>
          <w:marTop w:val="0"/>
          <w:marBottom w:val="0"/>
          <w:divBdr>
            <w:top w:val="none" w:sz="0" w:space="0" w:color="auto"/>
            <w:left w:val="none" w:sz="0" w:space="0" w:color="auto"/>
            <w:bottom w:val="none" w:sz="0" w:space="0" w:color="auto"/>
            <w:right w:val="none" w:sz="0" w:space="0" w:color="auto"/>
          </w:divBdr>
        </w:div>
        <w:div w:id="1982080642">
          <w:marLeft w:val="0"/>
          <w:marRight w:val="0"/>
          <w:marTop w:val="0"/>
          <w:marBottom w:val="0"/>
          <w:divBdr>
            <w:top w:val="none" w:sz="0" w:space="0" w:color="auto"/>
            <w:left w:val="none" w:sz="0" w:space="0" w:color="auto"/>
            <w:bottom w:val="none" w:sz="0" w:space="0" w:color="auto"/>
            <w:right w:val="none" w:sz="0" w:space="0" w:color="auto"/>
          </w:divBdr>
        </w:div>
        <w:div w:id="1314404683">
          <w:marLeft w:val="0"/>
          <w:marRight w:val="0"/>
          <w:marTop w:val="0"/>
          <w:marBottom w:val="0"/>
          <w:divBdr>
            <w:top w:val="none" w:sz="0" w:space="0" w:color="auto"/>
            <w:left w:val="none" w:sz="0" w:space="0" w:color="auto"/>
            <w:bottom w:val="none" w:sz="0" w:space="0" w:color="auto"/>
            <w:right w:val="none" w:sz="0" w:space="0" w:color="auto"/>
          </w:divBdr>
        </w:div>
        <w:div w:id="2038771700">
          <w:marLeft w:val="0"/>
          <w:marRight w:val="0"/>
          <w:marTop w:val="0"/>
          <w:marBottom w:val="0"/>
          <w:divBdr>
            <w:top w:val="none" w:sz="0" w:space="0" w:color="auto"/>
            <w:left w:val="none" w:sz="0" w:space="0" w:color="auto"/>
            <w:bottom w:val="none" w:sz="0" w:space="0" w:color="auto"/>
            <w:right w:val="none" w:sz="0" w:space="0" w:color="auto"/>
          </w:divBdr>
        </w:div>
        <w:div w:id="1274556049">
          <w:marLeft w:val="0"/>
          <w:marRight w:val="0"/>
          <w:marTop w:val="0"/>
          <w:marBottom w:val="0"/>
          <w:divBdr>
            <w:top w:val="none" w:sz="0" w:space="0" w:color="auto"/>
            <w:left w:val="none" w:sz="0" w:space="0" w:color="auto"/>
            <w:bottom w:val="none" w:sz="0" w:space="0" w:color="auto"/>
            <w:right w:val="none" w:sz="0" w:space="0" w:color="auto"/>
          </w:divBdr>
        </w:div>
        <w:div w:id="226458818">
          <w:marLeft w:val="0"/>
          <w:marRight w:val="0"/>
          <w:marTop w:val="0"/>
          <w:marBottom w:val="0"/>
          <w:divBdr>
            <w:top w:val="none" w:sz="0" w:space="0" w:color="auto"/>
            <w:left w:val="none" w:sz="0" w:space="0" w:color="auto"/>
            <w:bottom w:val="none" w:sz="0" w:space="0" w:color="auto"/>
            <w:right w:val="none" w:sz="0" w:space="0" w:color="auto"/>
          </w:divBdr>
        </w:div>
        <w:div w:id="979068720">
          <w:marLeft w:val="0"/>
          <w:marRight w:val="0"/>
          <w:marTop w:val="0"/>
          <w:marBottom w:val="0"/>
          <w:divBdr>
            <w:top w:val="none" w:sz="0" w:space="0" w:color="auto"/>
            <w:left w:val="none" w:sz="0" w:space="0" w:color="auto"/>
            <w:bottom w:val="none" w:sz="0" w:space="0" w:color="auto"/>
            <w:right w:val="none" w:sz="0" w:space="0" w:color="auto"/>
          </w:divBdr>
        </w:div>
        <w:div w:id="1036350905">
          <w:marLeft w:val="0"/>
          <w:marRight w:val="0"/>
          <w:marTop w:val="0"/>
          <w:marBottom w:val="0"/>
          <w:divBdr>
            <w:top w:val="none" w:sz="0" w:space="0" w:color="auto"/>
            <w:left w:val="none" w:sz="0" w:space="0" w:color="auto"/>
            <w:bottom w:val="none" w:sz="0" w:space="0" w:color="auto"/>
            <w:right w:val="none" w:sz="0" w:space="0" w:color="auto"/>
          </w:divBdr>
        </w:div>
        <w:div w:id="1979264222">
          <w:marLeft w:val="0"/>
          <w:marRight w:val="0"/>
          <w:marTop w:val="0"/>
          <w:marBottom w:val="0"/>
          <w:divBdr>
            <w:top w:val="none" w:sz="0" w:space="0" w:color="auto"/>
            <w:left w:val="none" w:sz="0" w:space="0" w:color="auto"/>
            <w:bottom w:val="none" w:sz="0" w:space="0" w:color="auto"/>
            <w:right w:val="none" w:sz="0" w:space="0" w:color="auto"/>
          </w:divBdr>
        </w:div>
        <w:div w:id="1462185377">
          <w:marLeft w:val="0"/>
          <w:marRight w:val="0"/>
          <w:marTop w:val="0"/>
          <w:marBottom w:val="0"/>
          <w:divBdr>
            <w:top w:val="none" w:sz="0" w:space="0" w:color="auto"/>
            <w:left w:val="none" w:sz="0" w:space="0" w:color="auto"/>
            <w:bottom w:val="none" w:sz="0" w:space="0" w:color="auto"/>
            <w:right w:val="none" w:sz="0" w:space="0" w:color="auto"/>
          </w:divBdr>
        </w:div>
        <w:div w:id="510728426">
          <w:marLeft w:val="0"/>
          <w:marRight w:val="0"/>
          <w:marTop w:val="0"/>
          <w:marBottom w:val="0"/>
          <w:divBdr>
            <w:top w:val="none" w:sz="0" w:space="0" w:color="auto"/>
            <w:left w:val="none" w:sz="0" w:space="0" w:color="auto"/>
            <w:bottom w:val="none" w:sz="0" w:space="0" w:color="auto"/>
            <w:right w:val="none" w:sz="0" w:space="0" w:color="auto"/>
          </w:divBdr>
        </w:div>
        <w:div w:id="1761370806">
          <w:marLeft w:val="0"/>
          <w:marRight w:val="0"/>
          <w:marTop w:val="0"/>
          <w:marBottom w:val="0"/>
          <w:divBdr>
            <w:top w:val="none" w:sz="0" w:space="0" w:color="auto"/>
            <w:left w:val="none" w:sz="0" w:space="0" w:color="auto"/>
            <w:bottom w:val="none" w:sz="0" w:space="0" w:color="auto"/>
            <w:right w:val="none" w:sz="0" w:space="0" w:color="auto"/>
          </w:divBdr>
        </w:div>
        <w:div w:id="2020157824">
          <w:marLeft w:val="0"/>
          <w:marRight w:val="0"/>
          <w:marTop w:val="0"/>
          <w:marBottom w:val="0"/>
          <w:divBdr>
            <w:top w:val="none" w:sz="0" w:space="0" w:color="auto"/>
            <w:left w:val="none" w:sz="0" w:space="0" w:color="auto"/>
            <w:bottom w:val="none" w:sz="0" w:space="0" w:color="auto"/>
            <w:right w:val="none" w:sz="0" w:space="0" w:color="auto"/>
          </w:divBdr>
        </w:div>
        <w:div w:id="647396376">
          <w:marLeft w:val="0"/>
          <w:marRight w:val="0"/>
          <w:marTop w:val="0"/>
          <w:marBottom w:val="0"/>
          <w:divBdr>
            <w:top w:val="none" w:sz="0" w:space="0" w:color="auto"/>
            <w:left w:val="none" w:sz="0" w:space="0" w:color="auto"/>
            <w:bottom w:val="none" w:sz="0" w:space="0" w:color="auto"/>
            <w:right w:val="none" w:sz="0" w:space="0" w:color="auto"/>
          </w:divBdr>
        </w:div>
        <w:div w:id="1592853307">
          <w:marLeft w:val="0"/>
          <w:marRight w:val="0"/>
          <w:marTop w:val="0"/>
          <w:marBottom w:val="0"/>
          <w:divBdr>
            <w:top w:val="none" w:sz="0" w:space="0" w:color="auto"/>
            <w:left w:val="none" w:sz="0" w:space="0" w:color="auto"/>
            <w:bottom w:val="none" w:sz="0" w:space="0" w:color="auto"/>
            <w:right w:val="none" w:sz="0" w:space="0" w:color="auto"/>
          </w:divBdr>
        </w:div>
        <w:div w:id="1838422485">
          <w:marLeft w:val="0"/>
          <w:marRight w:val="0"/>
          <w:marTop w:val="0"/>
          <w:marBottom w:val="0"/>
          <w:divBdr>
            <w:top w:val="none" w:sz="0" w:space="0" w:color="auto"/>
            <w:left w:val="none" w:sz="0" w:space="0" w:color="auto"/>
            <w:bottom w:val="none" w:sz="0" w:space="0" w:color="auto"/>
            <w:right w:val="none" w:sz="0" w:space="0" w:color="auto"/>
          </w:divBdr>
        </w:div>
        <w:div w:id="124397674">
          <w:marLeft w:val="0"/>
          <w:marRight w:val="0"/>
          <w:marTop w:val="0"/>
          <w:marBottom w:val="0"/>
          <w:divBdr>
            <w:top w:val="none" w:sz="0" w:space="0" w:color="auto"/>
            <w:left w:val="none" w:sz="0" w:space="0" w:color="auto"/>
            <w:bottom w:val="none" w:sz="0" w:space="0" w:color="auto"/>
            <w:right w:val="none" w:sz="0" w:space="0" w:color="auto"/>
          </w:divBdr>
        </w:div>
        <w:div w:id="1873684190">
          <w:marLeft w:val="0"/>
          <w:marRight w:val="0"/>
          <w:marTop w:val="0"/>
          <w:marBottom w:val="0"/>
          <w:divBdr>
            <w:top w:val="none" w:sz="0" w:space="0" w:color="auto"/>
            <w:left w:val="none" w:sz="0" w:space="0" w:color="auto"/>
            <w:bottom w:val="none" w:sz="0" w:space="0" w:color="auto"/>
            <w:right w:val="none" w:sz="0" w:space="0" w:color="auto"/>
          </w:divBdr>
        </w:div>
        <w:div w:id="908730160">
          <w:marLeft w:val="0"/>
          <w:marRight w:val="0"/>
          <w:marTop w:val="0"/>
          <w:marBottom w:val="0"/>
          <w:divBdr>
            <w:top w:val="none" w:sz="0" w:space="0" w:color="auto"/>
            <w:left w:val="none" w:sz="0" w:space="0" w:color="auto"/>
            <w:bottom w:val="none" w:sz="0" w:space="0" w:color="auto"/>
            <w:right w:val="none" w:sz="0" w:space="0" w:color="auto"/>
          </w:divBdr>
        </w:div>
        <w:div w:id="48579141">
          <w:marLeft w:val="0"/>
          <w:marRight w:val="0"/>
          <w:marTop w:val="0"/>
          <w:marBottom w:val="0"/>
          <w:divBdr>
            <w:top w:val="none" w:sz="0" w:space="0" w:color="auto"/>
            <w:left w:val="none" w:sz="0" w:space="0" w:color="auto"/>
            <w:bottom w:val="none" w:sz="0" w:space="0" w:color="auto"/>
            <w:right w:val="none" w:sz="0" w:space="0" w:color="auto"/>
          </w:divBdr>
        </w:div>
        <w:div w:id="1949502995">
          <w:marLeft w:val="0"/>
          <w:marRight w:val="0"/>
          <w:marTop w:val="0"/>
          <w:marBottom w:val="0"/>
          <w:divBdr>
            <w:top w:val="none" w:sz="0" w:space="0" w:color="auto"/>
            <w:left w:val="none" w:sz="0" w:space="0" w:color="auto"/>
            <w:bottom w:val="none" w:sz="0" w:space="0" w:color="auto"/>
            <w:right w:val="none" w:sz="0" w:space="0" w:color="auto"/>
          </w:divBdr>
        </w:div>
        <w:div w:id="2125535218">
          <w:marLeft w:val="0"/>
          <w:marRight w:val="0"/>
          <w:marTop w:val="0"/>
          <w:marBottom w:val="0"/>
          <w:divBdr>
            <w:top w:val="none" w:sz="0" w:space="0" w:color="auto"/>
            <w:left w:val="none" w:sz="0" w:space="0" w:color="auto"/>
            <w:bottom w:val="none" w:sz="0" w:space="0" w:color="auto"/>
            <w:right w:val="none" w:sz="0" w:space="0" w:color="auto"/>
          </w:divBdr>
        </w:div>
        <w:div w:id="471218048">
          <w:marLeft w:val="0"/>
          <w:marRight w:val="0"/>
          <w:marTop w:val="0"/>
          <w:marBottom w:val="0"/>
          <w:divBdr>
            <w:top w:val="none" w:sz="0" w:space="0" w:color="auto"/>
            <w:left w:val="none" w:sz="0" w:space="0" w:color="auto"/>
            <w:bottom w:val="none" w:sz="0" w:space="0" w:color="auto"/>
            <w:right w:val="none" w:sz="0" w:space="0" w:color="auto"/>
          </w:divBdr>
        </w:div>
        <w:div w:id="899631739">
          <w:marLeft w:val="0"/>
          <w:marRight w:val="0"/>
          <w:marTop w:val="0"/>
          <w:marBottom w:val="0"/>
          <w:divBdr>
            <w:top w:val="none" w:sz="0" w:space="0" w:color="auto"/>
            <w:left w:val="none" w:sz="0" w:space="0" w:color="auto"/>
            <w:bottom w:val="none" w:sz="0" w:space="0" w:color="auto"/>
            <w:right w:val="none" w:sz="0" w:space="0" w:color="auto"/>
          </w:divBdr>
        </w:div>
        <w:div w:id="2075854238">
          <w:marLeft w:val="0"/>
          <w:marRight w:val="0"/>
          <w:marTop w:val="0"/>
          <w:marBottom w:val="0"/>
          <w:divBdr>
            <w:top w:val="none" w:sz="0" w:space="0" w:color="auto"/>
            <w:left w:val="none" w:sz="0" w:space="0" w:color="auto"/>
            <w:bottom w:val="none" w:sz="0" w:space="0" w:color="auto"/>
            <w:right w:val="none" w:sz="0" w:space="0" w:color="auto"/>
          </w:divBdr>
        </w:div>
        <w:div w:id="2091153593">
          <w:marLeft w:val="0"/>
          <w:marRight w:val="0"/>
          <w:marTop w:val="0"/>
          <w:marBottom w:val="0"/>
          <w:divBdr>
            <w:top w:val="none" w:sz="0" w:space="0" w:color="auto"/>
            <w:left w:val="none" w:sz="0" w:space="0" w:color="auto"/>
            <w:bottom w:val="none" w:sz="0" w:space="0" w:color="auto"/>
            <w:right w:val="none" w:sz="0" w:space="0" w:color="auto"/>
          </w:divBdr>
        </w:div>
        <w:div w:id="12847457">
          <w:marLeft w:val="0"/>
          <w:marRight w:val="0"/>
          <w:marTop w:val="0"/>
          <w:marBottom w:val="0"/>
          <w:divBdr>
            <w:top w:val="none" w:sz="0" w:space="0" w:color="auto"/>
            <w:left w:val="none" w:sz="0" w:space="0" w:color="auto"/>
            <w:bottom w:val="none" w:sz="0" w:space="0" w:color="auto"/>
            <w:right w:val="none" w:sz="0" w:space="0" w:color="auto"/>
          </w:divBdr>
        </w:div>
        <w:div w:id="1417167063">
          <w:marLeft w:val="0"/>
          <w:marRight w:val="0"/>
          <w:marTop w:val="0"/>
          <w:marBottom w:val="0"/>
          <w:divBdr>
            <w:top w:val="none" w:sz="0" w:space="0" w:color="auto"/>
            <w:left w:val="none" w:sz="0" w:space="0" w:color="auto"/>
            <w:bottom w:val="none" w:sz="0" w:space="0" w:color="auto"/>
            <w:right w:val="none" w:sz="0" w:space="0" w:color="auto"/>
          </w:divBdr>
        </w:div>
        <w:div w:id="76513003">
          <w:marLeft w:val="0"/>
          <w:marRight w:val="0"/>
          <w:marTop w:val="0"/>
          <w:marBottom w:val="0"/>
          <w:divBdr>
            <w:top w:val="none" w:sz="0" w:space="0" w:color="auto"/>
            <w:left w:val="none" w:sz="0" w:space="0" w:color="auto"/>
            <w:bottom w:val="none" w:sz="0" w:space="0" w:color="auto"/>
            <w:right w:val="none" w:sz="0" w:space="0" w:color="auto"/>
          </w:divBdr>
        </w:div>
        <w:div w:id="1018506701">
          <w:marLeft w:val="0"/>
          <w:marRight w:val="0"/>
          <w:marTop w:val="0"/>
          <w:marBottom w:val="0"/>
          <w:divBdr>
            <w:top w:val="none" w:sz="0" w:space="0" w:color="auto"/>
            <w:left w:val="none" w:sz="0" w:space="0" w:color="auto"/>
            <w:bottom w:val="none" w:sz="0" w:space="0" w:color="auto"/>
            <w:right w:val="none" w:sz="0" w:space="0" w:color="auto"/>
          </w:divBdr>
        </w:div>
        <w:div w:id="884366709">
          <w:marLeft w:val="0"/>
          <w:marRight w:val="0"/>
          <w:marTop w:val="0"/>
          <w:marBottom w:val="0"/>
          <w:divBdr>
            <w:top w:val="none" w:sz="0" w:space="0" w:color="auto"/>
            <w:left w:val="none" w:sz="0" w:space="0" w:color="auto"/>
            <w:bottom w:val="none" w:sz="0" w:space="0" w:color="auto"/>
            <w:right w:val="none" w:sz="0" w:space="0" w:color="auto"/>
          </w:divBdr>
        </w:div>
        <w:div w:id="2116512850">
          <w:marLeft w:val="0"/>
          <w:marRight w:val="0"/>
          <w:marTop w:val="0"/>
          <w:marBottom w:val="0"/>
          <w:divBdr>
            <w:top w:val="none" w:sz="0" w:space="0" w:color="auto"/>
            <w:left w:val="none" w:sz="0" w:space="0" w:color="auto"/>
            <w:bottom w:val="none" w:sz="0" w:space="0" w:color="auto"/>
            <w:right w:val="none" w:sz="0" w:space="0" w:color="auto"/>
          </w:divBdr>
        </w:div>
        <w:div w:id="602342228">
          <w:marLeft w:val="0"/>
          <w:marRight w:val="0"/>
          <w:marTop w:val="0"/>
          <w:marBottom w:val="0"/>
          <w:divBdr>
            <w:top w:val="none" w:sz="0" w:space="0" w:color="auto"/>
            <w:left w:val="none" w:sz="0" w:space="0" w:color="auto"/>
            <w:bottom w:val="none" w:sz="0" w:space="0" w:color="auto"/>
            <w:right w:val="none" w:sz="0" w:space="0" w:color="auto"/>
          </w:divBdr>
        </w:div>
        <w:div w:id="935479451">
          <w:marLeft w:val="0"/>
          <w:marRight w:val="0"/>
          <w:marTop w:val="0"/>
          <w:marBottom w:val="0"/>
          <w:divBdr>
            <w:top w:val="none" w:sz="0" w:space="0" w:color="auto"/>
            <w:left w:val="none" w:sz="0" w:space="0" w:color="auto"/>
            <w:bottom w:val="none" w:sz="0" w:space="0" w:color="auto"/>
            <w:right w:val="none" w:sz="0" w:space="0" w:color="auto"/>
          </w:divBdr>
        </w:div>
        <w:div w:id="118187195">
          <w:marLeft w:val="0"/>
          <w:marRight w:val="0"/>
          <w:marTop w:val="0"/>
          <w:marBottom w:val="0"/>
          <w:divBdr>
            <w:top w:val="none" w:sz="0" w:space="0" w:color="auto"/>
            <w:left w:val="none" w:sz="0" w:space="0" w:color="auto"/>
            <w:bottom w:val="none" w:sz="0" w:space="0" w:color="auto"/>
            <w:right w:val="none" w:sz="0" w:space="0" w:color="auto"/>
          </w:divBdr>
        </w:div>
        <w:div w:id="2129857920">
          <w:marLeft w:val="0"/>
          <w:marRight w:val="0"/>
          <w:marTop w:val="0"/>
          <w:marBottom w:val="0"/>
          <w:divBdr>
            <w:top w:val="none" w:sz="0" w:space="0" w:color="auto"/>
            <w:left w:val="none" w:sz="0" w:space="0" w:color="auto"/>
            <w:bottom w:val="none" w:sz="0" w:space="0" w:color="auto"/>
            <w:right w:val="none" w:sz="0" w:space="0" w:color="auto"/>
          </w:divBdr>
        </w:div>
        <w:div w:id="2107650538">
          <w:marLeft w:val="0"/>
          <w:marRight w:val="0"/>
          <w:marTop w:val="0"/>
          <w:marBottom w:val="0"/>
          <w:divBdr>
            <w:top w:val="none" w:sz="0" w:space="0" w:color="auto"/>
            <w:left w:val="none" w:sz="0" w:space="0" w:color="auto"/>
            <w:bottom w:val="none" w:sz="0" w:space="0" w:color="auto"/>
            <w:right w:val="none" w:sz="0" w:space="0" w:color="auto"/>
          </w:divBdr>
        </w:div>
        <w:div w:id="1879858645">
          <w:marLeft w:val="0"/>
          <w:marRight w:val="0"/>
          <w:marTop w:val="0"/>
          <w:marBottom w:val="0"/>
          <w:divBdr>
            <w:top w:val="none" w:sz="0" w:space="0" w:color="auto"/>
            <w:left w:val="none" w:sz="0" w:space="0" w:color="auto"/>
            <w:bottom w:val="none" w:sz="0" w:space="0" w:color="auto"/>
            <w:right w:val="none" w:sz="0" w:space="0" w:color="auto"/>
          </w:divBdr>
        </w:div>
        <w:div w:id="1214000040">
          <w:marLeft w:val="0"/>
          <w:marRight w:val="0"/>
          <w:marTop w:val="0"/>
          <w:marBottom w:val="0"/>
          <w:divBdr>
            <w:top w:val="none" w:sz="0" w:space="0" w:color="auto"/>
            <w:left w:val="none" w:sz="0" w:space="0" w:color="auto"/>
            <w:bottom w:val="none" w:sz="0" w:space="0" w:color="auto"/>
            <w:right w:val="none" w:sz="0" w:space="0" w:color="auto"/>
          </w:divBdr>
        </w:div>
        <w:div w:id="1897619608">
          <w:marLeft w:val="0"/>
          <w:marRight w:val="0"/>
          <w:marTop w:val="0"/>
          <w:marBottom w:val="0"/>
          <w:divBdr>
            <w:top w:val="none" w:sz="0" w:space="0" w:color="auto"/>
            <w:left w:val="none" w:sz="0" w:space="0" w:color="auto"/>
            <w:bottom w:val="none" w:sz="0" w:space="0" w:color="auto"/>
            <w:right w:val="none" w:sz="0" w:space="0" w:color="auto"/>
          </w:divBdr>
        </w:div>
        <w:div w:id="1398938777">
          <w:marLeft w:val="0"/>
          <w:marRight w:val="0"/>
          <w:marTop w:val="0"/>
          <w:marBottom w:val="0"/>
          <w:divBdr>
            <w:top w:val="none" w:sz="0" w:space="0" w:color="auto"/>
            <w:left w:val="none" w:sz="0" w:space="0" w:color="auto"/>
            <w:bottom w:val="none" w:sz="0" w:space="0" w:color="auto"/>
            <w:right w:val="none" w:sz="0" w:space="0" w:color="auto"/>
          </w:divBdr>
        </w:div>
        <w:div w:id="622540859">
          <w:marLeft w:val="0"/>
          <w:marRight w:val="0"/>
          <w:marTop w:val="0"/>
          <w:marBottom w:val="0"/>
          <w:divBdr>
            <w:top w:val="none" w:sz="0" w:space="0" w:color="auto"/>
            <w:left w:val="none" w:sz="0" w:space="0" w:color="auto"/>
            <w:bottom w:val="none" w:sz="0" w:space="0" w:color="auto"/>
            <w:right w:val="none" w:sz="0" w:space="0" w:color="auto"/>
          </w:divBdr>
        </w:div>
        <w:div w:id="1402673483">
          <w:marLeft w:val="0"/>
          <w:marRight w:val="0"/>
          <w:marTop w:val="0"/>
          <w:marBottom w:val="0"/>
          <w:divBdr>
            <w:top w:val="none" w:sz="0" w:space="0" w:color="auto"/>
            <w:left w:val="none" w:sz="0" w:space="0" w:color="auto"/>
            <w:bottom w:val="none" w:sz="0" w:space="0" w:color="auto"/>
            <w:right w:val="none" w:sz="0" w:space="0" w:color="auto"/>
          </w:divBdr>
        </w:div>
        <w:div w:id="1905722926">
          <w:marLeft w:val="0"/>
          <w:marRight w:val="0"/>
          <w:marTop w:val="0"/>
          <w:marBottom w:val="0"/>
          <w:divBdr>
            <w:top w:val="none" w:sz="0" w:space="0" w:color="auto"/>
            <w:left w:val="none" w:sz="0" w:space="0" w:color="auto"/>
            <w:bottom w:val="none" w:sz="0" w:space="0" w:color="auto"/>
            <w:right w:val="none" w:sz="0" w:space="0" w:color="auto"/>
          </w:divBdr>
        </w:div>
        <w:div w:id="598679038">
          <w:marLeft w:val="0"/>
          <w:marRight w:val="0"/>
          <w:marTop w:val="0"/>
          <w:marBottom w:val="0"/>
          <w:divBdr>
            <w:top w:val="none" w:sz="0" w:space="0" w:color="auto"/>
            <w:left w:val="none" w:sz="0" w:space="0" w:color="auto"/>
            <w:bottom w:val="none" w:sz="0" w:space="0" w:color="auto"/>
            <w:right w:val="none" w:sz="0" w:space="0" w:color="auto"/>
          </w:divBdr>
        </w:div>
        <w:div w:id="462423777">
          <w:marLeft w:val="0"/>
          <w:marRight w:val="0"/>
          <w:marTop w:val="0"/>
          <w:marBottom w:val="0"/>
          <w:divBdr>
            <w:top w:val="none" w:sz="0" w:space="0" w:color="auto"/>
            <w:left w:val="none" w:sz="0" w:space="0" w:color="auto"/>
            <w:bottom w:val="none" w:sz="0" w:space="0" w:color="auto"/>
            <w:right w:val="none" w:sz="0" w:space="0" w:color="auto"/>
          </w:divBdr>
        </w:div>
        <w:div w:id="1880124699">
          <w:marLeft w:val="0"/>
          <w:marRight w:val="0"/>
          <w:marTop w:val="0"/>
          <w:marBottom w:val="0"/>
          <w:divBdr>
            <w:top w:val="none" w:sz="0" w:space="0" w:color="auto"/>
            <w:left w:val="none" w:sz="0" w:space="0" w:color="auto"/>
            <w:bottom w:val="none" w:sz="0" w:space="0" w:color="auto"/>
            <w:right w:val="none" w:sz="0" w:space="0" w:color="auto"/>
          </w:divBdr>
        </w:div>
        <w:div w:id="1466772824">
          <w:marLeft w:val="0"/>
          <w:marRight w:val="0"/>
          <w:marTop w:val="0"/>
          <w:marBottom w:val="0"/>
          <w:divBdr>
            <w:top w:val="none" w:sz="0" w:space="0" w:color="auto"/>
            <w:left w:val="none" w:sz="0" w:space="0" w:color="auto"/>
            <w:bottom w:val="none" w:sz="0" w:space="0" w:color="auto"/>
            <w:right w:val="none" w:sz="0" w:space="0" w:color="auto"/>
          </w:divBdr>
        </w:div>
        <w:div w:id="390274357">
          <w:marLeft w:val="0"/>
          <w:marRight w:val="0"/>
          <w:marTop w:val="0"/>
          <w:marBottom w:val="0"/>
          <w:divBdr>
            <w:top w:val="none" w:sz="0" w:space="0" w:color="auto"/>
            <w:left w:val="none" w:sz="0" w:space="0" w:color="auto"/>
            <w:bottom w:val="none" w:sz="0" w:space="0" w:color="auto"/>
            <w:right w:val="none" w:sz="0" w:space="0" w:color="auto"/>
          </w:divBdr>
        </w:div>
        <w:div w:id="384526416">
          <w:marLeft w:val="0"/>
          <w:marRight w:val="0"/>
          <w:marTop w:val="0"/>
          <w:marBottom w:val="0"/>
          <w:divBdr>
            <w:top w:val="none" w:sz="0" w:space="0" w:color="auto"/>
            <w:left w:val="none" w:sz="0" w:space="0" w:color="auto"/>
            <w:bottom w:val="none" w:sz="0" w:space="0" w:color="auto"/>
            <w:right w:val="none" w:sz="0" w:space="0" w:color="auto"/>
          </w:divBdr>
        </w:div>
        <w:div w:id="1661998663">
          <w:marLeft w:val="0"/>
          <w:marRight w:val="0"/>
          <w:marTop w:val="0"/>
          <w:marBottom w:val="0"/>
          <w:divBdr>
            <w:top w:val="none" w:sz="0" w:space="0" w:color="auto"/>
            <w:left w:val="none" w:sz="0" w:space="0" w:color="auto"/>
            <w:bottom w:val="none" w:sz="0" w:space="0" w:color="auto"/>
            <w:right w:val="none" w:sz="0" w:space="0" w:color="auto"/>
          </w:divBdr>
        </w:div>
        <w:div w:id="533690649">
          <w:marLeft w:val="0"/>
          <w:marRight w:val="0"/>
          <w:marTop w:val="0"/>
          <w:marBottom w:val="0"/>
          <w:divBdr>
            <w:top w:val="none" w:sz="0" w:space="0" w:color="auto"/>
            <w:left w:val="none" w:sz="0" w:space="0" w:color="auto"/>
            <w:bottom w:val="none" w:sz="0" w:space="0" w:color="auto"/>
            <w:right w:val="none" w:sz="0" w:space="0" w:color="auto"/>
          </w:divBdr>
        </w:div>
        <w:div w:id="1860467914">
          <w:marLeft w:val="0"/>
          <w:marRight w:val="0"/>
          <w:marTop w:val="0"/>
          <w:marBottom w:val="0"/>
          <w:divBdr>
            <w:top w:val="none" w:sz="0" w:space="0" w:color="auto"/>
            <w:left w:val="none" w:sz="0" w:space="0" w:color="auto"/>
            <w:bottom w:val="none" w:sz="0" w:space="0" w:color="auto"/>
            <w:right w:val="none" w:sz="0" w:space="0" w:color="auto"/>
          </w:divBdr>
        </w:div>
        <w:div w:id="1803842431">
          <w:marLeft w:val="0"/>
          <w:marRight w:val="0"/>
          <w:marTop w:val="0"/>
          <w:marBottom w:val="0"/>
          <w:divBdr>
            <w:top w:val="none" w:sz="0" w:space="0" w:color="auto"/>
            <w:left w:val="none" w:sz="0" w:space="0" w:color="auto"/>
            <w:bottom w:val="none" w:sz="0" w:space="0" w:color="auto"/>
            <w:right w:val="none" w:sz="0" w:space="0" w:color="auto"/>
          </w:divBdr>
        </w:div>
        <w:div w:id="1778452212">
          <w:marLeft w:val="0"/>
          <w:marRight w:val="0"/>
          <w:marTop w:val="0"/>
          <w:marBottom w:val="0"/>
          <w:divBdr>
            <w:top w:val="none" w:sz="0" w:space="0" w:color="auto"/>
            <w:left w:val="none" w:sz="0" w:space="0" w:color="auto"/>
            <w:bottom w:val="none" w:sz="0" w:space="0" w:color="auto"/>
            <w:right w:val="none" w:sz="0" w:space="0" w:color="auto"/>
          </w:divBdr>
        </w:div>
        <w:div w:id="1309285856">
          <w:marLeft w:val="0"/>
          <w:marRight w:val="0"/>
          <w:marTop w:val="0"/>
          <w:marBottom w:val="0"/>
          <w:divBdr>
            <w:top w:val="none" w:sz="0" w:space="0" w:color="auto"/>
            <w:left w:val="none" w:sz="0" w:space="0" w:color="auto"/>
            <w:bottom w:val="none" w:sz="0" w:space="0" w:color="auto"/>
            <w:right w:val="none" w:sz="0" w:space="0" w:color="auto"/>
          </w:divBdr>
        </w:div>
        <w:div w:id="477190766">
          <w:marLeft w:val="0"/>
          <w:marRight w:val="0"/>
          <w:marTop w:val="0"/>
          <w:marBottom w:val="0"/>
          <w:divBdr>
            <w:top w:val="none" w:sz="0" w:space="0" w:color="auto"/>
            <w:left w:val="none" w:sz="0" w:space="0" w:color="auto"/>
            <w:bottom w:val="none" w:sz="0" w:space="0" w:color="auto"/>
            <w:right w:val="none" w:sz="0" w:space="0" w:color="auto"/>
          </w:divBdr>
        </w:div>
        <w:div w:id="1430468725">
          <w:marLeft w:val="0"/>
          <w:marRight w:val="0"/>
          <w:marTop w:val="0"/>
          <w:marBottom w:val="0"/>
          <w:divBdr>
            <w:top w:val="none" w:sz="0" w:space="0" w:color="auto"/>
            <w:left w:val="none" w:sz="0" w:space="0" w:color="auto"/>
            <w:bottom w:val="none" w:sz="0" w:space="0" w:color="auto"/>
            <w:right w:val="none" w:sz="0" w:space="0" w:color="auto"/>
          </w:divBdr>
        </w:div>
        <w:div w:id="95297260">
          <w:marLeft w:val="0"/>
          <w:marRight w:val="0"/>
          <w:marTop w:val="0"/>
          <w:marBottom w:val="0"/>
          <w:divBdr>
            <w:top w:val="none" w:sz="0" w:space="0" w:color="auto"/>
            <w:left w:val="none" w:sz="0" w:space="0" w:color="auto"/>
            <w:bottom w:val="none" w:sz="0" w:space="0" w:color="auto"/>
            <w:right w:val="none" w:sz="0" w:space="0" w:color="auto"/>
          </w:divBdr>
        </w:div>
        <w:div w:id="1450932579">
          <w:marLeft w:val="0"/>
          <w:marRight w:val="0"/>
          <w:marTop w:val="0"/>
          <w:marBottom w:val="0"/>
          <w:divBdr>
            <w:top w:val="none" w:sz="0" w:space="0" w:color="auto"/>
            <w:left w:val="none" w:sz="0" w:space="0" w:color="auto"/>
            <w:bottom w:val="none" w:sz="0" w:space="0" w:color="auto"/>
            <w:right w:val="none" w:sz="0" w:space="0" w:color="auto"/>
          </w:divBdr>
        </w:div>
        <w:div w:id="1692216210">
          <w:marLeft w:val="0"/>
          <w:marRight w:val="0"/>
          <w:marTop w:val="0"/>
          <w:marBottom w:val="0"/>
          <w:divBdr>
            <w:top w:val="none" w:sz="0" w:space="0" w:color="auto"/>
            <w:left w:val="none" w:sz="0" w:space="0" w:color="auto"/>
            <w:bottom w:val="none" w:sz="0" w:space="0" w:color="auto"/>
            <w:right w:val="none" w:sz="0" w:space="0" w:color="auto"/>
          </w:divBdr>
        </w:div>
        <w:div w:id="645089094">
          <w:marLeft w:val="0"/>
          <w:marRight w:val="0"/>
          <w:marTop w:val="0"/>
          <w:marBottom w:val="0"/>
          <w:divBdr>
            <w:top w:val="none" w:sz="0" w:space="0" w:color="auto"/>
            <w:left w:val="none" w:sz="0" w:space="0" w:color="auto"/>
            <w:bottom w:val="none" w:sz="0" w:space="0" w:color="auto"/>
            <w:right w:val="none" w:sz="0" w:space="0" w:color="auto"/>
          </w:divBdr>
        </w:div>
        <w:div w:id="1986665514">
          <w:marLeft w:val="0"/>
          <w:marRight w:val="0"/>
          <w:marTop w:val="0"/>
          <w:marBottom w:val="0"/>
          <w:divBdr>
            <w:top w:val="none" w:sz="0" w:space="0" w:color="auto"/>
            <w:left w:val="none" w:sz="0" w:space="0" w:color="auto"/>
            <w:bottom w:val="none" w:sz="0" w:space="0" w:color="auto"/>
            <w:right w:val="none" w:sz="0" w:space="0" w:color="auto"/>
          </w:divBdr>
        </w:div>
        <w:div w:id="424228392">
          <w:marLeft w:val="0"/>
          <w:marRight w:val="0"/>
          <w:marTop w:val="0"/>
          <w:marBottom w:val="0"/>
          <w:divBdr>
            <w:top w:val="none" w:sz="0" w:space="0" w:color="auto"/>
            <w:left w:val="none" w:sz="0" w:space="0" w:color="auto"/>
            <w:bottom w:val="none" w:sz="0" w:space="0" w:color="auto"/>
            <w:right w:val="none" w:sz="0" w:space="0" w:color="auto"/>
          </w:divBdr>
        </w:div>
        <w:div w:id="941499970">
          <w:marLeft w:val="0"/>
          <w:marRight w:val="0"/>
          <w:marTop w:val="0"/>
          <w:marBottom w:val="0"/>
          <w:divBdr>
            <w:top w:val="none" w:sz="0" w:space="0" w:color="auto"/>
            <w:left w:val="none" w:sz="0" w:space="0" w:color="auto"/>
            <w:bottom w:val="none" w:sz="0" w:space="0" w:color="auto"/>
            <w:right w:val="none" w:sz="0" w:space="0" w:color="auto"/>
          </w:divBdr>
        </w:div>
        <w:div w:id="1001469273">
          <w:marLeft w:val="0"/>
          <w:marRight w:val="0"/>
          <w:marTop w:val="0"/>
          <w:marBottom w:val="0"/>
          <w:divBdr>
            <w:top w:val="none" w:sz="0" w:space="0" w:color="auto"/>
            <w:left w:val="none" w:sz="0" w:space="0" w:color="auto"/>
            <w:bottom w:val="none" w:sz="0" w:space="0" w:color="auto"/>
            <w:right w:val="none" w:sz="0" w:space="0" w:color="auto"/>
          </w:divBdr>
        </w:div>
        <w:div w:id="1112672709">
          <w:marLeft w:val="0"/>
          <w:marRight w:val="0"/>
          <w:marTop w:val="0"/>
          <w:marBottom w:val="0"/>
          <w:divBdr>
            <w:top w:val="none" w:sz="0" w:space="0" w:color="auto"/>
            <w:left w:val="none" w:sz="0" w:space="0" w:color="auto"/>
            <w:bottom w:val="none" w:sz="0" w:space="0" w:color="auto"/>
            <w:right w:val="none" w:sz="0" w:space="0" w:color="auto"/>
          </w:divBdr>
        </w:div>
        <w:div w:id="1621492376">
          <w:marLeft w:val="0"/>
          <w:marRight w:val="0"/>
          <w:marTop w:val="0"/>
          <w:marBottom w:val="0"/>
          <w:divBdr>
            <w:top w:val="none" w:sz="0" w:space="0" w:color="auto"/>
            <w:left w:val="none" w:sz="0" w:space="0" w:color="auto"/>
            <w:bottom w:val="none" w:sz="0" w:space="0" w:color="auto"/>
            <w:right w:val="none" w:sz="0" w:space="0" w:color="auto"/>
          </w:divBdr>
        </w:div>
        <w:div w:id="32509417">
          <w:marLeft w:val="0"/>
          <w:marRight w:val="0"/>
          <w:marTop w:val="0"/>
          <w:marBottom w:val="0"/>
          <w:divBdr>
            <w:top w:val="none" w:sz="0" w:space="0" w:color="auto"/>
            <w:left w:val="none" w:sz="0" w:space="0" w:color="auto"/>
            <w:bottom w:val="none" w:sz="0" w:space="0" w:color="auto"/>
            <w:right w:val="none" w:sz="0" w:space="0" w:color="auto"/>
          </w:divBdr>
        </w:div>
        <w:div w:id="998652360">
          <w:marLeft w:val="0"/>
          <w:marRight w:val="0"/>
          <w:marTop w:val="0"/>
          <w:marBottom w:val="0"/>
          <w:divBdr>
            <w:top w:val="none" w:sz="0" w:space="0" w:color="auto"/>
            <w:left w:val="none" w:sz="0" w:space="0" w:color="auto"/>
            <w:bottom w:val="none" w:sz="0" w:space="0" w:color="auto"/>
            <w:right w:val="none" w:sz="0" w:space="0" w:color="auto"/>
          </w:divBdr>
        </w:div>
        <w:div w:id="1122845273">
          <w:marLeft w:val="0"/>
          <w:marRight w:val="0"/>
          <w:marTop w:val="0"/>
          <w:marBottom w:val="0"/>
          <w:divBdr>
            <w:top w:val="none" w:sz="0" w:space="0" w:color="auto"/>
            <w:left w:val="none" w:sz="0" w:space="0" w:color="auto"/>
            <w:bottom w:val="none" w:sz="0" w:space="0" w:color="auto"/>
            <w:right w:val="none" w:sz="0" w:space="0" w:color="auto"/>
          </w:divBdr>
        </w:div>
        <w:div w:id="1790196409">
          <w:marLeft w:val="0"/>
          <w:marRight w:val="0"/>
          <w:marTop w:val="0"/>
          <w:marBottom w:val="0"/>
          <w:divBdr>
            <w:top w:val="none" w:sz="0" w:space="0" w:color="auto"/>
            <w:left w:val="none" w:sz="0" w:space="0" w:color="auto"/>
            <w:bottom w:val="none" w:sz="0" w:space="0" w:color="auto"/>
            <w:right w:val="none" w:sz="0" w:space="0" w:color="auto"/>
          </w:divBdr>
        </w:div>
        <w:div w:id="1589266487">
          <w:marLeft w:val="0"/>
          <w:marRight w:val="0"/>
          <w:marTop w:val="0"/>
          <w:marBottom w:val="0"/>
          <w:divBdr>
            <w:top w:val="none" w:sz="0" w:space="0" w:color="auto"/>
            <w:left w:val="none" w:sz="0" w:space="0" w:color="auto"/>
            <w:bottom w:val="none" w:sz="0" w:space="0" w:color="auto"/>
            <w:right w:val="none" w:sz="0" w:space="0" w:color="auto"/>
          </w:divBdr>
        </w:div>
        <w:div w:id="2036342477">
          <w:marLeft w:val="0"/>
          <w:marRight w:val="0"/>
          <w:marTop w:val="0"/>
          <w:marBottom w:val="0"/>
          <w:divBdr>
            <w:top w:val="none" w:sz="0" w:space="0" w:color="auto"/>
            <w:left w:val="none" w:sz="0" w:space="0" w:color="auto"/>
            <w:bottom w:val="none" w:sz="0" w:space="0" w:color="auto"/>
            <w:right w:val="none" w:sz="0" w:space="0" w:color="auto"/>
          </w:divBdr>
        </w:div>
        <w:div w:id="701052115">
          <w:marLeft w:val="0"/>
          <w:marRight w:val="0"/>
          <w:marTop w:val="0"/>
          <w:marBottom w:val="0"/>
          <w:divBdr>
            <w:top w:val="none" w:sz="0" w:space="0" w:color="auto"/>
            <w:left w:val="none" w:sz="0" w:space="0" w:color="auto"/>
            <w:bottom w:val="none" w:sz="0" w:space="0" w:color="auto"/>
            <w:right w:val="none" w:sz="0" w:space="0" w:color="auto"/>
          </w:divBdr>
        </w:div>
        <w:div w:id="607271862">
          <w:marLeft w:val="0"/>
          <w:marRight w:val="0"/>
          <w:marTop w:val="0"/>
          <w:marBottom w:val="0"/>
          <w:divBdr>
            <w:top w:val="none" w:sz="0" w:space="0" w:color="auto"/>
            <w:left w:val="none" w:sz="0" w:space="0" w:color="auto"/>
            <w:bottom w:val="none" w:sz="0" w:space="0" w:color="auto"/>
            <w:right w:val="none" w:sz="0" w:space="0" w:color="auto"/>
          </w:divBdr>
        </w:div>
        <w:div w:id="1091703012">
          <w:marLeft w:val="0"/>
          <w:marRight w:val="0"/>
          <w:marTop w:val="0"/>
          <w:marBottom w:val="0"/>
          <w:divBdr>
            <w:top w:val="none" w:sz="0" w:space="0" w:color="auto"/>
            <w:left w:val="none" w:sz="0" w:space="0" w:color="auto"/>
            <w:bottom w:val="none" w:sz="0" w:space="0" w:color="auto"/>
            <w:right w:val="none" w:sz="0" w:space="0" w:color="auto"/>
          </w:divBdr>
        </w:div>
        <w:div w:id="277958565">
          <w:marLeft w:val="0"/>
          <w:marRight w:val="0"/>
          <w:marTop w:val="0"/>
          <w:marBottom w:val="0"/>
          <w:divBdr>
            <w:top w:val="none" w:sz="0" w:space="0" w:color="auto"/>
            <w:left w:val="none" w:sz="0" w:space="0" w:color="auto"/>
            <w:bottom w:val="none" w:sz="0" w:space="0" w:color="auto"/>
            <w:right w:val="none" w:sz="0" w:space="0" w:color="auto"/>
          </w:divBdr>
        </w:div>
        <w:div w:id="25063880">
          <w:marLeft w:val="0"/>
          <w:marRight w:val="0"/>
          <w:marTop w:val="0"/>
          <w:marBottom w:val="0"/>
          <w:divBdr>
            <w:top w:val="none" w:sz="0" w:space="0" w:color="auto"/>
            <w:left w:val="none" w:sz="0" w:space="0" w:color="auto"/>
            <w:bottom w:val="none" w:sz="0" w:space="0" w:color="auto"/>
            <w:right w:val="none" w:sz="0" w:space="0" w:color="auto"/>
          </w:divBdr>
        </w:div>
        <w:div w:id="607396421">
          <w:marLeft w:val="0"/>
          <w:marRight w:val="0"/>
          <w:marTop w:val="0"/>
          <w:marBottom w:val="0"/>
          <w:divBdr>
            <w:top w:val="none" w:sz="0" w:space="0" w:color="auto"/>
            <w:left w:val="none" w:sz="0" w:space="0" w:color="auto"/>
            <w:bottom w:val="none" w:sz="0" w:space="0" w:color="auto"/>
            <w:right w:val="none" w:sz="0" w:space="0" w:color="auto"/>
          </w:divBdr>
        </w:div>
      </w:divsChild>
    </w:div>
    <w:div w:id="852112345">
      <w:bodyDiv w:val="1"/>
      <w:marLeft w:val="0"/>
      <w:marRight w:val="0"/>
      <w:marTop w:val="0"/>
      <w:marBottom w:val="0"/>
      <w:divBdr>
        <w:top w:val="none" w:sz="0" w:space="0" w:color="auto"/>
        <w:left w:val="none" w:sz="0" w:space="0" w:color="auto"/>
        <w:bottom w:val="none" w:sz="0" w:space="0" w:color="auto"/>
        <w:right w:val="none" w:sz="0" w:space="0" w:color="auto"/>
      </w:divBdr>
    </w:div>
    <w:div w:id="860362669">
      <w:bodyDiv w:val="1"/>
      <w:marLeft w:val="0"/>
      <w:marRight w:val="0"/>
      <w:marTop w:val="0"/>
      <w:marBottom w:val="0"/>
      <w:divBdr>
        <w:top w:val="none" w:sz="0" w:space="0" w:color="auto"/>
        <w:left w:val="none" w:sz="0" w:space="0" w:color="auto"/>
        <w:bottom w:val="none" w:sz="0" w:space="0" w:color="auto"/>
        <w:right w:val="none" w:sz="0" w:space="0" w:color="auto"/>
      </w:divBdr>
    </w:div>
    <w:div w:id="877860468">
      <w:bodyDiv w:val="1"/>
      <w:marLeft w:val="0"/>
      <w:marRight w:val="0"/>
      <w:marTop w:val="0"/>
      <w:marBottom w:val="0"/>
      <w:divBdr>
        <w:top w:val="none" w:sz="0" w:space="0" w:color="auto"/>
        <w:left w:val="none" w:sz="0" w:space="0" w:color="auto"/>
        <w:bottom w:val="none" w:sz="0" w:space="0" w:color="auto"/>
        <w:right w:val="none" w:sz="0" w:space="0" w:color="auto"/>
      </w:divBdr>
      <w:divsChild>
        <w:div w:id="611593851">
          <w:marLeft w:val="0"/>
          <w:marRight w:val="0"/>
          <w:marTop w:val="0"/>
          <w:marBottom w:val="0"/>
          <w:divBdr>
            <w:top w:val="none" w:sz="0" w:space="0" w:color="auto"/>
            <w:left w:val="none" w:sz="0" w:space="0" w:color="auto"/>
            <w:bottom w:val="none" w:sz="0" w:space="0" w:color="auto"/>
            <w:right w:val="none" w:sz="0" w:space="0" w:color="auto"/>
          </w:divBdr>
          <w:divsChild>
            <w:div w:id="1202593194">
              <w:marLeft w:val="0"/>
              <w:marRight w:val="0"/>
              <w:marTop w:val="0"/>
              <w:marBottom w:val="0"/>
              <w:divBdr>
                <w:top w:val="none" w:sz="0" w:space="0" w:color="auto"/>
                <w:left w:val="none" w:sz="0" w:space="0" w:color="auto"/>
                <w:bottom w:val="none" w:sz="0" w:space="0" w:color="auto"/>
                <w:right w:val="none" w:sz="0" w:space="0" w:color="auto"/>
              </w:divBdr>
            </w:div>
          </w:divsChild>
        </w:div>
        <w:div w:id="1452363706">
          <w:marLeft w:val="0"/>
          <w:marRight w:val="0"/>
          <w:marTop w:val="0"/>
          <w:marBottom w:val="0"/>
          <w:divBdr>
            <w:top w:val="none" w:sz="0" w:space="0" w:color="auto"/>
            <w:left w:val="none" w:sz="0" w:space="0" w:color="auto"/>
            <w:bottom w:val="none" w:sz="0" w:space="0" w:color="auto"/>
            <w:right w:val="none" w:sz="0" w:space="0" w:color="auto"/>
          </w:divBdr>
          <w:divsChild>
            <w:div w:id="586423747">
              <w:marLeft w:val="0"/>
              <w:marRight w:val="0"/>
              <w:marTop w:val="0"/>
              <w:marBottom w:val="0"/>
              <w:divBdr>
                <w:top w:val="none" w:sz="0" w:space="0" w:color="auto"/>
                <w:left w:val="none" w:sz="0" w:space="0" w:color="auto"/>
                <w:bottom w:val="none" w:sz="0" w:space="0" w:color="auto"/>
                <w:right w:val="none" w:sz="0" w:space="0" w:color="auto"/>
              </w:divBdr>
              <w:divsChild>
                <w:div w:id="107061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217642">
      <w:bodyDiv w:val="1"/>
      <w:marLeft w:val="0"/>
      <w:marRight w:val="0"/>
      <w:marTop w:val="0"/>
      <w:marBottom w:val="0"/>
      <w:divBdr>
        <w:top w:val="none" w:sz="0" w:space="0" w:color="auto"/>
        <w:left w:val="none" w:sz="0" w:space="0" w:color="auto"/>
        <w:bottom w:val="none" w:sz="0" w:space="0" w:color="auto"/>
        <w:right w:val="none" w:sz="0" w:space="0" w:color="auto"/>
      </w:divBdr>
    </w:div>
    <w:div w:id="887491894">
      <w:bodyDiv w:val="1"/>
      <w:marLeft w:val="0"/>
      <w:marRight w:val="0"/>
      <w:marTop w:val="0"/>
      <w:marBottom w:val="0"/>
      <w:divBdr>
        <w:top w:val="none" w:sz="0" w:space="0" w:color="auto"/>
        <w:left w:val="none" w:sz="0" w:space="0" w:color="auto"/>
        <w:bottom w:val="none" w:sz="0" w:space="0" w:color="auto"/>
        <w:right w:val="none" w:sz="0" w:space="0" w:color="auto"/>
      </w:divBdr>
    </w:div>
    <w:div w:id="902982382">
      <w:bodyDiv w:val="1"/>
      <w:marLeft w:val="0"/>
      <w:marRight w:val="0"/>
      <w:marTop w:val="0"/>
      <w:marBottom w:val="0"/>
      <w:divBdr>
        <w:top w:val="none" w:sz="0" w:space="0" w:color="auto"/>
        <w:left w:val="none" w:sz="0" w:space="0" w:color="auto"/>
        <w:bottom w:val="none" w:sz="0" w:space="0" w:color="auto"/>
        <w:right w:val="none" w:sz="0" w:space="0" w:color="auto"/>
      </w:divBdr>
    </w:div>
    <w:div w:id="910240074">
      <w:bodyDiv w:val="1"/>
      <w:marLeft w:val="0"/>
      <w:marRight w:val="0"/>
      <w:marTop w:val="0"/>
      <w:marBottom w:val="0"/>
      <w:divBdr>
        <w:top w:val="none" w:sz="0" w:space="0" w:color="auto"/>
        <w:left w:val="none" w:sz="0" w:space="0" w:color="auto"/>
        <w:bottom w:val="none" w:sz="0" w:space="0" w:color="auto"/>
        <w:right w:val="none" w:sz="0" w:space="0" w:color="auto"/>
      </w:divBdr>
    </w:div>
    <w:div w:id="910314398">
      <w:bodyDiv w:val="1"/>
      <w:marLeft w:val="0"/>
      <w:marRight w:val="0"/>
      <w:marTop w:val="0"/>
      <w:marBottom w:val="0"/>
      <w:divBdr>
        <w:top w:val="none" w:sz="0" w:space="0" w:color="auto"/>
        <w:left w:val="none" w:sz="0" w:space="0" w:color="auto"/>
        <w:bottom w:val="none" w:sz="0" w:space="0" w:color="auto"/>
        <w:right w:val="none" w:sz="0" w:space="0" w:color="auto"/>
      </w:divBdr>
    </w:div>
    <w:div w:id="918906442">
      <w:bodyDiv w:val="1"/>
      <w:marLeft w:val="0"/>
      <w:marRight w:val="0"/>
      <w:marTop w:val="0"/>
      <w:marBottom w:val="0"/>
      <w:divBdr>
        <w:top w:val="none" w:sz="0" w:space="0" w:color="auto"/>
        <w:left w:val="none" w:sz="0" w:space="0" w:color="auto"/>
        <w:bottom w:val="none" w:sz="0" w:space="0" w:color="auto"/>
        <w:right w:val="none" w:sz="0" w:space="0" w:color="auto"/>
      </w:divBdr>
    </w:div>
    <w:div w:id="925379435">
      <w:bodyDiv w:val="1"/>
      <w:marLeft w:val="0"/>
      <w:marRight w:val="0"/>
      <w:marTop w:val="0"/>
      <w:marBottom w:val="0"/>
      <w:divBdr>
        <w:top w:val="none" w:sz="0" w:space="0" w:color="auto"/>
        <w:left w:val="none" w:sz="0" w:space="0" w:color="auto"/>
        <w:bottom w:val="none" w:sz="0" w:space="0" w:color="auto"/>
        <w:right w:val="none" w:sz="0" w:space="0" w:color="auto"/>
      </w:divBdr>
      <w:divsChild>
        <w:div w:id="396363287">
          <w:marLeft w:val="0"/>
          <w:marRight w:val="0"/>
          <w:marTop w:val="0"/>
          <w:marBottom w:val="0"/>
          <w:divBdr>
            <w:top w:val="none" w:sz="0" w:space="0" w:color="auto"/>
            <w:left w:val="none" w:sz="0" w:space="0" w:color="auto"/>
            <w:bottom w:val="none" w:sz="0" w:space="0" w:color="auto"/>
            <w:right w:val="none" w:sz="0" w:space="0" w:color="auto"/>
          </w:divBdr>
          <w:divsChild>
            <w:div w:id="343752092">
              <w:marLeft w:val="0"/>
              <w:marRight w:val="0"/>
              <w:marTop w:val="0"/>
              <w:marBottom w:val="0"/>
              <w:divBdr>
                <w:top w:val="none" w:sz="0" w:space="0" w:color="auto"/>
                <w:left w:val="none" w:sz="0" w:space="0" w:color="auto"/>
                <w:bottom w:val="none" w:sz="0" w:space="0" w:color="auto"/>
                <w:right w:val="none" w:sz="0" w:space="0" w:color="auto"/>
              </w:divBdr>
              <w:divsChild>
                <w:div w:id="1391920079">
                  <w:marLeft w:val="0"/>
                  <w:marRight w:val="0"/>
                  <w:marTop w:val="0"/>
                  <w:marBottom w:val="0"/>
                  <w:divBdr>
                    <w:top w:val="none" w:sz="0" w:space="0" w:color="auto"/>
                    <w:left w:val="none" w:sz="0" w:space="0" w:color="auto"/>
                    <w:bottom w:val="none" w:sz="0" w:space="0" w:color="auto"/>
                    <w:right w:val="none" w:sz="0" w:space="0" w:color="auto"/>
                  </w:divBdr>
                </w:div>
                <w:div w:id="62057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123969">
      <w:bodyDiv w:val="1"/>
      <w:marLeft w:val="0"/>
      <w:marRight w:val="0"/>
      <w:marTop w:val="0"/>
      <w:marBottom w:val="0"/>
      <w:divBdr>
        <w:top w:val="none" w:sz="0" w:space="0" w:color="auto"/>
        <w:left w:val="none" w:sz="0" w:space="0" w:color="auto"/>
        <w:bottom w:val="none" w:sz="0" w:space="0" w:color="auto"/>
        <w:right w:val="none" w:sz="0" w:space="0" w:color="auto"/>
      </w:divBdr>
    </w:div>
    <w:div w:id="929200875">
      <w:bodyDiv w:val="1"/>
      <w:marLeft w:val="0"/>
      <w:marRight w:val="0"/>
      <w:marTop w:val="0"/>
      <w:marBottom w:val="0"/>
      <w:divBdr>
        <w:top w:val="none" w:sz="0" w:space="0" w:color="auto"/>
        <w:left w:val="none" w:sz="0" w:space="0" w:color="auto"/>
        <w:bottom w:val="none" w:sz="0" w:space="0" w:color="auto"/>
        <w:right w:val="none" w:sz="0" w:space="0" w:color="auto"/>
      </w:divBdr>
    </w:div>
    <w:div w:id="935091463">
      <w:bodyDiv w:val="1"/>
      <w:marLeft w:val="0"/>
      <w:marRight w:val="0"/>
      <w:marTop w:val="0"/>
      <w:marBottom w:val="0"/>
      <w:divBdr>
        <w:top w:val="none" w:sz="0" w:space="0" w:color="auto"/>
        <w:left w:val="none" w:sz="0" w:space="0" w:color="auto"/>
        <w:bottom w:val="none" w:sz="0" w:space="0" w:color="auto"/>
        <w:right w:val="none" w:sz="0" w:space="0" w:color="auto"/>
      </w:divBdr>
    </w:div>
    <w:div w:id="951981071">
      <w:bodyDiv w:val="1"/>
      <w:marLeft w:val="0"/>
      <w:marRight w:val="0"/>
      <w:marTop w:val="0"/>
      <w:marBottom w:val="0"/>
      <w:divBdr>
        <w:top w:val="none" w:sz="0" w:space="0" w:color="auto"/>
        <w:left w:val="none" w:sz="0" w:space="0" w:color="auto"/>
        <w:bottom w:val="none" w:sz="0" w:space="0" w:color="auto"/>
        <w:right w:val="none" w:sz="0" w:space="0" w:color="auto"/>
      </w:divBdr>
      <w:divsChild>
        <w:div w:id="1085105264">
          <w:marLeft w:val="0"/>
          <w:marRight w:val="0"/>
          <w:marTop w:val="0"/>
          <w:marBottom w:val="0"/>
          <w:divBdr>
            <w:top w:val="none" w:sz="0" w:space="0" w:color="auto"/>
            <w:left w:val="none" w:sz="0" w:space="0" w:color="auto"/>
            <w:bottom w:val="none" w:sz="0" w:space="0" w:color="auto"/>
            <w:right w:val="none" w:sz="0" w:space="0" w:color="auto"/>
          </w:divBdr>
          <w:divsChild>
            <w:div w:id="599531347">
              <w:marLeft w:val="0"/>
              <w:marRight w:val="0"/>
              <w:marTop w:val="0"/>
              <w:marBottom w:val="0"/>
              <w:divBdr>
                <w:top w:val="none" w:sz="0" w:space="0" w:color="auto"/>
                <w:left w:val="none" w:sz="0" w:space="0" w:color="auto"/>
                <w:bottom w:val="none" w:sz="0" w:space="0" w:color="auto"/>
                <w:right w:val="none" w:sz="0" w:space="0" w:color="auto"/>
              </w:divBdr>
              <w:divsChild>
                <w:div w:id="154397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81765">
          <w:marLeft w:val="0"/>
          <w:marRight w:val="0"/>
          <w:marTop w:val="0"/>
          <w:marBottom w:val="0"/>
          <w:divBdr>
            <w:top w:val="none" w:sz="0" w:space="0" w:color="auto"/>
            <w:left w:val="none" w:sz="0" w:space="0" w:color="auto"/>
            <w:bottom w:val="none" w:sz="0" w:space="0" w:color="auto"/>
            <w:right w:val="none" w:sz="0" w:space="0" w:color="auto"/>
          </w:divBdr>
          <w:divsChild>
            <w:div w:id="571893331">
              <w:marLeft w:val="0"/>
              <w:marRight w:val="0"/>
              <w:marTop w:val="0"/>
              <w:marBottom w:val="0"/>
              <w:divBdr>
                <w:top w:val="none" w:sz="0" w:space="0" w:color="auto"/>
                <w:left w:val="none" w:sz="0" w:space="0" w:color="auto"/>
                <w:bottom w:val="none" w:sz="0" w:space="0" w:color="auto"/>
                <w:right w:val="none" w:sz="0" w:space="0" w:color="auto"/>
              </w:divBdr>
              <w:divsChild>
                <w:div w:id="9033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053055">
          <w:marLeft w:val="0"/>
          <w:marRight w:val="0"/>
          <w:marTop w:val="0"/>
          <w:marBottom w:val="0"/>
          <w:divBdr>
            <w:top w:val="none" w:sz="0" w:space="0" w:color="auto"/>
            <w:left w:val="none" w:sz="0" w:space="0" w:color="auto"/>
            <w:bottom w:val="none" w:sz="0" w:space="0" w:color="auto"/>
            <w:right w:val="none" w:sz="0" w:space="0" w:color="auto"/>
          </w:divBdr>
          <w:divsChild>
            <w:div w:id="628823536">
              <w:marLeft w:val="0"/>
              <w:marRight w:val="0"/>
              <w:marTop w:val="0"/>
              <w:marBottom w:val="0"/>
              <w:divBdr>
                <w:top w:val="none" w:sz="0" w:space="0" w:color="auto"/>
                <w:left w:val="none" w:sz="0" w:space="0" w:color="auto"/>
                <w:bottom w:val="none" w:sz="0" w:space="0" w:color="auto"/>
                <w:right w:val="none" w:sz="0" w:space="0" w:color="auto"/>
              </w:divBdr>
              <w:divsChild>
                <w:div w:id="148932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929288">
          <w:marLeft w:val="0"/>
          <w:marRight w:val="0"/>
          <w:marTop w:val="0"/>
          <w:marBottom w:val="0"/>
          <w:divBdr>
            <w:top w:val="none" w:sz="0" w:space="0" w:color="auto"/>
            <w:left w:val="none" w:sz="0" w:space="0" w:color="auto"/>
            <w:bottom w:val="none" w:sz="0" w:space="0" w:color="auto"/>
            <w:right w:val="none" w:sz="0" w:space="0" w:color="auto"/>
          </w:divBdr>
          <w:divsChild>
            <w:div w:id="606809878">
              <w:marLeft w:val="0"/>
              <w:marRight w:val="0"/>
              <w:marTop w:val="0"/>
              <w:marBottom w:val="0"/>
              <w:divBdr>
                <w:top w:val="none" w:sz="0" w:space="0" w:color="auto"/>
                <w:left w:val="none" w:sz="0" w:space="0" w:color="auto"/>
                <w:bottom w:val="none" w:sz="0" w:space="0" w:color="auto"/>
                <w:right w:val="none" w:sz="0" w:space="0" w:color="auto"/>
              </w:divBdr>
              <w:divsChild>
                <w:div w:id="1280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078706">
      <w:bodyDiv w:val="1"/>
      <w:marLeft w:val="0"/>
      <w:marRight w:val="0"/>
      <w:marTop w:val="0"/>
      <w:marBottom w:val="0"/>
      <w:divBdr>
        <w:top w:val="none" w:sz="0" w:space="0" w:color="auto"/>
        <w:left w:val="none" w:sz="0" w:space="0" w:color="auto"/>
        <w:bottom w:val="none" w:sz="0" w:space="0" w:color="auto"/>
        <w:right w:val="none" w:sz="0" w:space="0" w:color="auto"/>
      </w:divBdr>
      <w:divsChild>
        <w:div w:id="1852865586">
          <w:marLeft w:val="0"/>
          <w:marRight w:val="0"/>
          <w:marTop w:val="0"/>
          <w:marBottom w:val="0"/>
          <w:divBdr>
            <w:top w:val="none" w:sz="0" w:space="0" w:color="auto"/>
            <w:left w:val="none" w:sz="0" w:space="0" w:color="auto"/>
            <w:bottom w:val="none" w:sz="0" w:space="0" w:color="auto"/>
            <w:right w:val="none" w:sz="0" w:space="0" w:color="auto"/>
          </w:divBdr>
          <w:divsChild>
            <w:div w:id="959187775">
              <w:marLeft w:val="0"/>
              <w:marRight w:val="0"/>
              <w:marTop w:val="0"/>
              <w:marBottom w:val="0"/>
              <w:divBdr>
                <w:top w:val="none" w:sz="0" w:space="0" w:color="auto"/>
                <w:left w:val="none" w:sz="0" w:space="0" w:color="auto"/>
                <w:bottom w:val="none" w:sz="0" w:space="0" w:color="auto"/>
                <w:right w:val="none" w:sz="0" w:space="0" w:color="auto"/>
              </w:divBdr>
            </w:div>
          </w:divsChild>
        </w:div>
        <w:div w:id="662513598">
          <w:marLeft w:val="0"/>
          <w:marRight w:val="0"/>
          <w:marTop w:val="0"/>
          <w:marBottom w:val="0"/>
          <w:divBdr>
            <w:top w:val="none" w:sz="0" w:space="0" w:color="auto"/>
            <w:left w:val="none" w:sz="0" w:space="0" w:color="auto"/>
            <w:bottom w:val="none" w:sz="0" w:space="0" w:color="auto"/>
            <w:right w:val="none" w:sz="0" w:space="0" w:color="auto"/>
          </w:divBdr>
        </w:div>
      </w:divsChild>
    </w:div>
    <w:div w:id="969284791">
      <w:bodyDiv w:val="1"/>
      <w:marLeft w:val="0"/>
      <w:marRight w:val="0"/>
      <w:marTop w:val="0"/>
      <w:marBottom w:val="0"/>
      <w:divBdr>
        <w:top w:val="none" w:sz="0" w:space="0" w:color="auto"/>
        <w:left w:val="none" w:sz="0" w:space="0" w:color="auto"/>
        <w:bottom w:val="none" w:sz="0" w:space="0" w:color="auto"/>
        <w:right w:val="none" w:sz="0" w:space="0" w:color="auto"/>
      </w:divBdr>
      <w:divsChild>
        <w:div w:id="464350282">
          <w:marLeft w:val="0"/>
          <w:marRight w:val="0"/>
          <w:marTop w:val="0"/>
          <w:marBottom w:val="0"/>
          <w:divBdr>
            <w:top w:val="none" w:sz="0" w:space="0" w:color="auto"/>
            <w:left w:val="none" w:sz="0" w:space="0" w:color="auto"/>
            <w:bottom w:val="none" w:sz="0" w:space="0" w:color="auto"/>
            <w:right w:val="none" w:sz="0" w:space="0" w:color="auto"/>
          </w:divBdr>
          <w:divsChild>
            <w:div w:id="698161571">
              <w:marLeft w:val="0"/>
              <w:marRight w:val="0"/>
              <w:marTop w:val="0"/>
              <w:marBottom w:val="0"/>
              <w:divBdr>
                <w:top w:val="none" w:sz="0" w:space="0" w:color="auto"/>
                <w:left w:val="none" w:sz="0" w:space="0" w:color="auto"/>
                <w:bottom w:val="none" w:sz="0" w:space="0" w:color="auto"/>
                <w:right w:val="none" w:sz="0" w:space="0" w:color="auto"/>
              </w:divBdr>
            </w:div>
          </w:divsChild>
        </w:div>
        <w:div w:id="892429711">
          <w:marLeft w:val="0"/>
          <w:marRight w:val="0"/>
          <w:marTop w:val="0"/>
          <w:marBottom w:val="0"/>
          <w:divBdr>
            <w:top w:val="none" w:sz="0" w:space="0" w:color="auto"/>
            <w:left w:val="none" w:sz="0" w:space="0" w:color="auto"/>
            <w:bottom w:val="none" w:sz="0" w:space="0" w:color="auto"/>
            <w:right w:val="none" w:sz="0" w:space="0" w:color="auto"/>
          </w:divBdr>
          <w:divsChild>
            <w:div w:id="1767462255">
              <w:marLeft w:val="0"/>
              <w:marRight w:val="0"/>
              <w:marTop w:val="0"/>
              <w:marBottom w:val="0"/>
              <w:divBdr>
                <w:top w:val="none" w:sz="0" w:space="0" w:color="auto"/>
                <w:left w:val="none" w:sz="0" w:space="0" w:color="auto"/>
                <w:bottom w:val="none" w:sz="0" w:space="0" w:color="auto"/>
                <w:right w:val="none" w:sz="0" w:space="0" w:color="auto"/>
              </w:divBdr>
            </w:div>
          </w:divsChild>
        </w:div>
        <w:div w:id="531770366">
          <w:marLeft w:val="0"/>
          <w:marRight w:val="0"/>
          <w:marTop w:val="0"/>
          <w:marBottom w:val="0"/>
          <w:divBdr>
            <w:top w:val="none" w:sz="0" w:space="0" w:color="auto"/>
            <w:left w:val="none" w:sz="0" w:space="0" w:color="auto"/>
            <w:bottom w:val="none" w:sz="0" w:space="0" w:color="auto"/>
            <w:right w:val="none" w:sz="0" w:space="0" w:color="auto"/>
          </w:divBdr>
          <w:divsChild>
            <w:div w:id="127089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983408">
      <w:bodyDiv w:val="1"/>
      <w:marLeft w:val="0"/>
      <w:marRight w:val="0"/>
      <w:marTop w:val="0"/>
      <w:marBottom w:val="0"/>
      <w:divBdr>
        <w:top w:val="none" w:sz="0" w:space="0" w:color="auto"/>
        <w:left w:val="none" w:sz="0" w:space="0" w:color="auto"/>
        <w:bottom w:val="none" w:sz="0" w:space="0" w:color="auto"/>
        <w:right w:val="none" w:sz="0" w:space="0" w:color="auto"/>
      </w:divBdr>
      <w:divsChild>
        <w:div w:id="1517963858">
          <w:marLeft w:val="0"/>
          <w:marRight w:val="0"/>
          <w:marTop w:val="0"/>
          <w:marBottom w:val="0"/>
          <w:divBdr>
            <w:top w:val="none" w:sz="0" w:space="0" w:color="auto"/>
            <w:left w:val="none" w:sz="0" w:space="0" w:color="auto"/>
            <w:bottom w:val="none" w:sz="0" w:space="0" w:color="auto"/>
            <w:right w:val="none" w:sz="0" w:space="0" w:color="auto"/>
          </w:divBdr>
          <w:divsChild>
            <w:div w:id="551576302">
              <w:marLeft w:val="0"/>
              <w:marRight w:val="0"/>
              <w:marTop w:val="0"/>
              <w:marBottom w:val="0"/>
              <w:divBdr>
                <w:top w:val="none" w:sz="0" w:space="0" w:color="auto"/>
                <w:left w:val="none" w:sz="0" w:space="0" w:color="auto"/>
                <w:bottom w:val="none" w:sz="0" w:space="0" w:color="auto"/>
                <w:right w:val="none" w:sz="0" w:space="0" w:color="auto"/>
              </w:divBdr>
              <w:divsChild>
                <w:div w:id="1386024391">
                  <w:marLeft w:val="0"/>
                  <w:marRight w:val="0"/>
                  <w:marTop w:val="0"/>
                  <w:marBottom w:val="0"/>
                  <w:divBdr>
                    <w:top w:val="none" w:sz="0" w:space="0" w:color="auto"/>
                    <w:left w:val="none" w:sz="0" w:space="0" w:color="auto"/>
                    <w:bottom w:val="none" w:sz="0" w:space="0" w:color="auto"/>
                    <w:right w:val="none" w:sz="0" w:space="0" w:color="auto"/>
                  </w:divBdr>
                  <w:divsChild>
                    <w:div w:id="938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113030">
      <w:bodyDiv w:val="1"/>
      <w:marLeft w:val="0"/>
      <w:marRight w:val="0"/>
      <w:marTop w:val="0"/>
      <w:marBottom w:val="0"/>
      <w:divBdr>
        <w:top w:val="none" w:sz="0" w:space="0" w:color="auto"/>
        <w:left w:val="none" w:sz="0" w:space="0" w:color="auto"/>
        <w:bottom w:val="none" w:sz="0" w:space="0" w:color="auto"/>
        <w:right w:val="none" w:sz="0" w:space="0" w:color="auto"/>
      </w:divBdr>
    </w:div>
    <w:div w:id="989675281">
      <w:bodyDiv w:val="1"/>
      <w:marLeft w:val="0"/>
      <w:marRight w:val="0"/>
      <w:marTop w:val="0"/>
      <w:marBottom w:val="0"/>
      <w:divBdr>
        <w:top w:val="none" w:sz="0" w:space="0" w:color="auto"/>
        <w:left w:val="none" w:sz="0" w:space="0" w:color="auto"/>
        <w:bottom w:val="none" w:sz="0" w:space="0" w:color="auto"/>
        <w:right w:val="none" w:sz="0" w:space="0" w:color="auto"/>
      </w:divBdr>
    </w:div>
    <w:div w:id="995452233">
      <w:bodyDiv w:val="1"/>
      <w:marLeft w:val="0"/>
      <w:marRight w:val="0"/>
      <w:marTop w:val="0"/>
      <w:marBottom w:val="0"/>
      <w:divBdr>
        <w:top w:val="none" w:sz="0" w:space="0" w:color="auto"/>
        <w:left w:val="none" w:sz="0" w:space="0" w:color="auto"/>
        <w:bottom w:val="none" w:sz="0" w:space="0" w:color="auto"/>
        <w:right w:val="none" w:sz="0" w:space="0" w:color="auto"/>
      </w:divBdr>
    </w:div>
    <w:div w:id="1015771632">
      <w:bodyDiv w:val="1"/>
      <w:marLeft w:val="0"/>
      <w:marRight w:val="0"/>
      <w:marTop w:val="0"/>
      <w:marBottom w:val="0"/>
      <w:divBdr>
        <w:top w:val="none" w:sz="0" w:space="0" w:color="auto"/>
        <w:left w:val="none" w:sz="0" w:space="0" w:color="auto"/>
        <w:bottom w:val="none" w:sz="0" w:space="0" w:color="auto"/>
        <w:right w:val="none" w:sz="0" w:space="0" w:color="auto"/>
      </w:divBdr>
    </w:div>
    <w:div w:id="1018431695">
      <w:bodyDiv w:val="1"/>
      <w:marLeft w:val="0"/>
      <w:marRight w:val="0"/>
      <w:marTop w:val="0"/>
      <w:marBottom w:val="0"/>
      <w:divBdr>
        <w:top w:val="none" w:sz="0" w:space="0" w:color="auto"/>
        <w:left w:val="none" w:sz="0" w:space="0" w:color="auto"/>
        <w:bottom w:val="none" w:sz="0" w:space="0" w:color="auto"/>
        <w:right w:val="none" w:sz="0" w:space="0" w:color="auto"/>
      </w:divBdr>
      <w:divsChild>
        <w:div w:id="1081292640">
          <w:marLeft w:val="0"/>
          <w:marRight w:val="0"/>
          <w:marTop w:val="0"/>
          <w:marBottom w:val="0"/>
          <w:divBdr>
            <w:top w:val="none" w:sz="0" w:space="0" w:color="auto"/>
            <w:left w:val="none" w:sz="0" w:space="0" w:color="auto"/>
            <w:bottom w:val="none" w:sz="0" w:space="0" w:color="auto"/>
            <w:right w:val="none" w:sz="0" w:space="0" w:color="auto"/>
          </w:divBdr>
          <w:divsChild>
            <w:div w:id="1889340458">
              <w:marLeft w:val="0"/>
              <w:marRight w:val="0"/>
              <w:marTop w:val="0"/>
              <w:marBottom w:val="0"/>
              <w:divBdr>
                <w:top w:val="none" w:sz="0" w:space="0" w:color="auto"/>
                <w:left w:val="none" w:sz="0" w:space="0" w:color="auto"/>
                <w:bottom w:val="none" w:sz="0" w:space="0" w:color="auto"/>
                <w:right w:val="none" w:sz="0" w:space="0" w:color="auto"/>
              </w:divBdr>
            </w:div>
          </w:divsChild>
        </w:div>
        <w:div w:id="1689209693">
          <w:marLeft w:val="0"/>
          <w:marRight w:val="0"/>
          <w:marTop w:val="0"/>
          <w:marBottom w:val="0"/>
          <w:divBdr>
            <w:top w:val="none" w:sz="0" w:space="0" w:color="auto"/>
            <w:left w:val="none" w:sz="0" w:space="0" w:color="auto"/>
            <w:bottom w:val="none" w:sz="0" w:space="0" w:color="auto"/>
            <w:right w:val="none" w:sz="0" w:space="0" w:color="auto"/>
          </w:divBdr>
        </w:div>
      </w:divsChild>
    </w:div>
    <w:div w:id="1025594095">
      <w:bodyDiv w:val="1"/>
      <w:marLeft w:val="0"/>
      <w:marRight w:val="0"/>
      <w:marTop w:val="0"/>
      <w:marBottom w:val="0"/>
      <w:divBdr>
        <w:top w:val="none" w:sz="0" w:space="0" w:color="auto"/>
        <w:left w:val="none" w:sz="0" w:space="0" w:color="auto"/>
        <w:bottom w:val="none" w:sz="0" w:space="0" w:color="auto"/>
        <w:right w:val="none" w:sz="0" w:space="0" w:color="auto"/>
      </w:divBdr>
    </w:div>
    <w:div w:id="1028026596">
      <w:bodyDiv w:val="1"/>
      <w:marLeft w:val="0"/>
      <w:marRight w:val="0"/>
      <w:marTop w:val="0"/>
      <w:marBottom w:val="0"/>
      <w:divBdr>
        <w:top w:val="none" w:sz="0" w:space="0" w:color="auto"/>
        <w:left w:val="none" w:sz="0" w:space="0" w:color="auto"/>
        <w:bottom w:val="none" w:sz="0" w:space="0" w:color="auto"/>
        <w:right w:val="none" w:sz="0" w:space="0" w:color="auto"/>
      </w:divBdr>
    </w:div>
    <w:div w:id="1028212700">
      <w:bodyDiv w:val="1"/>
      <w:marLeft w:val="0"/>
      <w:marRight w:val="0"/>
      <w:marTop w:val="0"/>
      <w:marBottom w:val="0"/>
      <w:divBdr>
        <w:top w:val="none" w:sz="0" w:space="0" w:color="auto"/>
        <w:left w:val="none" w:sz="0" w:space="0" w:color="auto"/>
        <w:bottom w:val="none" w:sz="0" w:space="0" w:color="auto"/>
        <w:right w:val="none" w:sz="0" w:space="0" w:color="auto"/>
      </w:divBdr>
    </w:div>
    <w:div w:id="1030372743">
      <w:bodyDiv w:val="1"/>
      <w:marLeft w:val="0"/>
      <w:marRight w:val="0"/>
      <w:marTop w:val="0"/>
      <w:marBottom w:val="0"/>
      <w:divBdr>
        <w:top w:val="none" w:sz="0" w:space="0" w:color="auto"/>
        <w:left w:val="none" w:sz="0" w:space="0" w:color="auto"/>
        <w:bottom w:val="none" w:sz="0" w:space="0" w:color="auto"/>
        <w:right w:val="none" w:sz="0" w:space="0" w:color="auto"/>
      </w:divBdr>
    </w:div>
    <w:div w:id="1035154654">
      <w:bodyDiv w:val="1"/>
      <w:marLeft w:val="0"/>
      <w:marRight w:val="0"/>
      <w:marTop w:val="0"/>
      <w:marBottom w:val="0"/>
      <w:divBdr>
        <w:top w:val="none" w:sz="0" w:space="0" w:color="auto"/>
        <w:left w:val="none" w:sz="0" w:space="0" w:color="auto"/>
        <w:bottom w:val="none" w:sz="0" w:space="0" w:color="auto"/>
        <w:right w:val="none" w:sz="0" w:space="0" w:color="auto"/>
      </w:divBdr>
    </w:div>
    <w:div w:id="1037193871">
      <w:bodyDiv w:val="1"/>
      <w:marLeft w:val="0"/>
      <w:marRight w:val="0"/>
      <w:marTop w:val="0"/>
      <w:marBottom w:val="0"/>
      <w:divBdr>
        <w:top w:val="none" w:sz="0" w:space="0" w:color="auto"/>
        <w:left w:val="none" w:sz="0" w:space="0" w:color="auto"/>
        <w:bottom w:val="none" w:sz="0" w:space="0" w:color="auto"/>
        <w:right w:val="none" w:sz="0" w:space="0" w:color="auto"/>
      </w:divBdr>
    </w:div>
    <w:div w:id="1037317128">
      <w:bodyDiv w:val="1"/>
      <w:marLeft w:val="0"/>
      <w:marRight w:val="0"/>
      <w:marTop w:val="0"/>
      <w:marBottom w:val="0"/>
      <w:divBdr>
        <w:top w:val="none" w:sz="0" w:space="0" w:color="auto"/>
        <w:left w:val="none" w:sz="0" w:space="0" w:color="auto"/>
        <w:bottom w:val="none" w:sz="0" w:space="0" w:color="auto"/>
        <w:right w:val="none" w:sz="0" w:space="0" w:color="auto"/>
      </w:divBdr>
    </w:div>
    <w:div w:id="1048576825">
      <w:bodyDiv w:val="1"/>
      <w:marLeft w:val="0"/>
      <w:marRight w:val="0"/>
      <w:marTop w:val="0"/>
      <w:marBottom w:val="0"/>
      <w:divBdr>
        <w:top w:val="none" w:sz="0" w:space="0" w:color="auto"/>
        <w:left w:val="none" w:sz="0" w:space="0" w:color="auto"/>
        <w:bottom w:val="none" w:sz="0" w:space="0" w:color="auto"/>
        <w:right w:val="none" w:sz="0" w:space="0" w:color="auto"/>
      </w:divBdr>
    </w:div>
    <w:div w:id="1052773784">
      <w:bodyDiv w:val="1"/>
      <w:marLeft w:val="0"/>
      <w:marRight w:val="0"/>
      <w:marTop w:val="0"/>
      <w:marBottom w:val="0"/>
      <w:divBdr>
        <w:top w:val="none" w:sz="0" w:space="0" w:color="auto"/>
        <w:left w:val="none" w:sz="0" w:space="0" w:color="auto"/>
        <w:bottom w:val="none" w:sz="0" w:space="0" w:color="auto"/>
        <w:right w:val="none" w:sz="0" w:space="0" w:color="auto"/>
      </w:divBdr>
      <w:divsChild>
        <w:div w:id="1469205891">
          <w:marLeft w:val="0"/>
          <w:marRight w:val="0"/>
          <w:marTop w:val="0"/>
          <w:marBottom w:val="0"/>
          <w:divBdr>
            <w:top w:val="none" w:sz="0" w:space="0" w:color="3D3D3D"/>
            <w:left w:val="none" w:sz="0" w:space="0" w:color="3D3D3D"/>
            <w:bottom w:val="none" w:sz="0" w:space="0" w:color="3D3D3D"/>
            <w:right w:val="none" w:sz="0" w:space="0" w:color="3D3D3D"/>
          </w:divBdr>
        </w:div>
      </w:divsChild>
    </w:div>
    <w:div w:id="1056200282">
      <w:bodyDiv w:val="1"/>
      <w:marLeft w:val="0"/>
      <w:marRight w:val="0"/>
      <w:marTop w:val="0"/>
      <w:marBottom w:val="0"/>
      <w:divBdr>
        <w:top w:val="none" w:sz="0" w:space="0" w:color="auto"/>
        <w:left w:val="none" w:sz="0" w:space="0" w:color="auto"/>
        <w:bottom w:val="none" w:sz="0" w:space="0" w:color="auto"/>
        <w:right w:val="none" w:sz="0" w:space="0" w:color="auto"/>
      </w:divBdr>
    </w:div>
    <w:div w:id="1057049003">
      <w:bodyDiv w:val="1"/>
      <w:marLeft w:val="0"/>
      <w:marRight w:val="0"/>
      <w:marTop w:val="0"/>
      <w:marBottom w:val="0"/>
      <w:divBdr>
        <w:top w:val="none" w:sz="0" w:space="0" w:color="auto"/>
        <w:left w:val="none" w:sz="0" w:space="0" w:color="auto"/>
        <w:bottom w:val="none" w:sz="0" w:space="0" w:color="auto"/>
        <w:right w:val="none" w:sz="0" w:space="0" w:color="auto"/>
      </w:divBdr>
    </w:div>
    <w:div w:id="1059937929">
      <w:bodyDiv w:val="1"/>
      <w:marLeft w:val="0"/>
      <w:marRight w:val="0"/>
      <w:marTop w:val="0"/>
      <w:marBottom w:val="0"/>
      <w:divBdr>
        <w:top w:val="none" w:sz="0" w:space="0" w:color="auto"/>
        <w:left w:val="none" w:sz="0" w:space="0" w:color="auto"/>
        <w:bottom w:val="none" w:sz="0" w:space="0" w:color="auto"/>
        <w:right w:val="none" w:sz="0" w:space="0" w:color="auto"/>
      </w:divBdr>
    </w:div>
    <w:div w:id="1067655186">
      <w:bodyDiv w:val="1"/>
      <w:marLeft w:val="0"/>
      <w:marRight w:val="0"/>
      <w:marTop w:val="0"/>
      <w:marBottom w:val="0"/>
      <w:divBdr>
        <w:top w:val="none" w:sz="0" w:space="0" w:color="auto"/>
        <w:left w:val="none" w:sz="0" w:space="0" w:color="auto"/>
        <w:bottom w:val="none" w:sz="0" w:space="0" w:color="auto"/>
        <w:right w:val="none" w:sz="0" w:space="0" w:color="auto"/>
      </w:divBdr>
      <w:divsChild>
        <w:div w:id="752048976">
          <w:marLeft w:val="0"/>
          <w:marRight w:val="0"/>
          <w:marTop w:val="0"/>
          <w:marBottom w:val="0"/>
          <w:divBdr>
            <w:top w:val="none" w:sz="0" w:space="0" w:color="auto"/>
            <w:left w:val="none" w:sz="0" w:space="0" w:color="auto"/>
            <w:bottom w:val="none" w:sz="0" w:space="0" w:color="auto"/>
            <w:right w:val="none" w:sz="0" w:space="0" w:color="auto"/>
          </w:divBdr>
          <w:divsChild>
            <w:div w:id="1321886955">
              <w:marLeft w:val="0"/>
              <w:marRight w:val="0"/>
              <w:marTop w:val="0"/>
              <w:marBottom w:val="0"/>
              <w:divBdr>
                <w:top w:val="none" w:sz="0" w:space="0" w:color="auto"/>
                <w:left w:val="none" w:sz="0" w:space="0" w:color="auto"/>
                <w:bottom w:val="none" w:sz="0" w:space="0" w:color="auto"/>
                <w:right w:val="none" w:sz="0" w:space="0" w:color="auto"/>
              </w:divBdr>
              <w:divsChild>
                <w:div w:id="146041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994425">
      <w:bodyDiv w:val="1"/>
      <w:marLeft w:val="0"/>
      <w:marRight w:val="0"/>
      <w:marTop w:val="0"/>
      <w:marBottom w:val="0"/>
      <w:divBdr>
        <w:top w:val="none" w:sz="0" w:space="0" w:color="auto"/>
        <w:left w:val="none" w:sz="0" w:space="0" w:color="auto"/>
        <w:bottom w:val="none" w:sz="0" w:space="0" w:color="auto"/>
        <w:right w:val="none" w:sz="0" w:space="0" w:color="auto"/>
      </w:divBdr>
      <w:divsChild>
        <w:div w:id="1294025427">
          <w:marLeft w:val="0"/>
          <w:marRight w:val="0"/>
          <w:marTop w:val="0"/>
          <w:marBottom w:val="0"/>
          <w:divBdr>
            <w:top w:val="none" w:sz="0" w:space="0" w:color="auto"/>
            <w:left w:val="none" w:sz="0" w:space="0" w:color="auto"/>
            <w:bottom w:val="none" w:sz="0" w:space="0" w:color="auto"/>
            <w:right w:val="none" w:sz="0" w:space="0" w:color="auto"/>
          </w:divBdr>
        </w:div>
      </w:divsChild>
    </w:div>
    <w:div w:id="1087191988">
      <w:bodyDiv w:val="1"/>
      <w:marLeft w:val="0"/>
      <w:marRight w:val="0"/>
      <w:marTop w:val="0"/>
      <w:marBottom w:val="0"/>
      <w:divBdr>
        <w:top w:val="none" w:sz="0" w:space="0" w:color="auto"/>
        <w:left w:val="none" w:sz="0" w:space="0" w:color="auto"/>
        <w:bottom w:val="none" w:sz="0" w:space="0" w:color="auto"/>
        <w:right w:val="none" w:sz="0" w:space="0" w:color="auto"/>
      </w:divBdr>
      <w:divsChild>
        <w:div w:id="1636984507">
          <w:marLeft w:val="0"/>
          <w:marRight w:val="0"/>
          <w:marTop w:val="0"/>
          <w:marBottom w:val="0"/>
          <w:divBdr>
            <w:top w:val="none" w:sz="0" w:space="0" w:color="auto"/>
            <w:left w:val="none" w:sz="0" w:space="0" w:color="auto"/>
            <w:bottom w:val="none" w:sz="0" w:space="0" w:color="auto"/>
            <w:right w:val="none" w:sz="0" w:space="0" w:color="auto"/>
          </w:divBdr>
        </w:div>
      </w:divsChild>
    </w:div>
    <w:div w:id="1094088843">
      <w:bodyDiv w:val="1"/>
      <w:marLeft w:val="0"/>
      <w:marRight w:val="0"/>
      <w:marTop w:val="0"/>
      <w:marBottom w:val="0"/>
      <w:divBdr>
        <w:top w:val="none" w:sz="0" w:space="0" w:color="auto"/>
        <w:left w:val="none" w:sz="0" w:space="0" w:color="auto"/>
        <w:bottom w:val="none" w:sz="0" w:space="0" w:color="auto"/>
        <w:right w:val="none" w:sz="0" w:space="0" w:color="auto"/>
      </w:divBdr>
      <w:divsChild>
        <w:div w:id="525481660">
          <w:marLeft w:val="0"/>
          <w:marRight w:val="0"/>
          <w:marTop w:val="0"/>
          <w:marBottom w:val="0"/>
          <w:divBdr>
            <w:top w:val="none" w:sz="0" w:space="0" w:color="auto"/>
            <w:left w:val="none" w:sz="0" w:space="0" w:color="auto"/>
            <w:bottom w:val="none" w:sz="0" w:space="0" w:color="auto"/>
            <w:right w:val="none" w:sz="0" w:space="0" w:color="auto"/>
          </w:divBdr>
          <w:divsChild>
            <w:div w:id="1275559081">
              <w:marLeft w:val="0"/>
              <w:marRight w:val="0"/>
              <w:marTop w:val="0"/>
              <w:marBottom w:val="0"/>
              <w:divBdr>
                <w:top w:val="none" w:sz="0" w:space="0" w:color="auto"/>
                <w:left w:val="none" w:sz="0" w:space="0" w:color="auto"/>
                <w:bottom w:val="none" w:sz="0" w:space="0" w:color="auto"/>
                <w:right w:val="none" w:sz="0" w:space="0" w:color="auto"/>
              </w:divBdr>
            </w:div>
          </w:divsChild>
        </w:div>
        <w:div w:id="1650092681">
          <w:marLeft w:val="0"/>
          <w:marRight w:val="0"/>
          <w:marTop w:val="0"/>
          <w:marBottom w:val="0"/>
          <w:divBdr>
            <w:top w:val="none" w:sz="0" w:space="0" w:color="auto"/>
            <w:left w:val="none" w:sz="0" w:space="0" w:color="auto"/>
            <w:bottom w:val="none" w:sz="0" w:space="0" w:color="auto"/>
            <w:right w:val="none" w:sz="0" w:space="0" w:color="auto"/>
          </w:divBdr>
        </w:div>
      </w:divsChild>
    </w:div>
    <w:div w:id="1097943421">
      <w:bodyDiv w:val="1"/>
      <w:marLeft w:val="0"/>
      <w:marRight w:val="0"/>
      <w:marTop w:val="0"/>
      <w:marBottom w:val="0"/>
      <w:divBdr>
        <w:top w:val="none" w:sz="0" w:space="0" w:color="auto"/>
        <w:left w:val="none" w:sz="0" w:space="0" w:color="auto"/>
        <w:bottom w:val="none" w:sz="0" w:space="0" w:color="auto"/>
        <w:right w:val="none" w:sz="0" w:space="0" w:color="auto"/>
      </w:divBdr>
    </w:div>
    <w:div w:id="1102143208">
      <w:bodyDiv w:val="1"/>
      <w:marLeft w:val="0"/>
      <w:marRight w:val="0"/>
      <w:marTop w:val="0"/>
      <w:marBottom w:val="0"/>
      <w:divBdr>
        <w:top w:val="none" w:sz="0" w:space="0" w:color="auto"/>
        <w:left w:val="none" w:sz="0" w:space="0" w:color="auto"/>
        <w:bottom w:val="none" w:sz="0" w:space="0" w:color="auto"/>
        <w:right w:val="none" w:sz="0" w:space="0" w:color="auto"/>
      </w:divBdr>
    </w:div>
    <w:div w:id="1103843313">
      <w:bodyDiv w:val="1"/>
      <w:marLeft w:val="0"/>
      <w:marRight w:val="0"/>
      <w:marTop w:val="0"/>
      <w:marBottom w:val="0"/>
      <w:divBdr>
        <w:top w:val="none" w:sz="0" w:space="0" w:color="auto"/>
        <w:left w:val="none" w:sz="0" w:space="0" w:color="auto"/>
        <w:bottom w:val="none" w:sz="0" w:space="0" w:color="auto"/>
        <w:right w:val="none" w:sz="0" w:space="0" w:color="auto"/>
      </w:divBdr>
      <w:divsChild>
        <w:div w:id="782502127">
          <w:marLeft w:val="0"/>
          <w:marRight w:val="0"/>
          <w:marTop w:val="0"/>
          <w:marBottom w:val="0"/>
          <w:divBdr>
            <w:top w:val="none" w:sz="0" w:space="0" w:color="auto"/>
            <w:left w:val="none" w:sz="0" w:space="0" w:color="auto"/>
            <w:bottom w:val="none" w:sz="0" w:space="0" w:color="auto"/>
            <w:right w:val="none" w:sz="0" w:space="0" w:color="auto"/>
          </w:divBdr>
          <w:divsChild>
            <w:div w:id="509492088">
              <w:marLeft w:val="0"/>
              <w:marRight w:val="0"/>
              <w:marTop w:val="0"/>
              <w:marBottom w:val="0"/>
              <w:divBdr>
                <w:top w:val="none" w:sz="0" w:space="0" w:color="auto"/>
                <w:left w:val="none" w:sz="0" w:space="0" w:color="auto"/>
                <w:bottom w:val="none" w:sz="0" w:space="0" w:color="auto"/>
                <w:right w:val="none" w:sz="0" w:space="0" w:color="auto"/>
              </w:divBdr>
            </w:div>
            <w:div w:id="36583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373981">
      <w:bodyDiv w:val="1"/>
      <w:marLeft w:val="0"/>
      <w:marRight w:val="0"/>
      <w:marTop w:val="0"/>
      <w:marBottom w:val="0"/>
      <w:divBdr>
        <w:top w:val="none" w:sz="0" w:space="0" w:color="auto"/>
        <w:left w:val="none" w:sz="0" w:space="0" w:color="auto"/>
        <w:bottom w:val="none" w:sz="0" w:space="0" w:color="auto"/>
        <w:right w:val="none" w:sz="0" w:space="0" w:color="auto"/>
      </w:divBdr>
    </w:div>
    <w:div w:id="1120143728">
      <w:bodyDiv w:val="1"/>
      <w:marLeft w:val="0"/>
      <w:marRight w:val="0"/>
      <w:marTop w:val="0"/>
      <w:marBottom w:val="0"/>
      <w:divBdr>
        <w:top w:val="none" w:sz="0" w:space="0" w:color="auto"/>
        <w:left w:val="none" w:sz="0" w:space="0" w:color="auto"/>
        <w:bottom w:val="none" w:sz="0" w:space="0" w:color="auto"/>
        <w:right w:val="none" w:sz="0" w:space="0" w:color="auto"/>
      </w:divBdr>
      <w:divsChild>
        <w:div w:id="1925721873">
          <w:marLeft w:val="0"/>
          <w:marRight w:val="0"/>
          <w:marTop w:val="0"/>
          <w:marBottom w:val="0"/>
          <w:divBdr>
            <w:top w:val="none" w:sz="0" w:space="0" w:color="auto"/>
            <w:left w:val="none" w:sz="0" w:space="0" w:color="auto"/>
            <w:bottom w:val="none" w:sz="0" w:space="0" w:color="auto"/>
            <w:right w:val="none" w:sz="0" w:space="0" w:color="auto"/>
          </w:divBdr>
          <w:divsChild>
            <w:div w:id="1641036727">
              <w:marLeft w:val="0"/>
              <w:marRight w:val="0"/>
              <w:marTop w:val="0"/>
              <w:marBottom w:val="0"/>
              <w:divBdr>
                <w:top w:val="none" w:sz="0" w:space="0" w:color="auto"/>
                <w:left w:val="none" w:sz="0" w:space="0" w:color="auto"/>
                <w:bottom w:val="none" w:sz="0" w:space="0" w:color="auto"/>
                <w:right w:val="none" w:sz="0" w:space="0" w:color="auto"/>
              </w:divBdr>
              <w:divsChild>
                <w:div w:id="28096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583614">
      <w:bodyDiv w:val="1"/>
      <w:marLeft w:val="0"/>
      <w:marRight w:val="0"/>
      <w:marTop w:val="0"/>
      <w:marBottom w:val="0"/>
      <w:divBdr>
        <w:top w:val="none" w:sz="0" w:space="0" w:color="auto"/>
        <w:left w:val="none" w:sz="0" w:space="0" w:color="auto"/>
        <w:bottom w:val="none" w:sz="0" w:space="0" w:color="auto"/>
        <w:right w:val="none" w:sz="0" w:space="0" w:color="auto"/>
      </w:divBdr>
    </w:div>
    <w:div w:id="1129667161">
      <w:bodyDiv w:val="1"/>
      <w:marLeft w:val="0"/>
      <w:marRight w:val="0"/>
      <w:marTop w:val="0"/>
      <w:marBottom w:val="0"/>
      <w:divBdr>
        <w:top w:val="none" w:sz="0" w:space="0" w:color="auto"/>
        <w:left w:val="none" w:sz="0" w:space="0" w:color="auto"/>
        <w:bottom w:val="none" w:sz="0" w:space="0" w:color="auto"/>
        <w:right w:val="none" w:sz="0" w:space="0" w:color="auto"/>
      </w:divBdr>
    </w:div>
    <w:div w:id="1141381368">
      <w:bodyDiv w:val="1"/>
      <w:marLeft w:val="0"/>
      <w:marRight w:val="0"/>
      <w:marTop w:val="0"/>
      <w:marBottom w:val="0"/>
      <w:divBdr>
        <w:top w:val="none" w:sz="0" w:space="0" w:color="auto"/>
        <w:left w:val="none" w:sz="0" w:space="0" w:color="auto"/>
        <w:bottom w:val="none" w:sz="0" w:space="0" w:color="auto"/>
        <w:right w:val="none" w:sz="0" w:space="0" w:color="auto"/>
      </w:divBdr>
      <w:divsChild>
        <w:div w:id="2036077337">
          <w:marLeft w:val="0"/>
          <w:marRight w:val="0"/>
          <w:marTop w:val="0"/>
          <w:marBottom w:val="0"/>
          <w:divBdr>
            <w:top w:val="none" w:sz="0" w:space="0" w:color="auto"/>
            <w:left w:val="none" w:sz="0" w:space="0" w:color="auto"/>
            <w:bottom w:val="none" w:sz="0" w:space="0" w:color="auto"/>
            <w:right w:val="none" w:sz="0" w:space="0" w:color="auto"/>
          </w:divBdr>
          <w:divsChild>
            <w:div w:id="82223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288702">
      <w:bodyDiv w:val="1"/>
      <w:marLeft w:val="0"/>
      <w:marRight w:val="0"/>
      <w:marTop w:val="0"/>
      <w:marBottom w:val="0"/>
      <w:divBdr>
        <w:top w:val="none" w:sz="0" w:space="0" w:color="auto"/>
        <w:left w:val="none" w:sz="0" w:space="0" w:color="auto"/>
        <w:bottom w:val="none" w:sz="0" w:space="0" w:color="auto"/>
        <w:right w:val="none" w:sz="0" w:space="0" w:color="auto"/>
      </w:divBdr>
    </w:div>
    <w:div w:id="1150751526">
      <w:bodyDiv w:val="1"/>
      <w:marLeft w:val="0"/>
      <w:marRight w:val="0"/>
      <w:marTop w:val="0"/>
      <w:marBottom w:val="0"/>
      <w:divBdr>
        <w:top w:val="none" w:sz="0" w:space="0" w:color="auto"/>
        <w:left w:val="none" w:sz="0" w:space="0" w:color="auto"/>
        <w:bottom w:val="none" w:sz="0" w:space="0" w:color="auto"/>
        <w:right w:val="none" w:sz="0" w:space="0" w:color="auto"/>
      </w:divBdr>
    </w:div>
    <w:div w:id="1151093427">
      <w:bodyDiv w:val="1"/>
      <w:marLeft w:val="0"/>
      <w:marRight w:val="0"/>
      <w:marTop w:val="0"/>
      <w:marBottom w:val="0"/>
      <w:divBdr>
        <w:top w:val="none" w:sz="0" w:space="0" w:color="auto"/>
        <w:left w:val="none" w:sz="0" w:space="0" w:color="auto"/>
        <w:bottom w:val="none" w:sz="0" w:space="0" w:color="auto"/>
        <w:right w:val="none" w:sz="0" w:space="0" w:color="auto"/>
      </w:divBdr>
    </w:div>
    <w:div w:id="1158426860">
      <w:bodyDiv w:val="1"/>
      <w:marLeft w:val="0"/>
      <w:marRight w:val="0"/>
      <w:marTop w:val="0"/>
      <w:marBottom w:val="0"/>
      <w:divBdr>
        <w:top w:val="none" w:sz="0" w:space="0" w:color="auto"/>
        <w:left w:val="none" w:sz="0" w:space="0" w:color="auto"/>
        <w:bottom w:val="none" w:sz="0" w:space="0" w:color="auto"/>
        <w:right w:val="none" w:sz="0" w:space="0" w:color="auto"/>
      </w:divBdr>
    </w:div>
    <w:div w:id="1170951767">
      <w:bodyDiv w:val="1"/>
      <w:marLeft w:val="0"/>
      <w:marRight w:val="0"/>
      <w:marTop w:val="0"/>
      <w:marBottom w:val="0"/>
      <w:divBdr>
        <w:top w:val="none" w:sz="0" w:space="0" w:color="auto"/>
        <w:left w:val="none" w:sz="0" w:space="0" w:color="auto"/>
        <w:bottom w:val="none" w:sz="0" w:space="0" w:color="auto"/>
        <w:right w:val="none" w:sz="0" w:space="0" w:color="auto"/>
      </w:divBdr>
      <w:divsChild>
        <w:div w:id="374158842">
          <w:marLeft w:val="0"/>
          <w:marRight w:val="0"/>
          <w:marTop w:val="0"/>
          <w:marBottom w:val="0"/>
          <w:divBdr>
            <w:top w:val="none" w:sz="0" w:space="0" w:color="auto"/>
            <w:left w:val="none" w:sz="0" w:space="0" w:color="auto"/>
            <w:bottom w:val="none" w:sz="0" w:space="0" w:color="auto"/>
            <w:right w:val="none" w:sz="0" w:space="0" w:color="auto"/>
          </w:divBdr>
        </w:div>
      </w:divsChild>
    </w:div>
    <w:div w:id="1176463170">
      <w:bodyDiv w:val="1"/>
      <w:marLeft w:val="0"/>
      <w:marRight w:val="0"/>
      <w:marTop w:val="0"/>
      <w:marBottom w:val="0"/>
      <w:divBdr>
        <w:top w:val="none" w:sz="0" w:space="0" w:color="auto"/>
        <w:left w:val="none" w:sz="0" w:space="0" w:color="auto"/>
        <w:bottom w:val="none" w:sz="0" w:space="0" w:color="auto"/>
        <w:right w:val="none" w:sz="0" w:space="0" w:color="auto"/>
      </w:divBdr>
    </w:div>
    <w:div w:id="1176577742">
      <w:bodyDiv w:val="1"/>
      <w:marLeft w:val="0"/>
      <w:marRight w:val="0"/>
      <w:marTop w:val="0"/>
      <w:marBottom w:val="0"/>
      <w:divBdr>
        <w:top w:val="none" w:sz="0" w:space="0" w:color="auto"/>
        <w:left w:val="none" w:sz="0" w:space="0" w:color="auto"/>
        <w:bottom w:val="none" w:sz="0" w:space="0" w:color="auto"/>
        <w:right w:val="none" w:sz="0" w:space="0" w:color="auto"/>
      </w:divBdr>
    </w:div>
    <w:div w:id="1177502613">
      <w:bodyDiv w:val="1"/>
      <w:marLeft w:val="0"/>
      <w:marRight w:val="0"/>
      <w:marTop w:val="0"/>
      <w:marBottom w:val="0"/>
      <w:divBdr>
        <w:top w:val="none" w:sz="0" w:space="0" w:color="auto"/>
        <w:left w:val="none" w:sz="0" w:space="0" w:color="auto"/>
        <w:bottom w:val="none" w:sz="0" w:space="0" w:color="auto"/>
        <w:right w:val="none" w:sz="0" w:space="0" w:color="auto"/>
      </w:divBdr>
      <w:divsChild>
        <w:div w:id="519510747">
          <w:marLeft w:val="0"/>
          <w:marRight w:val="0"/>
          <w:marTop w:val="0"/>
          <w:marBottom w:val="0"/>
          <w:divBdr>
            <w:top w:val="none" w:sz="0" w:space="0" w:color="3D3D3D"/>
            <w:left w:val="none" w:sz="0" w:space="0" w:color="3D3D3D"/>
            <w:bottom w:val="none" w:sz="0" w:space="0" w:color="3D3D3D"/>
            <w:right w:val="none" w:sz="0" w:space="0" w:color="3D3D3D"/>
          </w:divBdr>
        </w:div>
      </w:divsChild>
    </w:div>
    <w:div w:id="1188450837">
      <w:bodyDiv w:val="1"/>
      <w:marLeft w:val="0"/>
      <w:marRight w:val="0"/>
      <w:marTop w:val="0"/>
      <w:marBottom w:val="0"/>
      <w:divBdr>
        <w:top w:val="none" w:sz="0" w:space="0" w:color="auto"/>
        <w:left w:val="none" w:sz="0" w:space="0" w:color="auto"/>
        <w:bottom w:val="none" w:sz="0" w:space="0" w:color="auto"/>
        <w:right w:val="none" w:sz="0" w:space="0" w:color="auto"/>
      </w:divBdr>
    </w:div>
    <w:div w:id="1194810127">
      <w:bodyDiv w:val="1"/>
      <w:marLeft w:val="0"/>
      <w:marRight w:val="0"/>
      <w:marTop w:val="0"/>
      <w:marBottom w:val="0"/>
      <w:divBdr>
        <w:top w:val="none" w:sz="0" w:space="0" w:color="auto"/>
        <w:left w:val="none" w:sz="0" w:space="0" w:color="auto"/>
        <w:bottom w:val="none" w:sz="0" w:space="0" w:color="auto"/>
        <w:right w:val="none" w:sz="0" w:space="0" w:color="auto"/>
      </w:divBdr>
      <w:divsChild>
        <w:div w:id="382951713">
          <w:marLeft w:val="0"/>
          <w:marRight w:val="0"/>
          <w:marTop w:val="0"/>
          <w:marBottom w:val="0"/>
          <w:divBdr>
            <w:top w:val="none" w:sz="0" w:space="0" w:color="auto"/>
            <w:left w:val="none" w:sz="0" w:space="0" w:color="auto"/>
            <w:bottom w:val="none" w:sz="0" w:space="0" w:color="auto"/>
            <w:right w:val="none" w:sz="0" w:space="0" w:color="auto"/>
          </w:divBdr>
        </w:div>
      </w:divsChild>
    </w:div>
    <w:div w:id="1197423550">
      <w:bodyDiv w:val="1"/>
      <w:marLeft w:val="0"/>
      <w:marRight w:val="0"/>
      <w:marTop w:val="0"/>
      <w:marBottom w:val="0"/>
      <w:divBdr>
        <w:top w:val="none" w:sz="0" w:space="0" w:color="auto"/>
        <w:left w:val="none" w:sz="0" w:space="0" w:color="auto"/>
        <w:bottom w:val="none" w:sz="0" w:space="0" w:color="auto"/>
        <w:right w:val="none" w:sz="0" w:space="0" w:color="auto"/>
      </w:divBdr>
      <w:divsChild>
        <w:div w:id="945045540">
          <w:marLeft w:val="0"/>
          <w:marRight w:val="0"/>
          <w:marTop w:val="0"/>
          <w:marBottom w:val="0"/>
          <w:divBdr>
            <w:top w:val="none" w:sz="0" w:space="0" w:color="3D3D3D"/>
            <w:left w:val="none" w:sz="0" w:space="0" w:color="3D3D3D"/>
            <w:bottom w:val="none" w:sz="0" w:space="0" w:color="3D3D3D"/>
            <w:right w:val="none" w:sz="0" w:space="0" w:color="3D3D3D"/>
          </w:divBdr>
          <w:divsChild>
            <w:div w:id="107023297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23903154">
      <w:bodyDiv w:val="1"/>
      <w:marLeft w:val="0"/>
      <w:marRight w:val="0"/>
      <w:marTop w:val="0"/>
      <w:marBottom w:val="0"/>
      <w:divBdr>
        <w:top w:val="none" w:sz="0" w:space="0" w:color="auto"/>
        <w:left w:val="none" w:sz="0" w:space="0" w:color="auto"/>
        <w:bottom w:val="none" w:sz="0" w:space="0" w:color="auto"/>
        <w:right w:val="none" w:sz="0" w:space="0" w:color="auto"/>
      </w:divBdr>
      <w:divsChild>
        <w:div w:id="1755668702">
          <w:marLeft w:val="0"/>
          <w:marRight w:val="0"/>
          <w:marTop w:val="0"/>
          <w:marBottom w:val="0"/>
          <w:divBdr>
            <w:top w:val="none" w:sz="0" w:space="0" w:color="auto"/>
            <w:left w:val="none" w:sz="0" w:space="0" w:color="auto"/>
            <w:bottom w:val="none" w:sz="0" w:space="0" w:color="auto"/>
            <w:right w:val="none" w:sz="0" w:space="0" w:color="auto"/>
          </w:divBdr>
          <w:divsChild>
            <w:div w:id="90976628">
              <w:marLeft w:val="0"/>
              <w:marRight w:val="0"/>
              <w:marTop w:val="0"/>
              <w:marBottom w:val="0"/>
              <w:divBdr>
                <w:top w:val="none" w:sz="0" w:space="0" w:color="auto"/>
                <w:left w:val="none" w:sz="0" w:space="0" w:color="auto"/>
                <w:bottom w:val="none" w:sz="0" w:space="0" w:color="auto"/>
                <w:right w:val="none" w:sz="0" w:space="0" w:color="auto"/>
              </w:divBdr>
            </w:div>
            <w:div w:id="1141383987">
              <w:marLeft w:val="0"/>
              <w:marRight w:val="0"/>
              <w:marTop w:val="0"/>
              <w:marBottom w:val="0"/>
              <w:divBdr>
                <w:top w:val="none" w:sz="0" w:space="0" w:color="auto"/>
                <w:left w:val="none" w:sz="0" w:space="0" w:color="auto"/>
                <w:bottom w:val="none" w:sz="0" w:space="0" w:color="auto"/>
                <w:right w:val="none" w:sz="0" w:space="0" w:color="auto"/>
              </w:divBdr>
            </w:div>
          </w:divsChild>
        </w:div>
        <w:div w:id="1759909004">
          <w:marLeft w:val="0"/>
          <w:marRight w:val="0"/>
          <w:marTop w:val="0"/>
          <w:marBottom w:val="0"/>
          <w:divBdr>
            <w:top w:val="none" w:sz="0" w:space="0" w:color="auto"/>
            <w:left w:val="none" w:sz="0" w:space="0" w:color="auto"/>
            <w:bottom w:val="none" w:sz="0" w:space="0" w:color="auto"/>
            <w:right w:val="none" w:sz="0" w:space="0" w:color="auto"/>
          </w:divBdr>
          <w:divsChild>
            <w:div w:id="142862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354855">
      <w:bodyDiv w:val="1"/>
      <w:marLeft w:val="0"/>
      <w:marRight w:val="0"/>
      <w:marTop w:val="0"/>
      <w:marBottom w:val="0"/>
      <w:divBdr>
        <w:top w:val="none" w:sz="0" w:space="0" w:color="auto"/>
        <w:left w:val="none" w:sz="0" w:space="0" w:color="auto"/>
        <w:bottom w:val="none" w:sz="0" w:space="0" w:color="auto"/>
        <w:right w:val="none" w:sz="0" w:space="0" w:color="auto"/>
      </w:divBdr>
      <w:divsChild>
        <w:div w:id="887187695">
          <w:marLeft w:val="0"/>
          <w:marRight w:val="0"/>
          <w:marTop w:val="0"/>
          <w:marBottom w:val="0"/>
          <w:divBdr>
            <w:top w:val="none" w:sz="0" w:space="0" w:color="3D3D3D"/>
            <w:left w:val="none" w:sz="0" w:space="0" w:color="3D3D3D"/>
            <w:bottom w:val="none" w:sz="0" w:space="0" w:color="3D3D3D"/>
            <w:right w:val="none" w:sz="0" w:space="0" w:color="3D3D3D"/>
          </w:divBdr>
        </w:div>
      </w:divsChild>
    </w:div>
    <w:div w:id="1238126952">
      <w:bodyDiv w:val="1"/>
      <w:marLeft w:val="0"/>
      <w:marRight w:val="0"/>
      <w:marTop w:val="0"/>
      <w:marBottom w:val="0"/>
      <w:divBdr>
        <w:top w:val="none" w:sz="0" w:space="0" w:color="auto"/>
        <w:left w:val="none" w:sz="0" w:space="0" w:color="auto"/>
        <w:bottom w:val="none" w:sz="0" w:space="0" w:color="auto"/>
        <w:right w:val="none" w:sz="0" w:space="0" w:color="auto"/>
      </w:divBdr>
    </w:div>
    <w:div w:id="1244490068">
      <w:bodyDiv w:val="1"/>
      <w:marLeft w:val="0"/>
      <w:marRight w:val="0"/>
      <w:marTop w:val="0"/>
      <w:marBottom w:val="0"/>
      <w:divBdr>
        <w:top w:val="none" w:sz="0" w:space="0" w:color="auto"/>
        <w:left w:val="none" w:sz="0" w:space="0" w:color="auto"/>
        <w:bottom w:val="none" w:sz="0" w:space="0" w:color="auto"/>
        <w:right w:val="none" w:sz="0" w:space="0" w:color="auto"/>
      </w:divBdr>
    </w:div>
    <w:div w:id="1257208603">
      <w:bodyDiv w:val="1"/>
      <w:marLeft w:val="0"/>
      <w:marRight w:val="0"/>
      <w:marTop w:val="0"/>
      <w:marBottom w:val="0"/>
      <w:divBdr>
        <w:top w:val="none" w:sz="0" w:space="0" w:color="auto"/>
        <w:left w:val="none" w:sz="0" w:space="0" w:color="auto"/>
        <w:bottom w:val="none" w:sz="0" w:space="0" w:color="auto"/>
        <w:right w:val="none" w:sz="0" w:space="0" w:color="auto"/>
      </w:divBdr>
      <w:divsChild>
        <w:div w:id="846558738">
          <w:marLeft w:val="0"/>
          <w:marRight w:val="0"/>
          <w:marTop w:val="0"/>
          <w:marBottom w:val="0"/>
          <w:divBdr>
            <w:top w:val="none" w:sz="0" w:space="0" w:color="auto"/>
            <w:left w:val="none" w:sz="0" w:space="0" w:color="auto"/>
            <w:bottom w:val="none" w:sz="0" w:space="0" w:color="auto"/>
            <w:right w:val="none" w:sz="0" w:space="0" w:color="auto"/>
          </w:divBdr>
          <w:divsChild>
            <w:div w:id="1735010011">
              <w:marLeft w:val="0"/>
              <w:marRight w:val="0"/>
              <w:marTop w:val="0"/>
              <w:marBottom w:val="0"/>
              <w:divBdr>
                <w:top w:val="none" w:sz="0" w:space="0" w:color="auto"/>
                <w:left w:val="none" w:sz="0" w:space="0" w:color="auto"/>
                <w:bottom w:val="none" w:sz="0" w:space="0" w:color="auto"/>
                <w:right w:val="none" w:sz="0" w:space="0" w:color="auto"/>
              </w:divBdr>
              <w:divsChild>
                <w:div w:id="1784031488">
                  <w:marLeft w:val="0"/>
                  <w:marRight w:val="0"/>
                  <w:marTop w:val="0"/>
                  <w:marBottom w:val="0"/>
                  <w:divBdr>
                    <w:top w:val="none" w:sz="0" w:space="0" w:color="auto"/>
                    <w:left w:val="none" w:sz="0" w:space="0" w:color="auto"/>
                    <w:bottom w:val="none" w:sz="0" w:space="0" w:color="auto"/>
                    <w:right w:val="none" w:sz="0" w:space="0" w:color="auto"/>
                  </w:divBdr>
                  <w:divsChild>
                    <w:div w:id="1136684312">
                      <w:marLeft w:val="0"/>
                      <w:marRight w:val="0"/>
                      <w:marTop w:val="0"/>
                      <w:marBottom w:val="0"/>
                      <w:divBdr>
                        <w:top w:val="none" w:sz="0" w:space="0" w:color="auto"/>
                        <w:left w:val="none" w:sz="0" w:space="0" w:color="auto"/>
                        <w:bottom w:val="none" w:sz="0" w:space="0" w:color="auto"/>
                        <w:right w:val="none" w:sz="0" w:space="0" w:color="auto"/>
                      </w:divBdr>
                    </w:div>
                    <w:div w:id="175403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827798">
      <w:bodyDiv w:val="1"/>
      <w:marLeft w:val="0"/>
      <w:marRight w:val="0"/>
      <w:marTop w:val="0"/>
      <w:marBottom w:val="0"/>
      <w:divBdr>
        <w:top w:val="none" w:sz="0" w:space="0" w:color="auto"/>
        <w:left w:val="none" w:sz="0" w:space="0" w:color="auto"/>
        <w:bottom w:val="none" w:sz="0" w:space="0" w:color="auto"/>
        <w:right w:val="none" w:sz="0" w:space="0" w:color="auto"/>
      </w:divBdr>
    </w:div>
    <w:div w:id="1284460401">
      <w:bodyDiv w:val="1"/>
      <w:marLeft w:val="0"/>
      <w:marRight w:val="0"/>
      <w:marTop w:val="0"/>
      <w:marBottom w:val="0"/>
      <w:divBdr>
        <w:top w:val="none" w:sz="0" w:space="0" w:color="auto"/>
        <w:left w:val="none" w:sz="0" w:space="0" w:color="auto"/>
        <w:bottom w:val="none" w:sz="0" w:space="0" w:color="auto"/>
        <w:right w:val="none" w:sz="0" w:space="0" w:color="auto"/>
      </w:divBdr>
      <w:divsChild>
        <w:div w:id="1177692755">
          <w:marLeft w:val="0"/>
          <w:marRight w:val="0"/>
          <w:marTop w:val="0"/>
          <w:marBottom w:val="0"/>
          <w:divBdr>
            <w:top w:val="none" w:sz="0" w:space="0" w:color="auto"/>
            <w:left w:val="none" w:sz="0" w:space="0" w:color="auto"/>
            <w:bottom w:val="none" w:sz="0" w:space="0" w:color="auto"/>
            <w:right w:val="none" w:sz="0" w:space="0" w:color="auto"/>
          </w:divBdr>
        </w:div>
        <w:div w:id="951518886">
          <w:marLeft w:val="0"/>
          <w:marRight w:val="0"/>
          <w:marTop w:val="0"/>
          <w:marBottom w:val="0"/>
          <w:divBdr>
            <w:top w:val="none" w:sz="0" w:space="0" w:color="auto"/>
            <w:left w:val="none" w:sz="0" w:space="0" w:color="auto"/>
            <w:bottom w:val="none" w:sz="0" w:space="0" w:color="auto"/>
            <w:right w:val="none" w:sz="0" w:space="0" w:color="auto"/>
          </w:divBdr>
          <w:divsChild>
            <w:div w:id="1072118836">
              <w:marLeft w:val="0"/>
              <w:marRight w:val="0"/>
              <w:marTop w:val="0"/>
              <w:marBottom w:val="0"/>
              <w:divBdr>
                <w:top w:val="none" w:sz="0" w:space="0" w:color="auto"/>
                <w:left w:val="none" w:sz="0" w:space="0" w:color="auto"/>
                <w:bottom w:val="none" w:sz="0" w:space="0" w:color="auto"/>
                <w:right w:val="none" w:sz="0" w:space="0" w:color="auto"/>
              </w:divBdr>
            </w:div>
          </w:divsChild>
        </w:div>
        <w:div w:id="1085342955">
          <w:marLeft w:val="0"/>
          <w:marRight w:val="0"/>
          <w:marTop w:val="0"/>
          <w:marBottom w:val="0"/>
          <w:divBdr>
            <w:top w:val="none" w:sz="0" w:space="0" w:color="auto"/>
            <w:left w:val="none" w:sz="0" w:space="0" w:color="auto"/>
            <w:bottom w:val="none" w:sz="0" w:space="0" w:color="auto"/>
            <w:right w:val="none" w:sz="0" w:space="0" w:color="auto"/>
          </w:divBdr>
          <w:divsChild>
            <w:div w:id="1164247492">
              <w:marLeft w:val="0"/>
              <w:marRight w:val="0"/>
              <w:marTop w:val="0"/>
              <w:marBottom w:val="0"/>
              <w:divBdr>
                <w:top w:val="none" w:sz="0" w:space="0" w:color="auto"/>
                <w:left w:val="none" w:sz="0" w:space="0" w:color="auto"/>
                <w:bottom w:val="none" w:sz="0" w:space="0" w:color="auto"/>
                <w:right w:val="none" w:sz="0" w:space="0" w:color="auto"/>
              </w:divBdr>
              <w:divsChild>
                <w:div w:id="518197921">
                  <w:marLeft w:val="0"/>
                  <w:marRight w:val="0"/>
                  <w:marTop w:val="0"/>
                  <w:marBottom w:val="0"/>
                  <w:divBdr>
                    <w:top w:val="none" w:sz="0" w:space="0" w:color="auto"/>
                    <w:left w:val="none" w:sz="0" w:space="0" w:color="auto"/>
                    <w:bottom w:val="none" w:sz="0" w:space="0" w:color="auto"/>
                    <w:right w:val="none" w:sz="0" w:space="0" w:color="auto"/>
                  </w:divBdr>
                </w:div>
                <w:div w:id="645627110">
                  <w:marLeft w:val="0"/>
                  <w:marRight w:val="0"/>
                  <w:marTop w:val="0"/>
                  <w:marBottom w:val="0"/>
                  <w:divBdr>
                    <w:top w:val="none" w:sz="0" w:space="0" w:color="auto"/>
                    <w:left w:val="none" w:sz="0" w:space="0" w:color="auto"/>
                    <w:bottom w:val="none" w:sz="0" w:space="0" w:color="auto"/>
                    <w:right w:val="none" w:sz="0" w:space="0" w:color="auto"/>
                  </w:divBdr>
                </w:div>
                <w:div w:id="88638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992509">
          <w:marLeft w:val="0"/>
          <w:marRight w:val="0"/>
          <w:marTop w:val="0"/>
          <w:marBottom w:val="0"/>
          <w:divBdr>
            <w:top w:val="none" w:sz="0" w:space="0" w:color="auto"/>
            <w:left w:val="none" w:sz="0" w:space="0" w:color="auto"/>
            <w:bottom w:val="none" w:sz="0" w:space="0" w:color="auto"/>
            <w:right w:val="none" w:sz="0" w:space="0" w:color="auto"/>
          </w:divBdr>
          <w:divsChild>
            <w:div w:id="690226451">
              <w:marLeft w:val="0"/>
              <w:marRight w:val="0"/>
              <w:marTop w:val="0"/>
              <w:marBottom w:val="0"/>
              <w:divBdr>
                <w:top w:val="none" w:sz="0" w:space="0" w:color="auto"/>
                <w:left w:val="none" w:sz="0" w:space="0" w:color="auto"/>
                <w:bottom w:val="none" w:sz="0" w:space="0" w:color="auto"/>
                <w:right w:val="none" w:sz="0" w:space="0" w:color="auto"/>
              </w:divBdr>
            </w:div>
            <w:div w:id="826364697">
              <w:marLeft w:val="0"/>
              <w:marRight w:val="0"/>
              <w:marTop w:val="0"/>
              <w:marBottom w:val="0"/>
              <w:divBdr>
                <w:top w:val="none" w:sz="0" w:space="0" w:color="auto"/>
                <w:left w:val="none" w:sz="0" w:space="0" w:color="auto"/>
                <w:bottom w:val="none" w:sz="0" w:space="0" w:color="auto"/>
                <w:right w:val="none" w:sz="0" w:space="0" w:color="auto"/>
              </w:divBdr>
            </w:div>
          </w:divsChild>
        </w:div>
        <w:div w:id="1027489608">
          <w:marLeft w:val="0"/>
          <w:marRight w:val="0"/>
          <w:marTop w:val="0"/>
          <w:marBottom w:val="0"/>
          <w:divBdr>
            <w:top w:val="none" w:sz="0" w:space="0" w:color="auto"/>
            <w:left w:val="none" w:sz="0" w:space="0" w:color="auto"/>
            <w:bottom w:val="none" w:sz="0" w:space="0" w:color="auto"/>
            <w:right w:val="none" w:sz="0" w:space="0" w:color="auto"/>
          </w:divBdr>
        </w:div>
      </w:divsChild>
    </w:div>
    <w:div w:id="1313870950">
      <w:bodyDiv w:val="1"/>
      <w:marLeft w:val="0"/>
      <w:marRight w:val="0"/>
      <w:marTop w:val="0"/>
      <w:marBottom w:val="0"/>
      <w:divBdr>
        <w:top w:val="none" w:sz="0" w:space="0" w:color="auto"/>
        <w:left w:val="none" w:sz="0" w:space="0" w:color="auto"/>
        <w:bottom w:val="none" w:sz="0" w:space="0" w:color="auto"/>
        <w:right w:val="none" w:sz="0" w:space="0" w:color="auto"/>
      </w:divBdr>
    </w:div>
    <w:div w:id="1315718991">
      <w:bodyDiv w:val="1"/>
      <w:marLeft w:val="0"/>
      <w:marRight w:val="0"/>
      <w:marTop w:val="0"/>
      <w:marBottom w:val="0"/>
      <w:divBdr>
        <w:top w:val="none" w:sz="0" w:space="0" w:color="auto"/>
        <w:left w:val="none" w:sz="0" w:space="0" w:color="auto"/>
        <w:bottom w:val="none" w:sz="0" w:space="0" w:color="auto"/>
        <w:right w:val="none" w:sz="0" w:space="0" w:color="auto"/>
      </w:divBdr>
      <w:divsChild>
        <w:div w:id="1638339023">
          <w:marLeft w:val="0"/>
          <w:marRight w:val="0"/>
          <w:marTop w:val="0"/>
          <w:marBottom w:val="0"/>
          <w:divBdr>
            <w:top w:val="none" w:sz="0" w:space="0" w:color="auto"/>
            <w:left w:val="none" w:sz="0" w:space="0" w:color="auto"/>
            <w:bottom w:val="none" w:sz="0" w:space="0" w:color="auto"/>
            <w:right w:val="none" w:sz="0" w:space="0" w:color="auto"/>
          </w:divBdr>
        </w:div>
      </w:divsChild>
    </w:div>
    <w:div w:id="1320421337">
      <w:bodyDiv w:val="1"/>
      <w:marLeft w:val="0"/>
      <w:marRight w:val="0"/>
      <w:marTop w:val="0"/>
      <w:marBottom w:val="0"/>
      <w:divBdr>
        <w:top w:val="none" w:sz="0" w:space="0" w:color="auto"/>
        <w:left w:val="none" w:sz="0" w:space="0" w:color="auto"/>
        <w:bottom w:val="none" w:sz="0" w:space="0" w:color="auto"/>
        <w:right w:val="none" w:sz="0" w:space="0" w:color="auto"/>
      </w:divBdr>
      <w:divsChild>
        <w:div w:id="1659579457">
          <w:marLeft w:val="0"/>
          <w:marRight w:val="0"/>
          <w:marTop w:val="0"/>
          <w:marBottom w:val="0"/>
          <w:divBdr>
            <w:top w:val="none" w:sz="0" w:space="0" w:color="auto"/>
            <w:left w:val="none" w:sz="0" w:space="0" w:color="auto"/>
            <w:bottom w:val="none" w:sz="0" w:space="0" w:color="auto"/>
            <w:right w:val="none" w:sz="0" w:space="0" w:color="auto"/>
          </w:divBdr>
          <w:divsChild>
            <w:div w:id="1180969816">
              <w:marLeft w:val="0"/>
              <w:marRight w:val="0"/>
              <w:marTop w:val="0"/>
              <w:marBottom w:val="0"/>
              <w:divBdr>
                <w:top w:val="none" w:sz="0" w:space="0" w:color="auto"/>
                <w:left w:val="none" w:sz="0" w:space="0" w:color="auto"/>
                <w:bottom w:val="none" w:sz="0" w:space="0" w:color="auto"/>
                <w:right w:val="none" w:sz="0" w:space="0" w:color="auto"/>
              </w:divBdr>
            </w:div>
            <w:div w:id="142615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253401">
      <w:bodyDiv w:val="1"/>
      <w:marLeft w:val="0"/>
      <w:marRight w:val="0"/>
      <w:marTop w:val="0"/>
      <w:marBottom w:val="0"/>
      <w:divBdr>
        <w:top w:val="none" w:sz="0" w:space="0" w:color="auto"/>
        <w:left w:val="none" w:sz="0" w:space="0" w:color="auto"/>
        <w:bottom w:val="none" w:sz="0" w:space="0" w:color="auto"/>
        <w:right w:val="none" w:sz="0" w:space="0" w:color="auto"/>
      </w:divBdr>
      <w:divsChild>
        <w:div w:id="751312583">
          <w:marLeft w:val="0"/>
          <w:marRight w:val="0"/>
          <w:marTop w:val="0"/>
          <w:marBottom w:val="0"/>
          <w:divBdr>
            <w:top w:val="none" w:sz="0" w:space="0" w:color="auto"/>
            <w:left w:val="none" w:sz="0" w:space="0" w:color="auto"/>
            <w:bottom w:val="none" w:sz="0" w:space="0" w:color="auto"/>
            <w:right w:val="none" w:sz="0" w:space="0" w:color="auto"/>
          </w:divBdr>
          <w:divsChild>
            <w:div w:id="65452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564762">
      <w:bodyDiv w:val="1"/>
      <w:marLeft w:val="0"/>
      <w:marRight w:val="0"/>
      <w:marTop w:val="0"/>
      <w:marBottom w:val="0"/>
      <w:divBdr>
        <w:top w:val="none" w:sz="0" w:space="0" w:color="auto"/>
        <w:left w:val="none" w:sz="0" w:space="0" w:color="auto"/>
        <w:bottom w:val="none" w:sz="0" w:space="0" w:color="auto"/>
        <w:right w:val="none" w:sz="0" w:space="0" w:color="auto"/>
      </w:divBdr>
    </w:div>
    <w:div w:id="1335261376">
      <w:bodyDiv w:val="1"/>
      <w:marLeft w:val="0"/>
      <w:marRight w:val="0"/>
      <w:marTop w:val="0"/>
      <w:marBottom w:val="0"/>
      <w:divBdr>
        <w:top w:val="none" w:sz="0" w:space="0" w:color="auto"/>
        <w:left w:val="none" w:sz="0" w:space="0" w:color="auto"/>
        <w:bottom w:val="none" w:sz="0" w:space="0" w:color="auto"/>
        <w:right w:val="none" w:sz="0" w:space="0" w:color="auto"/>
      </w:divBdr>
    </w:div>
    <w:div w:id="1335450243">
      <w:bodyDiv w:val="1"/>
      <w:marLeft w:val="0"/>
      <w:marRight w:val="0"/>
      <w:marTop w:val="0"/>
      <w:marBottom w:val="0"/>
      <w:divBdr>
        <w:top w:val="none" w:sz="0" w:space="0" w:color="auto"/>
        <w:left w:val="none" w:sz="0" w:space="0" w:color="auto"/>
        <w:bottom w:val="none" w:sz="0" w:space="0" w:color="auto"/>
        <w:right w:val="none" w:sz="0" w:space="0" w:color="auto"/>
      </w:divBdr>
    </w:div>
    <w:div w:id="1343817223">
      <w:bodyDiv w:val="1"/>
      <w:marLeft w:val="0"/>
      <w:marRight w:val="0"/>
      <w:marTop w:val="0"/>
      <w:marBottom w:val="0"/>
      <w:divBdr>
        <w:top w:val="none" w:sz="0" w:space="0" w:color="auto"/>
        <w:left w:val="none" w:sz="0" w:space="0" w:color="auto"/>
        <w:bottom w:val="none" w:sz="0" w:space="0" w:color="auto"/>
        <w:right w:val="none" w:sz="0" w:space="0" w:color="auto"/>
      </w:divBdr>
      <w:divsChild>
        <w:div w:id="409935352">
          <w:marLeft w:val="0"/>
          <w:marRight w:val="0"/>
          <w:marTop w:val="0"/>
          <w:marBottom w:val="0"/>
          <w:divBdr>
            <w:top w:val="none" w:sz="0" w:space="0" w:color="auto"/>
            <w:left w:val="none" w:sz="0" w:space="0" w:color="auto"/>
            <w:bottom w:val="none" w:sz="0" w:space="0" w:color="auto"/>
            <w:right w:val="none" w:sz="0" w:space="0" w:color="auto"/>
          </w:divBdr>
          <w:divsChild>
            <w:div w:id="80958821">
              <w:marLeft w:val="0"/>
              <w:marRight w:val="0"/>
              <w:marTop w:val="0"/>
              <w:marBottom w:val="0"/>
              <w:divBdr>
                <w:top w:val="none" w:sz="0" w:space="0" w:color="auto"/>
                <w:left w:val="none" w:sz="0" w:space="0" w:color="auto"/>
                <w:bottom w:val="none" w:sz="0" w:space="0" w:color="auto"/>
                <w:right w:val="none" w:sz="0" w:space="0" w:color="auto"/>
              </w:divBdr>
            </w:div>
          </w:divsChild>
        </w:div>
        <w:div w:id="1276212716">
          <w:marLeft w:val="0"/>
          <w:marRight w:val="0"/>
          <w:marTop w:val="0"/>
          <w:marBottom w:val="0"/>
          <w:divBdr>
            <w:top w:val="none" w:sz="0" w:space="0" w:color="auto"/>
            <w:left w:val="none" w:sz="0" w:space="0" w:color="auto"/>
            <w:bottom w:val="none" w:sz="0" w:space="0" w:color="auto"/>
            <w:right w:val="none" w:sz="0" w:space="0" w:color="auto"/>
          </w:divBdr>
          <w:divsChild>
            <w:div w:id="2143422049">
              <w:marLeft w:val="0"/>
              <w:marRight w:val="0"/>
              <w:marTop w:val="0"/>
              <w:marBottom w:val="0"/>
              <w:divBdr>
                <w:top w:val="none" w:sz="0" w:space="0" w:color="auto"/>
                <w:left w:val="none" w:sz="0" w:space="0" w:color="auto"/>
                <w:bottom w:val="none" w:sz="0" w:space="0" w:color="auto"/>
                <w:right w:val="none" w:sz="0" w:space="0" w:color="auto"/>
              </w:divBdr>
              <w:divsChild>
                <w:div w:id="124279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373">
          <w:marLeft w:val="0"/>
          <w:marRight w:val="0"/>
          <w:marTop w:val="0"/>
          <w:marBottom w:val="0"/>
          <w:divBdr>
            <w:top w:val="none" w:sz="0" w:space="0" w:color="auto"/>
            <w:left w:val="none" w:sz="0" w:space="0" w:color="auto"/>
            <w:bottom w:val="none" w:sz="0" w:space="0" w:color="auto"/>
            <w:right w:val="none" w:sz="0" w:space="0" w:color="auto"/>
          </w:divBdr>
        </w:div>
      </w:divsChild>
    </w:div>
    <w:div w:id="1343823237">
      <w:bodyDiv w:val="1"/>
      <w:marLeft w:val="0"/>
      <w:marRight w:val="0"/>
      <w:marTop w:val="0"/>
      <w:marBottom w:val="0"/>
      <w:divBdr>
        <w:top w:val="none" w:sz="0" w:space="0" w:color="auto"/>
        <w:left w:val="none" w:sz="0" w:space="0" w:color="auto"/>
        <w:bottom w:val="none" w:sz="0" w:space="0" w:color="auto"/>
        <w:right w:val="none" w:sz="0" w:space="0" w:color="auto"/>
      </w:divBdr>
    </w:div>
    <w:div w:id="1349791203">
      <w:bodyDiv w:val="1"/>
      <w:marLeft w:val="0"/>
      <w:marRight w:val="0"/>
      <w:marTop w:val="0"/>
      <w:marBottom w:val="0"/>
      <w:divBdr>
        <w:top w:val="none" w:sz="0" w:space="0" w:color="auto"/>
        <w:left w:val="none" w:sz="0" w:space="0" w:color="auto"/>
        <w:bottom w:val="none" w:sz="0" w:space="0" w:color="auto"/>
        <w:right w:val="none" w:sz="0" w:space="0" w:color="auto"/>
      </w:divBdr>
    </w:div>
    <w:div w:id="1350064177">
      <w:bodyDiv w:val="1"/>
      <w:marLeft w:val="0"/>
      <w:marRight w:val="0"/>
      <w:marTop w:val="0"/>
      <w:marBottom w:val="0"/>
      <w:divBdr>
        <w:top w:val="none" w:sz="0" w:space="0" w:color="auto"/>
        <w:left w:val="none" w:sz="0" w:space="0" w:color="auto"/>
        <w:bottom w:val="none" w:sz="0" w:space="0" w:color="auto"/>
        <w:right w:val="none" w:sz="0" w:space="0" w:color="auto"/>
      </w:divBdr>
      <w:divsChild>
        <w:div w:id="1333528478">
          <w:marLeft w:val="0"/>
          <w:marRight w:val="0"/>
          <w:marTop w:val="0"/>
          <w:marBottom w:val="0"/>
          <w:divBdr>
            <w:top w:val="none" w:sz="0" w:space="0" w:color="auto"/>
            <w:left w:val="none" w:sz="0" w:space="0" w:color="auto"/>
            <w:bottom w:val="none" w:sz="0" w:space="0" w:color="auto"/>
            <w:right w:val="none" w:sz="0" w:space="0" w:color="auto"/>
          </w:divBdr>
        </w:div>
      </w:divsChild>
    </w:div>
    <w:div w:id="1354964419">
      <w:bodyDiv w:val="1"/>
      <w:marLeft w:val="0"/>
      <w:marRight w:val="0"/>
      <w:marTop w:val="0"/>
      <w:marBottom w:val="0"/>
      <w:divBdr>
        <w:top w:val="none" w:sz="0" w:space="0" w:color="auto"/>
        <w:left w:val="none" w:sz="0" w:space="0" w:color="auto"/>
        <w:bottom w:val="none" w:sz="0" w:space="0" w:color="auto"/>
        <w:right w:val="none" w:sz="0" w:space="0" w:color="auto"/>
      </w:divBdr>
      <w:divsChild>
        <w:div w:id="136991071">
          <w:marLeft w:val="0"/>
          <w:marRight w:val="0"/>
          <w:marTop w:val="0"/>
          <w:marBottom w:val="0"/>
          <w:divBdr>
            <w:top w:val="none" w:sz="0" w:space="0" w:color="3D3D3D"/>
            <w:left w:val="none" w:sz="0" w:space="0" w:color="3D3D3D"/>
            <w:bottom w:val="none" w:sz="0" w:space="0" w:color="3D3D3D"/>
            <w:right w:val="none" w:sz="0" w:space="0" w:color="3D3D3D"/>
          </w:divBdr>
          <w:divsChild>
            <w:div w:id="399451585">
              <w:marLeft w:val="0"/>
              <w:marRight w:val="0"/>
              <w:marTop w:val="0"/>
              <w:marBottom w:val="0"/>
              <w:divBdr>
                <w:top w:val="none" w:sz="0" w:space="0" w:color="3D3D3D"/>
                <w:left w:val="none" w:sz="0" w:space="0" w:color="3D3D3D"/>
                <w:bottom w:val="none" w:sz="0" w:space="0" w:color="3D3D3D"/>
                <w:right w:val="none" w:sz="0" w:space="0" w:color="3D3D3D"/>
              </w:divBdr>
              <w:divsChild>
                <w:div w:id="1964724287">
                  <w:marLeft w:val="0"/>
                  <w:marRight w:val="0"/>
                  <w:marTop w:val="0"/>
                  <w:marBottom w:val="0"/>
                  <w:divBdr>
                    <w:top w:val="none" w:sz="0" w:space="0" w:color="3D3D3D"/>
                    <w:left w:val="none" w:sz="0" w:space="0" w:color="3D3D3D"/>
                    <w:bottom w:val="none" w:sz="0" w:space="0" w:color="3D3D3D"/>
                    <w:right w:val="none" w:sz="0" w:space="0" w:color="3D3D3D"/>
                  </w:divBdr>
                </w:div>
              </w:divsChild>
            </w:div>
            <w:div w:id="1794521876">
              <w:marLeft w:val="0"/>
              <w:marRight w:val="0"/>
              <w:marTop w:val="240"/>
              <w:marBottom w:val="0"/>
              <w:divBdr>
                <w:top w:val="none" w:sz="0" w:space="0" w:color="3D3D3D"/>
                <w:left w:val="none" w:sz="0" w:space="0" w:color="3D3D3D"/>
                <w:bottom w:val="none" w:sz="0" w:space="0" w:color="3D3D3D"/>
                <w:right w:val="none" w:sz="0" w:space="0" w:color="3D3D3D"/>
              </w:divBdr>
              <w:divsChild>
                <w:div w:id="1625965122">
                  <w:marLeft w:val="0"/>
                  <w:marRight w:val="0"/>
                  <w:marTop w:val="0"/>
                  <w:marBottom w:val="0"/>
                  <w:divBdr>
                    <w:top w:val="none" w:sz="0" w:space="0" w:color="3D3D3D"/>
                    <w:left w:val="none" w:sz="0" w:space="0" w:color="3D3D3D"/>
                    <w:bottom w:val="none" w:sz="0" w:space="0" w:color="3D3D3D"/>
                    <w:right w:val="none" w:sz="0" w:space="0" w:color="3D3D3D"/>
                  </w:divBdr>
                  <w:divsChild>
                    <w:div w:id="174417674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55410094">
              <w:marLeft w:val="0"/>
              <w:marRight w:val="0"/>
              <w:marTop w:val="240"/>
              <w:marBottom w:val="0"/>
              <w:divBdr>
                <w:top w:val="none" w:sz="0" w:space="0" w:color="3D3D3D"/>
                <w:left w:val="none" w:sz="0" w:space="0" w:color="3D3D3D"/>
                <w:bottom w:val="none" w:sz="0" w:space="0" w:color="3D3D3D"/>
                <w:right w:val="none" w:sz="0" w:space="0" w:color="3D3D3D"/>
              </w:divBdr>
              <w:divsChild>
                <w:div w:id="367964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1359696430">
      <w:bodyDiv w:val="1"/>
      <w:marLeft w:val="0"/>
      <w:marRight w:val="0"/>
      <w:marTop w:val="0"/>
      <w:marBottom w:val="0"/>
      <w:divBdr>
        <w:top w:val="none" w:sz="0" w:space="0" w:color="auto"/>
        <w:left w:val="none" w:sz="0" w:space="0" w:color="auto"/>
        <w:bottom w:val="none" w:sz="0" w:space="0" w:color="auto"/>
        <w:right w:val="none" w:sz="0" w:space="0" w:color="auto"/>
      </w:divBdr>
    </w:div>
    <w:div w:id="1365640003">
      <w:bodyDiv w:val="1"/>
      <w:marLeft w:val="0"/>
      <w:marRight w:val="0"/>
      <w:marTop w:val="0"/>
      <w:marBottom w:val="0"/>
      <w:divBdr>
        <w:top w:val="none" w:sz="0" w:space="0" w:color="auto"/>
        <w:left w:val="none" w:sz="0" w:space="0" w:color="auto"/>
        <w:bottom w:val="none" w:sz="0" w:space="0" w:color="auto"/>
        <w:right w:val="none" w:sz="0" w:space="0" w:color="auto"/>
      </w:divBdr>
    </w:div>
    <w:div w:id="1366978133">
      <w:bodyDiv w:val="1"/>
      <w:marLeft w:val="0"/>
      <w:marRight w:val="0"/>
      <w:marTop w:val="0"/>
      <w:marBottom w:val="0"/>
      <w:divBdr>
        <w:top w:val="none" w:sz="0" w:space="0" w:color="auto"/>
        <w:left w:val="none" w:sz="0" w:space="0" w:color="auto"/>
        <w:bottom w:val="none" w:sz="0" w:space="0" w:color="auto"/>
        <w:right w:val="none" w:sz="0" w:space="0" w:color="auto"/>
      </w:divBdr>
    </w:div>
    <w:div w:id="1377395008">
      <w:bodyDiv w:val="1"/>
      <w:marLeft w:val="0"/>
      <w:marRight w:val="0"/>
      <w:marTop w:val="0"/>
      <w:marBottom w:val="0"/>
      <w:divBdr>
        <w:top w:val="none" w:sz="0" w:space="0" w:color="auto"/>
        <w:left w:val="none" w:sz="0" w:space="0" w:color="auto"/>
        <w:bottom w:val="none" w:sz="0" w:space="0" w:color="auto"/>
        <w:right w:val="none" w:sz="0" w:space="0" w:color="auto"/>
      </w:divBdr>
    </w:div>
    <w:div w:id="1382826512">
      <w:bodyDiv w:val="1"/>
      <w:marLeft w:val="0"/>
      <w:marRight w:val="0"/>
      <w:marTop w:val="0"/>
      <w:marBottom w:val="0"/>
      <w:divBdr>
        <w:top w:val="none" w:sz="0" w:space="0" w:color="auto"/>
        <w:left w:val="none" w:sz="0" w:space="0" w:color="auto"/>
        <w:bottom w:val="none" w:sz="0" w:space="0" w:color="auto"/>
        <w:right w:val="none" w:sz="0" w:space="0" w:color="auto"/>
      </w:divBdr>
      <w:divsChild>
        <w:div w:id="9977323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5832226">
              <w:marLeft w:val="0"/>
              <w:marRight w:val="0"/>
              <w:marTop w:val="0"/>
              <w:marBottom w:val="0"/>
              <w:divBdr>
                <w:top w:val="none" w:sz="0" w:space="0" w:color="auto"/>
                <w:left w:val="none" w:sz="0" w:space="0" w:color="auto"/>
                <w:bottom w:val="none" w:sz="0" w:space="0" w:color="auto"/>
                <w:right w:val="none" w:sz="0" w:space="0" w:color="auto"/>
              </w:divBdr>
              <w:divsChild>
                <w:div w:id="186985120">
                  <w:marLeft w:val="0"/>
                  <w:marRight w:val="0"/>
                  <w:marTop w:val="0"/>
                  <w:marBottom w:val="0"/>
                  <w:divBdr>
                    <w:top w:val="none" w:sz="0" w:space="0" w:color="auto"/>
                    <w:left w:val="none" w:sz="0" w:space="0" w:color="auto"/>
                    <w:bottom w:val="none" w:sz="0" w:space="0" w:color="auto"/>
                    <w:right w:val="none" w:sz="0" w:space="0" w:color="auto"/>
                  </w:divBdr>
                  <w:divsChild>
                    <w:div w:id="48740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261866">
      <w:bodyDiv w:val="1"/>
      <w:marLeft w:val="0"/>
      <w:marRight w:val="0"/>
      <w:marTop w:val="0"/>
      <w:marBottom w:val="0"/>
      <w:divBdr>
        <w:top w:val="none" w:sz="0" w:space="0" w:color="auto"/>
        <w:left w:val="none" w:sz="0" w:space="0" w:color="auto"/>
        <w:bottom w:val="none" w:sz="0" w:space="0" w:color="auto"/>
        <w:right w:val="none" w:sz="0" w:space="0" w:color="auto"/>
      </w:divBdr>
    </w:div>
    <w:div w:id="1404058873">
      <w:bodyDiv w:val="1"/>
      <w:marLeft w:val="0"/>
      <w:marRight w:val="0"/>
      <w:marTop w:val="0"/>
      <w:marBottom w:val="0"/>
      <w:divBdr>
        <w:top w:val="none" w:sz="0" w:space="0" w:color="auto"/>
        <w:left w:val="none" w:sz="0" w:space="0" w:color="auto"/>
        <w:bottom w:val="none" w:sz="0" w:space="0" w:color="auto"/>
        <w:right w:val="none" w:sz="0" w:space="0" w:color="auto"/>
      </w:divBdr>
    </w:div>
    <w:div w:id="1406494494">
      <w:bodyDiv w:val="1"/>
      <w:marLeft w:val="0"/>
      <w:marRight w:val="0"/>
      <w:marTop w:val="0"/>
      <w:marBottom w:val="0"/>
      <w:divBdr>
        <w:top w:val="none" w:sz="0" w:space="0" w:color="auto"/>
        <w:left w:val="none" w:sz="0" w:space="0" w:color="auto"/>
        <w:bottom w:val="none" w:sz="0" w:space="0" w:color="auto"/>
        <w:right w:val="none" w:sz="0" w:space="0" w:color="auto"/>
      </w:divBdr>
      <w:divsChild>
        <w:div w:id="1414863309">
          <w:marLeft w:val="0"/>
          <w:marRight w:val="0"/>
          <w:marTop w:val="0"/>
          <w:marBottom w:val="0"/>
          <w:divBdr>
            <w:top w:val="none" w:sz="0" w:space="0" w:color="auto"/>
            <w:left w:val="none" w:sz="0" w:space="0" w:color="auto"/>
            <w:bottom w:val="none" w:sz="0" w:space="0" w:color="auto"/>
            <w:right w:val="none" w:sz="0" w:space="0" w:color="auto"/>
          </w:divBdr>
        </w:div>
      </w:divsChild>
    </w:div>
    <w:div w:id="1407264628">
      <w:bodyDiv w:val="1"/>
      <w:marLeft w:val="0"/>
      <w:marRight w:val="0"/>
      <w:marTop w:val="0"/>
      <w:marBottom w:val="0"/>
      <w:divBdr>
        <w:top w:val="none" w:sz="0" w:space="0" w:color="auto"/>
        <w:left w:val="none" w:sz="0" w:space="0" w:color="auto"/>
        <w:bottom w:val="none" w:sz="0" w:space="0" w:color="auto"/>
        <w:right w:val="none" w:sz="0" w:space="0" w:color="auto"/>
      </w:divBdr>
    </w:div>
    <w:div w:id="1415132313">
      <w:bodyDiv w:val="1"/>
      <w:marLeft w:val="0"/>
      <w:marRight w:val="0"/>
      <w:marTop w:val="0"/>
      <w:marBottom w:val="0"/>
      <w:divBdr>
        <w:top w:val="none" w:sz="0" w:space="0" w:color="auto"/>
        <w:left w:val="none" w:sz="0" w:space="0" w:color="auto"/>
        <w:bottom w:val="none" w:sz="0" w:space="0" w:color="auto"/>
        <w:right w:val="none" w:sz="0" w:space="0" w:color="auto"/>
      </w:divBdr>
    </w:div>
    <w:div w:id="1418285349">
      <w:bodyDiv w:val="1"/>
      <w:marLeft w:val="0"/>
      <w:marRight w:val="0"/>
      <w:marTop w:val="0"/>
      <w:marBottom w:val="0"/>
      <w:divBdr>
        <w:top w:val="none" w:sz="0" w:space="0" w:color="auto"/>
        <w:left w:val="none" w:sz="0" w:space="0" w:color="auto"/>
        <w:bottom w:val="none" w:sz="0" w:space="0" w:color="auto"/>
        <w:right w:val="none" w:sz="0" w:space="0" w:color="auto"/>
      </w:divBdr>
      <w:divsChild>
        <w:div w:id="500244664">
          <w:marLeft w:val="0"/>
          <w:marRight w:val="0"/>
          <w:marTop w:val="0"/>
          <w:marBottom w:val="0"/>
          <w:divBdr>
            <w:top w:val="none" w:sz="0" w:space="0" w:color="auto"/>
            <w:left w:val="none" w:sz="0" w:space="0" w:color="auto"/>
            <w:bottom w:val="none" w:sz="0" w:space="0" w:color="auto"/>
            <w:right w:val="none" w:sz="0" w:space="0" w:color="auto"/>
          </w:divBdr>
          <w:divsChild>
            <w:div w:id="823545769">
              <w:marLeft w:val="0"/>
              <w:marRight w:val="0"/>
              <w:marTop w:val="0"/>
              <w:marBottom w:val="0"/>
              <w:divBdr>
                <w:top w:val="none" w:sz="0" w:space="0" w:color="auto"/>
                <w:left w:val="none" w:sz="0" w:space="0" w:color="auto"/>
                <w:bottom w:val="none" w:sz="0" w:space="0" w:color="auto"/>
                <w:right w:val="none" w:sz="0" w:space="0" w:color="auto"/>
              </w:divBdr>
              <w:divsChild>
                <w:div w:id="2019844711">
                  <w:marLeft w:val="0"/>
                  <w:marRight w:val="0"/>
                  <w:marTop w:val="0"/>
                  <w:marBottom w:val="0"/>
                  <w:divBdr>
                    <w:top w:val="none" w:sz="0" w:space="0" w:color="auto"/>
                    <w:left w:val="none" w:sz="0" w:space="0" w:color="auto"/>
                    <w:bottom w:val="none" w:sz="0" w:space="0" w:color="auto"/>
                    <w:right w:val="none" w:sz="0" w:space="0" w:color="auto"/>
                  </w:divBdr>
                  <w:divsChild>
                    <w:div w:id="1572235328">
                      <w:marLeft w:val="0"/>
                      <w:marRight w:val="0"/>
                      <w:marTop w:val="0"/>
                      <w:marBottom w:val="0"/>
                      <w:divBdr>
                        <w:top w:val="none" w:sz="0" w:space="0" w:color="auto"/>
                        <w:left w:val="none" w:sz="0" w:space="0" w:color="auto"/>
                        <w:bottom w:val="none" w:sz="0" w:space="0" w:color="auto"/>
                        <w:right w:val="none" w:sz="0" w:space="0" w:color="auto"/>
                      </w:divBdr>
                      <w:divsChild>
                        <w:div w:id="1849056652">
                          <w:marLeft w:val="0"/>
                          <w:marRight w:val="0"/>
                          <w:marTop w:val="0"/>
                          <w:marBottom w:val="0"/>
                          <w:divBdr>
                            <w:top w:val="none" w:sz="0" w:space="0" w:color="auto"/>
                            <w:left w:val="none" w:sz="0" w:space="0" w:color="auto"/>
                            <w:bottom w:val="none" w:sz="0" w:space="0" w:color="auto"/>
                            <w:right w:val="none" w:sz="0" w:space="0" w:color="auto"/>
                          </w:divBdr>
                          <w:divsChild>
                            <w:div w:id="1973750027">
                              <w:marLeft w:val="0"/>
                              <w:marRight w:val="0"/>
                              <w:marTop w:val="0"/>
                              <w:marBottom w:val="0"/>
                              <w:divBdr>
                                <w:top w:val="none" w:sz="0" w:space="0" w:color="auto"/>
                                <w:left w:val="none" w:sz="0" w:space="0" w:color="auto"/>
                                <w:bottom w:val="none" w:sz="0" w:space="0" w:color="auto"/>
                                <w:right w:val="none" w:sz="0" w:space="0" w:color="auto"/>
                              </w:divBdr>
                              <w:divsChild>
                                <w:div w:id="1986008482">
                                  <w:marLeft w:val="0"/>
                                  <w:marRight w:val="0"/>
                                  <w:marTop w:val="0"/>
                                  <w:marBottom w:val="0"/>
                                  <w:divBdr>
                                    <w:top w:val="none" w:sz="0" w:space="0" w:color="auto"/>
                                    <w:left w:val="none" w:sz="0" w:space="0" w:color="auto"/>
                                    <w:bottom w:val="none" w:sz="0" w:space="0" w:color="auto"/>
                                    <w:right w:val="none" w:sz="0" w:space="0" w:color="auto"/>
                                  </w:divBdr>
                                </w:div>
                              </w:divsChild>
                            </w:div>
                            <w:div w:id="18506609">
                              <w:marLeft w:val="0"/>
                              <w:marRight w:val="0"/>
                              <w:marTop w:val="0"/>
                              <w:marBottom w:val="0"/>
                              <w:divBdr>
                                <w:top w:val="none" w:sz="0" w:space="0" w:color="auto"/>
                                <w:left w:val="none" w:sz="0" w:space="0" w:color="auto"/>
                                <w:bottom w:val="none" w:sz="0" w:space="0" w:color="auto"/>
                                <w:right w:val="none" w:sz="0" w:space="0" w:color="auto"/>
                              </w:divBdr>
                              <w:divsChild>
                                <w:div w:id="1883787079">
                                  <w:marLeft w:val="0"/>
                                  <w:marRight w:val="0"/>
                                  <w:marTop w:val="0"/>
                                  <w:marBottom w:val="0"/>
                                  <w:divBdr>
                                    <w:top w:val="none" w:sz="0" w:space="0" w:color="auto"/>
                                    <w:left w:val="none" w:sz="0" w:space="0" w:color="auto"/>
                                    <w:bottom w:val="none" w:sz="0" w:space="0" w:color="auto"/>
                                    <w:right w:val="none" w:sz="0" w:space="0" w:color="auto"/>
                                  </w:divBdr>
                                  <w:divsChild>
                                    <w:div w:id="166593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89456">
                              <w:marLeft w:val="0"/>
                              <w:marRight w:val="0"/>
                              <w:marTop w:val="0"/>
                              <w:marBottom w:val="0"/>
                              <w:divBdr>
                                <w:top w:val="none" w:sz="0" w:space="0" w:color="auto"/>
                                <w:left w:val="none" w:sz="0" w:space="0" w:color="auto"/>
                                <w:bottom w:val="none" w:sz="0" w:space="0" w:color="auto"/>
                                <w:right w:val="none" w:sz="0" w:space="0" w:color="auto"/>
                              </w:divBdr>
                              <w:divsChild>
                                <w:div w:id="40954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3972288">
          <w:marLeft w:val="0"/>
          <w:marRight w:val="0"/>
          <w:marTop w:val="0"/>
          <w:marBottom w:val="0"/>
          <w:divBdr>
            <w:top w:val="none" w:sz="0" w:space="0" w:color="auto"/>
            <w:left w:val="none" w:sz="0" w:space="0" w:color="auto"/>
            <w:bottom w:val="none" w:sz="0" w:space="0" w:color="auto"/>
            <w:right w:val="none" w:sz="0" w:space="0" w:color="auto"/>
          </w:divBdr>
        </w:div>
      </w:divsChild>
    </w:div>
    <w:div w:id="1425612704">
      <w:bodyDiv w:val="1"/>
      <w:marLeft w:val="0"/>
      <w:marRight w:val="0"/>
      <w:marTop w:val="0"/>
      <w:marBottom w:val="0"/>
      <w:divBdr>
        <w:top w:val="none" w:sz="0" w:space="0" w:color="auto"/>
        <w:left w:val="none" w:sz="0" w:space="0" w:color="auto"/>
        <w:bottom w:val="none" w:sz="0" w:space="0" w:color="auto"/>
        <w:right w:val="none" w:sz="0" w:space="0" w:color="auto"/>
      </w:divBdr>
    </w:div>
    <w:div w:id="1425757887">
      <w:bodyDiv w:val="1"/>
      <w:marLeft w:val="0"/>
      <w:marRight w:val="0"/>
      <w:marTop w:val="0"/>
      <w:marBottom w:val="0"/>
      <w:divBdr>
        <w:top w:val="none" w:sz="0" w:space="0" w:color="auto"/>
        <w:left w:val="none" w:sz="0" w:space="0" w:color="auto"/>
        <w:bottom w:val="none" w:sz="0" w:space="0" w:color="auto"/>
        <w:right w:val="none" w:sz="0" w:space="0" w:color="auto"/>
      </w:divBdr>
    </w:div>
    <w:div w:id="1429765890">
      <w:bodyDiv w:val="1"/>
      <w:marLeft w:val="0"/>
      <w:marRight w:val="0"/>
      <w:marTop w:val="0"/>
      <w:marBottom w:val="0"/>
      <w:divBdr>
        <w:top w:val="none" w:sz="0" w:space="0" w:color="auto"/>
        <w:left w:val="none" w:sz="0" w:space="0" w:color="auto"/>
        <w:bottom w:val="none" w:sz="0" w:space="0" w:color="auto"/>
        <w:right w:val="none" w:sz="0" w:space="0" w:color="auto"/>
      </w:divBdr>
    </w:div>
    <w:div w:id="1437366708">
      <w:bodyDiv w:val="1"/>
      <w:marLeft w:val="0"/>
      <w:marRight w:val="0"/>
      <w:marTop w:val="0"/>
      <w:marBottom w:val="0"/>
      <w:divBdr>
        <w:top w:val="none" w:sz="0" w:space="0" w:color="auto"/>
        <w:left w:val="none" w:sz="0" w:space="0" w:color="auto"/>
        <w:bottom w:val="none" w:sz="0" w:space="0" w:color="auto"/>
        <w:right w:val="none" w:sz="0" w:space="0" w:color="auto"/>
      </w:divBdr>
    </w:div>
    <w:div w:id="1453015757">
      <w:bodyDiv w:val="1"/>
      <w:marLeft w:val="0"/>
      <w:marRight w:val="0"/>
      <w:marTop w:val="0"/>
      <w:marBottom w:val="0"/>
      <w:divBdr>
        <w:top w:val="none" w:sz="0" w:space="0" w:color="auto"/>
        <w:left w:val="none" w:sz="0" w:space="0" w:color="auto"/>
        <w:bottom w:val="none" w:sz="0" w:space="0" w:color="auto"/>
        <w:right w:val="none" w:sz="0" w:space="0" w:color="auto"/>
      </w:divBdr>
      <w:divsChild>
        <w:div w:id="238636607">
          <w:marLeft w:val="0"/>
          <w:marRight w:val="0"/>
          <w:marTop w:val="0"/>
          <w:marBottom w:val="0"/>
          <w:divBdr>
            <w:top w:val="none" w:sz="0" w:space="0" w:color="auto"/>
            <w:left w:val="none" w:sz="0" w:space="0" w:color="auto"/>
            <w:bottom w:val="none" w:sz="0" w:space="0" w:color="auto"/>
            <w:right w:val="none" w:sz="0" w:space="0" w:color="auto"/>
          </w:divBdr>
          <w:divsChild>
            <w:div w:id="1641693062">
              <w:marLeft w:val="0"/>
              <w:marRight w:val="0"/>
              <w:marTop w:val="0"/>
              <w:marBottom w:val="0"/>
              <w:divBdr>
                <w:top w:val="none" w:sz="0" w:space="0" w:color="auto"/>
                <w:left w:val="none" w:sz="0" w:space="0" w:color="auto"/>
                <w:bottom w:val="none" w:sz="0" w:space="0" w:color="auto"/>
                <w:right w:val="none" w:sz="0" w:space="0" w:color="auto"/>
              </w:divBdr>
              <w:divsChild>
                <w:div w:id="21258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021388">
      <w:bodyDiv w:val="1"/>
      <w:marLeft w:val="0"/>
      <w:marRight w:val="0"/>
      <w:marTop w:val="0"/>
      <w:marBottom w:val="0"/>
      <w:divBdr>
        <w:top w:val="none" w:sz="0" w:space="0" w:color="auto"/>
        <w:left w:val="none" w:sz="0" w:space="0" w:color="auto"/>
        <w:bottom w:val="none" w:sz="0" w:space="0" w:color="auto"/>
        <w:right w:val="none" w:sz="0" w:space="0" w:color="auto"/>
      </w:divBdr>
    </w:div>
    <w:div w:id="1475291592">
      <w:bodyDiv w:val="1"/>
      <w:marLeft w:val="0"/>
      <w:marRight w:val="0"/>
      <w:marTop w:val="0"/>
      <w:marBottom w:val="0"/>
      <w:divBdr>
        <w:top w:val="none" w:sz="0" w:space="0" w:color="auto"/>
        <w:left w:val="none" w:sz="0" w:space="0" w:color="auto"/>
        <w:bottom w:val="none" w:sz="0" w:space="0" w:color="auto"/>
        <w:right w:val="none" w:sz="0" w:space="0" w:color="auto"/>
      </w:divBdr>
    </w:div>
    <w:div w:id="1487936351">
      <w:bodyDiv w:val="1"/>
      <w:marLeft w:val="0"/>
      <w:marRight w:val="0"/>
      <w:marTop w:val="0"/>
      <w:marBottom w:val="0"/>
      <w:divBdr>
        <w:top w:val="none" w:sz="0" w:space="0" w:color="auto"/>
        <w:left w:val="none" w:sz="0" w:space="0" w:color="auto"/>
        <w:bottom w:val="none" w:sz="0" w:space="0" w:color="auto"/>
        <w:right w:val="none" w:sz="0" w:space="0" w:color="auto"/>
      </w:divBdr>
    </w:div>
    <w:div w:id="1491481298">
      <w:bodyDiv w:val="1"/>
      <w:marLeft w:val="0"/>
      <w:marRight w:val="0"/>
      <w:marTop w:val="0"/>
      <w:marBottom w:val="0"/>
      <w:divBdr>
        <w:top w:val="none" w:sz="0" w:space="0" w:color="auto"/>
        <w:left w:val="none" w:sz="0" w:space="0" w:color="auto"/>
        <w:bottom w:val="none" w:sz="0" w:space="0" w:color="auto"/>
        <w:right w:val="none" w:sz="0" w:space="0" w:color="auto"/>
      </w:divBdr>
      <w:divsChild>
        <w:div w:id="780875956">
          <w:marLeft w:val="0"/>
          <w:marRight w:val="0"/>
          <w:marTop w:val="0"/>
          <w:marBottom w:val="0"/>
          <w:divBdr>
            <w:top w:val="none" w:sz="0" w:space="0" w:color="auto"/>
            <w:left w:val="none" w:sz="0" w:space="0" w:color="auto"/>
            <w:bottom w:val="none" w:sz="0" w:space="0" w:color="auto"/>
            <w:right w:val="none" w:sz="0" w:space="0" w:color="auto"/>
          </w:divBdr>
          <w:divsChild>
            <w:div w:id="1165584459">
              <w:marLeft w:val="0"/>
              <w:marRight w:val="0"/>
              <w:marTop w:val="0"/>
              <w:marBottom w:val="0"/>
              <w:divBdr>
                <w:top w:val="none" w:sz="0" w:space="0" w:color="auto"/>
                <w:left w:val="none" w:sz="0" w:space="0" w:color="auto"/>
                <w:bottom w:val="none" w:sz="0" w:space="0" w:color="auto"/>
                <w:right w:val="none" w:sz="0" w:space="0" w:color="auto"/>
              </w:divBdr>
            </w:div>
          </w:divsChild>
        </w:div>
        <w:div w:id="616179692">
          <w:marLeft w:val="0"/>
          <w:marRight w:val="0"/>
          <w:marTop w:val="0"/>
          <w:marBottom w:val="0"/>
          <w:divBdr>
            <w:top w:val="none" w:sz="0" w:space="0" w:color="auto"/>
            <w:left w:val="none" w:sz="0" w:space="0" w:color="auto"/>
            <w:bottom w:val="none" w:sz="0" w:space="0" w:color="auto"/>
            <w:right w:val="none" w:sz="0" w:space="0" w:color="auto"/>
          </w:divBdr>
          <w:divsChild>
            <w:div w:id="2090299981">
              <w:marLeft w:val="0"/>
              <w:marRight w:val="0"/>
              <w:marTop w:val="0"/>
              <w:marBottom w:val="0"/>
              <w:divBdr>
                <w:top w:val="none" w:sz="0" w:space="0" w:color="auto"/>
                <w:left w:val="none" w:sz="0" w:space="0" w:color="auto"/>
                <w:bottom w:val="none" w:sz="0" w:space="0" w:color="auto"/>
                <w:right w:val="none" w:sz="0" w:space="0" w:color="auto"/>
              </w:divBdr>
            </w:div>
          </w:divsChild>
        </w:div>
        <w:div w:id="47076054">
          <w:marLeft w:val="0"/>
          <w:marRight w:val="0"/>
          <w:marTop w:val="0"/>
          <w:marBottom w:val="0"/>
          <w:divBdr>
            <w:top w:val="none" w:sz="0" w:space="0" w:color="auto"/>
            <w:left w:val="none" w:sz="0" w:space="0" w:color="auto"/>
            <w:bottom w:val="none" w:sz="0" w:space="0" w:color="auto"/>
            <w:right w:val="none" w:sz="0" w:space="0" w:color="auto"/>
          </w:divBdr>
          <w:divsChild>
            <w:div w:id="339696403">
              <w:marLeft w:val="0"/>
              <w:marRight w:val="0"/>
              <w:marTop w:val="0"/>
              <w:marBottom w:val="0"/>
              <w:divBdr>
                <w:top w:val="none" w:sz="0" w:space="0" w:color="auto"/>
                <w:left w:val="none" w:sz="0" w:space="0" w:color="auto"/>
                <w:bottom w:val="none" w:sz="0" w:space="0" w:color="auto"/>
                <w:right w:val="none" w:sz="0" w:space="0" w:color="auto"/>
              </w:divBdr>
            </w:div>
          </w:divsChild>
        </w:div>
        <w:div w:id="2060594485">
          <w:marLeft w:val="0"/>
          <w:marRight w:val="0"/>
          <w:marTop w:val="0"/>
          <w:marBottom w:val="0"/>
          <w:divBdr>
            <w:top w:val="none" w:sz="0" w:space="0" w:color="auto"/>
            <w:left w:val="none" w:sz="0" w:space="0" w:color="auto"/>
            <w:bottom w:val="none" w:sz="0" w:space="0" w:color="auto"/>
            <w:right w:val="none" w:sz="0" w:space="0" w:color="auto"/>
          </w:divBdr>
          <w:divsChild>
            <w:div w:id="124352373">
              <w:marLeft w:val="0"/>
              <w:marRight w:val="0"/>
              <w:marTop w:val="0"/>
              <w:marBottom w:val="0"/>
              <w:divBdr>
                <w:top w:val="none" w:sz="0" w:space="0" w:color="auto"/>
                <w:left w:val="none" w:sz="0" w:space="0" w:color="auto"/>
                <w:bottom w:val="none" w:sz="0" w:space="0" w:color="auto"/>
                <w:right w:val="none" w:sz="0" w:space="0" w:color="auto"/>
              </w:divBdr>
            </w:div>
          </w:divsChild>
        </w:div>
        <w:div w:id="839933577">
          <w:marLeft w:val="0"/>
          <w:marRight w:val="0"/>
          <w:marTop w:val="0"/>
          <w:marBottom w:val="0"/>
          <w:divBdr>
            <w:top w:val="none" w:sz="0" w:space="0" w:color="auto"/>
            <w:left w:val="none" w:sz="0" w:space="0" w:color="auto"/>
            <w:bottom w:val="none" w:sz="0" w:space="0" w:color="auto"/>
            <w:right w:val="none" w:sz="0" w:space="0" w:color="auto"/>
          </w:divBdr>
          <w:divsChild>
            <w:div w:id="191045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252345">
      <w:bodyDiv w:val="1"/>
      <w:marLeft w:val="0"/>
      <w:marRight w:val="0"/>
      <w:marTop w:val="0"/>
      <w:marBottom w:val="0"/>
      <w:divBdr>
        <w:top w:val="none" w:sz="0" w:space="0" w:color="auto"/>
        <w:left w:val="none" w:sz="0" w:space="0" w:color="auto"/>
        <w:bottom w:val="none" w:sz="0" w:space="0" w:color="auto"/>
        <w:right w:val="none" w:sz="0" w:space="0" w:color="auto"/>
      </w:divBdr>
    </w:div>
    <w:div w:id="1496797971">
      <w:bodyDiv w:val="1"/>
      <w:marLeft w:val="0"/>
      <w:marRight w:val="0"/>
      <w:marTop w:val="0"/>
      <w:marBottom w:val="0"/>
      <w:divBdr>
        <w:top w:val="none" w:sz="0" w:space="0" w:color="auto"/>
        <w:left w:val="none" w:sz="0" w:space="0" w:color="auto"/>
        <w:bottom w:val="none" w:sz="0" w:space="0" w:color="auto"/>
        <w:right w:val="none" w:sz="0" w:space="0" w:color="auto"/>
      </w:divBdr>
      <w:divsChild>
        <w:div w:id="599877253">
          <w:marLeft w:val="0"/>
          <w:marRight w:val="0"/>
          <w:marTop w:val="0"/>
          <w:marBottom w:val="0"/>
          <w:divBdr>
            <w:top w:val="none" w:sz="0" w:space="0" w:color="auto"/>
            <w:left w:val="none" w:sz="0" w:space="0" w:color="auto"/>
            <w:bottom w:val="none" w:sz="0" w:space="0" w:color="auto"/>
            <w:right w:val="none" w:sz="0" w:space="0" w:color="auto"/>
          </w:divBdr>
          <w:divsChild>
            <w:div w:id="1705516779">
              <w:marLeft w:val="0"/>
              <w:marRight w:val="0"/>
              <w:marTop w:val="0"/>
              <w:marBottom w:val="0"/>
              <w:divBdr>
                <w:top w:val="none" w:sz="0" w:space="0" w:color="auto"/>
                <w:left w:val="none" w:sz="0" w:space="0" w:color="auto"/>
                <w:bottom w:val="none" w:sz="0" w:space="0" w:color="auto"/>
                <w:right w:val="none" w:sz="0" w:space="0" w:color="auto"/>
              </w:divBdr>
            </w:div>
          </w:divsChild>
        </w:div>
        <w:div w:id="311911659">
          <w:marLeft w:val="0"/>
          <w:marRight w:val="0"/>
          <w:marTop w:val="0"/>
          <w:marBottom w:val="0"/>
          <w:divBdr>
            <w:top w:val="none" w:sz="0" w:space="0" w:color="auto"/>
            <w:left w:val="none" w:sz="0" w:space="0" w:color="auto"/>
            <w:bottom w:val="none" w:sz="0" w:space="0" w:color="auto"/>
            <w:right w:val="none" w:sz="0" w:space="0" w:color="auto"/>
          </w:divBdr>
          <w:divsChild>
            <w:div w:id="497229226">
              <w:marLeft w:val="0"/>
              <w:marRight w:val="0"/>
              <w:marTop w:val="0"/>
              <w:marBottom w:val="0"/>
              <w:divBdr>
                <w:top w:val="none" w:sz="0" w:space="0" w:color="auto"/>
                <w:left w:val="none" w:sz="0" w:space="0" w:color="auto"/>
                <w:bottom w:val="none" w:sz="0" w:space="0" w:color="auto"/>
                <w:right w:val="none" w:sz="0" w:space="0" w:color="auto"/>
              </w:divBdr>
            </w:div>
          </w:divsChild>
        </w:div>
        <w:div w:id="325548933">
          <w:marLeft w:val="0"/>
          <w:marRight w:val="0"/>
          <w:marTop w:val="0"/>
          <w:marBottom w:val="0"/>
          <w:divBdr>
            <w:top w:val="none" w:sz="0" w:space="0" w:color="auto"/>
            <w:left w:val="none" w:sz="0" w:space="0" w:color="auto"/>
            <w:bottom w:val="none" w:sz="0" w:space="0" w:color="auto"/>
            <w:right w:val="none" w:sz="0" w:space="0" w:color="auto"/>
          </w:divBdr>
          <w:divsChild>
            <w:div w:id="580990567">
              <w:marLeft w:val="0"/>
              <w:marRight w:val="0"/>
              <w:marTop w:val="0"/>
              <w:marBottom w:val="0"/>
              <w:divBdr>
                <w:top w:val="none" w:sz="0" w:space="0" w:color="auto"/>
                <w:left w:val="none" w:sz="0" w:space="0" w:color="auto"/>
                <w:bottom w:val="none" w:sz="0" w:space="0" w:color="auto"/>
                <w:right w:val="none" w:sz="0" w:space="0" w:color="auto"/>
              </w:divBdr>
            </w:div>
          </w:divsChild>
        </w:div>
        <w:div w:id="1732653422">
          <w:marLeft w:val="0"/>
          <w:marRight w:val="0"/>
          <w:marTop w:val="0"/>
          <w:marBottom w:val="0"/>
          <w:divBdr>
            <w:top w:val="none" w:sz="0" w:space="0" w:color="auto"/>
            <w:left w:val="none" w:sz="0" w:space="0" w:color="auto"/>
            <w:bottom w:val="none" w:sz="0" w:space="0" w:color="auto"/>
            <w:right w:val="none" w:sz="0" w:space="0" w:color="auto"/>
          </w:divBdr>
          <w:divsChild>
            <w:div w:id="131787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59024">
      <w:bodyDiv w:val="1"/>
      <w:marLeft w:val="0"/>
      <w:marRight w:val="0"/>
      <w:marTop w:val="0"/>
      <w:marBottom w:val="0"/>
      <w:divBdr>
        <w:top w:val="none" w:sz="0" w:space="0" w:color="auto"/>
        <w:left w:val="none" w:sz="0" w:space="0" w:color="auto"/>
        <w:bottom w:val="none" w:sz="0" w:space="0" w:color="auto"/>
        <w:right w:val="none" w:sz="0" w:space="0" w:color="auto"/>
      </w:divBdr>
    </w:div>
    <w:div w:id="1505169189">
      <w:bodyDiv w:val="1"/>
      <w:marLeft w:val="0"/>
      <w:marRight w:val="0"/>
      <w:marTop w:val="0"/>
      <w:marBottom w:val="0"/>
      <w:divBdr>
        <w:top w:val="none" w:sz="0" w:space="0" w:color="auto"/>
        <w:left w:val="none" w:sz="0" w:space="0" w:color="auto"/>
        <w:bottom w:val="none" w:sz="0" w:space="0" w:color="auto"/>
        <w:right w:val="none" w:sz="0" w:space="0" w:color="auto"/>
      </w:divBdr>
      <w:divsChild>
        <w:div w:id="385185619">
          <w:marLeft w:val="0"/>
          <w:marRight w:val="0"/>
          <w:marTop w:val="0"/>
          <w:marBottom w:val="0"/>
          <w:divBdr>
            <w:top w:val="none" w:sz="0" w:space="0" w:color="auto"/>
            <w:left w:val="none" w:sz="0" w:space="0" w:color="auto"/>
            <w:bottom w:val="none" w:sz="0" w:space="0" w:color="auto"/>
            <w:right w:val="none" w:sz="0" w:space="0" w:color="auto"/>
          </w:divBdr>
          <w:divsChild>
            <w:div w:id="1364935705">
              <w:marLeft w:val="0"/>
              <w:marRight w:val="0"/>
              <w:marTop w:val="0"/>
              <w:marBottom w:val="0"/>
              <w:divBdr>
                <w:top w:val="none" w:sz="0" w:space="0" w:color="auto"/>
                <w:left w:val="none" w:sz="0" w:space="0" w:color="auto"/>
                <w:bottom w:val="none" w:sz="0" w:space="0" w:color="auto"/>
                <w:right w:val="none" w:sz="0" w:space="0" w:color="auto"/>
              </w:divBdr>
              <w:divsChild>
                <w:div w:id="115856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040689">
          <w:marLeft w:val="0"/>
          <w:marRight w:val="0"/>
          <w:marTop w:val="0"/>
          <w:marBottom w:val="0"/>
          <w:divBdr>
            <w:top w:val="none" w:sz="0" w:space="0" w:color="auto"/>
            <w:left w:val="none" w:sz="0" w:space="0" w:color="auto"/>
            <w:bottom w:val="none" w:sz="0" w:space="0" w:color="auto"/>
            <w:right w:val="none" w:sz="0" w:space="0" w:color="auto"/>
          </w:divBdr>
          <w:divsChild>
            <w:div w:id="1724449383">
              <w:marLeft w:val="0"/>
              <w:marRight w:val="0"/>
              <w:marTop w:val="0"/>
              <w:marBottom w:val="0"/>
              <w:divBdr>
                <w:top w:val="none" w:sz="0" w:space="0" w:color="auto"/>
                <w:left w:val="none" w:sz="0" w:space="0" w:color="auto"/>
                <w:bottom w:val="none" w:sz="0" w:space="0" w:color="auto"/>
                <w:right w:val="none" w:sz="0" w:space="0" w:color="auto"/>
              </w:divBdr>
              <w:divsChild>
                <w:div w:id="1465851658">
                  <w:marLeft w:val="0"/>
                  <w:marRight w:val="0"/>
                  <w:marTop w:val="0"/>
                  <w:marBottom w:val="0"/>
                  <w:divBdr>
                    <w:top w:val="none" w:sz="0" w:space="0" w:color="auto"/>
                    <w:left w:val="none" w:sz="0" w:space="0" w:color="auto"/>
                    <w:bottom w:val="none" w:sz="0" w:space="0" w:color="auto"/>
                    <w:right w:val="none" w:sz="0" w:space="0" w:color="auto"/>
                  </w:divBdr>
                </w:div>
              </w:divsChild>
            </w:div>
            <w:div w:id="1328021885">
              <w:marLeft w:val="0"/>
              <w:marRight w:val="0"/>
              <w:marTop w:val="0"/>
              <w:marBottom w:val="0"/>
              <w:divBdr>
                <w:top w:val="none" w:sz="0" w:space="0" w:color="auto"/>
                <w:left w:val="none" w:sz="0" w:space="0" w:color="auto"/>
                <w:bottom w:val="none" w:sz="0" w:space="0" w:color="auto"/>
                <w:right w:val="none" w:sz="0" w:space="0" w:color="auto"/>
              </w:divBdr>
              <w:divsChild>
                <w:div w:id="855466797">
                  <w:marLeft w:val="0"/>
                  <w:marRight w:val="0"/>
                  <w:marTop w:val="0"/>
                  <w:marBottom w:val="0"/>
                  <w:divBdr>
                    <w:top w:val="none" w:sz="0" w:space="0" w:color="auto"/>
                    <w:left w:val="none" w:sz="0" w:space="0" w:color="auto"/>
                    <w:bottom w:val="none" w:sz="0" w:space="0" w:color="auto"/>
                    <w:right w:val="none" w:sz="0" w:space="0" w:color="auto"/>
                  </w:divBdr>
                </w:div>
              </w:divsChild>
            </w:div>
            <w:div w:id="1693532897">
              <w:marLeft w:val="0"/>
              <w:marRight w:val="0"/>
              <w:marTop w:val="0"/>
              <w:marBottom w:val="0"/>
              <w:divBdr>
                <w:top w:val="none" w:sz="0" w:space="0" w:color="auto"/>
                <w:left w:val="none" w:sz="0" w:space="0" w:color="auto"/>
                <w:bottom w:val="none" w:sz="0" w:space="0" w:color="auto"/>
                <w:right w:val="none" w:sz="0" w:space="0" w:color="auto"/>
              </w:divBdr>
              <w:divsChild>
                <w:div w:id="444467930">
                  <w:marLeft w:val="0"/>
                  <w:marRight w:val="0"/>
                  <w:marTop w:val="0"/>
                  <w:marBottom w:val="0"/>
                  <w:divBdr>
                    <w:top w:val="none" w:sz="0" w:space="0" w:color="auto"/>
                    <w:left w:val="none" w:sz="0" w:space="0" w:color="auto"/>
                    <w:bottom w:val="none" w:sz="0" w:space="0" w:color="auto"/>
                    <w:right w:val="none" w:sz="0" w:space="0" w:color="auto"/>
                  </w:divBdr>
                </w:div>
              </w:divsChild>
            </w:div>
            <w:div w:id="1417481048">
              <w:marLeft w:val="0"/>
              <w:marRight w:val="0"/>
              <w:marTop w:val="0"/>
              <w:marBottom w:val="0"/>
              <w:divBdr>
                <w:top w:val="none" w:sz="0" w:space="0" w:color="auto"/>
                <w:left w:val="none" w:sz="0" w:space="0" w:color="auto"/>
                <w:bottom w:val="none" w:sz="0" w:space="0" w:color="auto"/>
                <w:right w:val="none" w:sz="0" w:space="0" w:color="auto"/>
              </w:divBdr>
              <w:divsChild>
                <w:div w:id="1561986894">
                  <w:marLeft w:val="0"/>
                  <w:marRight w:val="0"/>
                  <w:marTop w:val="0"/>
                  <w:marBottom w:val="0"/>
                  <w:divBdr>
                    <w:top w:val="none" w:sz="0" w:space="0" w:color="auto"/>
                    <w:left w:val="none" w:sz="0" w:space="0" w:color="auto"/>
                    <w:bottom w:val="none" w:sz="0" w:space="0" w:color="auto"/>
                    <w:right w:val="none" w:sz="0" w:space="0" w:color="auto"/>
                  </w:divBdr>
                </w:div>
              </w:divsChild>
            </w:div>
            <w:div w:id="992562340">
              <w:marLeft w:val="0"/>
              <w:marRight w:val="0"/>
              <w:marTop w:val="0"/>
              <w:marBottom w:val="0"/>
              <w:divBdr>
                <w:top w:val="none" w:sz="0" w:space="0" w:color="auto"/>
                <w:left w:val="none" w:sz="0" w:space="0" w:color="auto"/>
                <w:bottom w:val="none" w:sz="0" w:space="0" w:color="auto"/>
                <w:right w:val="none" w:sz="0" w:space="0" w:color="auto"/>
              </w:divBdr>
              <w:divsChild>
                <w:div w:id="115961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544634">
          <w:marLeft w:val="0"/>
          <w:marRight w:val="0"/>
          <w:marTop w:val="0"/>
          <w:marBottom w:val="0"/>
          <w:divBdr>
            <w:top w:val="none" w:sz="0" w:space="0" w:color="auto"/>
            <w:left w:val="none" w:sz="0" w:space="0" w:color="auto"/>
            <w:bottom w:val="none" w:sz="0" w:space="0" w:color="auto"/>
            <w:right w:val="none" w:sz="0" w:space="0" w:color="auto"/>
          </w:divBdr>
          <w:divsChild>
            <w:div w:id="57771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7815">
      <w:bodyDiv w:val="1"/>
      <w:marLeft w:val="0"/>
      <w:marRight w:val="0"/>
      <w:marTop w:val="0"/>
      <w:marBottom w:val="0"/>
      <w:divBdr>
        <w:top w:val="none" w:sz="0" w:space="0" w:color="auto"/>
        <w:left w:val="none" w:sz="0" w:space="0" w:color="auto"/>
        <w:bottom w:val="none" w:sz="0" w:space="0" w:color="auto"/>
        <w:right w:val="none" w:sz="0" w:space="0" w:color="auto"/>
      </w:divBdr>
    </w:div>
    <w:div w:id="1507672986">
      <w:bodyDiv w:val="1"/>
      <w:marLeft w:val="0"/>
      <w:marRight w:val="0"/>
      <w:marTop w:val="0"/>
      <w:marBottom w:val="0"/>
      <w:divBdr>
        <w:top w:val="none" w:sz="0" w:space="0" w:color="auto"/>
        <w:left w:val="none" w:sz="0" w:space="0" w:color="auto"/>
        <w:bottom w:val="none" w:sz="0" w:space="0" w:color="auto"/>
        <w:right w:val="none" w:sz="0" w:space="0" w:color="auto"/>
      </w:divBdr>
    </w:div>
    <w:div w:id="1519391958">
      <w:bodyDiv w:val="1"/>
      <w:marLeft w:val="0"/>
      <w:marRight w:val="0"/>
      <w:marTop w:val="0"/>
      <w:marBottom w:val="0"/>
      <w:divBdr>
        <w:top w:val="none" w:sz="0" w:space="0" w:color="auto"/>
        <w:left w:val="none" w:sz="0" w:space="0" w:color="auto"/>
        <w:bottom w:val="none" w:sz="0" w:space="0" w:color="auto"/>
        <w:right w:val="none" w:sz="0" w:space="0" w:color="auto"/>
      </w:divBdr>
      <w:divsChild>
        <w:div w:id="1578127885">
          <w:marLeft w:val="0"/>
          <w:marRight w:val="0"/>
          <w:marTop w:val="0"/>
          <w:marBottom w:val="0"/>
          <w:divBdr>
            <w:top w:val="none" w:sz="0" w:space="0" w:color="auto"/>
            <w:left w:val="none" w:sz="0" w:space="0" w:color="auto"/>
            <w:bottom w:val="none" w:sz="0" w:space="0" w:color="auto"/>
            <w:right w:val="none" w:sz="0" w:space="0" w:color="auto"/>
          </w:divBdr>
          <w:divsChild>
            <w:div w:id="1349333698">
              <w:marLeft w:val="0"/>
              <w:marRight w:val="0"/>
              <w:marTop w:val="0"/>
              <w:marBottom w:val="0"/>
              <w:divBdr>
                <w:top w:val="none" w:sz="0" w:space="0" w:color="auto"/>
                <w:left w:val="none" w:sz="0" w:space="0" w:color="auto"/>
                <w:bottom w:val="none" w:sz="0" w:space="0" w:color="auto"/>
                <w:right w:val="none" w:sz="0" w:space="0" w:color="auto"/>
              </w:divBdr>
            </w:div>
          </w:divsChild>
        </w:div>
        <w:div w:id="1761295730">
          <w:marLeft w:val="0"/>
          <w:marRight w:val="0"/>
          <w:marTop w:val="0"/>
          <w:marBottom w:val="0"/>
          <w:divBdr>
            <w:top w:val="none" w:sz="0" w:space="0" w:color="auto"/>
            <w:left w:val="none" w:sz="0" w:space="0" w:color="auto"/>
            <w:bottom w:val="none" w:sz="0" w:space="0" w:color="auto"/>
            <w:right w:val="none" w:sz="0" w:space="0" w:color="auto"/>
          </w:divBdr>
          <w:divsChild>
            <w:div w:id="152378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98195">
      <w:bodyDiv w:val="1"/>
      <w:marLeft w:val="0"/>
      <w:marRight w:val="0"/>
      <w:marTop w:val="0"/>
      <w:marBottom w:val="0"/>
      <w:divBdr>
        <w:top w:val="none" w:sz="0" w:space="0" w:color="auto"/>
        <w:left w:val="none" w:sz="0" w:space="0" w:color="auto"/>
        <w:bottom w:val="none" w:sz="0" w:space="0" w:color="auto"/>
        <w:right w:val="none" w:sz="0" w:space="0" w:color="auto"/>
      </w:divBdr>
    </w:div>
    <w:div w:id="1547373433">
      <w:bodyDiv w:val="1"/>
      <w:marLeft w:val="0"/>
      <w:marRight w:val="0"/>
      <w:marTop w:val="0"/>
      <w:marBottom w:val="0"/>
      <w:divBdr>
        <w:top w:val="none" w:sz="0" w:space="0" w:color="auto"/>
        <w:left w:val="none" w:sz="0" w:space="0" w:color="auto"/>
        <w:bottom w:val="none" w:sz="0" w:space="0" w:color="auto"/>
        <w:right w:val="none" w:sz="0" w:space="0" w:color="auto"/>
      </w:divBdr>
    </w:div>
    <w:div w:id="1547378315">
      <w:bodyDiv w:val="1"/>
      <w:marLeft w:val="0"/>
      <w:marRight w:val="0"/>
      <w:marTop w:val="0"/>
      <w:marBottom w:val="0"/>
      <w:divBdr>
        <w:top w:val="none" w:sz="0" w:space="0" w:color="auto"/>
        <w:left w:val="none" w:sz="0" w:space="0" w:color="auto"/>
        <w:bottom w:val="none" w:sz="0" w:space="0" w:color="auto"/>
        <w:right w:val="none" w:sz="0" w:space="0" w:color="auto"/>
      </w:divBdr>
    </w:div>
    <w:div w:id="1549603478">
      <w:bodyDiv w:val="1"/>
      <w:marLeft w:val="0"/>
      <w:marRight w:val="0"/>
      <w:marTop w:val="0"/>
      <w:marBottom w:val="0"/>
      <w:divBdr>
        <w:top w:val="none" w:sz="0" w:space="0" w:color="auto"/>
        <w:left w:val="none" w:sz="0" w:space="0" w:color="auto"/>
        <w:bottom w:val="none" w:sz="0" w:space="0" w:color="auto"/>
        <w:right w:val="none" w:sz="0" w:space="0" w:color="auto"/>
      </w:divBdr>
    </w:div>
    <w:div w:id="1553269946">
      <w:bodyDiv w:val="1"/>
      <w:marLeft w:val="0"/>
      <w:marRight w:val="0"/>
      <w:marTop w:val="0"/>
      <w:marBottom w:val="0"/>
      <w:divBdr>
        <w:top w:val="none" w:sz="0" w:space="0" w:color="auto"/>
        <w:left w:val="none" w:sz="0" w:space="0" w:color="auto"/>
        <w:bottom w:val="none" w:sz="0" w:space="0" w:color="auto"/>
        <w:right w:val="none" w:sz="0" w:space="0" w:color="auto"/>
      </w:divBdr>
      <w:divsChild>
        <w:div w:id="1578517507">
          <w:marLeft w:val="0"/>
          <w:marRight w:val="0"/>
          <w:marTop w:val="0"/>
          <w:marBottom w:val="0"/>
          <w:divBdr>
            <w:top w:val="none" w:sz="0" w:space="0" w:color="auto"/>
            <w:left w:val="none" w:sz="0" w:space="0" w:color="auto"/>
            <w:bottom w:val="none" w:sz="0" w:space="0" w:color="auto"/>
            <w:right w:val="none" w:sz="0" w:space="0" w:color="auto"/>
          </w:divBdr>
          <w:divsChild>
            <w:div w:id="443810345">
              <w:marLeft w:val="0"/>
              <w:marRight w:val="0"/>
              <w:marTop w:val="0"/>
              <w:marBottom w:val="0"/>
              <w:divBdr>
                <w:top w:val="none" w:sz="0" w:space="0" w:color="auto"/>
                <w:left w:val="none" w:sz="0" w:space="0" w:color="auto"/>
                <w:bottom w:val="none" w:sz="0" w:space="0" w:color="auto"/>
                <w:right w:val="none" w:sz="0" w:space="0" w:color="auto"/>
              </w:divBdr>
            </w:div>
          </w:divsChild>
        </w:div>
        <w:div w:id="325597597">
          <w:marLeft w:val="0"/>
          <w:marRight w:val="0"/>
          <w:marTop w:val="0"/>
          <w:marBottom w:val="0"/>
          <w:divBdr>
            <w:top w:val="none" w:sz="0" w:space="0" w:color="auto"/>
            <w:left w:val="none" w:sz="0" w:space="0" w:color="auto"/>
            <w:bottom w:val="none" w:sz="0" w:space="0" w:color="auto"/>
            <w:right w:val="none" w:sz="0" w:space="0" w:color="auto"/>
          </w:divBdr>
        </w:div>
      </w:divsChild>
    </w:div>
    <w:div w:id="1557357109">
      <w:bodyDiv w:val="1"/>
      <w:marLeft w:val="0"/>
      <w:marRight w:val="0"/>
      <w:marTop w:val="0"/>
      <w:marBottom w:val="0"/>
      <w:divBdr>
        <w:top w:val="none" w:sz="0" w:space="0" w:color="auto"/>
        <w:left w:val="none" w:sz="0" w:space="0" w:color="auto"/>
        <w:bottom w:val="none" w:sz="0" w:space="0" w:color="auto"/>
        <w:right w:val="none" w:sz="0" w:space="0" w:color="auto"/>
      </w:divBdr>
    </w:div>
    <w:div w:id="1564637988">
      <w:bodyDiv w:val="1"/>
      <w:marLeft w:val="0"/>
      <w:marRight w:val="0"/>
      <w:marTop w:val="0"/>
      <w:marBottom w:val="0"/>
      <w:divBdr>
        <w:top w:val="none" w:sz="0" w:space="0" w:color="auto"/>
        <w:left w:val="none" w:sz="0" w:space="0" w:color="auto"/>
        <w:bottom w:val="none" w:sz="0" w:space="0" w:color="auto"/>
        <w:right w:val="none" w:sz="0" w:space="0" w:color="auto"/>
      </w:divBdr>
    </w:div>
    <w:div w:id="1568491213">
      <w:bodyDiv w:val="1"/>
      <w:marLeft w:val="0"/>
      <w:marRight w:val="0"/>
      <w:marTop w:val="0"/>
      <w:marBottom w:val="0"/>
      <w:divBdr>
        <w:top w:val="none" w:sz="0" w:space="0" w:color="auto"/>
        <w:left w:val="none" w:sz="0" w:space="0" w:color="auto"/>
        <w:bottom w:val="none" w:sz="0" w:space="0" w:color="auto"/>
        <w:right w:val="none" w:sz="0" w:space="0" w:color="auto"/>
      </w:divBdr>
    </w:div>
    <w:div w:id="1577932870">
      <w:bodyDiv w:val="1"/>
      <w:marLeft w:val="0"/>
      <w:marRight w:val="0"/>
      <w:marTop w:val="0"/>
      <w:marBottom w:val="0"/>
      <w:divBdr>
        <w:top w:val="none" w:sz="0" w:space="0" w:color="auto"/>
        <w:left w:val="none" w:sz="0" w:space="0" w:color="auto"/>
        <w:bottom w:val="none" w:sz="0" w:space="0" w:color="auto"/>
        <w:right w:val="none" w:sz="0" w:space="0" w:color="auto"/>
      </w:divBdr>
      <w:divsChild>
        <w:div w:id="323899447">
          <w:marLeft w:val="0"/>
          <w:marRight w:val="0"/>
          <w:marTop w:val="0"/>
          <w:marBottom w:val="0"/>
          <w:divBdr>
            <w:top w:val="none" w:sz="0" w:space="0" w:color="3D3D3D"/>
            <w:left w:val="none" w:sz="0" w:space="0" w:color="3D3D3D"/>
            <w:bottom w:val="none" w:sz="0" w:space="0" w:color="3D3D3D"/>
            <w:right w:val="none" w:sz="0" w:space="0" w:color="3D3D3D"/>
          </w:divBdr>
        </w:div>
      </w:divsChild>
    </w:div>
    <w:div w:id="1581986552">
      <w:bodyDiv w:val="1"/>
      <w:marLeft w:val="0"/>
      <w:marRight w:val="0"/>
      <w:marTop w:val="0"/>
      <w:marBottom w:val="0"/>
      <w:divBdr>
        <w:top w:val="none" w:sz="0" w:space="0" w:color="auto"/>
        <w:left w:val="none" w:sz="0" w:space="0" w:color="auto"/>
        <w:bottom w:val="none" w:sz="0" w:space="0" w:color="auto"/>
        <w:right w:val="none" w:sz="0" w:space="0" w:color="auto"/>
      </w:divBdr>
      <w:divsChild>
        <w:div w:id="1051996059">
          <w:marLeft w:val="0"/>
          <w:marRight w:val="0"/>
          <w:marTop w:val="0"/>
          <w:marBottom w:val="0"/>
          <w:divBdr>
            <w:top w:val="none" w:sz="0" w:space="0" w:color="auto"/>
            <w:left w:val="none" w:sz="0" w:space="0" w:color="auto"/>
            <w:bottom w:val="none" w:sz="0" w:space="0" w:color="auto"/>
            <w:right w:val="none" w:sz="0" w:space="0" w:color="auto"/>
          </w:divBdr>
          <w:divsChild>
            <w:div w:id="1628387283">
              <w:marLeft w:val="0"/>
              <w:marRight w:val="0"/>
              <w:marTop w:val="0"/>
              <w:marBottom w:val="0"/>
              <w:divBdr>
                <w:top w:val="none" w:sz="0" w:space="0" w:color="auto"/>
                <w:left w:val="none" w:sz="0" w:space="0" w:color="auto"/>
                <w:bottom w:val="none" w:sz="0" w:space="0" w:color="auto"/>
                <w:right w:val="none" w:sz="0" w:space="0" w:color="auto"/>
              </w:divBdr>
              <w:divsChild>
                <w:div w:id="41046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602308">
      <w:bodyDiv w:val="1"/>
      <w:marLeft w:val="0"/>
      <w:marRight w:val="0"/>
      <w:marTop w:val="0"/>
      <w:marBottom w:val="0"/>
      <w:divBdr>
        <w:top w:val="none" w:sz="0" w:space="0" w:color="auto"/>
        <w:left w:val="none" w:sz="0" w:space="0" w:color="auto"/>
        <w:bottom w:val="none" w:sz="0" w:space="0" w:color="auto"/>
        <w:right w:val="none" w:sz="0" w:space="0" w:color="auto"/>
      </w:divBdr>
    </w:div>
    <w:div w:id="1585604039">
      <w:bodyDiv w:val="1"/>
      <w:marLeft w:val="0"/>
      <w:marRight w:val="0"/>
      <w:marTop w:val="0"/>
      <w:marBottom w:val="0"/>
      <w:divBdr>
        <w:top w:val="none" w:sz="0" w:space="0" w:color="auto"/>
        <w:left w:val="none" w:sz="0" w:space="0" w:color="auto"/>
        <w:bottom w:val="none" w:sz="0" w:space="0" w:color="auto"/>
        <w:right w:val="none" w:sz="0" w:space="0" w:color="auto"/>
      </w:divBdr>
      <w:divsChild>
        <w:div w:id="74328349">
          <w:marLeft w:val="0"/>
          <w:marRight w:val="0"/>
          <w:marTop w:val="0"/>
          <w:marBottom w:val="0"/>
          <w:divBdr>
            <w:top w:val="none" w:sz="0" w:space="0" w:color="auto"/>
            <w:left w:val="none" w:sz="0" w:space="0" w:color="auto"/>
            <w:bottom w:val="none" w:sz="0" w:space="0" w:color="auto"/>
            <w:right w:val="none" w:sz="0" w:space="0" w:color="auto"/>
          </w:divBdr>
          <w:divsChild>
            <w:div w:id="1783768994">
              <w:marLeft w:val="0"/>
              <w:marRight w:val="0"/>
              <w:marTop w:val="0"/>
              <w:marBottom w:val="0"/>
              <w:divBdr>
                <w:top w:val="none" w:sz="0" w:space="0" w:color="auto"/>
                <w:left w:val="none" w:sz="0" w:space="0" w:color="auto"/>
                <w:bottom w:val="none" w:sz="0" w:space="0" w:color="auto"/>
                <w:right w:val="none" w:sz="0" w:space="0" w:color="auto"/>
              </w:divBdr>
              <w:divsChild>
                <w:div w:id="180449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22092">
          <w:marLeft w:val="0"/>
          <w:marRight w:val="0"/>
          <w:marTop w:val="0"/>
          <w:marBottom w:val="0"/>
          <w:divBdr>
            <w:top w:val="none" w:sz="0" w:space="0" w:color="auto"/>
            <w:left w:val="none" w:sz="0" w:space="0" w:color="auto"/>
            <w:bottom w:val="none" w:sz="0" w:space="0" w:color="auto"/>
            <w:right w:val="none" w:sz="0" w:space="0" w:color="auto"/>
          </w:divBdr>
          <w:divsChild>
            <w:div w:id="430391141">
              <w:marLeft w:val="0"/>
              <w:marRight w:val="0"/>
              <w:marTop w:val="0"/>
              <w:marBottom w:val="0"/>
              <w:divBdr>
                <w:top w:val="none" w:sz="0" w:space="0" w:color="auto"/>
                <w:left w:val="none" w:sz="0" w:space="0" w:color="auto"/>
                <w:bottom w:val="none" w:sz="0" w:space="0" w:color="auto"/>
                <w:right w:val="none" w:sz="0" w:space="0" w:color="auto"/>
              </w:divBdr>
              <w:divsChild>
                <w:div w:id="646976224">
                  <w:marLeft w:val="0"/>
                  <w:marRight w:val="0"/>
                  <w:marTop w:val="0"/>
                  <w:marBottom w:val="0"/>
                  <w:divBdr>
                    <w:top w:val="none" w:sz="0" w:space="0" w:color="auto"/>
                    <w:left w:val="none" w:sz="0" w:space="0" w:color="auto"/>
                    <w:bottom w:val="none" w:sz="0" w:space="0" w:color="auto"/>
                    <w:right w:val="none" w:sz="0" w:space="0" w:color="auto"/>
                  </w:divBdr>
                  <w:divsChild>
                    <w:div w:id="818959143">
                      <w:marLeft w:val="0"/>
                      <w:marRight w:val="0"/>
                      <w:marTop w:val="0"/>
                      <w:marBottom w:val="0"/>
                      <w:divBdr>
                        <w:top w:val="none" w:sz="0" w:space="0" w:color="auto"/>
                        <w:left w:val="none" w:sz="0" w:space="0" w:color="auto"/>
                        <w:bottom w:val="none" w:sz="0" w:space="0" w:color="auto"/>
                        <w:right w:val="none" w:sz="0" w:space="0" w:color="auto"/>
                      </w:divBdr>
                      <w:divsChild>
                        <w:div w:id="1863013263">
                          <w:marLeft w:val="0"/>
                          <w:marRight w:val="0"/>
                          <w:marTop w:val="0"/>
                          <w:marBottom w:val="0"/>
                          <w:divBdr>
                            <w:top w:val="none" w:sz="0" w:space="0" w:color="auto"/>
                            <w:left w:val="none" w:sz="0" w:space="0" w:color="auto"/>
                            <w:bottom w:val="none" w:sz="0" w:space="0" w:color="auto"/>
                            <w:right w:val="none" w:sz="0" w:space="0" w:color="auto"/>
                          </w:divBdr>
                          <w:divsChild>
                            <w:div w:id="144915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849108">
          <w:marLeft w:val="0"/>
          <w:marRight w:val="0"/>
          <w:marTop w:val="0"/>
          <w:marBottom w:val="0"/>
          <w:divBdr>
            <w:top w:val="none" w:sz="0" w:space="0" w:color="auto"/>
            <w:left w:val="none" w:sz="0" w:space="0" w:color="auto"/>
            <w:bottom w:val="none" w:sz="0" w:space="0" w:color="auto"/>
            <w:right w:val="none" w:sz="0" w:space="0" w:color="auto"/>
          </w:divBdr>
          <w:divsChild>
            <w:div w:id="812451363">
              <w:marLeft w:val="0"/>
              <w:marRight w:val="0"/>
              <w:marTop w:val="0"/>
              <w:marBottom w:val="0"/>
              <w:divBdr>
                <w:top w:val="none" w:sz="0" w:space="0" w:color="auto"/>
                <w:left w:val="none" w:sz="0" w:space="0" w:color="auto"/>
                <w:bottom w:val="none" w:sz="0" w:space="0" w:color="auto"/>
                <w:right w:val="none" w:sz="0" w:space="0" w:color="auto"/>
              </w:divBdr>
            </w:div>
          </w:divsChild>
        </w:div>
        <w:div w:id="906958399">
          <w:marLeft w:val="0"/>
          <w:marRight w:val="0"/>
          <w:marTop w:val="0"/>
          <w:marBottom w:val="0"/>
          <w:divBdr>
            <w:top w:val="none" w:sz="0" w:space="0" w:color="auto"/>
            <w:left w:val="none" w:sz="0" w:space="0" w:color="auto"/>
            <w:bottom w:val="none" w:sz="0" w:space="0" w:color="auto"/>
            <w:right w:val="none" w:sz="0" w:space="0" w:color="auto"/>
          </w:divBdr>
          <w:divsChild>
            <w:div w:id="1649624334">
              <w:marLeft w:val="0"/>
              <w:marRight w:val="0"/>
              <w:marTop w:val="0"/>
              <w:marBottom w:val="0"/>
              <w:divBdr>
                <w:top w:val="none" w:sz="0" w:space="0" w:color="auto"/>
                <w:left w:val="none" w:sz="0" w:space="0" w:color="auto"/>
                <w:bottom w:val="none" w:sz="0" w:space="0" w:color="auto"/>
                <w:right w:val="none" w:sz="0" w:space="0" w:color="auto"/>
              </w:divBdr>
              <w:divsChild>
                <w:div w:id="745495941">
                  <w:marLeft w:val="0"/>
                  <w:marRight w:val="0"/>
                  <w:marTop w:val="0"/>
                  <w:marBottom w:val="0"/>
                  <w:divBdr>
                    <w:top w:val="none" w:sz="0" w:space="0" w:color="auto"/>
                    <w:left w:val="none" w:sz="0" w:space="0" w:color="auto"/>
                    <w:bottom w:val="none" w:sz="0" w:space="0" w:color="auto"/>
                    <w:right w:val="none" w:sz="0" w:space="0" w:color="auto"/>
                  </w:divBdr>
                  <w:divsChild>
                    <w:div w:id="1647010924">
                      <w:marLeft w:val="0"/>
                      <w:marRight w:val="0"/>
                      <w:marTop w:val="0"/>
                      <w:marBottom w:val="0"/>
                      <w:divBdr>
                        <w:top w:val="none" w:sz="0" w:space="0" w:color="auto"/>
                        <w:left w:val="none" w:sz="0" w:space="0" w:color="auto"/>
                        <w:bottom w:val="none" w:sz="0" w:space="0" w:color="auto"/>
                        <w:right w:val="none" w:sz="0" w:space="0" w:color="auto"/>
                      </w:divBdr>
                      <w:divsChild>
                        <w:div w:id="2116317144">
                          <w:marLeft w:val="0"/>
                          <w:marRight w:val="0"/>
                          <w:marTop w:val="0"/>
                          <w:marBottom w:val="0"/>
                          <w:divBdr>
                            <w:top w:val="none" w:sz="0" w:space="0" w:color="auto"/>
                            <w:left w:val="none" w:sz="0" w:space="0" w:color="auto"/>
                            <w:bottom w:val="none" w:sz="0" w:space="0" w:color="auto"/>
                            <w:right w:val="none" w:sz="0" w:space="0" w:color="auto"/>
                          </w:divBdr>
                          <w:divsChild>
                            <w:div w:id="492642640">
                              <w:marLeft w:val="0"/>
                              <w:marRight w:val="0"/>
                              <w:marTop w:val="0"/>
                              <w:marBottom w:val="0"/>
                              <w:divBdr>
                                <w:top w:val="none" w:sz="0" w:space="0" w:color="auto"/>
                                <w:left w:val="none" w:sz="0" w:space="0" w:color="auto"/>
                                <w:bottom w:val="none" w:sz="0" w:space="0" w:color="auto"/>
                                <w:right w:val="none" w:sz="0" w:space="0" w:color="auto"/>
                              </w:divBdr>
                              <w:divsChild>
                                <w:div w:id="904413787">
                                  <w:marLeft w:val="0"/>
                                  <w:marRight w:val="0"/>
                                  <w:marTop w:val="0"/>
                                  <w:marBottom w:val="0"/>
                                  <w:divBdr>
                                    <w:top w:val="none" w:sz="0" w:space="0" w:color="auto"/>
                                    <w:left w:val="none" w:sz="0" w:space="0" w:color="auto"/>
                                    <w:bottom w:val="none" w:sz="0" w:space="0" w:color="auto"/>
                                    <w:right w:val="none" w:sz="0" w:space="0" w:color="auto"/>
                                  </w:divBdr>
                                  <w:divsChild>
                                    <w:div w:id="305401308">
                                      <w:marLeft w:val="0"/>
                                      <w:marRight w:val="0"/>
                                      <w:marTop w:val="0"/>
                                      <w:marBottom w:val="0"/>
                                      <w:divBdr>
                                        <w:top w:val="none" w:sz="0" w:space="0" w:color="auto"/>
                                        <w:left w:val="none" w:sz="0" w:space="0" w:color="auto"/>
                                        <w:bottom w:val="none" w:sz="0" w:space="0" w:color="auto"/>
                                        <w:right w:val="none" w:sz="0" w:space="0" w:color="auto"/>
                                      </w:divBdr>
                                    </w:div>
                                    <w:div w:id="1614938167">
                                      <w:marLeft w:val="0"/>
                                      <w:marRight w:val="0"/>
                                      <w:marTop w:val="0"/>
                                      <w:marBottom w:val="0"/>
                                      <w:divBdr>
                                        <w:top w:val="none" w:sz="0" w:space="0" w:color="auto"/>
                                        <w:left w:val="none" w:sz="0" w:space="0" w:color="auto"/>
                                        <w:bottom w:val="none" w:sz="0" w:space="0" w:color="auto"/>
                                        <w:right w:val="none" w:sz="0" w:space="0" w:color="auto"/>
                                      </w:divBdr>
                                    </w:div>
                                  </w:divsChild>
                                </w:div>
                                <w:div w:id="1970745905">
                                  <w:marLeft w:val="0"/>
                                  <w:marRight w:val="0"/>
                                  <w:marTop w:val="0"/>
                                  <w:marBottom w:val="0"/>
                                  <w:divBdr>
                                    <w:top w:val="none" w:sz="0" w:space="0" w:color="auto"/>
                                    <w:left w:val="none" w:sz="0" w:space="0" w:color="auto"/>
                                    <w:bottom w:val="none" w:sz="0" w:space="0" w:color="auto"/>
                                    <w:right w:val="none" w:sz="0" w:space="0" w:color="auto"/>
                                  </w:divBdr>
                                  <w:divsChild>
                                    <w:div w:id="509683095">
                                      <w:marLeft w:val="0"/>
                                      <w:marRight w:val="0"/>
                                      <w:marTop w:val="0"/>
                                      <w:marBottom w:val="0"/>
                                      <w:divBdr>
                                        <w:top w:val="none" w:sz="0" w:space="0" w:color="auto"/>
                                        <w:left w:val="none" w:sz="0" w:space="0" w:color="auto"/>
                                        <w:bottom w:val="none" w:sz="0" w:space="0" w:color="auto"/>
                                        <w:right w:val="none" w:sz="0" w:space="0" w:color="auto"/>
                                      </w:divBdr>
                                      <w:divsChild>
                                        <w:div w:id="1773939279">
                                          <w:marLeft w:val="0"/>
                                          <w:marRight w:val="0"/>
                                          <w:marTop w:val="0"/>
                                          <w:marBottom w:val="0"/>
                                          <w:divBdr>
                                            <w:top w:val="none" w:sz="0" w:space="0" w:color="auto"/>
                                            <w:left w:val="none" w:sz="0" w:space="0" w:color="auto"/>
                                            <w:bottom w:val="none" w:sz="0" w:space="0" w:color="auto"/>
                                            <w:right w:val="none" w:sz="0" w:space="0" w:color="auto"/>
                                          </w:divBdr>
                                        </w:div>
                                      </w:divsChild>
                                    </w:div>
                                    <w:div w:id="158622443">
                                      <w:marLeft w:val="0"/>
                                      <w:marRight w:val="0"/>
                                      <w:marTop w:val="0"/>
                                      <w:marBottom w:val="0"/>
                                      <w:divBdr>
                                        <w:top w:val="none" w:sz="0" w:space="0" w:color="auto"/>
                                        <w:left w:val="none" w:sz="0" w:space="0" w:color="auto"/>
                                        <w:bottom w:val="none" w:sz="0" w:space="0" w:color="auto"/>
                                        <w:right w:val="none" w:sz="0" w:space="0" w:color="auto"/>
                                      </w:divBdr>
                                      <w:divsChild>
                                        <w:div w:id="142530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063452">
                  <w:marLeft w:val="0"/>
                  <w:marRight w:val="0"/>
                  <w:marTop w:val="0"/>
                  <w:marBottom w:val="0"/>
                  <w:divBdr>
                    <w:top w:val="none" w:sz="0" w:space="0" w:color="auto"/>
                    <w:left w:val="none" w:sz="0" w:space="0" w:color="auto"/>
                    <w:bottom w:val="none" w:sz="0" w:space="0" w:color="auto"/>
                    <w:right w:val="none" w:sz="0" w:space="0" w:color="auto"/>
                  </w:divBdr>
                  <w:divsChild>
                    <w:div w:id="258834170">
                      <w:marLeft w:val="0"/>
                      <w:marRight w:val="0"/>
                      <w:marTop w:val="0"/>
                      <w:marBottom w:val="0"/>
                      <w:divBdr>
                        <w:top w:val="none" w:sz="0" w:space="0" w:color="auto"/>
                        <w:left w:val="none" w:sz="0" w:space="0" w:color="auto"/>
                        <w:bottom w:val="none" w:sz="0" w:space="0" w:color="auto"/>
                        <w:right w:val="none" w:sz="0" w:space="0" w:color="auto"/>
                      </w:divBdr>
                      <w:divsChild>
                        <w:div w:id="1651984192">
                          <w:marLeft w:val="0"/>
                          <w:marRight w:val="0"/>
                          <w:marTop w:val="0"/>
                          <w:marBottom w:val="0"/>
                          <w:divBdr>
                            <w:top w:val="none" w:sz="0" w:space="0" w:color="auto"/>
                            <w:left w:val="none" w:sz="0" w:space="0" w:color="auto"/>
                            <w:bottom w:val="none" w:sz="0" w:space="0" w:color="auto"/>
                            <w:right w:val="none" w:sz="0" w:space="0" w:color="auto"/>
                          </w:divBdr>
                          <w:divsChild>
                            <w:div w:id="1149051302">
                              <w:marLeft w:val="0"/>
                              <w:marRight w:val="0"/>
                              <w:marTop w:val="0"/>
                              <w:marBottom w:val="0"/>
                              <w:divBdr>
                                <w:top w:val="none" w:sz="0" w:space="0" w:color="auto"/>
                                <w:left w:val="none" w:sz="0" w:space="0" w:color="auto"/>
                                <w:bottom w:val="none" w:sz="0" w:space="0" w:color="auto"/>
                                <w:right w:val="none" w:sz="0" w:space="0" w:color="auto"/>
                              </w:divBdr>
                              <w:divsChild>
                                <w:div w:id="1683124103">
                                  <w:marLeft w:val="0"/>
                                  <w:marRight w:val="0"/>
                                  <w:marTop w:val="0"/>
                                  <w:marBottom w:val="0"/>
                                  <w:divBdr>
                                    <w:top w:val="none" w:sz="0" w:space="0" w:color="auto"/>
                                    <w:left w:val="none" w:sz="0" w:space="0" w:color="auto"/>
                                    <w:bottom w:val="none" w:sz="0" w:space="0" w:color="auto"/>
                                    <w:right w:val="none" w:sz="0" w:space="0" w:color="auto"/>
                                  </w:divBdr>
                                  <w:divsChild>
                                    <w:div w:id="1825389510">
                                      <w:marLeft w:val="0"/>
                                      <w:marRight w:val="0"/>
                                      <w:marTop w:val="0"/>
                                      <w:marBottom w:val="0"/>
                                      <w:divBdr>
                                        <w:top w:val="none" w:sz="0" w:space="0" w:color="auto"/>
                                        <w:left w:val="none" w:sz="0" w:space="0" w:color="auto"/>
                                        <w:bottom w:val="none" w:sz="0" w:space="0" w:color="auto"/>
                                        <w:right w:val="none" w:sz="0" w:space="0" w:color="auto"/>
                                      </w:divBdr>
                                    </w:div>
                                    <w:div w:id="381639882">
                                      <w:marLeft w:val="0"/>
                                      <w:marRight w:val="0"/>
                                      <w:marTop w:val="0"/>
                                      <w:marBottom w:val="0"/>
                                      <w:divBdr>
                                        <w:top w:val="none" w:sz="0" w:space="0" w:color="auto"/>
                                        <w:left w:val="none" w:sz="0" w:space="0" w:color="auto"/>
                                        <w:bottom w:val="none" w:sz="0" w:space="0" w:color="auto"/>
                                        <w:right w:val="none" w:sz="0" w:space="0" w:color="auto"/>
                                      </w:divBdr>
                                    </w:div>
                                  </w:divsChild>
                                </w:div>
                                <w:div w:id="708146803">
                                  <w:marLeft w:val="0"/>
                                  <w:marRight w:val="0"/>
                                  <w:marTop w:val="0"/>
                                  <w:marBottom w:val="0"/>
                                  <w:divBdr>
                                    <w:top w:val="none" w:sz="0" w:space="0" w:color="auto"/>
                                    <w:left w:val="none" w:sz="0" w:space="0" w:color="auto"/>
                                    <w:bottom w:val="none" w:sz="0" w:space="0" w:color="auto"/>
                                    <w:right w:val="none" w:sz="0" w:space="0" w:color="auto"/>
                                  </w:divBdr>
                                  <w:divsChild>
                                    <w:div w:id="1164781215">
                                      <w:marLeft w:val="0"/>
                                      <w:marRight w:val="0"/>
                                      <w:marTop w:val="0"/>
                                      <w:marBottom w:val="0"/>
                                      <w:divBdr>
                                        <w:top w:val="none" w:sz="0" w:space="0" w:color="auto"/>
                                        <w:left w:val="none" w:sz="0" w:space="0" w:color="auto"/>
                                        <w:bottom w:val="none" w:sz="0" w:space="0" w:color="auto"/>
                                        <w:right w:val="none" w:sz="0" w:space="0" w:color="auto"/>
                                      </w:divBdr>
                                      <w:divsChild>
                                        <w:div w:id="1005011671">
                                          <w:marLeft w:val="0"/>
                                          <w:marRight w:val="0"/>
                                          <w:marTop w:val="0"/>
                                          <w:marBottom w:val="0"/>
                                          <w:divBdr>
                                            <w:top w:val="none" w:sz="0" w:space="0" w:color="auto"/>
                                            <w:left w:val="none" w:sz="0" w:space="0" w:color="auto"/>
                                            <w:bottom w:val="none" w:sz="0" w:space="0" w:color="auto"/>
                                            <w:right w:val="none" w:sz="0" w:space="0" w:color="auto"/>
                                          </w:divBdr>
                                        </w:div>
                                      </w:divsChild>
                                    </w:div>
                                    <w:div w:id="1162355312">
                                      <w:marLeft w:val="0"/>
                                      <w:marRight w:val="0"/>
                                      <w:marTop w:val="0"/>
                                      <w:marBottom w:val="0"/>
                                      <w:divBdr>
                                        <w:top w:val="none" w:sz="0" w:space="0" w:color="auto"/>
                                        <w:left w:val="none" w:sz="0" w:space="0" w:color="auto"/>
                                        <w:bottom w:val="none" w:sz="0" w:space="0" w:color="auto"/>
                                        <w:right w:val="none" w:sz="0" w:space="0" w:color="auto"/>
                                      </w:divBdr>
                                      <w:divsChild>
                                        <w:div w:id="50614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281545">
                  <w:marLeft w:val="0"/>
                  <w:marRight w:val="0"/>
                  <w:marTop w:val="0"/>
                  <w:marBottom w:val="0"/>
                  <w:divBdr>
                    <w:top w:val="none" w:sz="0" w:space="0" w:color="auto"/>
                    <w:left w:val="none" w:sz="0" w:space="0" w:color="auto"/>
                    <w:bottom w:val="none" w:sz="0" w:space="0" w:color="auto"/>
                    <w:right w:val="none" w:sz="0" w:space="0" w:color="auto"/>
                  </w:divBdr>
                  <w:divsChild>
                    <w:div w:id="470560111">
                      <w:marLeft w:val="0"/>
                      <w:marRight w:val="0"/>
                      <w:marTop w:val="0"/>
                      <w:marBottom w:val="0"/>
                      <w:divBdr>
                        <w:top w:val="none" w:sz="0" w:space="0" w:color="auto"/>
                        <w:left w:val="none" w:sz="0" w:space="0" w:color="auto"/>
                        <w:bottom w:val="none" w:sz="0" w:space="0" w:color="auto"/>
                        <w:right w:val="none" w:sz="0" w:space="0" w:color="auto"/>
                      </w:divBdr>
                      <w:divsChild>
                        <w:div w:id="889264811">
                          <w:marLeft w:val="0"/>
                          <w:marRight w:val="0"/>
                          <w:marTop w:val="0"/>
                          <w:marBottom w:val="0"/>
                          <w:divBdr>
                            <w:top w:val="none" w:sz="0" w:space="0" w:color="auto"/>
                            <w:left w:val="none" w:sz="0" w:space="0" w:color="auto"/>
                            <w:bottom w:val="none" w:sz="0" w:space="0" w:color="auto"/>
                            <w:right w:val="none" w:sz="0" w:space="0" w:color="auto"/>
                          </w:divBdr>
                          <w:divsChild>
                            <w:div w:id="989753300">
                              <w:marLeft w:val="0"/>
                              <w:marRight w:val="0"/>
                              <w:marTop w:val="0"/>
                              <w:marBottom w:val="0"/>
                              <w:divBdr>
                                <w:top w:val="none" w:sz="0" w:space="0" w:color="auto"/>
                                <w:left w:val="none" w:sz="0" w:space="0" w:color="auto"/>
                                <w:bottom w:val="none" w:sz="0" w:space="0" w:color="auto"/>
                                <w:right w:val="none" w:sz="0" w:space="0" w:color="auto"/>
                              </w:divBdr>
                              <w:divsChild>
                                <w:div w:id="725686062">
                                  <w:marLeft w:val="0"/>
                                  <w:marRight w:val="0"/>
                                  <w:marTop w:val="0"/>
                                  <w:marBottom w:val="0"/>
                                  <w:divBdr>
                                    <w:top w:val="none" w:sz="0" w:space="0" w:color="auto"/>
                                    <w:left w:val="none" w:sz="0" w:space="0" w:color="auto"/>
                                    <w:bottom w:val="none" w:sz="0" w:space="0" w:color="auto"/>
                                    <w:right w:val="none" w:sz="0" w:space="0" w:color="auto"/>
                                  </w:divBdr>
                                  <w:divsChild>
                                    <w:div w:id="1608466616">
                                      <w:marLeft w:val="0"/>
                                      <w:marRight w:val="0"/>
                                      <w:marTop w:val="0"/>
                                      <w:marBottom w:val="0"/>
                                      <w:divBdr>
                                        <w:top w:val="none" w:sz="0" w:space="0" w:color="auto"/>
                                        <w:left w:val="none" w:sz="0" w:space="0" w:color="auto"/>
                                        <w:bottom w:val="none" w:sz="0" w:space="0" w:color="auto"/>
                                        <w:right w:val="none" w:sz="0" w:space="0" w:color="auto"/>
                                      </w:divBdr>
                                    </w:div>
                                    <w:div w:id="1528443291">
                                      <w:marLeft w:val="0"/>
                                      <w:marRight w:val="0"/>
                                      <w:marTop w:val="0"/>
                                      <w:marBottom w:val="0"/>
                                      <w:divBdr>
                                        <w:top w:val="none" w:sz="0" w:space="0" w:color="auto"/>
                                        <w:left w:val="none" w:sz="0" w:space="0" w:color="auto"/>
                                        <w:bottom w:val="none" w:sz="0" w:space="0" w:color="auto"/>
                                        <w:right w:val="none" w:sz="0" w:space="0" w:color="auto"/>
                                      </w:divBdr>
                                    </w:div>
                                  </w:divsChild>
                                </w:div>
                                <w:div w:id="425225425">
                                  <w:marLeft w:val="0"/>
                                  <w:marRight w:val="0"/>
                                  <w:marTop w:val="0"/>
                                  <w:marBottom w:val="0"/>
                                  <w:divBdr>
                                    <w:top w:val="none" w:sz="0" w:space="0" w:color="auto"/>
                                    <w:left w:val="none" w:sz="0" w:space="0" w:color="auto"/>
                                    <w:bottom w:val="none" w:sz="0" w:space="0" w:color="auto"/>
                                    <w:right w:val="none" w:sz="0" w:space="0" w:color="auto"/>
                                  </w:divBdr>
                                  <w:divsChild>
                                    <w:div w:id="1985701267">
                                      <w:marLeft w:val="0"/>
                                      <w:marRight w:val="0"/>
                                      <w:marTop w:val="0"/>
                                      <w:marBottom w:val="0"/>
                                      <w:divBdr>
                                        <w:top w:val="none" w:sz="0" w:space="0" w:color="auto"/>
                                        <w:left w:val="none" w:sz="0" w:space="0" w:color="auto"/>
                                        <w:bottom w:val="none" w:sz="0" w:space="0" w:color="auto"/>
                                        <w:right w:val="none" w:sz="0" w:space="0" w:color="auto"/>
                                      </w:divBdr>
                                      <w:divsChild>
                                        <w:div w:id="989211898">
                                          <w:marLeft w:val="0"/>
                                          <w:marRight w:val="0"/>
                                          <w:marTop w:val="0"/>
                                          <w:marBottom w:val="0"/>
                                          <w:divBdr>
                                            <w:top w:val="none" w:sz="0" w:space="0" w:color="auto"/>
                                            <w:left w:val="none" w:sz="0" w:space="0" w:color="auto"/>
                                            <w:bottom w:val="none" w:sz="0" w:space="0" w:color="auto"/>
                                            <w:right w:val="none" w:sz="0" w:space="0" w:color="auto"/>
                                          </w:divBdr>
                                        </w:div>
                                      </w:divsChild>
                                    </w:div>
                                    <w:div w:id="636766177">
                                      <w:marLeft w:val="0"/>
                                      <w:marRight w:val="0"/>
                                      <w:marTop w:val="0"/>
                                      <w:marBottom w:val="0"/>
                                      <w:divBdr>
                                        <w:top w:val="none" w:sz="0" w:space="0" w:color="auto"/>
                                        <w:left w:val="none" w:sz="0" w:space="0" w:color="auto"/>
                                        <w:bottom w:val="none" w:sz="0" w:space="0" w:color="auto"/>
                                        <w:right w:val="none" w:sz="0" w:space="0" w:color="auto"/>
                                      </w:divBdr>
                                      <w:divsChild>
                                        <w:div w:id="146670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6927810">
          <w:marLeft w:val="0"/>
          <w:marRight w:val="0"/>
          <w:marTop w:val="0"/>
          <w:marBottom w:val="0"/>
          <w:divBdr>
            <w:top w:val="none" w:sz="0" w:space="0" w:color="auto"/>
            <w:left w:val="none" w:sz="0" w:space="0" w:color="auto"/>
            <w:bottom w:val="none" w:sz="0" w:space="0" w:color="auto"/>
            <w:right w:val="none" w:sz="0" w:space="0" w:color="auto"/>
          </w:divBdr>
        </w:div>
        <w:div w:id="1688287304">
          <w:marLeft w:val="0"/>
          <w:marRight w:val="0"/>
          <w:marTop w:val="0"/>
          <w:marBottom w:val="0"/>
          <w:divBdr>
            <w:top w:val="none" w:sz="0" w:space="0" w:color="auto"/>
            <w:left w:val="none" w:sz="0" w:space="0" w:color="auto"/>
            <w:bottom w:val="none" w:sz="0" w:space="0" w:color="auto"/>
            <w:right w:val="none" w:sz="0" w:space="0" w:color="auto"/>
          </w:divBdr>
        </w:div>
        <w:div w:id="11540936">
          <w:marLeft w:val="0"/>
          <w:marRight w:val="0"/>
          <w:marTop w:val="0"/>
          <w:marBottom w:val="0"/>
          <w:divBdr>
            <w:top w:val="none" w:sz="0" w:space="0" w:color="auto"/>
            <w:left w:val="none" w:sz="0" w:space="0" w:color="auto"/>
            <w:bottom w:val="none" w:sz="0" w:space="0" w:color="auto"/>
            <w:right w:val="none" w:sz="0" w:space="0" w:color="auto"/>
          </w:divBdr>
          <w:divsChild>
            <w:div w:id="617373629">
              <w:marLeft w:val="0"/>
              <w:marRight w:val="0"/>
              <w:marTop w:val="0"/>
              <w:marBottom w:val="0"/>
              <w:divBdr>
                <w:top w:val="none" w:sz="0" w:space="0" w:color="auto"/>
                <w:left w:val="none" w:sz="0" w:space="0" w:color="auto"/>
                <w:bottom w:val="none" w:sz="0" w:space="0" w:color="auto"/>
                <w:right w:val="none" w:sz="0" w:space="0" w:color="auto"/>
              </w:divBdr>
              <w:divsChild>
                <w:div w:id="981621127">
                  <w:marLeft w:val="0"/>
                  <w:marRight w:val="0"/>
                  <w:marTop w:val="0"/>
                  <w:marBottom w:val="0"/>
                  <w:divBdr>
                    <w:top w:val="none" w:sz="0" w:space="0" w:color="auto"/>
                    <w:left w:val="none" w:sz="0" w:space="0" w:color="auto"/>
                    <w:bottom w:val="none" w:sz="0" w:space="0" w:color="auto"/>
                    <w:right w:val="none" w:sz="0" w:space="0" w:color="auto"/>
                  </w:divBdr>
                  <w:divsChild>
                    <w:div w:id="1689284631">
                      <w:marLeft w:val="0"/>
                      <w:marRight w:val="0"/>
                      <w:marTop w:val="0"/>
                      <w:marBottom w:val="0"/>
                      <w:divBdr>
                        <w:top w:val="none" w:sz="0" w:space="0" w:color="auto"/>
                        <w:left w:val="none" w:sz="0" w:space="0" w:color="auto"/>
                        <w:bottom w:val="none" w:sz="0" w:space="0" w:color="auto"/>
                        <w:right w:val="none" w:sz="0" w:space="0" w:color="auto"/>
                      </w:divBdr>
                      <w:divsChild>
                        <w:div w:id="1892493107">
                          <w:marLeft w:val="0"/>
                          <w:marRight w:val="0"/>
                          <w:marTop w:val="0"/>
                          <w:marBottom w:val="0"/>
                          <w:divBdr>
                            <w:top w:val="none" w:sz="0" w:space="0" w:color="auto"/>
                            <w:left w:val="none" w:sz="0" w:space="0" w:color="auto"/>
                            <w:bottom w:val="none" w:sz="0" w:space="0" w:color="auto"/>
                            <w:right w:val="none" w:sz="0" w:space="0" w:color="auto"/>
                          </w:divBdr>
                          <w:divsChild>
                            <w:div w:id="781992671">
                              <w:marLeft w:val="0"/>
                              <w:marRight w:val="0"/>
                              <w:marTop w:val="0"/>
                              <w:marBottom w:val="0"/>
                              <w:divBdr>
                                <w:top w:val="none" w:sz="0" w:space="0" w:color="auto"/>
                                <w:left w:val="none" w:sz="0" w:space="0" w:color="auto"/>
                                <w:bottom w:val="none" w:sz="0" w:space="0" w:color="auto"/>
                                <w:right w:val="none" w:sz="0" w:space="0" w:color="auto"/>
                              </w:divBdr>
                              <w:divsChild>
                                <w:div w:id="163710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825742">
          <w:marLeft w:val="0"/>
          <w:marRight w:val="0"/>
          <w:marTop w:val="0"/>
          <w:marBottom w:val="0"/>
          <w:divBdr>
            <w:top w:val="none" w:sz="0" w:space="0" w:color="auto"/>
            <w:left w:val="none" w:sz="0" w:space="0" w:color="auto"/>
            <w:bottom w:val="none" w:sz="0" w:space="0" w:color="auto"/>
            <w:right w:val="none" w:sz="0" w:space="0" w:color="auto"/>
          </w:divBdr>
          <w:divsChild>
            <w:div w:id="1553422890">
              <w:marLeft w:val="0"/>
              <w:marRight w:val="0"/>
              <w:marTop w:val="0"/>
              <w:marBottom w:val="0"/>
              <w:divBdr>
                <w:top w:val="none" w:sz="0" w:space="0" w:color="auto"/>
                <w:left w:val="none" w:sz="0" w:space="0" w:color="auto"/>
                <w:bottom w:val="none" w:sz="0" w:space="0" w:color="auto"/>
                <w:right w:val="none" w:sz="0" w:space="0" w:color="auto"/>
              </w:divBdr>
              <w:divsChild>
                <w:div w:id="348258700">
                  <w:marLeft w:val="0"/>
                  <w:marRight w:val="0"/>
                  <w:marTop w:val="0"/>
                  <w:marBottom w:val="0"/>
                  <w:divBdr>
                    <w:top w:val="none" w:sz="0" w:space="0" w:color="auto"/>
                    <w:left w:val="none" w:sz="0" w:space="0" w:color="auto"/>
                    <w:bottom w:val="none" w:sz="0" w:space="0" w:color="auto"/>
                    <w:right w:val="none" w:sz="0" w:space="0" w:color="auto"/>
                  </w:divBdr>
                  <w:divsChild>
                    <w:div w:id="1394039034">
                      <w:marLeft w:val="0"/>
                      <w:marRight w:val="0"/>
                      <w:marTop w:val="0"/>
                      <w:marBottom w:val="0"/>
                      <w:divBdr>
                        <w:top w:val="none" w:sz="0" w:space="0" w:color="auto"/>
                        <w:left w:val="none" w:sz="0" w:space="0" w:color="auto"/>
                        <w:bottom w:val="none" w:sz="0" w:space="0" w:color="auto"/>
                        <w:right w:val="none" w:sz="0" w:space="0" w:color="auto"/>
                      </w:divBdr>
                      <w:divsChild>
                        <w:div w:id="3814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695671">
          <w:marLeft w:val="0"/>
          <w:marRight w:val="0"/>
          <w:marTop w:val="0"/>
          <w:marBottom w:val="0"/>
          <w:divBdr>
            <w:top w:val="none" w:sz="0" w:space="0" w:color="auto"/>
            <w:left w:val="none" w:sz="0" w:space="0" w:color="auto"/>
            <w:bottom w:val="none" w:sz="0" w:space="0" w:color="auto"/>
            <w:right w:val="none" w:sz="0" w:space="0" w:color="auto"/>
          </w:divBdr>
          <w:divsChild>
            <w:div w:id="1359505009">
              <w:marLeft w:val="0"/>
              <w:marRight w:val="0"/>
              <w:marTop w:val="0"/>
              <w:marBottom w:val="0"/>
              <w:divBdr>
                <w:top w:val="none" w:sz="0" w:space="0" w:color="auto"/>
                <w:left w:val="none" w:sz="0" w:space="0" w:color="auto"/>
                <w:bottom w:val="none" w:sz="0" w:space="0" w:color="auto"/>
                <w:right w:val="none" w:sz="0" w:space="0" w:color="auto"/>
              </w:divBdr>
              <w:divsChild>
                <w:div w:id="180123004">
                  <w:marLeft w:val="0"/>
                  <w:marRight w:val="0"/>
                  <w:marTop w:val="0"/>
                  <w:marBottom w:val="0"/>
                  <w:divBdr>
                    <w:top w:val="none" w:sz="0" w:space="0" w:color="auto"/>
                    <w:left w:val="none" w:sz="0" w:space="0" w:color="auto"/>
                    <w:bottom w:val="none" w:sz="0" w:space="0" w:color="auto"/>
                    <w:right w:val="none" w:sz="0" w:space="0" w:color="auto"/>
                  </w:divBdr>
                </w:div>
              </w:divsChild>
            </w:div>
            <w:div w:id="1170099551">
              <w:marLeft w:val="0"/>
              <w:marRight w:val="0"/>
              <w:marTop w:val="0"/>
              <w:marBottom w:val="0"/>
              <w:divBdr>
                <w:top w:val="none" w:sz="0" w:space="0" w:color="auto"/>
                <w:left w:val="none" w:sz="0" w:space="0" w:color="auto"/>
                <w:bottom w:val="none" w:sz="0" w:space="0" w:color="auto"/>
                <w:right w:val="none" w:sz="0" w:space="0" w:color="auto"/>
              </w:divBdr>
              <w:divsChild>
                <w:div w:id="555119346">
                  <w:marLeft w:val="0"/>
                  <w:marRight w:val="0"/>
                  <w:marTop w:val="0"/>
                  <w:marBottom w:val="0"/>
                  <w:divBdr>
                    <w:top w:val="none" w:sz="0" w:space="0" w:color="auto"/>
                    <w:left w:val="none" w:sz="0" w:space="0" w:color="auto"/>
                    <w:bottom w:val="none" w:sz="0" w:space="0" w:color="auto"/>
                    <w:right w:val="none" w:sz="0" w:space="0" w:color="auto"/>
                  </w:divBdr>
                  <w:divsChild>
                    <w:div w:id="1060176473">
                      <w:marLeft w:val="0"/>
                      <w:marRight w:val="0"/>
                      <w:marTop w:val="0"/>
                      <w:marBottom w:val="0"/>
                      <w:divBdr>
                        <w:top w:val="none" w:sz="0" w:space="0" w:color="auto"/>
                        <w:left w:val="none" w:sz="0" w:space="0" w:color="auto"/>
                        <w:bottom w:val="none" w:sz="0" w:space="0" w:color="auto"/>
                        <w:right w:val="none" w:sz="0" w:space="0" w:color="auto"/>
                      </w:divBdr>
                      <w:divsChild>
                        <w:div w:id="420027825">
                          <w:marLeft w:val="0"/>
                          <w:marRight w:val="0"/>
                          <w:marTop w:val="0"/>
                          <w:marBottom w:val="0"/>
                          <w:divBdr>
                            <w:top w:val="none" w:sz="0" w:space="0" w:color="auto"/>
                            <w:left w:val="none" w:sz="0" w:space="0" w:color="auto"/>
                            <w:bottom w:val="none" w:sz="0" w:space="0" w:color="auto"/>
                            <w:right w:val="none" w:sz="0" w:space="0" w:color="auto"/>
                          </w:divBdr>
                          <w:divsChild>
                            <w:div w:id="650403380">
                              <w:marLeft w:val="0"/>
                              <w:marRight w:val="0"/>
                              <w:marTop w:val="0"/>
                              <w:marBottom w:val="0"/>
                              <w:divBdr>
                                <w:top w:val="none" w:sz="0" w:space="0" w:color="auto"/>
                                <w:left w:val="none" w:sz="0" w:space="0" w:color="auto"/>
                                <w:bottom w:val="none" w:sz="0" w:space="0" w:color="auto"/>
                                <w:right w:val="none" w:sz="0" w:space="0" w:color="auto"/>
                              </w:divBdr>
                              <w:divsChild>
                                <w:div w:id="183053279">
                                  <w:marLeft w:val="0"/>
                                  <w:marRight w:val="0"/>
                                  <w:marTop w:val="0"/>
                                  <w:marBottom w:val="0"/>
                                  <w:divBdr>
                                    <w:top w:val="none" w:sz="0" w:space="0" w:color="auto"/>
                                    <w:left w:val="none" w:sz="0" w:space="0" w:color="auto"/>
                                    <w:bottom w:val="none" w:sz="0" w:space="0" w:color="auto"/>
                                    <w:right w:val="none" w:sz="0" w:space="0" w:color="auto"/>
                                  </w:divBdr>
                                  <w:divsChild>
                                    <w:div w:id="123766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922356">
                          <w:marLeft w:val="0"/>
                          <w:marRight w:val="0"/>
                          <w:marTop w:val="0"/>
                          <w:marBottom w:val="0"/>
                          <w:divBdr>
                            <w:top w:val="none" w:sz="0" w:space="0" w:color="auto"/>
                            <w:left w:val="none" w:sz="0" w:space="0" w:color="auto"/>
                            <w:bottom w:val="none" w:sz="0" w:space="0" w:color="auto"/>
                            <w:right w:val="none" w:sz="0" w:space="0" w:color="auto"/>
                          </w:divBdr>
                          <w:divsChild>
                            <w:div w:id="577636690">
                              <w:marLeft w:val="0"/>
                              <w:marRight w:val="0"/>
                              <w:marTop w:val="0"/>
                              <w:marBottom w:val="0"/>
                              <w:divBdr>
                                <w:top w:val="none" w:sz="0" w:space="0" w:color="auto"/>
                                <w:left w:val="none" w:sz="0" w:space="0" w:color="auto"/>
                                <w:bottom w:val="none" w:sz="0" w:space="0" w:color="auto"/>
                                <w:right w:val="none" w:sz="0" w:space="0" w:color="auto"/>
                              </w:divBdr>
                              <w:divsChild>
                                <w:div w:id="1855923237">
                                  <w:marLeft w:val="0"/>
                                  <w:marRight w:val="0"/>
                                  <w:marTop w:val="0"/>
                                  <w:marBottom w:val="0"/>
                                  <w:divBdr>
                                    <w:top w:val="none" w:sz="0" w:space="0" w:color="auto"/>
                                    <w:left w:val="none" w:sz="0" w:space="0" w:color="auto"/>
                                    <w:bottom w:val="none" w:sz="0" w:space="0" w:color="auto"/>
                                    <w:right w:val="none" w:sz="0" w:space="0" w:color="auto"/>
                                  </w:divBdr>
                                  <w:divsChild>
                                    <w:div w:id="1824816199">
                                      <w:marLeft w:val="0"/>
                                      <w:marRight w:val="0"/>
                                      <w:marTop w:val="0"/>
                                      <w:marBottom w:val="0"/>
                                      <w:divBdr>
                                        <w:top w:val="none" w:sz="0" w:space="0" w:color="auto"/>
                                        <w:left w:val="none" w:sz="0" w:space="0" w:color="auto"/>
                                        <w:bottom w:val="none" w:sz="0" w:space="0" w:color="auto"/>
                                        <w:right w:val="none" w:sz="0" w:space="0" w:color="auto"/>
                                      </w:divBdr>
                                      <w:divsChild>
                                        <w:div w:id="1239286190">
                                          <w:marLeft w:val="0"/>
                                          <w:marRight w:val="0"/>
                                          <w:marTop w:val="0"/>
                                          <w:marBottom w:val="0"/>
                                          <w:divBdr>
                                            <w:top w:val="none" w:sz="0" w:space="0" w:color="auto"/>
                                            <w:left w:val="none" w:sz="0" w:space="0" w:color="auto"/>
                                            <w:bottom w:val="none" w:sz="0" w:space="0" w:color="auto"/>
                                            <w:right w:val="none" w:sz="0" w:space="0" w:color="auto"/>
                                          </w:divBdr>
                                          <w:divsChild>
                                            <w:div w:id="175882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4858546">
          <w:marLeft w:val="0"/>
          <w:marRight w:val="0"/>
          <w:marTop w:val="0"/>
          <w:marBottom w:val="0"/>
          <w:divBdr>
            <w:top w:val="none" w:sz="0" w:space="0" w:color="auto"/>
            <w:left w:val="none" w:sz="0" w:space="0" w:color="auto"/>
            <w:bottom w:val="none" w:sz="0" w:space="0" w:color="auto"/>
            <w:right w:val="none" w:sz="0" w:space="0" w:color="auto"/>
          </w:divBdr>
          <w:divsChild>
            <w:div w:id="97723343">
              <w:marLeft w:val="0"/>
              <w:marRight w:val="0"/>
              <w:marTop w:val="0"/>
              <w:marBottom w:val="0"/>
              <w:divBdr>
                <w:top w:val="none" w:sz="0" w:space="0" w:color="auto"/>
                <w:left w:val="none" w:sz="0" w:space="0" w:color="auto"/>
                <w:bottom w:val="none" w:sz="0" w:space="0" w:color="auto"/>
                <w:right w:val="none" w:sz="0" w:space="0" w:color="auto"/>
              </w:divBdr>
            </w:div>
          </w:divsChild>
        </w:div>
        <w:div w:id="1956325728">
          <w:marLeft w:val="0"/>
          <w:marRight w:val="0"/>
          <w:marTop w:val="0"/>
          <w:marBottom w:val="0"/>
          <w:divBdr>
            <w:top w:val="none" w:sz="0" w:space="0" w:color="auto"/>
            <w:left w:val="none" w:sz="0" w:space="0" w:color="auto"/>
            <w:bottom w:val="none" w:sz="0" w:space="0" w:color="auto"/>
            <w:right w:val="none" w:sz="0" w:space="0" w:color="auto"/>
          </w:divBdr>
          <w:divsChild>
            <w:div w:id="1198275267">
              <w:marLeft w:val="0"/>
              <w:marRight w:val="0"/>
              <w:marTop w:val="0"/>
              <w:marBottom w:val="0"/>
              <w:divBdr>
                <w:top w:val="none" w:sz="0" w:space="0" w:color="auto"/>
                <w:left w:val="none" w:sz="0" w:space="0" w:color="auto"/>
                <w:bottom w:val="none" w:sz="0" w:space="0" w:color="auto"/>
                <w:right w:val="none" w:sz="0" w:space="0" w:color="auto"/>
              </w:divBdr>
              <w:divsChild>
                <w:div w:id="585725792">
                  <w:marLeft w:val="0"/>
                  <w:marRight w:val="0"/>
                  <w:marTop w:val="0"/>
                  <w:marBottom w:val="0"/>
                  <w:divBdr>
                    <w:top w:val="none" w:sz="0" w:space="0" w:color="auto"/>
                    <w:left w:val="none" w:sz="0" w:space="0" w:color="auto"/>
                    <w:bottom w:val="none" w:sz="0" w:space="0" w:color="auto"/>
                    <w:right w:val="none" w:sz="0" w:space="0" w:color="auto"/>
                  </w:divBdr>
                  <w:divsChild>
                    <w:div w:id="398946112">
                      <w:marLeft w:val="0"/>
                      <w:marRight w:val="0"/>
                      <w:marTop w:val="0"/>
                      <w:marBottom w:val="0"/>
                      <w:divBdr>
                        <w:top w:val="none" w:sz="0" w:space="0" w:color="auto"/>
                        <w:left w:val="none" w:sz="0" w:space="0" w:color="auto"/>
                        <w:bottom w:val="none" w:sz="0" w:space="0" w:color="auto"/>
                        <w:right w:val="none" w:sz="0" w:space="0" w:color="auto"/>
                      </w:divBdr>
                      <w:divsChild>
                        <w:div w:id="397245596">
                          <w:marLeft w:val="0"/>
                          <w:marRight w:val="0"/>
                          <w:marTop w:val="0"/>
                          <w:marBottom w:val="0"/>
                          <w:divBdr>
                            <w:top w:val="none" w:sz="0" w:space="0" w:color="auto"/>
                            <w:left w:val="none" w:sz="0" w:space="0" w:color="auto"/>
                            <w:bottom w:val="none" w:sz="0" w:space="0" w:color="auto"/>
                            <w:right w:val="none" w:sz="0" w:space="0" w:color="auto"/>
                          </w:divBdr>
                          <w:divsChild>
                            <w:div w:id="49034638">
                              <w:marLeft w:val="0"/>
                              <w:marRight w:val="0"/>
                              <w:marTop w:val="0"/>
                              <w:marBottom w:val="0"/>
                              <w:divBdr>
                                <w:top w:val="none" w:sz="0" w:space="0" w:color="auto"/>
                                <w:left w:val="none" w:sz="0" w:space="0" w:color="auto"/>
                                <w:bottom w:val="none" w:sz="0" w:space="0" w:color="auto"/>
                                <w:right w:val="none" w:sz="0" w:space="0" w:color="auto"/>
                              </w:divBdr>
                              <w:divsChild>
                                <w:div w:id="399408467">
                                  <w:marLeft w:val="0"/>
                                  <w:marRight w:val="0"/>
                                  <w:marTop w:val="0"/>
                                  <w:marBottom w:val="0"/>
                                  <w:divBdr>
                                    <w:top w:val="none" w:sz="0" w:space="0" w:color="auto"/>
                                    <w:left w:val="none" w:sz="0" w:space="0" w:color="auto"/>
                                    <w:bottom w:val="none" w:sz="0" w:space="0" w:color="auto"/>
                                    <w:right w:val="none" w:sz="0" w:space="0" w:color="auto"/>
                                  </w:divBdr>
                                  <w:divsChild>
                                    <w:div w:id="1439370595">
                                      <w:marLeft w:val="0"/>
                                      <w:marRight w:val="0"/>
                                      <w:marTop w:val="0"/>
                                      <w:marBottom w:val="0"/>
                                      <w:divBdr>
                                        <w:top w:val="none" w:sz="0" w:space="0" w:color="auto"/>
                                        <w:left w:val="none" w:sz="0" w:space="0" w:color="auto"/>
                                        <w:bottom w:val="none" w:sz="0" w:space="0" w:color="auto"/>
                                        <w:right w:val="none" w:sz="0" w:space="0" w:color="auto"/>
                                      </w:divBdr>
                                      <w:divsChild>
                                        <w:div w:id="9521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9367315">
          <w:marLeft w:val="0"/>
          <w:marRight w:val="0"/>
          <w:marTop w:val="0"/>
          <w:marBottom w:val="0"/>
          <w:divBdr>
            <w:top w:val="none" w:sz="0" w:space="0" w:color="auto"/>
            <w:left w:val="none" w:sz="0" w:space="0" w:color="auto"/>
            <w:bottom w:val="none" w:sz="0" w:space="0" w:color="auto"/>
            <w:right w:val="none" w:sz="0" w:space="0" w:color="auto"/>
          </w:divBdr>
          <w:divsChild>
            <w:div w:id="2132937290">
              <w:marLeft w:val="0"/>
              <w:marRight w:val="0"/>
              <w:marTop w:val="0"/>
              <w:marBottom w:val="0"/>
              <w:divBdr>
                <w:top w:val="none" w:sz="0" w:space="0" w:color="auto"/>
                <w:left w:val="none" w:sz="0" w:space="0" w:color="auto"/>
                <w:bottom w:val="none" w:sz="0" w:space="0" w:color="auto"/>
                <w:right w:val="none" w:sz="0" w:space="0" w:color="auto"/>
              </w:divBdr>
              <w:divsChild>
                <w:div w:id="1500851333">
                  <w:marLeft w:val="0"/>
                  <w:marRight w:val="0"/>
                  <w:marTop w:val="0"/>
                  <w:marBottom w:val="0"/>
                  <w:divBdr>
                    <w:top w:val="none" w:sz="0" w:space="0" w:color="auto"/>
                    <w:left w:val="none" w:sz="0" w:space="0" w:color="auto"/>
                    <w:bottom w:val="none" w:sz="0" w:space="0" w:color="auto"/>
                    <w:right w:val="none" w:sz="0" w:space="0" w:color="auto"/>
                  </w:divBdr>
                </w:div>
              </w:divsChild>
            </w:div>
            <w:div w:id="1473985952">
              <w:marLeft w:val="0"/>
              <w:marRight w:val="0"/>
              <w:marTop w:val="0"/>
              <w:marBottom w:val="0"/>
              <w:divBdr>
                <w:top w:val="none" w:sz="0" w:space="0" w:color="auto"/>
                <w:left w:val="none" w:sz="0" w:space="0" w:color="auto"/>
                <w:bottom w:val="none" w:sz="0" w:space="0" w:color="auto"/>
                <w:right w:val="none" w:sz="0" w:space="0" w:color="auto"/>
              </w:divBdr>
              <w:divsChild>
                <w:div w:id="591593728">
                  <w:marLeft w:val="0"/>
                  <w:marRight w:val="0"/>
                  <w:marTop w:val="0"/>
                  <w:marBottom w:val="0"/>
                  <w:divBdr>
                    <w:top w:val="none" w:sz="0" w:space="0" w:color="auto"/>
                    <w:left w:val="none" w:sz="0" w:space="0" w:color="auto"/>
                    <w:bottom w:val="none" w:sz="0" w:space="0" w:color="auto"/>
                    <w:right w:val="none" w:sz="0" w:space="0" w:color="auto"/>
                  </w:divBdr>
                  <w:divsChild>
                    <w:div w:id="1938248550">
                      <w:marLeft w:val="0"/>
                      <w:marRight w:val="0"/>
                      <w:marTop w:val="0"/>
                      <w:marBottom w:val="0"/>
                      <w:divBdr>
                        <w:top w:val="none" w:sz="0" w:space="0" w:color="auto"/>
                        <w:left w:val="none" w:sz="0" w:space="0" w:color="auto"/>
                        <w:bottom w:val="none" w:sz="0" w:space="0" w:color="auto"/>
                        <w:right w:val="none" w:sz="0" w:space="0" w:color="auto"/>
                      </w:divBdr>
                      <w:divsChild>
                        <w:div w:id="487522961">
                          <w:marLeft w:val="0"/>
                          <w:marRight w:val="0"/>
                          <w:marTop w:val="0"/>
                          <w:marBottom w:val="0"/>
                          <w:divBdr>
                            <w:top w:val="none" w:sz="0" w:space="0" w:color="auto"/>
                            <w:left w:val="none" w:sz="0" w:space="0" w:color="auto"/>
                            <w:bottom w:val="none" w:sz="0" w:space="0" w:color="auto"/>
                            <w:right w:val="none" w:sz="0" w:space="0" w:color="auto"/>
                          </w:divBdr>
                          <w:divsChild>
                            <w:div w:id="10182623">
                              <w:marLeft w:val="0"/>
                              <w:marRight w:val="0"/>
                              <w:marTop w:val="0"/>
                              <w:marBottom w:val="0"/>
                              <w:divBdr>
                                <w:top w:val="none" w:sz="0" w:space="0" w:color="auto"/>
                                <w:left w:val="none" w:sz="0" w:space="0" w:color="auto"/>
                                <w:bottom w:val="none" w:sz="0" w:space="0" w:color="auto"/>
                                <w:right w:val="none" w:sz="0" w:space="0" w:color="auto"/>
                              </w:divBdr>
                              <w:divsChild>
                                <w:div w:id="801192911">
                                  <w:marLeft w:val="0"/>
                                  <w:marRight w:val="0"/>
                                  <w:marTop w:val="0"/>
                                  <w:marBottom w:val="0"/>
                                  <w:divBdr>
                                    <w:top w:val="none" w:sz="0" w:space="0" w:color="auto"/>
                                    <w:left w:val="none" w:sz="0" w:space="0" w:color="auto"/>
                                    <w:bottom w:val="none" w:sz="0" w:space="0" w:color="auto"/>
                                    <w:right w:val="none" w:sz="0" w:space="0" w:color="auto"/>
                                  </w:divBdr>
                                  <w:divsChild>
                                    <w:div w:id="80223322">
                                      <w:marLeft w:val="0"/>
                                      <w:marRight w:val="0"/>
                                      <w:marTop w:val="0"/>
                                      <w:marBottom w:val="0"/>
                                      <w:divBdr>
                                        <w:top w:val="none" w:sz="0" w:space="0" w:color="auto"/>
                                        <w:left w:val="none" w:sz="0" w:space="0" w:color="auto"/>
                                        <w:bottom w:val="none" w:sz="0" w:space="0" w:color="auto"/>
                                        <w:right w:val="none" w:sz="0" w:space="0" w:color="auto"/>
                                      </w:divBdr>
                                      <w:divsChild>
                                        <w:div w:id="868956491">
                                          <w:marLeft w:val="0"/>
                                          <w:marRight w:val="0"/>
                                          <w:marTop w:val="0"/>
                                          <w:marBottom w:val="0"/>
                                          <w:divBdr>
                                            <w:top w:val="none" w:sz="0" w:space="0" w:color="auto"/>
                                            <w:left w:val="none" w:sz="0" w:space="0" w:color="auto"/>
                                            <w:bottom w:val="none" w:sz="0" w:space="0" w:color="auto"/>
                                            <w:right w:val="none" w:sz="0" w:space="0" w:color="auto"/>
                                          </w:divBdr>
                                          <w:divsChild>
                                            <w:div w:id="113294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3988015">
          <w:marLeft w:val="0"/>
          <w:marRight w:val="0"/>
          <w:marTop w:val="0"/>
          <w:marBottom w:val="0"/>
          <w:divBdr>
            <w:top w:val="none" w:sz="0" w:space="0" w:color="auto"/>
            <w:left w:val="none" w:sz="0" w:space="0" w:color="auto"/>
            <w:bottom w:val="none" w:sz="0" w:space="0" w:color="auto"/>
            <w:right w:val="none" w:sz="0" w:space="0" w:color="auto"/>
          </w:divBdr>
          <w:divsChild>
            <w:div w:id="1140345952">
              <w:marLeft w:val="0"/>
              <w:marRight w:val="0"/>
              <w:marTop w:val="0"/>
              <w:marBottom w:val="0"/>
              <w:divBdr>
                <w:top w:val="none" w:sz="0" w:space="0" w:color="auto"/>
                <w:left w:val="none" w:sz="0" w:space="0" w:color="auto"/>
                <w:bottom w:val="none" w:sz="0" w:space="0" w:color="auto"/>
                <w:right w:val="none" w:sz="0" w:space="0" w:color="auto"/>
              </w:divBdr>
              <w:divsChild>
                <w:div w:id="1922063234">
                  <w:marLeft w:val="0"/>
                  <w:marRight w:val="0"/>
                  <w:marTop w:val="0"/>
                  <w:marBottom w:val="0"/>
                  <w:divBdr>
                    <w:top w:val="none" w:sz="0" w:space="0" w:color="auto"/>
                    <w:left w:val="none" w:sz="0" w:space="0" w:color="auto"/>
                    <w:bottom w:val="none" w:sz="0" w:space="0" w:color="auto"/>
                    <w:right w:val="none" w:sz="0" w:space="0" w:color="auto"/>
                  </w:divBdr>
                  <w:divsChild>
                    <w:div w:id="1536964995">
                      <w:marLeft w:val="0"/>
                      <w:marRight w:val="0"/>
                      <w:marTop w:val="0"/>
                      <w:marBottom w:val="0"/>
                      <w:divBdr>
                        <w:top w:val="none" w:sz="0" w:space="0" w:color="auto"/>
                        <w:left w:val="none" w:sz="0" w:space="0" w:color="auto"/>
                        <w:bottom w:val="none" w:sz="0" w:space="0" w:color="auto"/>
                        <w:right w:val="none" w:sz="0" w:space="0" w:color="auto"/>
                      </w:divBdr>
                      <w:divsChild>
                        <w:div w:id="979575983">
                          <w:marLeft w:val="0"/>
                          <w:marRight w:val="0"/>
                          <w:marTop w:val="0"/>
                          <w:marBottom w:val="0"/>
                          <w:divBdr>
                            <w:top w:val="none" w:sz="0" w:space="0" w:color="auto"/>
                            <w:left w:val="none" w:sz="0" w:space="0" w:color="auto"/>
                            <w:bottom w:val="none" w:sz="0" w:space="0" w:color="auto"/>
                            <w:right w:val="none" w:sz="0" w:space="0" w:color="auto"/>
                          </w:divBdr>
                          <w:divsChild>
                            <w:div w:id="934897846">
                              <w:marLeft w:val="0"/>
                              <w:marRight w:val="0"/>
                              <w:marTop w:val="0"/>
                              <w:marBottom w:val="0"/>
                              <w:divBdr>
                                <w:top w:val="none" w:sz="0" w:space="0" w:color="auto"/>
                                <w:left w:val="none" w:sz="0" w:space="0" w:color="auto"/>
                                <w:bottom w:val="none" w:sz="0" w:space="0" w:color="auto"/>
                                <w:right w:val="none" w:sz="0" w:space="0" w:color="auto"/>
                              </w:divBdr>
                              <w:divsChild>
                                <w:div w:id="1929075143">
                                  <w:marLeft w:val="0"/>
                                  <w:marRight w:val="0"/>
                                  <w:marTop w:val="0"/>
                                  <w:marBottom w:val="0"/>
                                  <w:divBdr>
                                    <w:top w:val="none" w:sz="0" w:space="0" w:color="auto"/>
                                    <w:left w:val="none" w:sz="0" w:space="0" w:color="auto"/>
                                    <w:bottom w:val="none" w:sz="0" w:space="0" w:color="auto"/>
                                    <w:right w:val="none" w:sz="0" w:space="0" w:color="auto"/>
                                  </w:divBdr>
                                  <w:divsChild>
                                    <w:div w:id="9307127">
                                      <w:marLeft w:val="0"/>
                                      <w:marRight w:val="0"/>
                                      <w:marTop w:val="0"/>
                                      <w:marBottom w:val="0"/>
                                      <w:divBdr>
                                        <w:top w:val="none" w:sz="0" w:space="0" w:color="auto"/>
                                        <w:left w:val="none" w:sz="0" w:space="0" w:color="auto"/>
                                        <w:bottom w:val="none" w:sz="0" w:space="0" w:color="auto"/>
                                        <w:right w:val="none" w:sz="0" w:space="0" w:color="auto"/>
                                      </w:divBdr>
                                      <w:divsChild>
                                        <w:div w:id="483010823">
                                          <w:marLeft w:val="0"/>
                                          <w:marRight w:val="0"/>
                                          <w:marTop w:val="0"/>
                                          <w:marBottom w:val="0"/>
                                          <w:divBdr>
                                            <w:top w:val="none" w:sz="0" w:space="0" w:color="auto"/>
                                            <w:left w:val="none" w:sz="0" w:space="0" w:color="auto"/>
                                            <w:bottom w:val="none" w:sz="0" w:space="0" w:color="auto"/>
                                            <w:right w:val="none" w:sz="0" w:space="0" w:color="auto"/>
                                          </w:divBdr>
                                        </w:div>
                                      </w:divsChild>
                                    </w:div>
                                    <w:div w:id="146750735">
                                      <w:marLeft w:val="0"/>
                                      <w:marRight w:val="0"/>
                                      <w:marTop w:val="0"/>
                                      <w:marBottom w:val="0"/>
                                      <w:divBdr>
                                        <w:top w:val="none" w:sz="0" w:space="0" w:color="auto"/>
                                        <w:left w:val="none" w:sz="0" w:space="0" w:color="auto"/>
                                        <w:bottom w:val="none" w:sz="0" w:space="0" w:color="auto"/>
                                        <w:right w:val="none" w:sz="0" w:space="0" w:color="auto"/>
                                      </w:divBdr>
                                      <w:divsChild>
                                        <w:div w:id="275908785">
                                          <w:marLeft w:val="0"/>
                                          <w:marRight w:val="0"/>
                                          <w:marTop w:val="0"/>
                                          <w:marBottom w:val="0"/>
                                          <w:divBdr>
                                            <w:top w:val="none" w:sz="0" w:space="0" w:color="auto"/>
                                            <w:left w:val="none" w:sz="0" w:space="0" w:color="auto"/>
                                            <w:bottom w:val="none" w:sz="0" w:space="0" w:color="auto"/>
                                            <w:right w:val="none" w:sz="0" w:space="0" w:color="auto"/>
                                          </w:divBdr>
                                          <w:divsChild>
                                            <w:div w:id="35087260">
                                              <w:marLeft w:val="0"/>
                                              <w:marRight w:val="0"/>
                                              <w:marTop w:val="0"/>
                                              <w:marBottom w:val="0"/>
                                              <w:divBdr>
                                                <w:top w:val="none" w:sz="0" w:space="0" w:color="auto"/>
                                                <w:left w:val="none" w:sz="0" w:space="0" w:color="auto"/>
                                                <w:bottom w:val="none" w:sz="0" w:space="0" w:color="auto"/>
                                                <w:right w:val="none" w:sz="0" w:space="0" w:color="auto"/>
                                              </w:divBdr>
                                              <w:divsChild>
                                                <w:div w:id="210194937">
                                                  <w:marLeft w:val="0"/>
                                                  <w:marRight w:val="0"/>
                                                  <w:marTop w:val="0"/>
                                                  <w:marBottom w:val="0"/>
                                                  <w:divBdr>
                                                    <w:top w:val="none" w:sz="0" w:space="0" w:color="auto"/>
                                                    <w:left w:val="none" w:sz="0" w:space="0" w:color="auto"/>
                                                    <w:bottom w:val="none" w:sz="0" w:space="0" w:color="auto"/>
                                                    <w:right w:val="none" w:sz="0" w:space="0" w:color="auto"/>
                                                  </w:divBdr>
                                                  <w:divsChild>
                                                    <w:div w:id="1158349928">
                                                      <w:marLeft w:val="0"/>
                                                      <w:marRight w:val="0"/>
                                                      <w:marTop w:val="0"/>
                                                      <w:marBottom w:val="0"/>
                                                      <w:divBdr>
                                                        <w:top w:val="none" w:sz="0" w:space="0" w:color="auto"/>
                                                        <w:left w:val="none" w:sz="0" w:space="0" w:color="auto"/>
                                                        <w:bottom w:val="none" w:sz="0" w:space="0" w:color="auto"/>
                                                        <w:right w:val="none" w:sz="0" w:space="0" w:color="auto"/>
                                                      </w:divBdr>
                                                      <w:divsChild>
                                                        <w:div w:id="4234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599108">
                                                  <w:marLeft w:val="0"/>
                                                  <w:marRight w:val="0"/>
                                                  <w:marTop w:val="0"/>
                                                  <w:marBottom w:val="0"/>
                                                  <w:divBdr>
                                                    <w:top w:val="none" w:sz="0" w:space="0" w:color="auto"/>
                                                    <w:left w:val="none" w:sz="0" w:space="0" w:color="auto"/>
                                                    <w:bottom w:val="none" w:sz="0" w:space="0" w:color="auto"/>
                                                    <w:right w:val="none" w:sz="0" w:space="0" w:color="auto"/>
                                                  </w:divBdr>
                                                  <w:divsChild>
                                                    <w:div w:id="1986470449">
                                                      <w:marLeft w:val="0"/>
                                                      <w:marRight w:val="0"/>
                                                      <w:marTop w:val="0"/>
                                                      <w:marBottom w:val="0"/>
                                                      <w:divBdr>
                                                        <w:top w:val="none" w:sz="0" w:space="0" w:color="auto"/>
                                                        <w:left w:val="none" w:sz="0" w:space="0" w:color="auto"/>
                                                        <w:bottom w:val="none" w:sz="0" w:space="0" w:color="auto"/>
                                                        <w:right w:val="none" w:sz="0" w:space="0" w:color="auto"/>
                                                      </w:divBdr>
                                                      <w:divsChild>
                                                        <w:div w:id="1444424577">
                                                          <w:marLeft w:val="0"/>
                                                          <w:marRight w:val="0"/>
                                                          <w:marTop w:val="0"/>
                                                          <w:marBottom w:val="0"/>
                                                          <w:divBdr>
                                                            <w:top w:val="none" w:sz="0" w:space="0" w:color="auto"/>
                                                            <w:left w:val="none" w:sz="0" w:space="0" w:color="auto"/>
                                                            <w:bottom w:val="none" w:sz="0" w:space="0" w:color="auto"/>
                                                            <w:right w:val="none" w:sz="0" w:space="0" w:color="auto"/>
                                                          </w:divBdr>
                                                          <w:divsChild>
                                                            <w:div w:id="848328251">
                                                              <w:marLeft w:val="0"/>
                                                              <w:marRight w:val="0"/>
                                                              <w:marTop w:val="0"/>
                                                              <w:marBottom w:val="0"/>
                                                              <w:divBdr>
                                                                <w:top w:val="none" w:sz="0" w:space="0" w:color="auto"/>
                                                                <w:left w:val="none" w:sz="0" w:space="0" w:color="auto"/>
                                                                <w:bottom w:val="none" w:sz="0" w:space="0" w:color="auto"/>
                                                                <w:right w:val="none" w:sz="0" w:space="0" w:color="auto"/>
                                                              </w:divBdr>
                                                              <w:divsChild>
                                                                <w:div w:id="88045307">
                                                                  <w:marLeft w:val="0"/>
                                                                  <w:marRight w:val="0"/>
                                                                  <w:marTop w:val="0"/>
                                                                  <w:marBottom w:val="0"/>
                                                                  <w:divBdr>
                                                                    <w:top w:val="none" w:sz="0" w:space="0" w:color="auto"/>
                                                                    <w:left w:val="none" w:sz="0" w:space="0" w:color="auto"/>
                                                                    <w:bottom w:val="none" w:sz="0" w:space="0" w:color="auto"/>
                                                                    <w:right w:val="none" w:sz="0" w:space="0" w:color="auto"/>
                                                                  </w:divBdr>
                                                                  <w:divsChild>
                                                                    <w:div w:id="193936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37466313">
                  <w:marLeft w:val="0"/>
                  <w:marRight w:val="0"/>
                  <w:marTop w:val="0"/>
                  <w:marBottom w:val="0"/>
                  <w:divBdr>
                    <w:top w:val="none" w:sz="0" w:space="0" w:color="auto"/>
                    <w:left w:val="none" w:sz="0" w:space="0" w:color="auto"/>
                    <w:bottom w:val="none" w:sz="0" w:space="0" w:color="auto"/>
                    <w:right w:val="none" w:sz="0" w:space="0" w:color="auto"/>
                  </w:divBdr>
                  <w:divsChild>
                    <w:div w:id="1122572679">
                      <w:marLeft w:val="0"/>
                      <w:marRight w:val="0"/>
                      <w:marTop w:val="0"/>
                      <w:marBottom w:val="0"/>
                      <w:divBdr>
                        <w:top w:val="none" w:sz="0" w:space="0" w:color="auto"/>
                        <w:left w:val="none" w:sz="0" w:space="0" w:color="auto"/>
                        <w:bottom w:val="none" w:sz="0" w:space="0" w:color="auto"/>
                        <w:right w:val="none" w:sz="0" w:space="0" w:color="auto"/>
                      </w:divBdr>
                      <w:divsChild>
                        <w:div w:id="1426683323">
                          <w:marLeft w:val="0"/>
                          <w:marRight w:val="0"/>
                          <w:marTop w:val="0"/>
                          <w:marBottom w:val="0"/>
                          <w:divBdr>
                            <w:top w:val="none" w:sz="0" w:space="0" w:color="auto"/>
                            <w:left w:val="none" w:sz="0" w:space="0" w:color="auto"/>
                            <w:bottom w:val="none" w:sz="0" w:space="0" w:color="auto"/>
                            <w:right w:val="none" w:sz="0" w:space="0" w:color="auto"/>
                          </w:divBdr>
                          <w:divsChild>
                            <w:div w:id="1370301491">
                              <w:marLeft w:val="0"/>
                              <w:marRight w:val="0"/>
                              <w:marTop w:val="0"/>
                              <w:marBottom w:val="0"/>
                              <w:divBdr>
                                <w:top w:val="none" w:sz="0" w:space="0" w:color="auto"/>
                                <w:left w:val="none" w:sz="0" w:space="0" w:color="auto"/>
                                <w:bottom w:val="none" w:sz="0" w:space="0" w:color="auto"/>
                                <w:right w:val="none" w:sz="0" w:space="0" w:color="auto"/>
                              </w:divBdr>
                              <w:divsChild>
                                <w:div w:id="98062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69093">
          <w:marLeft w:val="0"/>
          <w:marRight w:val="0"/>
          <w:marTop w:val="0"/>
          <w:marBottom w:val="0"/>
          <w:divBdr>
            <w:top w:val="none" w:sz="0" w:space="0" w:color="auto"/>
            <w:left w:val="none" w:sz="0" w:space="0" w:color="auto"/>
            <w:bottom w:val="none" w:sz="0" w:space="0" w:color="auto"/>
            <w:right w:val="none" w:sz="0" w:space="0" w:color="auto"/>
          </w:divBdr>
          <w:divsChild>
            <w:div w:id="88657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036615">
      <w:bodyDiv w:val="1"/>
      <w:marLeft w:val="0"/>
      <w:marRight w:val="0"/>
      <w:marTop w:val="0"/>
      <w:marBottom w:val="0"/>
      <w:divBdr>
        <w:top w:val="none" w:sz="0" w:space="0" w:color="auto"/>
        <w:left w:val="none" w:sz="0" w:space="0" w:color="auto"/>
        <w:bottom w:val="none" w:sz="0" w:space="0" w:color="auto"/>
        <w:right w:val="none" w:sz="0" w:space="0" w:color="auto"/>
      </w:divBdr>
    </w:div>
    <w:div w:id="1604221429">
      <w:bodyDiv w:val="1"/>
      <w:marLeft w:val="0"/>
      <w:marRight w:val="0"/>
      <w:marTop w:val="0"/>
      <w:marBottom w:val="0"/>
      <w:divBdr>
        <w:top w:val="none" w:sz="0" w:space="0" w:color="auto"/>
        <w:left w:val="none" w:sz="0" w:space="0" w:color="auto"/>
        <w:bottom w:val="none" w:sz="0" w:space="0" w:color="auto"/>
        <w:right w:val="none" w:sz="0" w:space="0" w:color="auto"/>
      </w:divBdr>
    </w:div>
    <w:div w:id="1604872587">
      <w:bodyDiv w:val="1"/>
      <w:marLeft w:val="0"/>
      <w:marRight w:val="0"/>
      <w:marTop w:val="0"/>
      <w:marBottom w:val="0"/>
      <w:divBdr>
        <w:top w:val="none" w:sz="0" w:space="0" w:color="auto"/>
        <w:left w:val="none" w:sz="0" w:space="0" w:color="auto"/>
        <w:bottom w:val="none" w:sz="0" w:space="0" w:color="auto"/>
        <w:right w:val="none" w:sz="0" w:space="0" w:color="auto"/>
      </w:divBdr>
      <w:divsChild>
        <w:div w:id="1669405614">
          <w:marLeft w:val="0"/>
          <w:marRight w:val="0"/>
          <w:marTop w:val="0"/>
          <w:marBottom w:val="0"/>
          <w:divBdr>
            <w:top w:val="none" w:sz="0" w:space="0" w:color="auto"/>
            <w:left w:val="none" w:sz="0" w:space="0" w:color="auto"/>
            <w:bottom w:val="none" w:sz="0" w:space="0" w:color="auto"/>
            <w:right w:val="none" w:sz="0" w:space="0" w:color="auto"/>
          </w:divBdr>
        </w:div>
        <w:div w:id="743137693">
          <w:marLeft w:val="0"/>
          <w:marRight w:val="0"/>
          <w:marTop w:val="0"/>
          <w:marBottom w:val="0"/>
          <w:divBdr>
            <w:top w:val="none" w:sz="0" w:space="0" w:color="auto"/>
            <w:left w:val="none" w:sz="0" w:space="0" w:color="auto"/>
            <w:bottom w:val="none" w:sz="0" w:space="0" w:color="auto"/>
            <w:right w:val="none" w:sz="0" w:space="0" w:color="auto"/>
          </w:divBdr>
          <w:divsChild>
            <w:div w:id="393356208">
              <w:marLeft w:val="0"/>
              <w:marRight w:val="0"/>
              <w:marTop w:val="0"/>
              <w:marBottom w:val="0"/>
              <w:divBdr>
                <w:top w:val="none" w:sz="0" w:space="0" w:color="auto"/>
                <w:left w:val="none" w:sz="0" w:space="0" w:color="auto"/>
                <w:bottom w:val="none" w:sz="0" w:space="0" w:color="auto"/>
                <w:right w:val="none" w:sz="0" w:space="0" w:color="auto"/>
              </w:divBdr>
              <w:divsChild>
                <w:div w:id="2058772747">
                  <w:marLeft w:val="0"/>
                  <w:marRight w:val="0"/>
                  <w:marTop w:val="0"/>
                  <w:marBottom w:val="0"/>
                  <w:divBdr>
                    <w:top w:val="none" w:sz="0" w:space="0" w:color="auto"/>
                    <w:left w:val="none" w:sz="0" w:space="0" w:color="auto"/>
                    <w:bottom w:val="none" w:sz="0" w:space="0" w:color="auto"/>
                    <w:right w:val="none" w:sz="0" w:space="0" w:color="auto"/>
                  </w:divBdr>
                  <w:divsChild>
                    <w:div w:id="1333488601">
                      <w:marLeft w:val="0"/>
                      <w:marRight w:val="0"/>
                      <w:marTop w:val="0"/>
                      <w:marBottom w:val="0"/>
                      <w:divBdr>
                        <w:top w:val="none" w:sz="0" w:space="0" w:color="auto"/>
                        <w:left w:val="none" w:sz="0" w:space="0" w:color="auto"/>
                        <w:bottom w:val="none" w:sz="0" w:space="0" w:color="auto"/>
                        <w:right w:val="none" w:sz="0" w:space="0" w:color="auto"/>
                      </w:divBdr>
                      <w:divsChild>
                        <w:div w:id="122231051">
                          <w:marLeft w:val="0"/>
                          <w:marRight w:val="0"/>
                          <w:marTop w:val="0"/>
                          <w:marBottom w:val="0"/>
                          <w:divBdr>
                            <w:top w:val="none" w:sz="0" w:space="0" w:color="auto"/>
                            <w:left w:val="none" w:sz="0" w:space="0" w:color="auto"/>
                            <w:bottom w:val="none" w:sz="0" w:space="0" w:color="auto"/>
                            <w:right w:val="none" w:sz="0" w:space="0" w:color="auto"/>
                          </w:divBdr>
                          <w:divsChild>
                            <w:div w:id="1407528195">
                              <w:marLeft w:val="0"/>
                              <w:marRight w:val="0"/>
                              <w:marTop w:val="0"/>
                              <w:marBottom w:val="0"/>
                              <w:divBdr>
                                <w:top w:val="none" w:sz="0" w:space="0" w:color="auto"/>
                                <w:left w:val="none" w:sz="0" w:space="0" w:color="auto"/>
                                <w:bottom w:val="none" w:sz="0" w:space="0" w:color="auto"/>
                                <w:right w:val="none" w:sz="0" w:space="0" w:color="auto"/>
                              </w:divBdr>
                              <w:divsChild>
                                <w:div w:id="1008587">
                                  <w:marLeft w:val="0"/>
                                  <w:marRight w:val="0"/>
                                  <w:marTop w:val="0"/>
                                  <w:marBottom w:val="0"/>
                                  <w:divBdr>
                                    <w:top w:val="none" w:sz="0" w:space="0" w:color="auto"/>
                                    <w:left w:val="none" w:sz="0" w:space="0" w:color="auto"/>
                                    <w:bottom w:val="none" w:sz="0" w:space="0" w:color="auto"/>
                                    <w:right w:val="none" w:sz="0" w:space="0" w:color="auto"/>
                                  </w:divBdr>
                                </w:div>
                                <w:div w:id="289364313">
                                  <w:marLeft w:val="0"/>
                                  <w:marRight w:val="0"/>
                                  <w:marTop w:val="0"/>
                                  <w:marBottom w:val="0"/>
                                  <w:divBdr>
                                    <w:top w:val="none" w:sz="0" w:space="0" w:color="auto"/>
                                    <w:left w:val="none" w:sz="0" w:space="0" w:color="auto"/>
                                    <w:bottom w:val="none" w:sz="0" w:space="0" w:color="auto"/>
                                    <w:right w:val="none" w:sz="0" w:space="0" w:color="auto"/>
                                  </w:divBdr>
                                </w:div>
                              </w:divsChild>
                            </w:div>
                            <w:div w:id="180160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8151006">
      <w:bodyDiv w:val="1"/>
      <w:marLeft w:val="0"/>
      <w:marRight w:val="0"/>
      <w:marTop w:val="0"/>
      <w:marBottom w:val="0"/>
      <w:divBdr>
        <w:top w:val="none" w:sz="0" w:space="0" w:color="auto"/>
        <w:left w:val="none" w:sz="0" w:space="0" w:color="auto"/>
        <w:bottom w:val="none" w:sz="0" w:space="0" w:color="auto"/>
        <w:right w:val="none" w:sz="0" w:space="0" w:color="auto"/>
      </w:divBdr>
    </w:div>
    <w:div w:id="1618490113">
      <w:bodyDiv w:val="1"/>
      <w:marLeft w:val="0"/>
      <w:marRight w:val="0"/>
      <w:marTop w:val="0"/>
      <w:marBottom w:val="0"/>
      <w:divBdr>
        <w:top w:val="none" w:sz="0" w:space="0" w:color="auto"/>
        <w:left w:val="none" w:sz="0" w:space="0" w:color="auto"/>
        <w:bottom w:val="none" w:sz="0" w:space="0" w:color="auto"/>
        <w:right w:val="none" w:sz="0" w:space="0" w:color="auto"/>
      </w:divBdr>
      <w:divsChild>
        <w:div w:id="1845894959">
          <w:marLeft w:val="0"/>
          <w:marRight w:val="0"/>
          <w:marTop w:val="0"/>
          <w:marBottom w:val="0"/>
          <w:divBdr>
            <w:top w:val="none" w:sz="0" w:space="0" w:color="auto"/>
            <w:left w:val="none" w:sz="0" w:space="0" w:color="auto"/>
            <w:bottom w:val="none" w:sz="0" w:space="0" w:color="auto"/>
            <w:right w:val="none" w:sz="0" w:space="0" w:color="auto"/>
          </w:divBdr>
          <w:divsChild>
            <w:div w:id="997879175">
              <w:marLeft w:val="0"/>
              <w:marRight w:val="0"/>
              <w:marTop w:val="0"/>
              <w:marBottom w:val="0"/>
              <w:divBdr>
                <w:top w:val="none" w:sz="0" w:space="0" w:color="auto"/>
                <w:left w:val="none" w:sz="0" w:space="0" w:color="auto"/>
                <w:bottom w:val="none" w:sz="0" w:space="0" w:color="auto"/>
                <w:right w:val="none" w:sz="0" w:space="0" w:color="auto"/>
              </w:divBdr>
              <w:divsChild>
                <w:div w:id="137527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7637">
          <w:marLeft w:val="0"/>
          <w:marRight w:val="0"/>
          <w:marTop w:val="0"/>
          <w:marBottom w:val="0"/>
          <w:divBdr>
            <w:top w:val="none" w:sz="0" w:space="0" w:color="auto"/>
            <w:left w:val="none" w:sz="0" w:space="0" w:color="auto"/>
            <w:bottom w:val="none" w:sz="0" w:space="0" w:color="auto"/>
            <w:right w:val="none" w:sz="0" w:space="0" w:color="auto"/>
          </w:divBdr>
          <w:divsChild>
            <w:div w:id="2063483522">
              <w:marLeft w:val="0"/>
              <w:marRight w:val="0"/>
              <w:marTop w:val="0"/>
              <w:marBottom w:val="0"/>
              <w:divBdr>
                <w:top w:val="none" w:sz="0" w:space="0" w:color="auto"/>
                <w:left w:val="none" w:sz="0" w:space="0" w:color="auto"/>
                <w:bottom w:val="none" w:sz="0" w:space="0" w:color="auto"/>
                <w:right w:val="none" w:sz="0" w:space="0" w:color="auto"/>
              </w:divBdr>
              <w:divsChild>
                <w:div w:id="167591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183598">
      <w:bodyDiv w:val="1"/>
      <w:marLeft w:val="0"/>
      <w:marRight w:val="0"/>
      <w:marTop w:val="0"/>
      <w:marBottom w:val="0"/>
      <w:divBdr>
        <w:top w:val="none" w:sz="0" w:space="0" w:color="auto"/>
        <w:left w:val="none" w:sz="0" w:space="0" w:color="auto"/>
        <w:bottom w:val="none" w:sz="0" w:space="0" w:color="auto"/>
        <w:right w:val="none" w:sz="0" w:space="0" w:color="auto"/>
      </w:divBdr>
      <w:divsChild>
        <w:div w:id="1054354980">
          <w:marLeft w:val="0"/>
          <w:marRight w:val="0"/>
          <w:marTop w:val="0"/>
          <w:marBottom w:val="0"/>
          <w:divBdr>
            <w:top w:val="none" w:sz="0" w:space="0" w:color="auto"/>
            <w:left w:val="none" w:sz="0" w:space="0" w:color="auto"/>
            <w:bottom w:val="none" w:sz="0" w:space="0" w:color="auto"/>
            <w:right w:val="none" w:sz="0" w:space="0" w:color="auto"/>
          </w:divBdr>
        </w:div>
        <w:div w:id="754667977">
          <w:marLeft w:val="0"/>
          <w:marRight w:val="0"/>
          <w:marTop w:val="0"/>
          <w:marBottom w:val="0"/>
          <w:divBdr>
            <w:top w:val="none" w:sz="0" w:space="0" w:color="auto"/>
            <w:left w:val="none" w:sz="0" w:space="0" w:color="auto"/>
            <w:bottom w:val="none" w:sz="0" w:space="0" w:color="auto"/>
            <w:right w:val="none" w:sz="0" w:space="0" w:color="auto"/>
          </w:divBdr>
        </w:div>
        <w:div w:id="455635444">
          <w:marLeft w:val="0"/>
          <w:marRight w:val="0"/>
          <w:marTop w:val="0"/>
          <w:marBottom w:val="0"/>
          <w:divBdr>
            <w:top w:val="none" w:sz="0" w:space="0" w:color="auto"/>
            <w:left w:val="none" w:sz="0" w:space="0" w:color="auto"/>
            <w:bottom w:val="none" w:sz="0" w:space="0" w:color="auto"/>
            <w:right w:val="none" w:sz="0" w:space="0" w:color="auto"/>
          </w:divBdr>
        </w:div>
        <w:div w:id="1177579007">
          <w:marLeft w:val="0"/>
          <w:marRight w:val="0"/>
          <w:marTop w:val="0"/>
          <w:marBottom w:val="0"/>
          <w:divBdr>
            <w:top w:val="none" w:sz="0" w:space="0" w:color="auto"/>
            <w:left w:val="none" w:sz="0" w:space="0" w:color="auto"/>
            <w:bottom w:val="none" w:sz="0" w:space="0" w:color="auto"/>
            <w:right w:val="none" w:sz="0" w:space="0" w:color="auto"/>
          </w:divBdr>
        </w:div>
        <w:div w:id="33233079">
          <w:marLeft w:val="0"/>
          <w:marRight w:val="0"/>
          <w:marTop w:val="0"/>
          <w:marBottom w:val="0"/>
          <w:divBdr>
            <w:top w:val="none" w:sz="0" w:space="0" w:color="auto"/>
            <w:left w:val="none" w:sz="0" w:space="0" w:color="auto"/>
            <w:bottom w:val="none" w:sz="0" w:space="0" w:color="auto"/>
            <w:right w:val="none" w:sz="0" w:space="0" w:color="auto"/>
          </w:divBdr>
        </w:div>
        <w:div w:id="725953161">
          <w:marLeft w:val="0"/>
          <w:marRight w:val="0"/>
          <w:marTop w:val="0"/>
          <w:marBottom w:val="0"/>
          <w:divBdr>
            <w:top w:val="none" w:sz="0" w:space="0" w:color="auto"/>
            <w:left w:val="none" w:sz="0" w:space="0" w:color="auto"/>
            <w:bottom w:val="none" w:sz="0" w:space="0" w:color="auto"/>
            <w:right w:val="none" w:sz="0" w:space="0" w:color="auto"/>
          </w:divBdr>
        </w:div>
      </w:divsChild>
    </w:div>
    <w:div w:id="1641764366">
      <w:bodyDiv w:val="1"/>
      <w:marLeft w:val="0"/>
      <w:marRight w:val="0"/>
      <w:marTop w:val="0"/>
      <w:marBottom w:val="0"/>
      <w:divBdr>
        <w:top w:val="none" w:sz="0" w:space="0" w:color="auto"/>
        <w:left w:val="none" w:sz="0" w:space="0" w:color="auto"/>
        <w:bottom w:val="none" w:sz="0" w:space="0" w:color="auto"/>
        <w:right w:val="none" w:sz="0" w:space="0" w:color="auto"/>
      </w:divBdr>
    </w:div>
    <w:div w:id="1650397809">
      <w:bodyDiv w:val="1"/>
      <w:marLeft w:val="0"/>
      <w:marRight w:val="0"/>
      <w:marTop w:val="0"/>
      <w:marBottom w:val="0"/>
      <w:divBdr>
        <w:top w:val="none" w:sz="0" w:space="0" w:color="auto"/>
        <w:left w:val="none" w:sz="0" w:space="0" w:color="auto"/>
        <w:bottom w:val="none" w:sz="0" w:space="0" w:color="auto"/>
        <w:right w:val="none" w:sz="0" w:space="0" w:color="auto"/>
      </w:divBdr>
    </w:div>
    <w:div w:id="1655989556">
      <w:bodyDiv w:val="1"/>
      <w:marLeft w:val="0"/>
      <w:marRight w:val="0"/>
      <w:marTop w:val="0"/>
      <w:marBottom w:val="0"/>
      <w:divBdr>
        <w:top w:val="none" w:sz="0" w:space="0" w:color="auto"/>
        <w:left w:val="none" w:sz="0" w:space="0" w:color="auto"/>
        <w:bottom w:val="none" w:sz="0" w:space="0" w:color="auto"/>
        <w:right w:val="none" w:sz="0" w:space="0" w:color="auto"/>
      </w:divBdr>
    </w:div>
    <w:div w:id="1662193506">
      <w:bodyDiv w:val="1"/>
      <w:marLeft w:val="0"/>
      <w:marRight w:val="0"/>
      <w:marTop w:val="0"/>
      <w:marBottom w:val="0"/>
      <w:divBdr>
        <w:top w:val="none" w:sz="0" w:space="0" w:color="auto"/>
        <w:left w:val="none" w:sz="0" w:space="0" w:color="auto"/>
        <w:bottom w:val="none" w:sz="0" w:space="0" w:color="auto"/>
        <w:right w:val="none" w:sz="0" w:space="0" w:color="auto"/>
      </w:divBdr>
    </w:div>
    <w:div w:id="1672097024">
      <w:bodyDiv w:val="1"/>
      <w:marLeft w:val="0"/>
      <w:marRight w:val="0"/>
      <w:marTop w:val="0"/>
      <w:marBottom w:val="0"/>
      <w:divBdr>
        <w:top w:val="none" w:sz="0" w:space="0" w:color="auto"/>
        <w:left w:val="none" w:sz="0" w:space="0" w:color="auto"/>
        <w:bottom w:val="none" w:sz="0" w:space="0" w:color="auto"/>
        <w:right w:val="none" w:sz="0" w:space="0" w:color="auto"/>
      </w:divBdr>
    </w:div>
    <w:div w:id="1674142469">
      <w:bodyDiv w:val="1"/>
      <w:marLeft w:val="0"/>
      <w:marRight w:val="0"/>
      <w:marTop w:val="0"/>
      <w:marBottom w:val="0"/>
      <w:divBdr>
        <w:top w:val="none" w:sz="0" w:space="0" w:color="auto"/>
        <w:left w:val="none" w:sz="0" w:space="0" w:color="auto"/>
        <w:bottom w:val="none" w:sz="0" w:space="0" w:color="auto"/>
        <w:right w:val="none" w:sz="0" w:space="0" w:color="auto"/>
      </w:divBdr>
    </w:div>
    <w:div w:id="1677417152">
      <w:bodyDiv w:val="1"/>
      <w:marLeft w:val="0"/>
      <w:marRight w:val="0"/>
      <w:marTop w:val="0"/>
      <w:marBottom w:val="0"/>
      <w:divBdr>
        <w:top w:val="none" w:sz="0" w:space="0" w:color="auto"/>
        <w:left w:val="none" w:sz="0" w:space="0" w:color="auto"/>
        <w:bottom w:val="none" w:sz="0" w:space="0" w:color="auto"/>
        <w:right w:val="none" w:sz="0" w:space="0" w:color="auto"/>
      </w:divBdr>
    </w:div>
    <w:div w:id="1685089331">
      <w:bodyDiv w:val="1"/>
      <w:marLeft w:val="0"/>
      <w:marRight w:val="0"/>
      <w:marTop w:val="0"/>
      <w:marBottom w:val="0"/>
      <w:divBdr>
        <w:top w:val="none" w:sz="0" w:space="0" w:color="auto"/>
        <w:left w:val="none" w:sz="0" w:space="0" w:color="auto"/>
        <w:bottom w:val="none" w:sz="0" w:space="0" w:color="auto"/>
        <w:right w:val="none" w:sz="0" w:space="0" w:color="auto"/>
      </w:divBdr>
    </w:div>
    <w:div w:id="1685328453">
      <w:bodyDiv w:val="1"/>
      <w:marLeft w:val="0"/>
      <w:marRight w:val="0"/>
      <w:marTop w:val="0"/>
      <w:marBottom w:val="0"/>
      <w:divBdr>
        <w:top w:val="none" w:sz="0" w:space="0" w:color="auto"/>
        <w:left w:val="none" w:sz="0" w:space="0" w:color="auto"/>
        <w:bottom w:val="none" w:sz="0" w:space="0" w:color="auto"/>
        <w:right w:val="none" w:sz="0" w:space="0" w:color="auto"/>
      </w:divBdr>
      <w:divsChild>
        <w:div w:id="1510364178">
          <w:marLeft w:val="0"/>
          <w:marRight w:val="0"/>
          <w:marTop w:val="0"/>
          <w:marBottom w:val="0"/>
          <w:divBdr>
            <w:top w:val="none" w:sz="0" w:space="0" w:color="auto"/>
            <w:left w:val="none" w:sz="0" w:space="0" w:color="auto"/>
            <w:bottom w:val="none" w:sz="0" w:space="0" w:color="auto"/>
            <w:right w:val="none" w:sz="0" w:space="0" w:color="auto"/>
          </w:divBdr>
          <w:divsChild>
            <w:div w:id="94924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439953">
      <w:bodyDiv w:val="1"/>
      <w:marLeft w:val="0"/>
      <w:marRight w:val="0"/>
      <w:marTop w:val="0"/>
      <w:marBottom w:val="0"/>
      <w:divBdr>
        <w:top w:val="none" w:sz="0" w:space="0" w:color="auto"/>
        <w:left w:val="none" w:sz="0" w:space="0" w:color="auto"/>
        <w:bottom w:val="none" w:sz="0" w:space="0" w:color="auto"/>
        <w:right w:val="none" w:sz="0" w:space="0" w:color="auto"/>
      </w:divBdr>
    </w:div>
    <w:div w:id="1694918203">
      <w:bodyDiv w:val="1"/>
      <w:marLeft w:val="0"/>
      <w:marRight w:val="0"/>
      <w:marTop w:val="0"/>
      <w:marBottom w:val="0"/>
      <w:divBdr>
        <w:top w:val="none" w:sz="0" w:space="0" w:color="auto"/>
        <w:left w:val="none" w:sz="0" w:space="0" w:color="auto"/>
        <w:bottom w:val="none" w:sz="0" w:space="0" w:color="auto"/>
        <w:right w:val="none" w:sz="0" w:space="0" w:color="auto"/>
      </w:divBdr>
    </w:div>
    <w:div w:id="1695883637">
      <w:bodyDiv w:val="1"/>
      <w:marLeft w:val="0"/>
      <w:marRight w:val="0"/>
      <w:marTop w:val="0"/>
      <w:marBottom w:val="0"/>
      <w:divBdr>
        <w:top w:val="none" w:sz="0" w:space="0" w:color="auto"/>
        <w:left w:val="none" w:sz="0" w:space="0" w:color="auto"/>
        <w:bottom w:val="none" w:sz="0" w:space="0" w:color="auto"/>
        <w:right w:val="none" w:sz="0" w:space="0" w:color="auto"/>
      </w:divBdr>
    </w:div>
    <w:div w:id="1704361033">
      <w:bodyDiv w:val="1"/>
      <w:marLeft w:val="0"/>
      <w:marRight w:val="0"/>
      <w:marTop w:val="0"/>
      <w:marBottom w:val="0"/>
      <w:divBdr>
        <w:top w:val="none" w:sz="0" w:space="0" w:color="auto"/>
        <w:left w:val="none" w:sz="0" w:space="0" w:color="auto"/>
        <w:bottom w:val="none" w:sz="0" w:space="0" w:color="auto"/>
        <w:right w:val="none" w:sz="0" w:space="0" w:color="auto"/>
      </w:divBdr>
    </w:div>
    <w:div w:id="1724020260">
      <w:bodyDiv w:val="1"/>
      <w:marLeft w:val="0"/>
      <w:marRight w:val="0"/>
      <w:marTop w:val="0"/>
      <w:marBottom w:val="0"/>
      <w:divBdr>
        <w:top w:val="none" w:sz="0" w:space="0" w:color="auto"/>
        <w:left w:val="none" w:sz="0" w:space="0" w:color="auto"/>
        <w:bottom w:val="none" w:sz="0" w:space="0" w:color="auto"/>
        <w:right w:val="none" w:sz="0" w:space="0" w:color="auto"/>
      </w:divBdr>
    </w:div>
    <w:div w:id="1742672290">
      <w:bodyDiv w:val="1"/>
      <w:marLeft w:val="0"/>
      <w:marRight w:val="0"/>
      <w:marTop w:val="0"/>
      <w:marBottom w:val="0"/>
      <w:divBdr>
        <w:top w:val="none" w:sz="0" w:space="0" w:color="auto"/>
        <w:left w:val="none" w:sz="0" w:space="0" w:color="auto"/>
        <w:bottom w:val="none" w:sz="0" w:space="0" w:color="auto"/>
        <w:right w:val="none" w:sz="0" w:space="0" w:color="auto"/>
      </w:divBdr>
    </w:div>
    <w:div w:id="1746951863">
      <w:bodyDiv w:val="1"/>
      <w:marLeft w:val="0"/>
      <w:marRight w:val="0"/>
      <w:marTop w:val="0"/>
      <w:marBottom w:val="0"/>
      <w:divBdr>
        <w:top w:val="none" w:sz="0" w:space="0" w:color="auto"/>
        <w:left w:val="none" w:sz="0" w:space="0" w:color="auto"/>
        <w:bottom w:val="none" w:sz="0" w:space="0" w:color="auto"/>
        <w:right w:val="none" w:sz="0" w:space="0" w:color="auto"/>
      </w:divBdr>
    </w:div>
    <w:div w:id="1752046168">
      <w:bodyDiv w:val="1"/>
      <w:marLeft w:val="0"/>
      <w:marRight w:val="0"/>
      <w:marTop w:val="0"/>
      <w:marBottom w:val="0"/>
      <w:divBdr>
        <w:top w:val="none" w:sz="0" w:space="0" w:color="auto"/>
        <w:left w:val="none" w:sz="0" w:space="0" w:color="auto"/>
        <w:bottom w:val="none" w:sz="0" w:space="0" w:color="auto"/>
        <w:right w:val="none" w:sz="0" w:space="0" w:color="auto"/>
      </w:divBdr>
      <w:divsChild>
        <w:div w:id="1139222399">
          <w:marLeft w:val="0"/>
          <w:marRight w:val="0"/>
          <w:marTop w:val="0"/>
          <w:marBottom w:val="0"/>
          <w:divBdr>
            <w:top w:val="none" w:sz="0" w:space="0" w:color="auto"/>
            <w:left w:val="none" w:sz="0" w:space="0" w:color="auto"/>
            <w:bottom w:val="none" w:sz="0" w:space="0" w:color="auto"/>
            <w:right w:val="none" w:sz="0" w:space="0" w:color="auto"/>
          </w:divBdr>
          <w:divsChild>
            <w:div w:id="505365243">
              <w:marLeft w:val="0"/>
              <w:marRight w:val="0"/>
              <w:marTop w:val="0"/>
              <w:marBottom w:val="0"/>
              <w:divBdr>
                <w:top w:val="none" w:sz="0" w:space="0" w:color="auto"/>
                <w:left w:val="none" w:sz="0" w:space="0" w:color="auto"/>
                <w:bottom w:val="none" w:sz="0" w:space="0" w:color="auto"/>
                <w:right w:val="none" w:sz="0" w:space="0" w:color="auto"/>
              </w:divBdr>
            </w:div>
          </w:divsChild>
        </w:div>
        <w:div w:id="1232959836">
          <w:marLeft w:val="0"/>
          <w:marRight w:val="0"/>
          <w:marTop w:val="0"/>
          <w:marBottom w:val="0"/>
          <w:divBdr>
            <w:top w:val="none" w:sz="0" w:space="0" w:color="auto"/>
            <w:left w:val="none" w:sz="0" w:space="0" w:color="auto"/>
            <w:bottom w:val="none" w:sz="0" w:space="0" w:color="auto"/>
            <w:right w:val="none" w:sz="0" w:space="0" w:color="auto"/>
          </w:divBdr>
        </w:div>
      </w:divsChild>
    </w:div>
    <w:div w:id="1775202821">
      <w:bodyDiv w:val="1"/>
      <w:marLeft w:val="0"/>
      <w:marRight w:val="0"/>
      <w:marTop w:val="0"/>
      <w:marBottom w:val="0"/>
      <w:divBdr>
        <w:top w:val="none" w:sz="0" w:space="0" w:color="auto"/>
        <w:left w:val="none" w:sz="0" w:space="0" w:color="auto"/>
        <w:bottom w:val="none" w:sz="0" w:space="0" w:color="auto"/>
        <w:right w:val="none" w:sz="0" w:space="0" w:color="auto"/>
      </w:divBdr>
      <w:divsChild>
        <w:div w:id="1497302473">
          <w:marLeft w:val="0"/>
          <w:marRight w:val="0"/>
          <w:marTop w:val="0"/>
          <w:marBottom w:val="0"/>
          <w:divBdr>
            <w:top w:val="none" w:sz="0" w:space="0" w:color="auto"/>
            <w:left w:val="none" w:sz="0" w:space="0" w:color="auto"/>
            <w:bottom w:val="none" w:sz="0" w:space="0" w:color="auto"/>
            <w:right w:val="none" w:sz="0" w:space="0" w:color="auto"/>
          </w:divBdr>
          <w:divsChild>
            <w:div w:id="1075279799">
              <w:marLeft w:val="0"/>
              <w:marRight w:val="0"/>
              <w:marTop w:val="0"/>
              <w:marBottom w:val="0"/>
              <w:divBdr>
                <w:top w:val="none" w:sz="0" w:space="0" w:color="auto"/>
                <w:left w:val="none" w:sz="0" w:space="0" w:color="auto"/>
                <w:bottom w:val="none" w:sz="0" w:space="0" w:color="auto"/>
                <w:right w:val="none" w:sz="0" w:space="0" w:color="auto"/>
              </w:divBdr>
            </w:div>
          </w:divsChild>
        </w:div>
        <w:div w:id="374742421">
          <w:marLeft w:val="0"/>
          <w:marRight w:val="0"/>
          <w:marTop w:val="0"/>
          <w:marBottom w:val="0"/>
          <w:divBdr>
            <w:top w:val="none" w:sz="0" w:space="0" w:color="auto"/>
            <w:left w:val="none" w:sz="0" w:space="0" w:color="auto"/>
            <w:bottom w:val="none" w:sz="0" w:space="0" w:color="auto"/>
            <w:right w:val="none" w:sz="0" w:space="0" w:color="auto"/>
          </w:divBdr>
          <w:divsChild>
            <w:div w:id="21312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635879">
      <w:bodyDiv w:val="1"/>
      <w:marLeft w:val="0"/>
      <w:marRight w:val="0"/>
      <w:marTop w:val="0"/>
      <w:marBottom w:val="0"/>
      <w:divBdr>
        <w:top w:val="none" w:sz="0" w:space="0" w:color="auto"/>
        <w:left w:val="none" w:sz="0" w:space="0" w:color="auto"/>
        <w:bottom w:val="none" w:sz="0" w:space="0" w:color="auto"/>
        <w:right w:val="none" w:sz="0" w:space="0" w:color="auto"/>
      </w:divBdr>
    </w:div>
    <w:div w:id="1809979063">
      <w:bodyDiv w:val="1"/>
      <w:marLeft w:val="0"/>
      <w:marRight w:val="0"/>
      <w:marTop w:val="0"/>
      <w:marBottom w:val="0"/>
      <w:divBdr>
        <w:top w:val="none" w:sz="0" w:space="0" w:color="auto"/>
        <w:left w:val="none" w:sz="0" w:space="0" w:color="auto"/>
        <w:bottom w:val="none" w:sz="0" w:space="0" w:color="auto"/>
        <w:right w:val="none" w:sz="0" w:space="0" w:color="auto"/>
      </w:divBdr>
    </w:div>
    <w:div w:id="1811635364">
      <w:bodyDiv w:val="1"/>
      <w:marLeft w:val="0"/>
      <w:marRight w:val="0"/>
      <w:marTop w:val="0"/>
      <w:marBottom w:val="0"/>
      <w:divBdr>
        <w:top w:val="none" w:sz="0" w:space="0" w:color="auto"/>
        <w:left w:val="none" w:sz="0" w:space="0" w:color="auto"/>
        <w:bottom w:val="none" w:sz="0" w:space="0" w:color="auto"/>
        <w:right w:val="none" w:sz="0" w:space="0" w:color="auto"/>
      </w:divBdr>
    </w:div>
    <w:div w:id="1817409214">
      <w:bodyDiv w:val="1"/>
      <w:marLeft w:val="0"/>
      <w:marRight w:val="0"/>
      <w:marTop w:val="0"/>
      <w:marBottom w:val="0"/>
      <w:divBdr>
        <w:top w:val="none" w:sz="0" w:space="0" w:color="auto"/>
        <w:left w:val="none" w:sz="0" w:space="0" w:color="auto"/>
        <w:bottom w:val="none" w:sz="0" w:space="0" w:color="auto"/>
        <w:right w:val="none" w:sz="0" w:space="0" w:color="auto"/>
      </w:divBdr>
    </w:div>
    <w:div w:id="1838114953">
      <w:bodyDiv w:val="1"/>
      <w:marLeft w:val="0"/>
      <w:marRight w:val="0"/>
      <w:marTop w:val="0"/>
      <w:marBottom w:val="0"/>
      <w:divBdr>
        <w:top w:val="none" w:sz="0" w:space="0" w:color="auto"/>
        <w:left w:val="none" w:sz="0" w:space="0" w:color="auto"/>
        <w:bottom w:val="none" w:sz="0" w:space="0" w:color="auto"/>
        <w:right w:val="none" w:sz="0" w:space="0" w:color="auto"/>
      </w:divBdr>
    </w:div>
    <w:div w:id="1844933565">
      <w:bodyDiv w:val="1"/>
      <w:marLeft w:val="0"/>
      <w:marRight w:val="0"/>
      <w:marTop w:val="0"/>
      <w:marBottom w:val="0"/>
      <w:divBdr>
        <w:top w:val="none" w:sz="0" w:space="0" w:color="auto"/>
        <w:left w:val="none" w:sz="0" w:space="0" w:color="auto"/>
        <w:bottom w:val="none" w:sz="0" w:space="0" w:color="auto"/>
        <w:right w:val="none" w:sz="0" w:space="0" w:color="auto"/>
      </w:divBdr>
      <w:divsChild>
        <w:div w:id="1599867120">
          <w:marLeft w:val="0"/>
          <w:marRight w:val="0"/>
          <w:marTop w:val="0"/>
          <w:marBottom w:val="0"/>
          <w:divBdr>
            <w:top w:val="none" w:sz="0" w:space="0" w:color="auto"/>
            <w:left w:val="none" w:sz="0" w:space="0" w:color="auto"/>
            <w:bottom w:val="none" w:sz="0" w:space="0" w:color="auto"/>
            <w:right w:val="none" w:sz="0" w:space="0" w:color="auto"/>
          </w:divBdr>
        </w:div>
      </w:divsChild>
    </w:div>
    <w:div w:id="1848056618">
      <w:bodyDiv w:val="1"/>
      <w:marLeft w:val="0"/>
      <w:marRight w:val="0"/>
      <w:marTop w:val="0"/>
      <w:marBottom w:val="0"/>
      <w:divBdr>
        <w:top w:val="none" w:sz="0" w:space="0" w:color="auto"/>
        <w:left w:val="none" w:sz="0" w:space="0" w:color="auto"/>
        <w:bottom w:val="none" w:sz="0" w:space="0" w:color="auto"/>
        <w:right w:val="none" w:sz="0" w:space="0" w:color="auto"/>
      </w:divBdr>
      <w:divsChild>
        <w:div w:id="795760767">
          <w:marLeft w:val="0"/>
          <w:marRight w:val="0"/>
          <w:marTop w:val="0"/>
          <w:marBottom w:val="0"/>
          <w:divBdr>
            <w:top w:val="none" w:sz="0" w:space="0" w:color="auto"/>
            <w:left w:val="none" w:sz="0" w:space="0" w:color="auto"/>
            <w:bottom w:val="none" w:sz="0" w:space="0" w:color="auto"/>
            <w:right w:val="none" w:sz="0" w:space="0" w:color="auto"/>
          </w:divBdr>
          <w:divsChild>
            <w:div w:id="303437745">
              <w:marLeft w:val="0"/>
              <w:marRight w:val="0"/>
              <w:marTop w:val="0"/>
              <w:marBottom w:val="0"/>
              <w:divBdr>
                <w:top w:val="none" w:sz="0" w:space="0" w:color="auto"/>
                <w:left w:val="none" w:sz="0" w:space="0" w:color="auto"/>
                <w:bottom w:val="none" w:sz="0" w:space="0" w:color="auto"/>
                <w:right w:val="none" w:sz="0" w:space="0" w:color="auto"/>
              </w:divBdr>
            </w:div>
          </w:divsChild>
        </w:div>
        <w:div w:id="564798250">
          <w:marLeft w:val="0"/>
          <w:marRight w:val="0"/>
          <w:marTop w:val="0"/>
          <w:marBottom w:val="0"/>
          <w:divBdr>
            <w:top w:val="none" w:sz="0" w:space="0" w:color="auto"/>
            <w:left w:val="none" w:sz="0" w:space="0" w:color="auto"/>
            <w:bottom w:val="none" w:sz="0" w:space="0" w:color="auto"/>
            <w:right w:val="none" w:sz="0" w:space="0" w:color="auto"/>
          </w:divBdr>
          <w:divsChild>
            <w:div w:id="444346985">
              <w:marLeft w:val="0"/>
              <w:marRight w:val="0"/>
              <w:marTop w:val="0"/>
              <w:marBottom w:val="0"/>
              <w:divBdr>
                <w:top w:val="none" w:sz="0" w:space="0" w:color="auto"/>
                <w:left w:val="none" w:sz="0" w:space="0" w:color="auto"/>
                <w:bottom w:val="none" w:sz="0" w:space="0" w:color="auto"/>
                <w:right w:val="none" w:sz="0" w:space="0" w:color="auto"/>
              </w:divBdr>
            </w:div>
            <w:div w:id="2044011569">
              <w:marLeft w:val="0"/>
              <w:marRight w:val="0"/>
              <w:marTop w:val="0"/>
              <w:marBottom w:val="0"/>
              <w:divBdr>
                <w:top w:val="none" w:sz="0" w:space="0" w:color="auto"/>
                <w:left w:val="none" w:sz="0" w:space="0" w:color="auto"/>
                <w:bottom w:val="none" w:sz="0" w:space="0" w:color="auto"/>
                <w:right w:val="none" w:sz="0" w:space="0" w:color="auto"/>
              </w:divBdr>
            </w:div>
            <w:div w:id="295187814">
              <w:marLeft w:val="0"/>
              <w:marRight w:val="0"/>
              <w:marTop w:val="0"/>
              <w:marBottom w:val="0"/>
              <w:divBdr>
                <w:top w:val="none" w:sz="0" w:space="0" w:color="auto"/>
                <w:left w:val="none" w:sz="0" w:space="0" w:color="auto"/>
                <w:bottom w:val="none" w:sz="0" w:space="0" w:color="auto"/>
                <w:right w:val="none" w:sz="0" w:space="0" w:color="auto"/>
              </w:divBdr>
            </w:div>
          </w:divsChild>
        </w:div>
        <w:div w:id="805507326">
          <w:marLeft w:val="0"/>
          <w:marRight w:val="0"/>
          <w:marTop w:val="0"/>
          <w:marBottom w:val="0"/>
          <w:divBdr>
            <w:top w:val="none" w:sz="0" w:space="0" w:color="auto"/>
            <w:left w:val="none" w:sz="0" w:space="0" w:color="auto"/>
            <w:bottom w:val="none" w:sz="0" w:space="0" w:color="auto"/>
            <w:right w:val="none" w:sz="0" w:space="0" w:color="auto"/>
          </w:divBdr>
          <w:divsChild>
            <w:div w:id="503011789">
              <w:marLeft w:val="0"/>
              <w:marRight w:val="0"/>
              <w:marTop w:val="0"/>
              <w:marBottom w:val="0"/>
              <w:divBdr>
                <w:top w:val="none" w:sz="0" w:space="0" w:color="auto"/>
                <w:left w:val="none" w:sz="0" w:space="0" w:color="auto"/>
                <w:bottom w:val="none" w:sz="0" w:space="0" w:color="auto"/>
                <w:right w:val="none" w:sz="0" w:space="0" w:color="auto"/>
              </w:divBdr>
              <w:divsChild>
                <w:div w:id="288318427">
                  <w:marLeft w:val="0"/>
                  <w:marRight w:val="0"/>
                  <w:marTop w:val="0"/>
                  <w:marBottom w:val="0"/>
                  <w:divBdr>
                    <w:top w:val="none" w:sz="0" w:space="0" w:color="auto"/>
                    <w:left w:val="none" w:sz="0" w:space="0" w:color="auto"/>
                    <w:bottom w:val="none" w:sz="0" w:space="0" w:color="auto"/>
                    <w:right w:val="none" w:sz="0" w:space="0" w:color="auto"/>
                  </w:divBdr>
                </w:div>
                <w:div w:id="189611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866003">
      <w:bodyDiv w:val="1"/>
      <w:marLeft w:val="0"/>
      <w:marRight w:val="0"/>
      <w:marTop w:val="0"/>
      <w:marBottom w:val="0"/>
      <w:divBdr>
        <w:top w:val="none" w:sz="0" w:space="0" w:color="auto"/>
        <w:left w:val="none" w:sz="0" w:space="0" w:color="auto"/>
        <w:bottom w:val="none" w:sz="0" w:space="0" w:color="auto"/>
        <w:right w:val="none" w:sz="0" w:space="0" w:color="auto"/>
      </w:divBdr>
    </w:div>
    <w:div w:id="1853644222">
      <w:bodyDiv w:val="1"/>
      <w:marLeft w:val="0"/>
      <w:marRight w:val="0"/>
      <w:marTop w:val="0"/>
      <w:marBottom w:val="0"/>
      <w:divBdr>
        <w:top w:val="none" w:sz="0" w:space="0" w:color="auto"/>
        <w:left w:val="none" w:sz="0" w:space="0" w:color="auto"/>
        <w:bottom w:val="none" w:sz="0" w:space="0" w:color="auto"/>
        <w:right w:val="none" w:sz="0" w:space="0" w:color="auto"/>
      </w:divBdr>
    </w:div>
    <w:div w:id="1862744310">
      <w:bodyDiv w:val="1"/>
      <w:marLeft w:val="0"/>
      <w:marRight w:val="0"/>
      <w:marTop w:val="0"/>
      <w:marBottom w:val="0"/>
      <w:divBdr>
        <w:top w:val="none" w:sz="0" w:space="0" w:color="auto"/>
        <w:left w:val="none" w:sz="0" w:space="0" w:color="auto"/>
        <w:bottom w:val="none" w:sz="0" w:space="0" w:color="auto"/>
        <w:right w:val="none" w:sz="0" w:space="0" w:color="auto"/>
      </w:divBdr>
      <w:divsChild>
        <w:div w:id="1864633281">
          <w:marLeft w:val="0"/>
          <w:marRight w:val="0"/>
          <w:marTop w:val="0"/>
          <w:marBottom w:val="0"/>
          <w:divBdr>
            <w:top w:val="none" w:sz="0" w:space="0" w:color="auto"/>
            <w:left w:val="none" w:sz="0" w:space="0" w:color="auto"/>
            <w:bottom w:val="none" w:sz="0" w:space="0" w:color="auto"/>
            <w:right w:val="none" w:sz="0" w:space="0" w:color="auto"/>
          </w:divBdr>
          <w:divsChild>
            <w:div w:id="1402631586">
              <w:marLeft w:val="0"/>
              <w:marRight w:val="0"/>
              <w:marTop w:val="0"/>
              <w:marBottom w:val="0"/>
              <w:divBdr>
                <w:top w:val="none" w:sz="0" w:space="0" w:color="auto"/>
                <w:left w:val="none" w:sz="0" w:space="0" w:color="auto"/>
                <w:bottom w:val="none" w:sz="0" w:space="0" w:color="auto"/>
                <w:right w:val="none" w:sz="0" w:space="0" w:color="auto"/>
              </w:divBdr>
              <w:divsChild>
                <w:div w:id="22603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832655">
      <w:bodyDiv w:val="1"/>
      <w:marLeft w:val="0"/>
      <w:marRight w:val="0"/>
      <w:marTop w:val="0"/>
      <w:marBottom w:val="0"/>
      <w:divBdr>
        <w:top w:val="none" w:sz="0" w:space="0" w:color="auto"/>
        <w:left w:val="none" w:sz="0" w:space="0" w:color="auto"/>
        <w:bottom w:val="none" w:sz="0" w:space="0" w:color="auto"/>
        <w:right w:val="none" w:sz="0" w:space="0" w:color="auto"/>
      </w:divBdr>
      <w:divsChild>
        <w:div w:id="473256765">
          <w:marLeft w:val="0"/>
          <w:marRight w:val="0"/>
          <w:marTop w:val="0"/>
          <w:marBottom w:val="0"/>
          <w:divBdr>
            <w:top w:val="none" w:sz="0" w:space="0" w:color="auto"/>
            <w:left w:val="none" w:sz="0" w:space="0" w:color="auto"/>
            <w:bottom w:val="none" w:sz="0" w:space="0" w:color="auto"/>
            <w:right w:val="none" w:sz="0" w:space="0" w:color="auto"/>
          </w:divBdr>
        </w:div>
      </w:divsChild>
    </w:div>
    <w:div w:id="1913612213">
      <w:bodyDiv w:val="1"/>
      <w:marLeft w:val="0"/>
      <w:marRight w:val="0"/>
      <w:marTop w:val="0"/>
      <w:marBottom w:val="0"/>
      <w:divBdr>
        <w:top w:val="none" w:sz="0" w:space="0" w:color="auto"/>
        <w:left w:val="none" w:sz="0" w:space="0" w:color="auto"/>
        <w:bottom w:val="none" w:sz="0" w:space="0" w:color="auto"/>
        <w:right w:val="none" w:sz="0" w:space="0" w:color="auto"/>
      </w:divBdr>
    </w:div>
    <w:div w:id="1933928661">
      <w:bodyDiv w:val="1"/>
      <w:marLeft w:val="0"/>
      <w:marRight w:val="0"/>
      <w:marTop w:val="0"/>
      <w:marBottom w:val="0"/>
      <w:divBdr>
        <w:top w:val="none" w:sz="0" w:space="0" w:color="auto"/>
        <w:left w:val="none" w:sz="0" w:space="0" w:color="auto"/>
        <w:bottom w:val="none" w:sz="0" w:space="0" w:color="auto"/>
        <w:right w:val="none" w:sz="0" w:space="0" w:color="auto"/>
      </w:divBdr>
      <w:divsChild>
        <w:div w:id="593788636">
          <w:marLeft w:val="0"/>
          <w:marRight w:val="0"/>
          <w:marTop w:val="0"/>
          <w:marBottom w:val="0"/>
          <w:divBdr>
            <w:top w:val="none" w:sz="0" w:space="0" w:color="auto"/>
            <w:left w:val="none" w:sz="0" w:space="0" w:color="auto"/>
            <w:bottom w:val="none" w:sz="0" w:space="0" w:color="auto"/>
            <w:right w:val="none" w:sz="0" w:space="0" w:color="auto"/>
          </w:divBdr>
          <w:divsChild>
            <w:div w:id="1329359116">
              <w:marLeft w:val="0"/>
              <w:marRight w:val="0"/>
              <w:marTop w:val="0"/>
              <w:marBottom w:val="0"/>
              <w:divBdr>
                <w:top w:val="none" w:sz="0" w:space="0" w:color="auto"/>
                <w:left w:val="none" w:sz="0" w:space="0" w:color="auto"/>
                <w:bottom w:val="none" w:sz="0" w:space="0" w:color="auto"/>
                <w:right w:val="none" w:sz="0" w:space="0" w:color="auto"/>
              </w:divBdr>
              <w:divsChild>
                <w:div w:id="171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877192">
          <w:marLeft w:val="0"/>
          <w:marRight w:val="0"/>
          <w:marTop w:val="0"/>
          <w:marBottom w:val="0"/>
          <w:divBdr>
            <w:top w:val="none" w:sz="0" w:space="0" w:color="auto"/>
            <w:left w:val="none" w:sz="0" w:space="0" w:color="auto"/>
            <w:bottom w:val="none" w:sz="0" w:space="0" w:color="auto"/>
            <w:right w:val="none" w:sz="0" w:space="0" w:color="auto"/>
          </w:divBdr>
          <w:divsChild>
            <w:div w:id="1759210387">
              <w:marLeft w:val="0"/>
              <w:marRight w:val="0"/>
              <w:marTop w:val="0"/>
              <w:marBottom w:val="0"/>
              <w:divBdr>
                <w:top w:val="none" w:sz="0" w:space="0" w:color="auto"/>
                <w:left w:val="none" w:sz="0" w:space="0" w:color="auto"/>
                <w:bottom w:val="none" w:sz="0" w:space="0" w:color="auto"/>
                <w:right w:val="none" w:sz="0" w:space="0" w:color="auto"/>
              </w:divBdr>
              <w:divsChild>
                <w:div w:id="29421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598692">
      <w:bodyDiv w:val="1"/>
      <w:marLeft w:val="0"/>
      <w:marRight w:val="0"/>
      <w:marTop w:val="0"/>
      <w:marBottom w:val="0"/>
      <w:divBdr>
        <w:top w:val="none" w:sz="0" w:space="0" w:color="auto"/>
        <w:left w:val="none" w:sz="0" w:space="0" w:color="auto"/>
        <w:bottom w:val="none" w:sz="0" w:space="0" w:color="auto"/>
        <w:right w:val="none" w:sz="0" w:space="0" w:color="auto"/>
      </w:divBdr>
    </w:div>
    <w:div w:id="1962419330">
      <w:bodyDiv w:val="1"/>
      <w:marLeft w:val="0"/>
      <w:marRight w:val="0"/>
      <w:marTop w:val="0"/>
      <w:marBottom w:val="0"/>
      <w:divBdr>
        <w:top w:val="none" w:sz="0" w:space="0" w:color="auto"/>
        <w:left w:val="none" w:sz="0" w:space="0" w:color="auto"/>
        <w:bottom w:val="none" w:sz="0" w:space="0" w:color="auto"/>
        <w:right w:val="none" w:sz="0" w:space="0" w:color="auto"/>
      </w:divBdr>
    </w:div>
    <w:div w:id="1978680585">
      <w:bodyDiv w:val="1"/>
      <w:marLeft w:val="0"/>
      <w:marRight w:val="0"/>
      <w:marTop w:val="0"/>
      <w:marBottom w:val="0"/>
      <w:divBdr>
        <w:top w:val="none" w:sz="0" w:space="0" w:color="auto"/>
        <w:left w:val="none" w:sz="0" w:space="0" w:color="auto"/>
        <w:bottom w:val="none" w:sz="0" w:space="0" w:color="auto"/>
        <w:right w:val="none" w:sz="0" w:space="0" w:color="auto"/>
      </w:divBdr>
    </w:div>
    <w:div w:id="1979215113">
      <w:bodyDiv w:val="1"/>
      <w:marLeft w:val="0"/>
      <w:marRight w:val="0"/>
      <w:marTop w:val="0"/>
      <w:marBottom w:val="0"/>
      <w:divBdr>
        <w:top w:val="none" w:sz="0" w:space="0" w:color="auto"/>
        <w:left w:val="none" w:sz="0" w:space="0" w:color="auto"/>
        <w:bottom w:val="none" w:sz="0" w:space="0" w:color="auto"/>
        <w:right w:val="none" w:sz="0" w:space="0" w:color="auto"/>
      </w:divBdr>
    </w:div>
    <w:div w:id="1980382613">
      <w:bodyDiv w:val="1"/>
      <w:marLeft w:val="0"/>
      <w:marRight w:val="0"/>
      <w:marTop w:val="0"/>
      <w:marBottom w:val="0"/>
      <w:divBdr>
        <w:top w:val="none" w:sz="0" w:space="0" w:color="auto"/>
        <w:left w:val="none" w:sz="0" w:space="0" w:color="auto"/>
        <w:bottom w:val="none" w:sz="0" w:space="0" w:color="auto"/>
        <w:right w:val="none" w:sz="0" w:space="0" w:color="auto"/>
      </w:divBdr>
      <w:divsChild>
        <w:div w:id="434255623">
          <w:marLeft w:val="0"/>
          <w:marRight w:val="0"/>
          <w:marTop w:val="0"/>
          <w:marBottom w:val="0"/>
          <w:divBdr>
            <w:top w:val="none" w:sz="0" w:space="0" w:color="auto"/>
            <w:left w:val="none" w:sz="0" w:space="0" w:color="auto"/>
            <w:bottom w:val="none" w:sz="0" w:space="0" w:color="auto"/>
            <w:right w:val="none" w:sz="0" w:space="0" w:color="auto"/>
          </w:divBdr>
          <w:divsChild>
            <w:div w:id="1315990022">
              <w:marLeft w:val="0"/>
              <w:marRight w:val="0"/>
              <w:marTop w:val="0"/>
              <w:marBottom w:val="0"/>
              <w:divBdr>
                <w:top w:val="none" w:sz="0" w:space="0" w:color="auto"/>
                <w:left w:val="none" w:sz="0" w:space="0" w:color="auto"/>
                <w:bottom w:val="none" w:sz="0" w:space="0" w:color="auto"/>
                <w:right w:val="none" w:sz="0" w:space="0" w:color="auto"/>
              </w:divBdr>
              <w:divsChild>
                <w:div w:id="156953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40128">
          <w:marLeft w:val="0"/>
          <w:marRight w:val="0"/>
          <w:marTop w:val="0"/>
          <w:marBottom w:val="0"/>
          <w:divBdr>
            <w:top w:val="none" w:sz="0" w:space="0" w:color="auto"/>
            <w:left w:val="none" w:sz="0" w:space="0" w:color="auto"/>
            <w:bottom w:val="none" w:sz="0" w:space="0" w:color="auto"/>
            <w:right w:val="none" w:sz="0" w:space="0" w:color="auto"/>
          </w:divBdr>
          <w:divsChild>
            <w:div w:id="1339382599">
              <w:marLeft w:val="0"/>
              <w:marRight w:val="0"/>
              <w:marTop w:val="0"/>
              <w:marBottom w:val="0"/>
              <w:divBdr>
                <w:top w:val="none" w:sz="0" w:space="0" w:color="auto"/>
                <w:left w:val="none" w:sz="0" w:space="0" w:color="auto"/>
                <w:bottom w:val="none" w:sz="0" w:space="0" w:color="auto"/>
                <w:right w:val="none" w:sz="0" w:space="0" w:color="auto"/>
              </w:divBdr>
              <w:divsChild>
                <w:div w:id="485165582">
                  <w:marLeft w:val="0"/>
                  <w:marRight w:val="0"/>
                  <w:marTop w:val="0"/>
                  <w:marBottom w:val="0"/>
                  <w:divBdr>
                    <w:top w:val="none" w:sz="0" w:space="0" w:color="auto"/>
                    <w:left w:val="none" w:sz="0" w:space="0" w:color="auto"/>
                    <w:bottom w:val="none" w:sz="0" w:space="0" w:color="auto"/>
                    <w:right w:val="none" w:sz="0" w:space="0" w:color="auto"/>
                  </w:divBdr>
                </w:div>
              </w:divsChild>
            </w:div>
            <w:div w:id="1165516738">
              <w:marLeft w:val="0"/>
              <w:marRight w:val="0"/>
              <w:marTop w:val="0"/>
              <w:marBottom w:val="0"/>
              <w:divBdr>
                <w:top w:val="none" w:sz="0" w:space="0" w:color="auto"/>
                <w:left w:val="none" w:sz="0" w:space="0" w:color="auto"/>
                <w:bottom w:val="none" w:sz="0" w:space="0" w:color="auto"/>
                <w:right w:val="none" w:sz="0" w:space="0" w:color="auto"/>
              </w:divBdr>
              <w:divsChild>
                <w:div w:id="1609384149">
                  <w:marLeft w:val="0"/>
                  <w:marRight w:val="0"/>
                  <w:marTop w:val="0"/>
                  <w:marBottom w:val="0"/>
                  <w:divBdr>
                    <w:top w:val="none" w:sz="0" w:space="0" w:color="auto"/>
                    <w:left w:val="none" w:sz="0" w:space="0" w:color="auto"/>
                    <w:bottom w:val="none" w:sz="0" w:space="0" w:color="auto"/>
                    <w:right w:val="none" w:sz="0" w:space="0" w:color="auto"/>
                  </w:divBdr>
                </w:div>
              </w:divsChild>
            </w:div>
            <w:div w:id="510802325">
              <w:marLeft w:val="0"/>
              <w:marRight w:val="0"/>
              <w:marTop w:val="0"/>
              <w:marBottom w:val="0"/>
              <w:divBdr>
                <w:top w:val="none" w:sz="0" w:space="0" w:color="auto"/>
                <w:left w:val="none" w:sz="0" w:space="0" w:color="auto"/>
                <w:bottom w:val="none" w:sz="0" w:space="0" w:color="auto"/>
                <w:right w:val="none" w:sz="0" w:space="0" w:color="auto"/>
              </w:divBdr>
              <w:divsChild>
                <w:div w:id="690650131">
                  <w:marLeft w:val="0"/>
                  <w:marRight w:val="0"/>
                  <w:marTop w:val="0"/>
                  <w:marBottom w:val="0"/>
                  <w:divBdr>
                    <w:top w:val="none" w:sz="0" w:space="0" w:color="auto"/>
                    <w:left w:val="none" w:sz="0" w:space="0" w:color="auto"/>
                    <w:bottom w:val="none" w:sz="0" w:space="0" w:color="auto"/>
                    <w:right w:val="none" w:sz="0" w:space="0" w:color="auto"/>
                  </w:divBdr>
                </w:div>
              </w:divsChild>
            </w:div>
            <w:div w:id="111021043">
              <w:marLeft w:val="0"/>
              <w:marRight w:val="0"/>
              <w:marTop w:val="0"/>
              <w:marBottom w:val="0"/>
              <w:divBdr>
                <w:top w:val="none" w:sz="0" w:space="0" w:color="auto"/>
                <w:left w:val="none" w:sz="0" w:space="0" w:color="auto"/>
                <w:bottom w:val="none" w:sz="0" w:space="0" w:color="auto"/>
                <w:right w:val="none" w:sz="0" w:space="0" w:color="auto"/>
              </w:divBdr>
              <w:divsChild>
                <w:div w:id="31040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535740">
          <w:marLeft w:val="0"/>
          <w:marRight w:val="0"/>
          <w:marTop w:val="0"/>
          <w:marBottom w:val="0"/>
          <w:divBdr>
            <w:top w:val="none" w:sz="0" w:space="0" w:color="auto"/>
            <w:left w:val="none" w:sz="0" w:space="0" w:color="auto"/>
            <w:bottom w:val="none" w:sz="0" w:space="0" w:color="auto"/>
            <w:right w:val="none" w:sz="0" w:space="0" w:color="auto"/>
          </w:divBdr>
          <w:divsChild>
            <w:div w:id="124572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593307">
      <w:bodyDiv w:val="1"/>
      <w:marLeft w:val="0"/>
      <w:marRight w:val="0"/>
      <w:marTop w:val="0"/>
      <w:marBottom w:val="0"/>
      <w:divBdr>
        <w:top w:val="none" w:sz="0" w:space="0" w:color="auto"/>
        <w:left w:val="none" w:sz="0" w:space="0" w:color="auto"/>
        <w:bottom w:val="none" w:sz="0" w:space="0" w:color="auto"/>
        <w:right w:val="none" w:sz="0" w:space="0" w:color="auto"/>
      </w:divBdr>
    </w:div>
    <w:div w:id="1997227421">
      <w:bodyDiv w:val="1"/>
      <w:marLeft w:val="0"/>
      <w:marRight w:val="0"/>
      <w:marTop w:val="0"/>
      <w:marBottom w:val="0"/>
      <w:divBdr>
        <w:top w:val="none" w:sz="0" w:space="0" w:color="auto"/>
        <w:left w:val="none" w:sz="0" w:space="0" w:color="auto"/>
        <w:bottom w:val="none" w:sz="0" w:space="0" w:color="auto"/>
        <w:right w:val="none" w:sz="0" w:space="0" w:color="auto"/>
      </w:divBdr>
      <w:divsChild>
        <w:div w:id="1673609782">
          <w:marLeft w:val="0"/>
          <w:marRight w:val="0"/>
          <w:marTop w:val="0"/>
          <w:marBottom w:val="0"/>
          <w:divBdr>
            <w:top w:val="none" w:sz="0" w:space="0" w:color="auto"/>
            <w:left w:val="none" w:sz="0" w:space="0" w:color="auto"/>
            <w:bottom w:val="none" w:sz="0" w:space="0" w:color="auto"/>
            <w:right w:val="none" w:sz="0" w:space="0" w:color="auto"/>
          </w:divBdr>
        </w:div>
        <w:div w:id="964045913">
          <w:marLeft w:val="0"/>
          <w:marRight w:val="0"/>
          <w:marTop w:val="0"/>
          <w:marBottom w:val="0"/>
          <w:divBdr>
            <w:top w:val="none" w:sz="0" w:space="0" w:color="auto"/>
            <w:left w:val="none" w:sz="0" w:space="0" w:color="auto"/>
            <w:bottom w:val="none" w:sz="0" w:space="0" w:color="auto"/>
            <w:right w:val="none" w:sz="0" w:space="0" w:color="auto"/>
          </w:divBdr>
          <w:divsChild>
            <w:div w:id="444465384">
              <w:marLeft w:val="0"/>
              <w:marRight w:val="0"/>
              <w:marTop w:val="0"/>
              <w:marBottom w:val="0"/>
              <w:divBdr>
                <w:top w:val="none" w:sz="0" w:space="0" w:color="auto"/>
                <w:left w:val="none" w:sz="0" w:space="0" w:color="auto"/>
                <w:bottom w:val="none" w:sz="0" w:space="0" w:color="auto"/>
                <w:right w:val="none" w:sz="0" w:space="0" w:color="auto"/>
              </w:divBdr>
            </w:div>
          </w:divsChild>
        </w:div>
        <w:div w:id="80571048">
          <w:marLeft w:val="0"/>
          <w:marRight w:val="0"/>
          <w:marTop w:val="0"/>
          <w:marBottom w:val="0"/>
          <w:divBdr>
            <w:top w:val="none" w:sz="0" w:space="0" w:color="auto"/>
            <w:left w:val="none" w:sz="0" w:space="0" w:color="auto"/>
            <w:bottom w:val="none" w:sz="0" w:space="0" w:color="auto"/>
            <w:right w:val="none" w:sz="0" w:space="0" w:color="auto"/>
          </w:divBdr>
          <w:divsChild>
            <w:div w:id="204761866">
              <w:marLeft w:val="0"/>
              <w:marRight w:val="0"/>
              <w:marTop w:val="0"/>
              <w:marBottom w:val="0"/>
              <w:divBdr>
                <w:top w:val="none" w:sz="0" w:space="0" w:color="auto"/>
                <w:left w:val="none" w:sz="0" w:space="0" w:color="auto"/>
                <w:bottom w:val="none" w:sz="0" w:space="0" w:color="auto"/>
                <w:right w:val="none" w:sz="0" w:space="0" w:color="auto"/>
              </w:divBdr>
              <w:divsChild>
                <w:div w:id="960571735">
                  <w:marLeft w:val="0"/>
                  <w:marRight w:val="0"/>
                  <w:marTop w:val="0"/>
                  <w:marBottom w:val="0"/>
                  <w:divBdr>
                    <w:top w:val="none" w:sz="0" w:space="0" w:color="auto"/>
                    <w:left w:val="none" w:sz="0" w:space="0" w:color="auto"/>
                    <w:bottom w:val="none" w:sz="0" w:space="0" w:color="auto"/>
                    <w:right w:val="none" w:sz="0" w:space="0" w:color="auto"/>
                  </w:divBdr>
                  <w:divsChild>
                    <w:div w:id="377511404">
                      <w:marLeft w:val="0"/>
                      <w:marRight w:val="0"/>
                      <w:marTop w:val="0"/>
                      <w:marBottom w:val="0"/>
                      <w:divBdr>
                        <w:top w:val="none" w:sz="0" w:space="0" w:color="auto"/>
                        <w:left w:val="none" w:sz="0" w:space="0" w:color="auto"/>
                        <w:bottom w:val="none" w:sz="0" w:space="0" w:color="auto"/>
                        <w:right w:val="none" w:sz="0" w:space="0" w:color="auto"/>
                      </w:divBdr>
                      <w:divsChild>
                        <w:div w:id="1254703446">
                          <w:marLeft w:val="0"/>
                          <w:marRight w:val="0"/>
                          <w:marTop w:val="0"/>
                          <w:marBottom w:val="0"/>
                          <w:divBdr>
                            <w:top w:val="none" w:sz="0" w:space="0" w:color="auto"/>
                            <w:left w:val="none" w:sz="0" w:space="0" w:color="auto"/>
                            <w:bottom w:val="none" w:sz="0" w:space="0" w:color="auto"/>
                            <w:right w:val="none" w:sz="0" w:space="0" w:color="auto"/>
                          </w:divBdr>
                          <w:divsChild>
                            <w:div w:id="13500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998196">
      <w:bodyDiv w:val="1"/>
      <w:marLeft w:val="0"/>
      <w:marRight w:val="0"/>
      <w:marTop w:val="0"/>
      <w:marBottom w:val="0"/>
      <w:divBdr>
        <w:top w:val="none" w:sz="0" w:space="0" w:color="auto"/>
        <w:left w:val="none" w:sz="0" w:space="0" w:color="auto"/>
        <w:bottom w:val="none" w:sz="0" w:space="0" w:color="auto"/>
        <w:right w:val="none" w:sz="0" w:space="0" w:color="auto"/>
      </w:divBdr>
      <w:divsChild>
        <w:div w:id="1695378667">
          <w:marLeft w:val="0"/>
          <w:marRight w:val="0"/>
          <w:marTop w:val="0"/>
          <w:marBottom w:val="0"/>
          <w:divBdr>
            <w:top w:val="none" w:sz="0" w:space="0" w:color="auto"/>
            <w:left w:val="none" w:sz="0" w:space="0" w:color="auto"/>
            <w:bottom w:val="none" w:sz="0" w:space="0" w:color="auto"/>
            <w:right w:val="none" w:sz="0" w:space="0" w:color="auto"/>
          </w:divBdr>
        </w:div>
        <w:div w:id="1814326246">
          <w:marLeft w:val="0"/>
          <w:marRight w:val="0"/>
          <w:marTop w:val="0"/>
          <w:marBottom w:val="0"/>
          <w:divBdr>
            <w:top w:val="none" w:sz="0" w:space="0" w:color="auto"/>
            <w:left w:val="none" w:sz="0" w:space="0" w:color="auto"/>
            <w:bottom w:val="none" w:sz="0" w:space="0" w:color="auto"/>
            <w:right w:val="none" w:sz="0" w:space="0" w:color="auto"/>
          </w:divBdr>
          <w:divsChild>
            <w:div w:id="820081098">
              <w:marLeft w:val="0"/>
              <w:marRight w:val="0"/>
              <w:marTop w:val="0"/>
              <w:marBottom w:val="0"/>
              <w:divBdr>
                <w:top w:val="none" w:sz="0" w:space="0" w:color="auto"/>
                <w:left w:val="none" w:sz="0" w:space="0" w:color="auto"/>
                <w:bottom w:val="none" w:sz="0" w:space="0" w:color="auto"/>
                <w:right w:val="none" w:sz="0" w:space="0" w:color="auto"/>
              </w:divBdr>
              <w:divsChild>
                <w:div w:id="56533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650457">
      <w:bodyDiv w:val="1"/>
      <w:marLeft w:val="0"/>
      <w:marRight w:val="0"/>
      <w:marTop w:val="0"/>
      <w:marBottom w:val="0"/>
      <w:divBdr>
        <w:top w:val="none" w:sz="0" w:space="0" w:color="auto"/>
        <w:left w:val="none" w:sz="0" w:space="0" w:color="auto"/>
        <w:bottom w:val="none" w:sz="0" w:space="0" w:color="auto"/>
        <w:right w:val="none" w:sz="0" w:space="0" w:color="auto"/>
      </w:divBdr>
      <w:divsChild>
        <w:div w:id="1385448823">
          <w:marLeft w:val="0"/>
          <w:marRight w:val="0"/>
          <w:marTop w:val="0"/>
          <w:marBottom w:val="0"/>
          <w:divBdr>
            <w:top w:val="none" w:sz="0" w:space="0" w:color="auto"/>
            <w:left w:val="none" w:sz="0" w:space="0" w:color="auto"/>
            <w:bottom w:val="none" w:sz="0" w:space="0" w:color="auto"/>
            <w:right w:val="none" w:sz="0" w:space="0" w:color="auto"/>
          </w:divBdr>
          <w:divsChild>
            <w:div w:id="178854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095930">
      <w:bodyDiv w:val="1"/>
      <w:marLeft w:val="0"/>
      <w:marRight w:val="0"/>
      <w:marTop w:val="0"/>
      <w:marBottom w:val="0"/>
      <w:divBdr>
        <w:top w:val="none" w:sz="0" w:space="0" w:color="auto"/>
        <w:left w:val="none" w:sz="0" w:space="0" w:color="auto"/>
        <w:bottom w:val="none" w:sz="0" w:space="0" w:color="auto"/>
        <w:right w:val="none" w:sz="0" w:space="0" w:color="auto"/>
      </w:divBdr>
    </w:div>
    <w:div w:id="2035495062">
      <w:bodyDiv w:val="1"/>
      <w:marLeft w:val="0"/>
      <w:marRight w:val="0"/>
      <w:marTop w:val="0"/>
      <w:marBottom w:val="0"/>
      <w:divBdr>
        <w:top w:val="none" w:sz="0" w:space="0" w:color="auto"/>
        <w:left w:val="none" w:sz="0" w:space="0" w:color="auto"/>
        <w:bottom w:val="none" w:sz="0" w:space="0" w:color="auto"/>
        <w:right w:val="none" w:sz="0" w:space="0" w:color="auto"/>
      </w:divBdr>
    </w:div>
    <w:div w:id="2040163107">
      <w:bodyDiv w:val="1"/>
      <w:marLeft w:val="0"/>
      <w:marRight w:val="0"/>
      <w:marTop w:val="0"/>
      <w:marBottom w:val="0"/>
      <w:divBdr>
        <w:top w:val="none" w:sz="0" w:space="0" w:color="auto"/>
        <w:left w:val="none" w:sz="0" w:space="0" w:color="auto"/>
        <w:bottom w:val="none" w:sz="0" w:space="0" w:color="auto"/>
        <w:right w:val="none" w:sz="0" w:space="0" w:color="auto"/>
      </w:divBdr>
      <w:divsChild>
        <w:div w:id="890075394">
          <w:marLeft w:val="0"/>
          <w:marRight w:val="0"/>
          <w:marTop w:val="0"/>
          <w:marBottom w:val="0"/>
          <w:divBdr>
            <w:top w:val="none" w:sz="0" w:space="0" w:color="auto"/>
            <w:left w:val="none" w:sz="0" w:space="0" w:color="auto"/>
            <w:bottom w:val="none" w:sz="0" w:space="0" w:color="auto"/>
            <w:right w:val="none" w:sz="0" w:space="0" w:color="auto"/>
          </w:divBdr>
          <w:divsChild>
            <w:div w:id="1122992085">
              <w:marLeft w:val="0"/>
              <w:marRight w:val="0"/>
              <w:marTop w:val="0"/>
              <w:marBottom w:val="0"/>
              <w:divBdr>
                <w:top w:val="none" w:sz="0" w:space="0" w:color="auto"/>
                <w:left w:val="none" w:sz="0" w:space="0" w:color="auto"/>
                <w:bottom w:val="none" w:sz="0" w:space="0" w:color="auto"/>
                <w:right w:val="none" w:sz="0" w:space="0" w:color="auto"/>
              </w:divBdr>
              <w:divsChild>
                <w:div w:id="85854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46180">
      <w:bodyDiv w:val="1"/>
      <w:marLeft w:val="0"/>
      <w:marRight w:val="0"/>
      <w:marTop w:val="0"/>
      <w:marBottom w:val="0"/>
      <w:divBdr>
        <w:top w:val="none" w:sz="0" w:space="0" w:color="auto"/>
        <w:left w:val="none" w:sz="0" w:space="0" w:color="auto"/>
        <w:bottom w:val="none" w:sz="0" w:space="0" w:color="auto"/>
        <w:right w:val="none" w:sz="0" w:space="0" w:color="auto"/>
      </w:divBdr>
    </w:div>
    <w:div w:id="2048220519">
      <w:bodyDiv w:val="1"/>
      <w:marLeft w:val="0"/>
      <w:marRight w:val="0"/>
      <w:marTop w:val="0"/>
      <w:marBottom w:val="0"/>
      <w:divBdr>
        <w:top w:val="none" w:sz="0" w:space="0" w:color="auto"/>
        <w:left w:val="none" w:sz="0" w:space="0" w:color="auto"/>
        <w:bottom w:val="none" w:sz="0" w:space="0" w:color="auto"/>
        <w:right w:val="none" w:sz="0" w:space="0" w:color="auto"/>
      </w:divBdr>
    </w:div>
    <w:div w:id="2075161901">
      <w:bodyDiv w:val="1"/>
      <w:marLeft w:val="0"/>
      <w:marRight w:val="0"/>
      <w:marTop w:val="0"/>
      <w:marBottom w:val="0"/>
      <w:divBdr>
        <w:top w:val="none" w:sz="0" w:space="0" w:color="auto"/>
        <w:left w:val="none" w:sz="0" w:space="0" w:color="auto"/>
        <w:bottom w:val="none" w:sz="0" w:space="0" w:color="auto"/>
        <w:right w:val="none" w:sz="0" w:space="0" w:color="auto"/>
      </w:divBdr>
      <w:divsChild>
        <w:div w:id="410543224">
          <w:marLeft w:val="0"/>
          <w:marRight w:val="0"/>
          <w:marTop w:val="0"/>
          <w:marBottom w:val="0"/>
          <w:divBdr>
            <w:top w:val="none" w:sz="0" w:space="0" w:color="auto"/>
            <w:left w:val="none" w:sz="0" w:space="0" w:color="auto"/>
            <w:bottom w:val="none" w:sz="0" w:space="0" w:color="auto"/>
            <w:right w:val="none" w:sz="0" w:space="0" w:color="auto"/>
          </w:divBdr>
        </w:div>
      </w:divsChild>
    </w:div>
    <w:div w:id="2104298857">
      <w:bodyDiv w:val="1"/>
      <w:marLeft w:val="0"/>
      <w:marRight w:val="0"/>
      <w:marTop w:val="0"/>
      <w:marBottom w:val="0"/>
      <w:divBdr>
        <w:top w:val="none" w:sz="0" w:space="0" w:color="auto"/>
        <w:left w:val="none" w:sz="0" w:space="0" w:color="auto"/>
        <w:bottom w:val="none" w:sz="0" w:space="0" w:color="auto"/>
        <w:right w:val="none" w:sz="0" w:space="0" w:color="auto"/>
      </w:divBdr>
      <w:divsChild>
        <w:div w:id="1838307577">
          <w:marLeft w:val="0"/>
          <w:marRight w:val="0"/>
          <w:marTop w:val="0"/>
          <w:marBottom w:val="0"/>
          <w:divBdr>
            <w:top w:val="none" w:sz="0" w:space="0" w:color="auto"/>
            <w:left w:val="none" w:sz="0" w:space="0" w:color="auto"/>
            <w:bottom w:val="none" w:sz="0" w:space="0" w:color="auto"/>
            <w:right w:val="none" w:sz="0" w:space="0" w:color="auto"/>
          </w:divBdr>
          <w:divsChild>
            <w:div w:id="1385567960">
              <w:marLeft w:val="0"/>
              <w:marRight w:val="0"/>
              <w:marTop w:val="0"/>
              <w:marBottom w:val="0"/>
              <w:divBdr>
                <w:top w:val="none" w:sz="0" w:space="0" w:color="auto"/>
                <w:left w:val="none" w:sz="0" w:space="0" w:color="auto"/>
                <w:bottom w:val="none" w:sz="0" w:space="0" w:color="auto"/>
                <w:right w:val="none" w:sz="0" w:space="0" w:color="auto"/>
              </w:divBdr>
            </w:div>
          </w:divsChild>
        </w:div>
        <w:div w:id="1650935472">
          <w:marLeft w:val="0"/>
          <w:marRight w:val="0"/>
          <w:marTop w:val="0"/>
          <w:marBottom w:val="0"/>
          <w:divBdr>
            <w:top w:val="none" w:sz="0" w:space="0" w:color="auto"/>
            <w:left w:val="none" w:sz="0" w:space="0" w:color="auto"/>
            <w:bottom w:val="none" w:sz="0" w:space="0" w:color="auto"/>
            <w:right w:val="none" w:sz="0" w:space="0" w:color="auto"/>
          </w:divBdr>
        </w:div>
      </w:divsChild>
    </w:div>
    <w:div w:id="2109541317">
      <w:bodyDiv w:val="1"/>
      <w:marLeft w:val="0"/>
      <w:marRight w:val="0"/>
      <w:marTop w:val="0"/>
      <w:marBottom w:val="0"/>
      <w:divBdr>
        <w:top w:val="none" w:sz="0" w:space="0" w:color="auto"/>
        <w:left w:val="none" w:sz="0" w:space="0" w:color="auto"/>
        <w:bottom w:val="none" w:sz="0" w:space="0" w:color="auto"/>
        <w:right w:val="none" w:sz="0" w:space="0" w:color="auto"/>
      </w:divBdr>
    </w:div>
    <w:div w:id="2118678030">
      <w:bodyDiv w:val="1"/>
      <w:marLeft w:val="0"/>
      <w:marRight w:val="0"/>
      <w:marTop w:val="0"/>
      <w:marBottom w:val="0"/>
      <w:divBdr>
        <w:top w:val="none" w:sz="0" w:space="0" w:color="auto"/>
        <w:left w:val="none" w:sz="0" w:space="0" w:color="auto"/>
        <w:bottom w:val="none" w:sz="0" w:space="0" w:color="auto"/>
        <w:right w:val="none" w:sz="0" w:space="0" w:color="auto"/>
      </w:divBdr>
      <w:divsChild>
        <w:div w:id="1366100751">
          <w:marLeft w:val="0"/>
          <w:marRight w:val="0"/>
          <w:marTop w:val="0"/>
          <w:marBottom w:val="0"/>
          <w:divBdr>
            <w:top w:val="none" w:sz="0" w:space="0" w:color="auto"/>
            <w:left w:val="none" w:sz="0" w:space="0" w:color="auto"/>
            <w:bottom w:val="none" w:sz="0" w:space="0" w:color="auto"/>
            <w:right w:val="none" w:sz="0" w:space="0" w:color="auto"/>
          </w:divBdr>
        </w:div>
        <w:div w:id="1522864226">
          <w:marLeft w:val="0"/>
          <w:marRight w:val="0"/>
          <w:marTop w:val="0"/>
          <w:marBottom w:val="0"/>
          <w:divBdr>
            <w:top w:val="none" w:sz="0" w:space="0" w:color="auto"/>
            <w:left w:val="none" w:sz="0" w:space="0" w:color="auto"/>
            <w:bottom w:val="none" w:sz="0" w:space="0" w:color="auto"/>
            <w:right w:val="none" w:sz="0" w:space="0" w:color="auto"/>
          </w:divBdr>
        </w:div>
      </w:divsChild>
    </w:div>
    <w:div w:id="2121023698">
      <w:bodyDiv w:val="1"/>
      <w:marLeft w:val="0"/>
      <w:marRight w:val="0"/>
      <w:marTop w:val="0"/>
      <w:marBottom w:val="0"/>
      <w:divBdr>
        <w:top w:val="none" w:sz="0" w:space="0" w:color="auto"/>
        <w:left w:val="none" w:sz="0" w:space="0" w:color="auto"/>
        <w:bottom w:val="none" w:sz="0" w:space="0" w:color="auto"/>
        <w:right w:val="none" w:sz="0" w:space="0" w:color="auto"/>
      </w:divBdr>
    </w:div>
    <w:div w:id="2128886069">
      <w:bodyDiv w:val="1"/>
      <w:marLeft w:val="0"/>
      <w:marRight w:val="0"/>
      <w:marTop w:val="0"/>
      <w:marBottom w:val="0"/>
      <w:divBdr>
        <w:top w:val="none" w:sz="0" w:space="0" w:color="auto"/>
        <w:left w:val="none" w:sz="0" w:space="0" w:color="auto"/>
        <w:bottom w:val="none" w:sz="0" w:space="0" w:color="auto"/>
        <w:right w:val="none" w:sz="0" w:space="0" w:color="auto"/>
      </w:divBdr>
    </w:div>
    <w:div w:id="2138063689">
      <w:bodyDiv w:val="1"/>
      <w:marLeft w:val="0"/>
      <w:marRight w:val="0"/>
      <w:marTop w:val="0"/>
      <w:marBottom w:val="0"/>
      <w:divBdr>
        <w:top w:val="none" w:sz="0" w:space="0" w:color="auto"/>
        <w:left w:val="none" w:sz="0" w:space="0" w:color="auto"/>
        <w:bottom w:val="none" w:sz="0" w:space="0" w:color="auto"/>
        <w:right w:val="none" w:sz="0" w:space="0" w:color="auto"/>
      </w:divBdr>
      <w:divsChild>
        <w:div w:id="1748261714">
          <w:marLeft w:val="0"/>
          <w:marRight w:val="0"/>
          <w:marTop w:val="0"/>
          <w:marBottom w:val="0"/>
          <w:divBdr>
            <w:top w:val="none" w:sz="0" w:space="0" w:color="3D3D3D"/>
            <w:left w:val="none" w:sz="0" w:space="0" w:color="3D3D3D"/>
            <w:bottom w:val="none" w:sz="0" w:space="0" w:color="3D3D3D"/>
            <w:right w:val="none" w:sz="0" w:space="0" w:color="3D3D3D"/>
          </w:divBdr>
          <w:divsChild>
            <w:div w:id="1283225603">
              <w:marLeft w:val="0"/>
              <w:marRight w:val="0"/>
              <w:marTop w:val="0"/>
              <w:marBottom w:val="0"/>
              <w:divBdr>
                <w:top w:val="none" w:sz="0" w:space="0" w:color="3D3D3D"/>
                <w:left w:val="none" w:sz="0" w:space="0" w:color="3D3D3D"/>
                <w:bottom w:val="none" w:sz="0" w:space="0" w:color="3D3D3D"/>
                <w:right w:val="none" w:sz="0" w:space="0" w:color="3D3D3D"/>
              </w:divBdr>
            </w:div>
            <w:div w:id="333579015">
              <w:marLeft w:val="0"/>
              <w:marRight w:val="0"/>
              <w:marTop w:val="0"/>
              <w:marBottom w:val="0"/>
              <w:divBdr>
                <w:top w:val="none" w:sz="0" w:space="0" w:color="3D3D3D"/>
                <w:left w:val="none" w:sz="0" w:space="0" w:color="3D3D3D"/>
                <w:bottom w:val="none" w:sz="0" w:space="0" w:color="3D3D3D"/>
                <w:right w:val="none" w:sz="0" w:space="0" w:color="3D3D3D"/>
              </w:divBdr>
              <w:divsChild>
                <w:div w:id="610012598">
                  <w:marLeft w:val="0"/>
                  <w:marRight w:val="0"/>
                  <w:marTop w:val="0"/>
                  <w:marBottom w:val="0"/>
                  <w:divBdr>
                    <w:top w:val="none" w:sz="0" w:space="0" w:color="3D3D3D"/>
                    <w:left w:val="none" w:sz="0" w:space="0" w:color="3D3D3D"/>
                    <w:bottom w:val="none" w:sz="0" w:space="0" w:color="3D3D3D"/>
                    <w:right w:val="none" w:sz="0" w:space="0" w:color="3D3D3D"/>
                  </w:divBdr>
                </w:div>
              </w:divsChild>
            </w:div>
            <w:div w:id="242682587">
              <w:marLeft w:val="0"/>
              <w:marRight w:val="0"/>
              <w:marTop w:val="240"/>
              <w:marBottom w:val="0"/>
              <w:divBdr>
                <w:top w:val="none" w:sz="0" w:space="0" w:color="3D3D3D"/>
                <w:left w:val="none" w:sz="0" w:space="0" w:color="3D3D3D"/>
                <w:bottom w:val="none" w:sz="0" w:space="0" w:color="3D3D3D"/>
                <w:right w:val="none" w:sz="0" w:space="0" w:color="3D3D3D"/>
              </w:divBdr>
              <w:divsChild>
                <w:div w:id="842087145">
                  <w:marLeft w:val="0"/>
                  <w:marRight w:val="0"/>
                  <w:marTop w:val="0"/>
                  <w:marBottom w:val="0"/>
                  <w:divBdr>
                    <w:top w:val="none" w:sz="0" w:space="0" w:color="3D3D3D"/>
                    <w:left w:val="none" w:sz="0" w:space="0" w:color="3D3D3D"/>
                    <w:bottom w:val="none" w:sz="0" w:space="0" w:color="3D3D3D"/>
                    <w:right w:val="none" w:sz="0" w:space="0" w:color="3D3D3D"/>
                  </w:divBdr>
                  <w:divsChild>
                    <w:div w:id="435754634">
                      <w:marLeft w:val="0"/>
                      <w:marRight w:val="0"/>
                      <w:marTop w:val="0"/>
                      <w:marBottom w:val="0"/>
                      <w:divBdr>
                        <w:top w:val="none" w:sz="0" w:space="0" w:color="3D3D3D"/>
                        <w:left w:val="none" w:sz="0" w:space="12" w:color="3D3D3D"/>
                        <w:bottom w:val="none" w:sz="0" w:space="0" w:color="3D3D3D"/>
                        <w:right w:val="none" w:sz="0" w:space="0" w:color="3D3D3D"/>
                      </w:divBdr>
                    </w:div>
                  </w:divsChild>
                </w:div>
              </w:divsChild>
            </w:div>
            <w:div w:id="965165560">
              <w:marLeft w:val="0"/>
              <w:marRight w:val="0"/>
              <w:marTop w:val="240"/>
              <w:marBottom w:val="0"/>
              <w:divBdr>
                <w:top w:val="none" w:sz="0" w:space="0" w:color="3D3D3D"/>
                <w:left w:val="none" w:sz="0" w:space="0" w:color="3D3D3D"/>
                <w:bottom w:val="none" w:sz="0" w:space="0" w:color="3D3D3D"/>
                <w:right w:val="none" w:sz="0" w:space="0" w:color="3D3D3D"/>
              </w:divBdr>
              <w:divsChild>
                <w:div w:id="2052679705">
                  <w:marLeft w:val="0"/>
                  <w:marRight w:val="0"/>
                  <w:marTop w:val="0"/>
                  <w:marBottom w:val="0"/>
                  <w:divBdr>
                    <w:top w:val="none" w:sz="0" w:space="0" w:color="3D3D3D"/>
                    <w:left w:val="none" w:sz="0" w:space="0" w:color="3D3D3D"/>
                    <w:bottom w:val="none" w:sz="0" w:space="0" w:color="3D3D3D"/>
                    <w:right w:val="none" w:sz="0" w:space="0" w:color="3D3D3D"/>
                  </w:divBdr>
                  <w:divsChild>
                    <w:div w:id="41754502">
                      <w:marLeft w:val="0"/>
                      <w:marRight w:val="0"/>
                      <w:marTop w:val="0"/>
                      <w:marBottom w:val="0"/>
                      <w:divBdr>
                        <w:top w:val="none" w:sz="0" w:space="0" w:color="3D3D3D"/>
                        <w:left w:val="none" w:sz="0" w:space="12" w:color="3D3D3D"/>
                        <w:bottom w:val="none" w:sz="0" w:space="0" w:color="3D3D3D"/>
                        <w:right w:val="none" w:sz="0" w:space="0" w:color="3D3D3D"/>
                      </w:divBdr>
                    </w:div>
                  </w:divsChild>
                </w:div>
              </w:divsChild>
            </w:div>
          </w:divsChild>
        </w:div>
      </w:divsChild>
    </w:div>
    <w:div w:id="214500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estlaw.com/Link/Document/FullText?findType=Y&amp;serNum=1974127220&amp;pubNum=0000708&amp;originatingDoc=I600535bb4c3011f0a067b6091ae76866&amp;refType=RP&amp;originationContext=document&amp;vr=3.0&amp;rs=cblt1.0&amp;transitionType=DocumentItem&amp;contextData=(sc.Default)" TargetMode="External"/><Relationship Id="rId18" Type="http://schemas.openxmlformats.org/officeDocument/2006/relationships/hyperlink" Target="https://www.westlaw.com/Link/Document/FullText?entityType=disease&amp;entityId=Ibf045a0e475411db9765f9243f53508a&amp;originationContext=document&amp;transitionType=DocumentItem&amp;contextData=(sc.Default)&amp;vr=3.0&amp;rs=cblt1.0" TargetMode="External"/><Relationship Id="rId26" Type="http://schemas.openxmlformats.org/officeDocument/2006/relationships/hyperlink" Target="https://www.westlaw.com/Link/Document/FullText?findType=L&amp;pubNum=1000039&amp;cite=TNSTS68-33-101&amp;originatingDoc=I600535bb4c3011f0a067b6091ae76866&amp;refType=RB&amp;originationContext=document&amp;vr=3.0&amp;rs=cblt1.0&amp;transitionType=DocumentItem&amp;contextData=(sc.Default)" TargetMode="External"/><Relationship Id="rId21" Type="http://schemas.openxmlformats.org/officeDocument/2006/relationships/hyperlink" Target="https://www.westlaw.com/Link/Document/FullText?entityType=disease&amp;entityId=Ib2d21927475411db9765f9243f53508a&amp;originationContext=document&amp;transitionType=DocumentItem&amp;contextData=(sc.Default)&amp;vr=3.0&amp;rs=cblt1.0" TargetMode="External"/><Relationship Id="rId34" Type="http://schemas.openxmlformats.org/officeDocument/2006/relationships/hyperlink" Target="https://www.westlaw.com/Link/Document/FullText?findType=Y&amp;serNum=1974127220&amp;pubNum=0000780&amp;originatingDoc=I600535bb4c3011f0a067b6091ae76866&amp;refType=RP&amp;originationContext=document&amp;vr=3.0&amp;rs=cblt1.0&amp;transitionType=DocumentItem&amp;contextData=(sc.Default)" TargetMode="External"/><Relationship Id="rId7" Type="http://schemas.openxmlformats.org/officeDocument/2006/relationships/endnotes" Target="endnotes.xml"/><Relationship Id="rId12" Type="http://schemas.openxmlformats.org/officeDocument/2006/relationships/hyperlink" Target="https://www.westlaw.com/Link/Document/FullText?entityType=disease&amp;entityId=Ibf045a0e475411db9765f9243f53508a&amp;originationContext=document&amp;transitionType=DocumentItem&amp;contextData=(sc.Default)&amp;vr=3.0&amp;rs=cblt1.0" TargetMode="External"/><Relationship Id="rId17" Type="http://schemas.openxmlformats.org/officeDocument/2006/relationships/hyperlink" Target="https://www.westlaw.com/Link/Document/FullText?findType=Y&amp;serNum=2051255377&amp;pubNum=0000780&amp;originatingDoc=I600535bb4c3011f0a067b6091ae76866&amp;refType=RP&amp;originationContext=document&amp;vr=3.0&amp;rs=cblt1.0&amp;transitionType=DocumentItem&amp;contextData=(sc.Default)" TargetMode="External"/><Relationship Id="rId25" Type="http://schemas.openxmlformats.org/officeDocument/2006/relationships/hyperlink" Target="https://www.westlaw.com/Link/Document/FullText?entityType=disease&amp;entityId=Ibf045a0e475411db9765f9243f53508a&amp;originationContext=document&amp;transitionType=DocumentItem&amp;contextData=(sc.Default)&amp;vr=3.0&amp;rs=cblt1.0" TargetMode="External"/><Relationship Id="rId33" Type="http://schemas.openxmlformats.org/officeDocument/2006/relationships/hyperlink" Target="https://www.westlaw.com/Link/Document/FullText?findType=Y&amp;serNum=1974127220&amp;pubNum=0000780&amp;originatingDoc=I600535bb4c3011f0a067b6091ae76866&amp;refType=RP&amp;originationContext=document&amp;vr=3.0&amp;rs=cblt1.0&amp;transitionType=DocumentItem&amp;contextData=(sc.Default)"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westlaw.com/Link/Document/FullText?findType=Y&amp;serNum=2051255377&amp;pubNum=0000780&amp;originatingDoc=I600535bb4c3011f0a067b6091ae76866&amp;refType=RP&amp;originationContext=document&amp;vr=3.0&amp;rs=cblt1.0&amp;transitionType=DocumentItem&amp;contextData=(sc.Default)" TargetMode="External"/><Relationship Id="rId20" Type="http://schemas.openxmlformats.org/officeDocument/2006/relationships/hyperlink" Target="https://www.westlaw.com/Link/Document/FullText?entityType=disease&amp;entityId=Ib2d21927475411db9765f9243f53508a&amp;originationContext=document&amp;transitionType=DocumentItem&amp;contextData=(sc.Default)&amp;vr=3.0&amp;rs=cblt1.0" TargetMode="External"/><Relationship Id="rId29" Type="http://schemas.openxmlformats.org/officeDocument/2006/relationships/hyperlink" Target="https://www.westlaw.com/Link/Document/FullText?findType=Y&amp;serNum=2051255377&amp;pubNum=0000780&amp;originatingDoc=I600535bb4c3011f0a067b6091ae76866&amp;refType=RP&amp;originationContext=document&amp;vr=3.0&amp;rs=cblt1.0&amp;transitionType=DocumentItem&amp;contextData=(sc.Defau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estlaw.com/Link/Document/FullText?entityType=disease&amp;entityId=Ibf045a0e475411db9765f9243f53508a&amp;originationContext=document&amp;transitionType=DocumentItem&amp;contextData=(sc.Default)&amp;vr=3.0&amp;rs=cblt1.0" TargetMode="External"/><Relationship Id="rId24" Type="http://schemas.openxmlformats.org/officeDocument/2006/relationships/hyperlink" Target="https://www.westlaw.com/Link/Document/FullText?entityType=disease&amp;entityId=Ic795a683475411db9765f9243f53508a&amp;originationContext=document&amp;transitionType=DocumentItem&amp;contextData=(sc.Default)&amp;vr=3.0&amp;rs=cblt1.0" TargetMode="External"/><Relationship Id="rId32" Type="http://schemas.openxmlformats.org/officeDocument/2006/relationships/hyperlink" Target="https://www.westlaw.com/Link/Document/FullText?findType=Y&amp;serNum=1974127220&amp;pubNum=0000780&amp;originatingDoc=I600535bb4c3011f0a067b6091ae76866&amp;refType=RP&amp;originationContext=document&amp;vr=3.0&amp;rs=cblt1.0&amp;transitionType=DocumentItem&amp;contextData=(sc.Default)"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estlaw.com/Link/Document/FullText?entityType=disease&amp;entityId=Ibf045a0e475411db9765f9243f53508a&amp;originationContext=document&amp;transitionType=DocumentItem&amp;contextData=(sc.Default)&amp;vr=3.0&amp;rs=cblt1.0" TargetMode="External"/><Relationship Id="rId23" Type="http://schemas.openxmlformats.org/officeDocument/2006/relationships/hyperlink" Target="https://www.westlaw.com/Link/Document/FullText?entityType=disease&amp;entityId=Ibf045a0e475411db9765f9243f53508a&amp;originationContext=document&amp;transitionType=DocumentItem&amp;contextData=(sc.Default)&amp;vr=3.0&amp;rs=cblt1.0" TargetMode="External"/><Relationship Id="rId28" Type="http://schemas.openxmlformats.org/officeDocument/2006/relationships/hyperlink" Target="https://www.westlaw.com/Link/Document/FullText?findType=Y&amp;serNum=2051255377&amp;pubNum=0000780&amp;originatingDoc=I600535bb4c3011f0a067b6091ae76866&amp;refType=RP&amp;originationContext=document&amp;vr=3.0&amp;rs=cblt1.0&amp;transitionType=DocumentItem&amp;contextData=(sc.Default)" TargetMode="External"/><Relationship Id="rId36" Type="http://schemas.openxmlformats.org/officeDocument/2006/relationships/footer" Target="footer1.xml"/><Relationship Id="rId10" Type="http://schemas.openxmlformats.org/officeDocument/2006/relationships/hyperlink" Target="https://www.westlaw.com/Link/Document/FullText?entityType=disease&amp;entityId=Ib2d21927475411db9765f9243f53508a&amp;originationContext=document&amp;transitionType=DocumentItem&amp;contextData=(sc.Default)&amp;vr=3.0&amp;rs=cblt1.0" TargetMode="External"/><Relationship Id="rId19" Type="http://schemas.openxmlformats.org/officeDocument/2006/relationships/hyperlink" Target="https://www.westlaw.com/Link/Document/FullText?entityType=disease&amp;entityId=Ib2d21927475411db9765f9243f53508a&amp;originationContext=document&amp;transitionType=DocumentItem&amp;contextData=(sc.Default)&amp;vr=3.0&amp;rs=cblt1.0" TargetMode="External"/><Relationship Id="rId31" Type="http://schemas.openxmlformats.org/officeDocument/2006/relationships/hyperlink" Target="https://www.westlaw.com/Link/Document/FullText?findType=Y&amp;serNum=1974127220&amp;pubNum=0000780&amp;originatingDoc=I600535bb4c3011f0a067b6091ae76866&amp;refType=RP&amp;originationContext=document&amp;vr=3.0&amp;rs=cblt1.0&amp;transitionType=DocumentItem&amp;contextData=(sc.Default)" TargetMode="External"/><Relationship Id="rId4" Type="http://schemas.openxmlformats.org/officeDocument/2006/relationships/settings" Target="settings.xml"/><Relationship Id="rId9" Type="http://schemas.openxmlformats.org/officeDocument/2006/relationships/hyperlink" Target="https://www.westlaw.com/Link/Document/FullText?entityType=disease&amp;entityId=Ib2d21927475411db9765f9243f53508a&amp;originationContext=document&amp;transitionType=DocumentItem&amp;contextData=(sc.Default)&amp;vr=3.0&amp;rs=cblt1.0" TargetMode="External"/><Relationship Id="rId14" Type="http://schemas.openxmlformats.org/officeDocument/2006/relationships/hyperlink" Target="https://www.westlaw.com/Link/Document/FullText?entityType=disease&amp;entityId=Ibf045a0e475411db9765f9243f53508a&amp;originationContext=document&amp;transitionType=DocumentItem&amp;contextData=(sc.Default)&amp;vr=3.0&amp;rs=cblt1.0" TargetMode="External"/><Relationship Id="rId22" Type="http://schemas.openxmlformats.org/officeDocument/2006/relationships/hyperlink" Target="https://www.westlaw.com/Link/Document/FullText?entityType=disease&amp;entityId=Ibf045a0e475411db9765f9243f53508a&amp;originationContext=document&amp;transitionType=DocumentItem&amp;contextData=(sc.Default)&amp;vr=3.0&amp;rs=cblt1.0" TargetMode="External"/><Relationship Id="rId27" Type="http://schemas.openxmlformats.org/officeDocument/2006/relationships/hyperlink" Target="https://www.westlaw.com/Link/Document/FullText?findType=Y&amp;serNum=2051255377&amp;pubNum=0000708&amp;originatingDoc=I600535bb4c3011f0a067b6091ae76866&amp;refType=RP&amp;originationContext=document&amp;vr=3.0&amp;rs=cblt1.0&amp;transitionType=DocumentItem&amp;contextData=(sc.Default)" TargetMode="External"/><Relationship Id="rId30" Type="http://schemas.openxmlformats.org/officeDocument/2006/relationships/hyperlink" Target="https://www.westlaw.com/Link/Document/FullText?findType=Y&amp;serNum=1974127220&amp;pubNum=0000708&amp;originatingDoc=I600535bb4c3011f0a067b6091ae76866&amp;refType=RP&amp;originationContext=document&amp;vr=3.0&amp;rs=cblt1.0&amp;transitionType=DocumentItem&amp;contextData=(sc.Default)" TargetMode="External"/><Relationship Id="rId35" Type="http://schemas.openxmlformats.org/officeDocument/2006/relationships/header" Target="header1.xml"/><Relationship Id="rId8" Type="http://schemas.openxmlformats.org/officeDocument/2006/relationships/hyperlink" Target="https://www.westlaw.com/Link/Document/FullText?entityType=disease&amp;entityId=Ibf045a0e475411db9765f9243f53508a&amp;originationContext=document&amp;transitionType=DocumentItem&amp;contextData=(sc.Default)&amp;vr=3.0&amp;rs=cblt1.0"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6E7D830-E30A-4151-9810-532B347F3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10144</Words>
  <Characters>57827</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Washington University</Company>
  <LinksUpToDate>false</LinksUpToDate>
  <CharactersWithSpaces>67836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 Appleton</dc:creator>
  <cp:lastModifiedBy>Kathy Langone</cp:lastModifiedBy>
  <cp:revision>2</cp:revision>
  <cp:lastPrinted>2025-07-07T05:13:00Z</cp:lastPrinted>
  <dcterms:created xsi:type="dcterms:W3CDTF">2026-07-21T16:34:00Z</dcterms:created>
  <dcterms:modified xsi:type="dcterms:W3CDTF">2026-07-21T16:34:00Z</dcterms:modified>
</cp:coreProperties>
</file>