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73D6F" w14:textId="77777777" w:rsidR="00DF19A2" w:rsidRDefault="00000000">
      <w:pPr>
        <w:rPr>
          <w:b/>
          <w:sz w:val="42"/>
          <w:szCs w:val="42"/>
        </w:rPr>
      </w:pPr>
      <w:r>
        <w:rPr>
          <w:b/>
          <w:sz w:val="42"/>
          <w:szCs w:val="42"/>
        </w:rPr>
        <w:t>Module View</w:t>
      </w:r>
    </w:p>
    <w:p w14:paraId="6F1CA622" w14:textId="77777777" w:rsidR="00DF19A2" w:rsidRDefault="00DF19A2">
      <w:pPr>
        <w:rPr>
          <w:b/>
          <w:sz w:val="42"/>
          <w:szCs w:val="42"/>
        </w:rPr>
      </w:pPr>
    </w:p>
    <w:p w14:paraId="391E6C40" w14:textId="77777777" w:rsidR="00DF19A2" w:rsidRDefault="00000000">
      <w:pPr>
        <w:rPr>
          <w:sz w:val="23"/>
          <w:szCs w:val="23"/>
          <w:highlight w:val="white"/>
        </w:rPr>
      </w:pPr>
      <w:r>
        <w:rPr>
          <w:sz w:val="23"/>
          <w:szCs w:val="23"/>
          <w:highlight w:val="white"/>
        </w:rPr>
        <w:t>Generative AI (</w:t>
      </w:r>
      <w:proofErr w:type="spellStart"/>
      <w:r>
        <w:rPr>
          <w:sz w:val="23"/>
          <w:szCs w:val="23"/>
          <w:highlight w:val="white"/>
        </w:rPr>
        <w:t>GenAI</w:t>
      </w:r>
      <w:proofErr w:type="spellEnd"/>
      <w:r>
        <w:rPr>
          <w:sz w:val="23"/>
          <w:szCs w:val="23"/>
          <w:highlight w:val="white"/>
        </w:rPr>
        <w:t xml:space="preserve">) infrastructure covers the underlying technology and complex architecture used to develop, train, deploy, and monitor </w:t>
      </w:r>
      <w:proofErr w:type="spellStart"/>
      <w:r>
        <w:rPr>
          <w:sz w:val="23"/>
          <w:szCs w:val="23"/>
          <w:highlight w:val="white"/>
        </w:rPr>
        <w:t>GenAI</w:t>
      </w:r>
      <w:proofErr w:type="spellEnd"/>
      <w:r>
        <w:rPr>
          <w:sz w:val="23"/>
          <w:szCs w:val="23"/>
          <w:highlight w:val="white"/>
        </w:rPr>
        <w:t xml:space="preserve"> models.</w:t>
      </w:r>
    </w:p>
    <w:p w14:paraId="5F2B9D81" w14:textId="77777777" w:rsidR="00DF19A2" w:rsidRDefault="00DF19A2">
      <w:pPr>
        <w:rPr>
          <w:sz w:val="23"/>
          <w:szCs w:val="23"/>
          <w:highlight w:val="white"/>
        </w:rPr>
      </w:pPr>
    </w:p>
    <w:p w14:paraId="274637EE" w14:textId="77777777" w:rsidR="00DF19A2" w:rsidRDefault="00000000">
      <w:r>
        <w:rPr>
          <w:sz w:val="23"/>
          <w:szCs w:val="23"/>
          <w:highlight w:val="white"/>
        </w:rPr>
        <w:t xml:space="preserve">Companies in this industry play a pivotal role in enabling the development and deployment of </w:t>
      </w:r>
      <w:proofErr w:type="spellStart"/>
      <w:r>
        <w:rPr>
          <w:sz w:val="23"/>
          <w:szCs w:val="23"/>
          <w:highlight w:val="white"/>
        </w:rPr>
        <w:t>GenAI</w:t>
      </w:r>
      <w:proofErr w:type="spellEnd"/>
      <w:r>
        <w:rPr>
          <w:sz w:val="23"/>
          <w:szCs w:val="23"/>
          <w:highlight w:val="white"/>
        </w:rPr>
        <w:t xml:space="preserve"> applications across various domains, including natural language processing, computer vision, and creative content generation. It encompasses diverse products and tools that support the lifecycle of </w:t>
      </w:r>
      <w:proofErr w:type="spellStart"/>
      <w:r>
        <w:rPr>
          <w:sz w:val="23"/>
          <w:szCs w:val="23"/>
          <w:highlight w:val="white"/>
        </w:rPr>
        <w:t>GenAI</w:t>
      </w:r>
      <w:proofErr w:type="spellEnd"/>
      <w:r>
        <w:rPr>
          <w:sz w:val="23"/>
          <w:szCs w:val="23"/>
          <w:highlight w:val="white"/>
        </w:rPr>
        <w:t xml:space="preserve"> models, including hardware, data storage, AI model management (development, training, deployment, monitoring), and prompt engineering.</w:t>
      </w:r>
    </w:p>
    <w:p w14:paraId="4BDC65AD" w14:textId="77777777" w:rsidR="00DF19A2" w:rsidRDefault="00DF19A2"/>
    <w:p w14:paraId="61356ADF" w14:textId="77777777" w:rsidR="00DF19A2" w:rsidRDefault="00000000">
      <w:pPr>
        <w:rPr>
          <w:sz w:val="25"/>
          <w:szCs w:val="25"/>
        </w:rPr>
      </w:pPr>
      <w:r>
        <w:rPr>
          <w:sz w:val="25"/>
          <w:szCs w:val="25"/>
        </w:rPr>
        <w:t>* Note: Additional sections such as market sizing can be provided on request.</w:t>
      </w:r>
    </w:p>
    <w:p w14:paraId="5951E2B9" w14:textId="77777777" w:rsidR="00DF19A2" w:rsidRDefault="00000000">
      <w:r>
        <w:br w:type="page"/>
      </w:r>
    </w:p>
    <w:p w14:paraId="3573BAC2" w14:textId="77777777" w:rsidR="00DF19A2" w:rsidRDefault="00000000">
      <w:pPr>
        <w:rPr>
          <w:b/>
          <w:sz w:val="42"/>
          <w:szCs w:val="42"/>
        </w:rPr>
      </w:pPr>
      <w:r>
        <w:rPr>
          <w:b/>
          <w:sz w:val="42"/>
          <w:szCs w:val="42"/>
        </w:rPr>
        <w:lastRenderedPageBreak/>
        <w:t>Detailed View</w:t>
      </w:r>
    </w:p>
    <w:p w14:paraId="33D07F5E" w14:textId="77777777" w:rsidR="00DF19A2" w:rsidRDefault="00DF19A2">
      <w:pPr>
        <w:rPr>
          <w:b/>
          <w:sz w:val="42"/>
          <w:szCs w:val="42"/>
        </w:rPr>
      </w:pPr>
    </w:p>
    <w:p w14:paraId="60B2F949" w14:textId="77777777" w:rsidR="00DF19A2" w:rsidRDefault="00000000">
      <w:pPr>
        <w:rPr>
          <w:b/>
          <w:sz w:val="48"/>
          <w:szCs w:val="48"/>
        </w:rPr>
      </w:pPr>
      <w:r>
        <w:rPr>
          <w:b/>
          <w:sz w:val="48"/>
          <w:szCs w:val="48"/>
        </w:rPr>
        <w:t xml:space="preserve">Behind the Scenes with ChatGPT, DALL-E, and Bard </w:t>
      </w:r>
    </w:p>
    <w:p w14:paraId="4D1251F1" w14:textId="77777777" w:rsidR="00DF19A2" w:rsidRDefault="00DF19A2">
      <w:pPr>
        <w:rPr>
          <w:b/>
          <w:sz w:val="42"/>
          <w:szCs w:val="42"/>
        </w:rPr>
      </w:pPr>
    </w:p>
    <w:p w14:paraId="52DE5E05" w14:textId="77777777" w:rsidR="00DF19A2" w:rsidRPr="00302CC7" w:rsidRDefault="00000000">
      <w:pPr>
        <w:spacing w:line="240" w:lineRule="auto"/>
        <w:jc w:val="both"/>
      </w:pPr>
      <w:r w:rsidRPr="00302CC7">
        <w:t>Since the launch of OpenAI’s ChatGPT in November 2022, “generative AI” (</w:t>
      </w:r>
      <w:proofErr w:type="spellStart"/>
      <w:r w:rsidRPr="00302CC7">
        <w:t>GenAI</w:t>
      </w:r>
      <w:proofErr w:type="spellEnd"/>
      <w:r w:rsidRPr="00302CC7">
        <w:t xml:space="preserve">) is fast becoming a household term. 2024 has seen a sharp uptick in the usage of </w:t>
      </w:r>
      <w:proofErr w:type="spellStart"/>
      <w:r w:rsidRPr="00302CC7">
        <w:t>GenAI</w:t>
      </w:r>
      <w:proofErr w:type="spellEnd"/>
      <w:r w:rsidRPr="00302CC7">
        <w:t xml:space="preserve">-powered solutions; one may even say we are spoiled for choice with the number of options currently available in the market. </w:t>
      </w:r>
      <w:proofErr w:type="spellStart"/>
      <w:r w:rsidRPr="00302CC7">
        <w:t>GenAI</w:t>
      </w:r>
      <w:proofErr w:type="spellEnd"/>
      <w:r w:rsidRPr="00302CC7">
        <w:t xml:space="preserve"> is now each person’s personal assistant, helping us with menial and creative tasks, such as answering questions (ChatGPT, Bard), writing (Jasper, Copy.ai), and creating images (DALL.E, Midjourney). </w:t>
      </w:r>
      <w:proofErr w:type="spellStart"/>
      <w:r w:rsidRPr="00302CC7">
        <w:t>GenAI</w:t>
      </w:r>
      <w:proofErr w:type="spellEnd"/>
      <w:r w:rsidRPr="00302CC7">
        <w:t xml:space="preserve"> can be found across a wide range of areas like healthcare diagnostics and software development and has expanded beyond technical fields to offer value across various domains, </w:t>
      </w:r>
      <w:proofErr w:type="gramStart"/>
      <w:r w:rsidRPr="00302CC7">
        <w:t>similar to</w:t>
      </w:r>
      <w:proofErr w:type="gramEnd"/>
      <w:r w:rsidRPr="00302CC7">
        <w:t xml:space="preserve"> the widespread impact of the internet.</w:t>
      </w:r>
    </w:p>
    <w:p w14:paraId="37C9CCFE" w14:textId="77777777" w:rsidR="00DF19A2" w:rsidRDefault="00DF19A2">
      <w:pPr>
        <w:spacing w:line="240" w:lineRule="auto"/>
        <w:jc w:val="both"/>
        <w:rPr>
          <w:highlight w:val="white"/>
        </w:rPr>
      </w:pPr>
    </w:p>
    <w:p w14:paraId="53CA0AAF" w14:textId="77777777" w:rsidR="00DF19A2" w:rsidRDefault="00DF19A2">
      <w:pPr>
        <w:spacing w:line="240" w:lineRule="auto"/>
        <w:jc w:val="both"/>
        <w:rPr>
          <w:highlight w:val="white"/>
        </w:rPr>
      </w:pPr>
    </w:p>
    <w:p w14:paraId="0908B052" w14:textId="77777777" w:rsidR="00DF19A2" w:rsidRDefault="00000000">
      <w:pPr>
        <w:spacing w:line="240" w:lineRule="auto"/>
        <w:jc w:val="both"/>
        <w:rPr>
          <w:highlight w:val="white"/>
        </w:rPr>
      </w:pPr>
      <w:r>
        <w:rPr>
          <w:highlight w:val="white"/>
        </w:rPr>
        <w:t xml:space="preserve">Because of this boom, a slew of firms </w:t>
      </w:r>
      <w:proofErr w:type="gramStart"/>
      <w:r>
        <w:rPr>
          <w:highlight w:val="white"/>
        </w:rPr>
        <w:t>have</w:t>
      </w:r>
      <w:proofErr w:type="gramEnd"/>
      <w:r>
        <w:rPr>
          <w:highlight w:val="white"/>
        </w:rPr>
        <w:t xml:space="preserve"> quickly jumped into the </w:t>
      </w:r>
      <w:proofErr w:type="spellStart"/>
      <w:r>
        <w:rPr>
          <w:highlight w:val="white"/>
        </w:rPr>
        <w:t>GenAI</w:t>
      </w:r>
      <w:proofErr w:type="spellEnd"/>
      <w:r>
        <w:rPr>
          <w:highlight w:val="white"/>
        </w:rPr>
        <w:t xml:space="preserve"> market with different use cases and solutions that can be applied across various industries, hoping to make them “firsts.” </w:t>
      </w:r>
      <w:proofErr w:type="spellStart"/>
      <w:r>
        <w:rPr>
          <w:highlight w:val="white"/>
        </w:rPr>
        <w:t>GenAI</w:t>
      </w:r>
      <w:proofErr w:type="spellEnd"/>
      <w:r>
        <w:rPr>
          <w:highlight w:val="white"/>
        </w:rPr>
        <w:t xml:space="preserve"> is now here to stay as it becomes increasingly embedded into our everyday lives, which is reason enough for companies to use it in their products and services and to augment their business processes. </w:t>
      </w:r>
    </w:p>
    <w:p w14:paraId="2D60FDFA" w14:textId="77777777" w:rsidR="00DF19A2" w:rsidRDefault="00DF19A2">
      <w:pPr>
        <w:rPr>
          <w:b/>
          <w:sz w:val="42"/>
          <w:szCs w:val="42"/>
        </w:rPr>
      </w:pPr>
    </w:p>
    <w:p w14:paraId="389DA596" w14:textId="77777777" w:rsidR="00302CC7" w:rsidRDefault="00302CC7">
      <w:pPr>
        <w:pStyle w:val="Title"/>
        <w:spacing w:line="240" w:lineRule="auto"/>
      </w:pPr>
      <w:bookmarkStart w:id="0" w:name="_r2h432tonfxm" w:colFirst="0" w:colLast="0"/>
      <w:bookmarkEnd w:id="0"/>
    </w:p>
    <w:p w14:paraId="7CFC1E88" w14:textId="7009876F" w:rsidR="00DF19A2" w:rsidRDefault="00000000">
      <w:pPr>
        <w:pStyle w:val="Title"/>
        <w:spacing w:line="240" w:lineRule="auto"/>
      </w:pPr>
      <w:r>
        <w:t xml:space="preserve">What is </w:t>
      </w:r>
      <w:proofErr w:type="spellStart"/>
      <w:r>
        <w:t>GenAI</w:t>
      </w:r>
      <w:proofErr w:type="spellEnd"/>
      <w:r>
        <w:t xml:space="preserve"> Infrastructure?</w:t>
      </w:r>
    </w:p>
    <w:p w14:paraId="6F2C48E1" w14:textId="77777777" w:rsidR="00DF19A2" w:rsidRDefault="00DF19A2">
      <w:pPr>
        <w:spacing w:line="240" w:lineRule="auto"/>
        <w:rPr>
          <w:b/>
          <w:sz w:val="24"/>
          <w:szCs w:val="24"/>
        </w:rPr>
      </w:pPr>
    </w:p>
    <w:p w14:paraId="35A62486" w14:textId="77777777" w:rsidR="00302CC7" w:rsidRDefault="00000000">
      <w:pPr>
        <w:shd w:val="clear" w:color="auto" w:fill="FFFFFF"/>
        <w:jc w:val="both"/>
      </w:pPr>
      <w:proofErr w:type="spellStart"/>
      <w:r>
        <w:t>GenAI</w:t>
      </w:r>
      <w:proofErr w:type="spellEnd"/>
      <w:r>
        <w:t xml:space="preserve"> Infrastructure (</w:t>
      </w:r>
      <w:proofErr w:type="spellStart"/>
      <w:r>
        <w:t>GenAI</w:t>
      </w:r>
      <w:proofErr w:type="spellEnd"/>
      <w:r>
        <w:t xml:space="preserve"> Infra) includes a range of tools and platforms used to develop, train, deploy, and monitor large language models (LLMs) as well as </w:t>
      </w:r>
      <w:proofErr w:type="spellStart"/>
      <w:r>
        <w:t>GenAI</w:t>
      </w:r>
      <w:proofErr w:type="spellEnd"/>
      <w:r>
        <w:t xml:space="preserve"> models and applications. Based on our research, we have identified a range of firms that make up a vast support system which supports the industry across the </w:t>
      </w:r>
      <w:proofErr w:type="spellStart"/>
      <w:r>
        <w:t>GenAI</w:t>
      </w:r>
      <w:proofErr w:type="spellEnd"/>
      <w:r>
        <w:t xml:space="preserve"> value chain </w:t>
      </w:r>
    </w:p>
    <w:p w14:paraId="7A5AFD8D" w14:textId="77777777" w:rsidR="00302CC7" w:rsidRDefault="00302CC7">
      <w:pPr>
        <w:shd w:val="clear" w:color="auto" w:fill="FFFFFF"/>
        <w:jc w:val="both"/>
      </w:pPr>
    </w:p>
    <w:p w14:paraId="207337F7" w14:textId="77777777" w:rsidR="00302CC7" w:rsidRDefault="00302CC7">
      <w:pPr>
        <w:shd w:val="clear" w:color="auto" w:fill="FFFFFF"/>
        <w:jc w:val="both"/>
        <w:rPr>
          <w:color w:val="000000"/>
        </w:rPr>
      </w:pPr>
    </w:p>
    <w:p w14:paraId="3BD542CA" w14:textId="77777777" w:rsidR="00302CC7" w:rsidRDefault="00302CC7" w:rsidP="00302CC7">
      <w:pPr>
        <w:pStyle w:val="Heading3"/>
        <w:keepNext w:val="0"/>
        <w:keepLines w:val="0"/>
        <w:shd w:val="clear" w:color="auto" w:fill="FFFFFF"/>
        <w:spacing w:before="0" w:after="0"/>
        <w:rPr>
          <w:b/>
          <w:color w:val="000000"/>
        </w:rPr>
      </w:pPr>
    </w:p>
    <w:p w14:paraId="0714D8F5" w14:textId="77777777" w:rsidR="00302CC7" w:rsidRDefault="00302CC7" w:rsidP="00302CC7">
      <w:pPr>
        <w:pStyle w:val="Heading3"/>
        <w:keepNext w:val="0"/>
        <w:keepLines w:val="0"/>
        <w:shd w:val="clear" w:color="auto" w:fill="FFFFFF"/>
        <w:spacing w:before="0" w:after="0"/>
        <w:rPr>
          <w:b/>
          <w:color w:val="000000"/>
        </w:rPr>
      </w:pPr>
    </w:p>
    <w:p w14:paraId="6BD563AA" w14:textId="77777777" w:rsidR="00302CC7" w:rsidRDefault="00302CC7" w:rsidP="00302CC7">
      <w:pPr>
        <w:pStyle w:val="Heading3"/>
        <w:keepNext w:val="0"/>
        <w:keepLines w:val="0"/>
        <w:shd w:val="clear" w:color="auto" w:fill="FFFFFF"/>
        <w:spacing w:before="0" w:after="0"/>
        <w:rPr>
          <w:b/>
          <w:color w:val="000000"/>
        </w:rPr>
      </w:pPr>
    </w:p>
    <w:p w14:paraId="3E2B317B" w14:textId="77777777" w:rsidR="00302CC7" w:rsidRDefault="00302CC7" w:rsidP="00302CC7">
      <w:pPr>
        <w:pStyle w:val="Heading3"/>
        <w:keepNext w:val="0"/>
        <w:keepLines w:val="0"/>
        <w:shd w:val="clear" w:color="auto" w:fill="FFFFFF"/>
        <w:spacing w:before="0" w:after="0"/>
        <w:rPr>
          <w:b/>
          <w:color w:val="000000"/>
        </w:rPr>
      </w:pPr>
    </w:p>
    <w:p w14:paraId="58F76D5F" w14:textId="77777777" w:rsidR="00302CC7" w:rsidRDefault="00302CC7" w:rsidP="00302CC7">
      <w:pPr>
        <w:pStyle w:val="Heading3"/>
        <w:keepNext w:val="0"/>
        <w:keepLines w:val="0"/>
        <w:shd w:val="clear" w:color="auto" w:fill="FFFFFF"/>
        <w:spacing w:before="0" w:after="0"/>
        <w:rPr>
          <w:b/>
          <w:color w:val="000000"/>
        </w:rPr>
      </w:pPr>
    </w:p>
    <w:p w14:paraId="553A3B9A" w14:textId="77777777" w:rsidR="00302CC7" w:rsidRDefault="00302CC7" w:rsidP="00302CC7">
      <w:pPr>
        <w:pStyle w:val="Heading3"/>
        <w:keepNext w:val="0"/>
        <w:keepLines w:val="0"/>
        <w:shd w:val="clear" w:color="auto" w:fill="FFFFFF"/>
        <w:spacing w:before="0" w:after="0"/>
        <w:rPr>
          <w:b/>
          <w:color w:val="000000"/>
        </w:rPr>
      </w:pPr>
    </w:p>
    <w:p w14:paraId="3D3F7391" w14:textId="77777777" w:rsidR="00302CC7" w:rsidRDefault="00302CC7" w:rsidP="00302CC7">
      <w:pPr>
        <w:pStyle w:val="Heading3"/>
        <w:keepNext w:val="0"/>
        <w:keepLines w:val="0"/>
        <w:shd w:val="clear" w:color="auto" w:fill="FFFFFF"/>
        <w:spacing w:before="0" w:after="0"/>
        <w:rPr>
          <w:b/>
          <w:color w:val="000000"/>
        </w:rPr>
      </w:pPr>
    </w:p>
    <w:p w14:paraId="5363B401" w14:textId="77777777" w:rsidR="00302CC7" w:rsidRDefault="00302CC7" w:rsidP="00302CC7">
      <w:pPr>
        <w:pStyle w:val="Heading3"/>
        <w:keepNext w:val="0"/>
        <w:keepLines w:val="0"/>
        <w:shd w:val="clear" w:color="auto" w:fill="FFFFFF"/>
        <w:spacing w:before="0" w:after="0"/>
        <w:rPr>
          <w:b/>
          <w:color w:val="000000"/>
        </w:rPr>
      </w:pPr>
    </w:p>
    <w:p w14:paraId="40839356" w14:textId="77777777" w:rsidR="00302CC7" w:rsidRDefault="00302CC7" w:rsidP="00302CC7">
      <w:pPr>
        <w:pStyle w:val="Heading3"/>
        <w:keepNext w:val="0"/>
        <w:keepLines w:val="0"/>
        <w:shd w:val="clear" w:color="auto" w:fill="FFFFFF"/>
        <w:spacing w:before="0" w:after="0"/>
        <w:rPr>
          <w:b/>
          <w:color w:val="000000"/>
        </w:rPr>
      </w:pPr>
    </w:p>
    <w:p w14:paraId="10F4DB26" w14:textId="5ADF4790" w:rsidR="00DF19A2" w:rsidRPr="00302CC7" w:rsidRDefault="00302CC7" w:rsidP="00302CC7">
      <w:pPr>
        <w:pStyle w:val="Heading3"/>
        <w:keepNext w:val="0"/>
        <w:keepLines w:val="0"/>
        <w:shd w:val="clear" w:color="auto" w:fill="FFFFFF"/>
        <w:spacing w:before="0" w:after="0"/>
        <w:rPr>
          <w:b/>
          <w:color w:val="000000"/>
        </w:rPr>
      </w:pPr>
      <w:r w:rsidRPr="00302CC7">
        <w:rPr>
          <w:b/>
          <w:color w:val="000000"/>
        </w:rPr>
        <w:lastRenderedPageBreak/>
        <w:t>Key types of</w:t>
      </w:r>
      <w:r w:rsidR="009E2453">
        <w:rPr>
          <w:b/>
          <w:color w:val="000000"/>
        </w:rPr>
        <w:t xml:space="preserve"> </w:t>
      </w:r>
      <w:proofErr w:type="spellStart"/>
      <w:r w:rsidRPr="00302CC7">
        <w:rPr>
          <w:b/>
          <w:color w:val="000000"/>
        </w:rPr>
        <w:t>GenAI</w:t>
      </w:r>
      <w:proofErr w:type="spellEnd"/>
      <w:r w:rsidRPr="00302CC7">
        <w:rPr>
          <w:b/>
          <w:color w:val="000000"/>
        </w:rPr>
        <w:t xml:space="preserve"> Infra solutions</w:t>
      </w:r>
    </w:p>
    <w:p w14:paraId="1C87FA94" w14:textId="77777777" w:rsidR="00DF19A2" w:rsidRDefault="00DF19A2">
      <w:pPr>
        <w:shd w:val="clear" w:color="auto" w:fill="FFFFFF"/>
        <w:jc w:val="both"/>
      </w:pPr>
    </w:p>
    <w:p w14:paraId="27A4B4F7" w14:textId="0A304757" w:rsidR="00DF19A2" w:rsidRDefault="00302CC7">
      <w:pPr>
        <w:shd w:val="clear" w:color="auto" w:fill="FFFFFF"/>
        <w:jc w:val="both"/>
      </w:pPr>
      <w:r>
        <w:rPr>
          <w:noProof/>
        </w:rPr>
        <w:drawing>
          <wp:inline distT="0" distB="0" distL="0" distR="0" wp14:anchorId="792D8861" wp14:editId="12E63380">
            <wp:extent cx="4900720" cy="4399738"/>
            <wp:effectExtent l="0" t="0" r="1905" b="0"/>
            <wp:docPr id="34666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67421" name="Picture 3466674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0720" cy="4399738"/>
                    </a:xfrm>
                    <a:prstGeom prst="rect">
                      <a:avLst/>
                    </a:prstGeom>
                  </pic:spPr>
                </pic:pic>
              </a:graphicData>
            </a:graphic>
          </wp:inline>
        </w:drawing>
      </w:r>
    </w:p>
    <w:p w14:paraId="74BF4038" w14:textId="77777777" w:rsidR="00DF19A2" w:rsidRDefault="00DF19A2">
      <w:pPr>
        <w:shd w:val="clear" w:color="auto" w:fill="FFFFFF"/>
        <w:jc w:val="both"/>
      </w:pPr>
    </w:p>
    <w:p w14:paraId="680F9209" w14:textId="77777777" w:rsidR="00DF19A2" w:rsidRDefault="00000000">
      <w:pPr>
        <w:jc w:val="both"/>
        <w:rPr>
          <w:i/>
          <w:highlight w:val="white"/>
        </w:rPr>
      </w:pPr>
      <w:r>
        <w:rPr>
          <w:i/>
          <w:noProof/>
          <w:highlight w:val="white"/>
        </w:rPr>
        <w:lastRenderedPageBreak/>
        <w:drawing>
          <wp:inline distT="114300" distB="114300" distL="114300" distR="114300" wp14:anchorId="3D200323" wp14:editId="10251EEC">
            <wp:extent cx="5734050" cy="3924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1411" b="1647"/>
                    <a:stretch>
                      <a:fillRect/>
                    </a:stretch>
                  </pic:blipFill>
                  <pic:spPr>
                    <a:xfrm>
                      <a:off x="0" y="0"/>
                      <a:ext cx="5734050" cy="3924300"/>
                    </a:xfrm>
                    <a:prstGeom prst="rect">
                      <a:avLst/>
                    </a:prstGeom>
                    <a:ln/>
                  </pic:spPr>
                </pic:pic>
              </a:graphicData>
            </a:graphic>
          </wp:inline>
        </w:drawing>
      </w:r>
    </w:p>
    <w:p w14:paraId="3862607A" w14:textId="77777777" w:rsidR="00DF19A2" w:rsidRDefault="00DF19A2">
      <w:pPr>
        <w:jc w:val="both"/>
        <w:rPr>
          <w:i/>
          <w:highlight w:val="white"/>
        </w:rPr>
      </w:pPr>
    </w:p>
    <w:p w14:paraId="311BEFCE" w14:textId="77777777" w:rsidR="00DF19A2" w:rsidRDefault="00000000">
      <w:pPr>
        <w:shd w:val="clear" w:color="auto" w:fill="FFFFFF"/>
        <w:jc w:val="both"/>
        <w:rPr>
          <w:highlight w:val="white"/>
        </w:rPr>
      </w:pPr>
      <w:r>
        <w:rPr>
          <w:highlight w:val="white"/>
        </w:rPr>
        <w:t xml:space="preserve">These firms provide a diverse range of tools and platforms that support the lifecycle of </w:t>
      </w:r>
      <w:proofErr w:type="spellStart"/>
      <w:r>
        <w:rPr>
          <w:highlight w:val="white"/>
        </w:rPr>
        <w:t>GenAI</w:t>
      </w:r>
      <w:proofErr w:type="spellEnd"/>
      <w:r>
        <w:rPr>
          <w:highlight w:val="white"/>
        </w:rPr>
        <w:t xml:space="preserve"> models across various domains, including natural language processing (NLP), creative content generation, and analytics and forecasting. Notably, some of the </w:t>
      </w:r>
      <w:proofErr w:type="spellStart"/>
      <w:r>
        <w:rPr>
          <w:highlight w:val="white"/>
        </w:rPr>
        <w:t>GenAI</w:t>
      </w:r>
      <w:proofErr w:type="spellEnd"/>
      <w:r>
        <w:rPr>
          <w:highlight w:val="white"/>
        </w:rPr>
        <w:t xml:space="preserve"> Infra players fall under the broader </w:t>
      </w:r>
      <w:hyperlink r:id="rId9">
        <w:r>
          <w:rPr>
            <w:color w:val="1155CC"/>
            <w:highlight w:val="white"/>
            <w:u w:val="single"/>
          </w:rPr>
          <w:t>Machine Learning Infrastructure</w:t>
        </w:r>
      </w:hyperlink>
      <w:r>
        <w:rPr>
          <w:highlight w:val="white"/>
        </w:rPr>
        <w:t xml:space="preserve"> industry, given their solutions are used by other AI-related uses (such as predictive </w:t>
      </w:r>
      <w:proofErr w:type="spellStart"/>
      <w:r>
        <w:rPr>
          <w:highlight w:val="white"/>
        </w:rPr>
        <w:t>modeling</w:t>
      </w:r>
      <w:proofErr w:type="spellEnd"/>
      <w:r>
        <w:rPr>
          <w:highlight w:val="white"/>
        </w:rPr>
        <w:t xml:space="preserve">, autonomous vehicles, and robotics).       </w:t>
      </w:r>
    </w:p>
    <w:p w14:paraId="17CB7041" w14:textId="77777777" w:rsidR="00DF19A2" w:rsidRDefault="00DF19A2">
      <w:pPr>
        <w:shd w:val="clear" w:color="auto" w:fill="FFFFFF"/>
        <w:jc w:val="both"/>
        <w:rPr>
          <w:highlight w:val="yellow"/>
        </w:rPr>
      </w:pPr>
    </w:p>
    <w:p w14:paraId="729E2CDA" w14:textId="77777777" w:rsidR="00DF19A2" w:rsidRDefault="00000000">
      <w:pPr>
        <w:shd w:val="clear" w:color="auto" w:fill="FFFFFF"/>
        <w:jc w:val="both"/>
      </w:pPr>
      <w:r>
        <w:t xml:space="preserve">Most of these platforms and tools specialize in providing solutions for a particular segment, while </w:t>
      </w:r>
      <w:proofErr w:type="gramStart"/>
      <w:r>
        <w:t>a number of</w:t>
      </w:r>
      <w:proofErr w:type="gramEnd"/>
      <w:r>
        <w:t xml:space="preserve"> established players provide integrated solutions targeting the end-to-end </w:t>
      </w:r>
      <w:proofErr w:type="spellStart"/>
      <w:r>
        <w:t>LLMOps</w:t>
      </w:r>
      <w:proofErr w:type="spellEnd"/>
      <w:r>
        <w:t xml:space="preserve"> lifecycle. In addition to software-based solutions, </w:t>
      </w:r>
      <w:proofErr w:type="spellStart"/>
      <w:r>
        <w:t>GenAI</w:t>
      </w:r>
      <w:proofErr w:type="spellEnd"/>
      <w:r>
        <w:t xml:space="preserve"> Infra also includes hardware infrastructure that supports model development and covers application-specific processors, CPUs, </w:t>
      </w:r>
      <w:r w:rsidRPr="00302CC7">
        <w:t>GPUs, and inference that</w:t>
      </w:r>
      <w:r>
        <w:t xml:space="preserve"> are used to train and run AI models. In addition, many enterprise-focused firms provide consultancy services to advise firms on complex, domain-specific model development and strategic guidance on AI safety and governance. </w:t>
      </w:r>
    </w:p>
    <w:p w14:paraId="392B8CB9" w14:textId="77777777" w:rsidR="00DF19A2" w:rsidRDefault="00DF19A2">
      <w:pPr>
        <w:shd w:val="clear" w:color="auto" w:fill="FFFFFF"/>
        <w:jc w:val="both"/>
      </w:pPr>
    </w:p>
    <w:p w14:paraId="56C273D7" w14:textId="77777777" w:rsidR="00DF19A2" w:rsidRDefault="00000000">
      <w:pPr>
        <w:shd w:val="clear" w:color="auto" w:fill="FFFFFF"/>
        <w:jc w:val="both"/>
      </w:pPr>
      <w:proofErr w:type="spellStart"/>
      <w:r>
        <w:t>GenAI</w:t>
      </w:r>
      <w:proofErr w:type="spellEnd"/>
      <w:r>
        <w:t xml:space="preserve"> Infra solution providers support players within </w:t>
      </w:r>
      <w:proofErr w:type="spellStart"/>
      <w:r>
        <w:t>GenAI</w:t>
      </w:r>
      <w:proofErr w:type="spellEnd"/>
      <w:r>
        <w:t xml:space="preserve"> applications to develop end-user solutions based on </w:t>
      </w:r>
      <w:proofErr w:type="spellStart"/>
      <w:r>
        <w:t>GenAI</w:t>
      </w:r>
      <w:proofErr w:type="spellEnd"/>
      <w:r>
        <w:t xml:space="preserve">, as well as to build domain-specific foundation models. For more details about </w:t>
      </w:r>
      <w:hyperlink r:id="rId10">
        <w:r>
          <w:rPr>
            <w:color w:val="1155CC"/>
            <w:u w:val="single"/>
          </w:rPr>
          <w:t xml:space="preserve">application </w:t>
        </w:r>
      </w:hyperlink>
      <w:r>
        <w:t xml:space="preserve">and </w:t>
      </w:r>
      <w:hyperlink r:id="rId11">
        <w:r>
          <w:rPr>
            <w:color w:val="1155CC"/>
            <w:u w:val="single"/>
          </w:rPr>
          <w:t>foundation model</w:t>
        </w:r>
      </w:hyperlink>
      <w:r>
        <w:t xml:space="preserve"> layers, please refer to the respective industry hubs.  </w:t>
      </w:r>
    </w:p>
    <w:p w14:paraId="7CE2E8C0" w14:textId="77777777" w:rsidR="00DF19A2" w:rsidRDefault="00DF19A2">
      <w:pPr>
        <w:shd w:val="clear" w:color="auto" w:fill="FFFFFF"/>
        <w:rPr>
          <w:i/>
          <w:color w:val="5A5F72"/>
          <w:highlight w:val="white"/>
        </w:rPr>
      </w:pPr>
    </w:p>
    <w:p w14:paraId="690827BE" w14:textId="77777777" w:rsidR="009E2453" w:rsidRDefault="009E2453">
      <w:pPr>
        <w:pStyle w:val="Heading3"/>
        <w:keepNext w:val="0"/>
        <w:keepLines w:val="0"/>
        <w:shd w:val="clear" w:color="auto" w:fill="FFFFFF"/>
        <w:spacing w:before="0" w:after="0"/>
        <w:rPr>
          <w:b/>
          <w:color w:val="000000"/>
        </w:rPr>
      </w:pPr>
      <w:bookmarkStart w:id="1" w:name="_o1ao1xg521ry" w:colFirst="0" w:colLast="0"/>
      <w:bookmarkEnd w:id="1"/>
    </w:p>
    <w:p w14:paraId="32B09764" w14:textId="77777777" w:rsidR="009E2453" w:rsidRDefault="009E2453">
      <w:pPr>
        <w:pStyle w:val="Heading3"/>
        <w:keepNext w:val="0"/>
        <w:keepLines w:val="0"/>
        <w:shd w:val="clear" w:color="auto" w:fill="FFFFFF"/>
        <w:spacing w:before="0" w:after="0"/>
        <w:rPr>
          <w:b/>
          <w:color w:val="000000"/>
        </w:rPr>
      </w:pPr>
    </w:p>
    <w:p w14:paraId="674FBBBF" w14:textId="77777777" w:rsidR="009E2453" w:rsidRDefault="009E2453">
      <w:pPr>
        <w:pStyle w:val="Heading3"/>
        <w:keepNext w:val="0"/>
        <w:keepLines w:val="0"/>
        <w:shd w:val="clear" w:color="auto" w:fill="FFFFFF"/>
        <w:spacing w:before="0" w:after="0"/>
        <w:rPr>
          <w:b/>
          <w:color w:val="000000"/>
        </w:rPr>
      </w:pPr>
    </w:p>
    <w:p w14:paraId="213E0550" w14:textId="77777777" w:rsidR="009E2453" w:rsidRDefault="009E2453">
      <w:pPr>
        <w:pStyle w:val="Heading3"/>
        <w:keepNext w:val="0"/>
        <w:keepLines w:val="0"/>
        <w:shd w:val="clear" w:color="auto" w:fill="FFFFFF"/>
        <w:spacing w:before="0" w:after="0"/>
        <w:rPr>
          <w:b/>
          <w:color w:val="000000"/>
        </w:rPr>
      </w:pPr>
    </w:p>
    <w:p w14:paraId="3E59BD40" w14:textId="77777777" w:rsidR="009E2453" w:rsidRDefault="009E2453">
      <w:pPr>
        <w:pStyle w:val="Heading3"/>
        <w:keepNext w:val="0"/>
        <w:keepLines w:val="0"/>
        <w:shd w:val="clear" w:color="auto" w:fill="FFFFFF"/>
        <w:spacing w:before="0" w:after="0"/>
        <w:rPr>
          <w:b/>
          <w:color w:val="000000"/>
        </w:rPr>
      </w:pPr>
    </w:p>
    <w:p w14:paraId="2808124D" w14:textId="635E93D2" w:rsidR="00DF19A2" w:rsidRDefault="00000000">
      <w:pPr>
        <w:pStyle w:val="Heading3"/>
        <w:keepNext w:val="0"/>
        <w:keepLines w:val="0"/>
        <w:shd w:val="clear" w:color="auto" w:fill="FFFFFF"/>
        <w:spacing w:before="0" w:after="0"/>
        <w:rPr>
          <w:i/>
          <w:color w:val="5A5F72"/>
          <w:highlight w:val="white"/>
        </w:rPr>
      </w:pPr>
      <w:r>
        <w:rPr>
          <w:b/>
          <w:color w:val="000000"/>
        </w:rPr>
        <w:lastRenderedPageBreak/>
        <w:t xml:space="preserve">The </w:t>
      </w:r>
      <w:proofErr w:type="spellStart"/>
      <w:r>
        <w:rPr>
          <w:b/>
          <w:color w:val="000000"/>
        </w:rPr>
        <w:t>GenAI</w:t>
      </w:r>
      <w:proofErr w:type="spellEnd"/>
      <w:r>
        <w:rPr>
          <w:b/>
          <w:color w:val="000000"/>
        </w:rPr>
        <w:t xml:space="preserve"> ecosystem</w:t>
      </w:r>
    </w:p>
    <w:p w14:paraId="58B2D3E3" w14:textId="77777777" w:rsidR="00DF19A2" w:rsidRDefault="00000000">
      <w:pPr>
        <w:shd w:val="clear" w:color="auto" w:fill="FFFFFF"/>
        <w:rPr>
          <w:color w:val="999999"/>
          <w:sz w:val="16"/>
          <w:szCs w:val="16"/>
        </w:rPr>
      </w:pPr>
      <w:r>
        <w:rPr>
          <w:noProof/>
          <w:color w:val="999999"/>
          <w:sz w:val="16"/>
          <w:szCs w:val="16"/>
        </w:rPr>
        <w:drawing>
          <wp:inline distT="114300" distB="114300" distL="114300" distR="114300" wp14:anchorId="7B2008F7" wp14:editId="1704E5A4">
            <wp:extent cx="5731200" cy="6832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6832600"/>
                    </a:xfrm>
                    <a:prstGeom prst="rect">
                      <a:avLst/>
                    </a:prstGeom>
                    <a:ln/>
                  </pic:spPr>
                </pic:pic>
              </a:graphicData>
            </a:graphic>
          </wp:inline>
        </w:drawing>
      </w:r>
    </w:p>
    <w:p w14:paraId="5F7782FB" w14:textId="77777777" w:rsidR="00DF19A2" w:rsidRDefault="00000000">
      <w:pPr>
        <w:shd w:val="clear" w:color="auto" w:fill="FFFFFF"/>
        <w:rPr>
          <w:b/>
          <w:sz w:val="48"/>
          <w:szCs w:val="48"/>
        </w:rPr>
      </w:pPr>
      <w:r>
        <w:rPr>
          <w:color w:val="999999"/>
          <w:sz w:val="16"/>
          <w:szCs w:val="16"/>
        </w:rPr>
        <w:t>Source: Created by SPEEDA Edge</w:t>
      </w:r>
    </w:p>
    <w:p w14:paraId="06E8B705" w14:textId="77777777" w:rsidR="00DF19A2" w:rsidRDefault="00DF19A2">
      <w:pPr>
        <w:shd w:val="clear" w:color="auto" w:fill="FFFFFF"/>
        <w:rPr>
          <w:color w:val="999999"/>
          <w:sz w:val="16"/>
          <w:szCs w:val="16"/>
        </w:rPr>
      </w:pPr>
    </w:p>
    <w:p w14:paraId="28C1FA82" w14:textId="77777777" w:rsidR="00DF19A2" w:rsidRDefault="00000000">
      <w:pPr>
        <w:shd w:val="clear" w:color="auto" w:fill="FFFFFF"/>
        <w:rPr>
          <w:color w:val="999999"/>
          <w:sz w:val="16"/>
          <w:szCs w:val="16"/>
        </w:rPr>
      </w:pPr>
      <w:r>
        <w:rPr>
          <w:color w:val="999999"/>
          <w:sz w:val="16"/>
          <w:szCs w:val="16"/>
        </w:rPr>
        <w:t xml:space="preserve">The companies included in this diagram serve as representatives of their respective segments. For a comprehensive list of companies focused on </w:t>
      </w:r>
      <w:proofErr w:type="spellStart"/>
      <w:r>
        <w:rPr>
          <w:color w:val="999999"/>
          <w:sz w:val="16"/>
          <w:szCs w:val="16"/>
        </w:rPr>
        <w:t>GenAI</w:t>
      </w:r>
      <w:proofErr w:type="spellEnd"/>
      <w:r>
        <w:rPr>
          <w:color w:val="999999"/>
          <w:sz w:val="16"/>
          <w:szCs w:val="16"/>
        </w:rPr>
        <w:t xml:space="preserve"> Infra, please refer to the market map given below</w:t>
      </w:r>
    </w:p>
    <w:p w14:paraId="34B40FD7" w14:textId="77777777" w:rsidR="00DF19A2" w:rsidRDefault="00DF19A2">
      <w:pPr>
        <w:shd w:val="clear" w:color="auto" w:fill="FFFFFF"/>
        <w:rPr>
          <w:color w:val="999999"/>
          <w:sz w:val="16"/>
          <w:szCs w:val="16"/>
        </w:rPr>
      </w:pPr>
    </w:p>
    <w:p w14:paraId="7AD070EF" w14:textId="77777777" w:rsidR="00DF19A2" w:rsidRDefault="003E05CF">
      <w:pPr>
        <w:spacing w:line="240" w:lineRule="auto"/>
        <w:rPr>
          <w:b/>
          <w:sz w:val="28"/>
          <w:szCs w:val="28"/>
          <w:highlight w:val="white"/>
        </w:rPr>
      </w:pPr>
      <w:r>
        <w:rPr>
          <w:noProof/>
        </w:rPr>
        <w:pict w14:anchorId="05F154FB">
          <v:rect id="_x0000_i1028" alt="" style="width:451.3pt;height:.05pt;mso-width-percent:0;mso-height-percent:0;mso-width-percent:0;mso-height-percent:0" o:hralign="center" o:hrstd="t" o:hr="t" fillcolor="#a0a0a0" stroked="f"/>
        </w:pict>
      </w:r>
    </w:p>
    <w:p w14:paraId="7DB404C4" w14:textId="77777777" w:rsidR="009E2453" w:rsidRDefault="009E2453">
      <w:pPr>
        <w:spacing w:line="240" w:lineRule="auto"/>
        <w:rPr>
          <w:b/>
          <w:sz w:val="28"/>
          <w:szCs w:val="28"/>
          <w:highlight w:val="white"/>
        </w:rPr>
      </w:pPr>
    </w:p>
    <w:p w14:paraId="5A3EFF02" w14:textId="77777777" w:rsidR="009E2453" w:rsidRDefault="009E2453">
      <w:pPr>
        <w:spacing w:line="240" w:lineRule="auto"/>
        <w:rPr>
          <w:b/>
          <w:sz w:val="28"/>
          <w:szCs w:val="28"/>
          <w:highlight w:val="white"/>
        </w:rPr>
      </w:pPr>
    </w:p>
    <w:p w14:paraId="02E47EBB" w14:textId="77777777" w:rsidR="009E2453" w:rsidRDefault="009E2453">
      <w:pPr>
        <w:spacing w:line="240" w:lineRule="auto"/>
        <w:rPr>
          <w:b/>
          <w:sz w:val="28"/>
          <w:szCs w:val="28"/>
          <w:highlight w:val="white"/>
        </w:rPr>
      </w:pPr>
    </w:p>
    <w:p w14:paraId="29898C1E" w14:textId="3DC9D45B" w:rsidR="00DF19A2" w:rsidRDefault="00000000">
      <w:pPr>
        <w:spacing w:line="240" w:lineRule="auto"/>
        <w:rPr>
          <w:b/>
          <w:sz w:val="28"/>
          <w:szCs w:val="28"/>
          <w:highlight w:val="white"/>
        </w:rPr>
      </w:pPr>
      <w:r>
        <w:rPr>
          <w:b/>
          <w:sz w:val="28"/>
          <w:szCs w:val="28"/>
          <w:highlight w:val="white"/>
        </w:rPr>
        <w:lastRenderedPageBreak/>
        <w:t xml:space="preserve">Shortfalls in off-the-shelf </w:t>
      </w:r>
      <w:proofErr w:type="spellStart"/>
      <w:r>
        <w:rPr>
          <w:b/>
          <w:sz w:val="28"/>
          <w:szCs w:val="28"/>
          <w:highlight w:val="white"/>
        </w:rPr>
        <w:t>GenAI</w:t>
      </w:r>
      <w:proofErr w:type="spellEnd"/>
      <w:r>
        <w:rPr>
          <w:b/>
          <w:sz w:val="28"/>
          <w:szCs w:val="28"/>
          <w:highlight w:val="white"/>
        </w:rPr>
        <w:t xml:space="preserve"> models lead firms to develop their own </w:t>
      </w:r>
    </w:p>
    <w:p w14:paraId="1CD12827" w14:textId="77777777" w:rsidR="00DF19A2" w:rsidRDefault="00DF19A2">
      <w:pPr>
        <w:spacing w:line="240" w:lineRule="auto"/>
        <w:rPr>
          <w:b/>
          <w:sz w:val="28"/>
          <w:szCs w:val="28"/>
          <w:highlight w:val="white"/>
        </w:rPr>
      </w:pPr>
    </w:p>
    <w:p w14:paraId="1EFE1E10" w14:textId="77777777" w:rsidR="00DF19A2" w:rsidRDefault="00000000">
      <w:pPr>
        <w:shd w:val="clear" w:color="auto" w:fill="FFFFFF"/>
        <w:jc w:val="both"/>
        <w:rPr>
          <w:highlight w:val="red"/>
        </w:rPr>
      </w:pPr>
      <w:r w:rsidRPr="00302CC7">
        <w:t xml:space="preserve">According to </w:t>
      </w:r>
      <w:hyperlink r:id="rId13">
        <w:r w:rsidRPr="00302CC7">
          <w:rPr>
            <w:color w:val="1155CC"/>
            <w:u w:val="single"/>
          </w:rPr>
          <w:t>McKinsey’s “State of AI” in early 2024</w:t>
        </w:r>
      </w:hyperlink>
      <w:r w:rsidRPr="00302CC7">
        <w:t xml:space="preserve">, 65% of respondents reported regular use of </w:t>
      </w:r>
      <w:proofErr w:type="spellStart"/>
      <w:r w:rsidRPr="00302CC7">
        <w:t>GenAI</w:t>
      </w:r>
      <w:proofErr w:type="spellEnd"/>
      <w:r w:rsidRPr="00302CC7">
        <w:t xml:space="preserve"> in their organizations compared to </w:t>
      </w:r>
      <w:hyperlink r:id="rId14">
        <w:r w:rsidRPr="00302CC7">
          <w:rPr>
            <w:color w:val="1155CC"/>
            <w:u w:val="single"/>
          </w:rPr>
          <w:t>22% in 2023</w:t>
        </w:r>
      </w:hyperlink>
      <w:r w:rsidRPr="00302CC7">
        <w:t>. It is</w:t>
      </w:r>
      <w:r>
        <w:t xml:space="preserve"> therefore unsurprising that a host of off-the-shelf </w:t>
      </w:r>
      <w:proofErr w:type="spellStart"/>
      <w:r>
        <w:t>GenAI</w:t>
      </w:r>
      <w:proofErr w:type="spellEnd"/>
      <w:r>
        <w:t xml:space="preserve"> models have emerged, attempting to fit every use case from content creation and virtual assistants to analysis, research, and software coding tools. The potential use cases of </w:t>
      </w:r>
      <w:proofErr w:type="spellStart"/>
      <w:r>
        <w:t>GenAI</w:t>
      </w:r>
      <w:proofErr w:type="spellEnd"/>
      <w:r>
        <w:t xml:space="preserve"> are growing at a pace that is difficult to keep up with; many new use cases have already been identified, such as </w:t>
      </w:r>
      <w:hyperlink r:id="rId15">
        <w:r>
          <w:rPr>
            <w:color w:val="1155CC"/>
            <w:u w:val="single"/>
          </w:rPr>
          <w:t>content moderation</w:t>
        </w:r>
      </w:hyperlink>
      <w:r>
        <w:t xml:space="preserve">, </w:t>
      </w:r>
      <w:hyperlink r:id="rId16">
        <w:r>
          <w:rPr>
            <w:color w:val="1155CC"/>
            <w:u w:val="single"/>
          </w:rPr>
          <w:t>digital humans</w:t>
        </w:r>
      </w:hyperlink>
      <w:r>
        <w:t xml:space="preserve"> and </w:t>
      </w:r>
      <w:hyperlink r:id="rId17">
        <w:r>
          <w:rPr>
            <w:color w:val="1155CC"/>
            <w:u w:val="single"/>
          </w:rPr>
          <w:t>Humanoid Robots</w:t>
        </w:r>
      </w:hyperlink>
      <w:r>
        <w:t xml:space="preserve">. See our insight on </w:t>
      </w:r>
      <w:hyperlink r:id="rId18">
        <w:r>
          <w:rPr>
            <w:color w:val="1155CC"/>
            <w:u w:val="single"/>
          </w:rPr>
          <w:t xml:space="preserve">The </w:t>
        </w:r>
      </w:hyperlink>
      <w:hyperlink r:id="rId19">
        <w:r>
          <w:rPr>
            <w:i/>
            <w:color w:val="1155CC"/>
            <w:u w:val="single"/>
          </w:rPr>
          <w:t xml:space="preserve">State of </w:t>
        </w:r>
        <w:proofErr w:type="spellStart"/>
        <w:r>
          <w:rPr>
            <w:i/>
            <w:color w:val="1155CC"/>
            <w:u w:val="single"/>
          </w:rPr>
          <w:t>GenAI</w:t>
        </w:r>
        <w:proofErr w:type="spellEnd"/>
        <w:r>
          <w:rPr>
            <w:i/>
            <w:color w:val="1155CC"/>
            <w:u w:val="single"/>
          </w:rPr>
          <w:t xml:space="preserve"> Adoption</w:t>
        </w:r>
      </w:hyperlink>
      <w:r>
        <w:rPr>
          <w:i/>
          <w:color w:val="1155CC"/>
          <w:u w:val="single"/>
        </w:rPr>
        <w:t xml:space="preserve"> for the adoption of </w:t>
      </w:r>
      <w:proofErr w:type="spellStart"/>
      <w:r>
        <w:rPr>
          <w:i/>
          <w:color w:val="1155CC"/>
          <w:u w:val="single"/>
        </w:rPr>
        <w:t>GenAI</w:t>
      </w:r>
      <w:proofErr w:type="spellEnd"/>
      <w:r>
        <w:rPr>
          <w:i/>
          <w:color w:val="1155CC"/>
          <w:u w:val="single"/>
        </w:rPr>
        <w:t xml:space="preserve"> across emerging industries.</w:t>
      </w:r>
    </w:p>
    <w:p w14:paraId="15D400A4" w14:textId="77777777" w:rsidR="00DF19A2" w:rsidRDefault="00DF19A2">
      <w:pPr>
        <w:shd w:val="clear" w:color="auto" w:fill="FFFFFF"/>
        <w:jc w:val="both"/>
      </w:pPr>
    </w:p>
    <w:p w14:paraId="0129493B" w14:textId="77777777" w:rsidR="00DF19A2" w:rsidRDefault="00000000">
      <w:pPr>
        <w:shd w:val="clear" w:color="auto" w:fill="FFFFFF"/>
        <w:jc w:val="both"/>
      </w:pPr>
      <w:r>
        <w:t xml:space="preserve">However, integrating these solutions without a proper understanding of the business needs may result in inefficiencies and even hinder future adoption. At the same time, firms may unknowingly expose themselves to risks, such as data biases and security vulnerabilities, by force-fitting </w:t>
      </w:r>
      <w:proofErr w:type="spellStart"/>
      <w:r>
        <w:t>GenAI</w:t>
      </w:r>
      <w:proofErr w:type="spellEnd"/>
      <w:r>
        <w:t xml:space="preserve"> models into a firm's workflows without proper review and customization</w:t>
      </w:r>
      <w:r>
        <w:rPr>
          <w:vertAlign w:val="superscript"/>
        </w:rPr>
        <w:footnoteReference w:id="1"/>
      </w:r>
      <w:r>
        <w:t xml:space="preserve">. </w:t>
      </w:r>
    </w:p>
    <w:p w14:paraId="27EB1202" w14:textId="77777777" w:rsidR="00DF19A2" w:rsidRDefault="00DF19A2">
      <w:pPr>
        <w:shd w:val="clear" w:color="auto" w:fill="FFFFFF"/>
        <w:jc w:val="both"/>
      </w:pPr>
    </w:p>
    <w:p w14:paraId="001EABB3" w14:textId="77777777" w:rsidR="00DF19A2" w:rsidRDefault="00000000">
      <w:pPr>
        <w:shd w:val="clear" w:color="auto" w:fill="FFFFFF"/>
        <w:jc w:val="both"/>
      </w:pPr>
      <w:r>
        <w:t xml:space="preserve">Given these concerns over ill-fitting models, firms demand solutions for developing their own AI models. This is when </w:t>
      </w:r>
      <w:proofErr w:type="spellStart"/>
      <w:r>
        <w:t>GenAI</w:t>
      </w:r>
      <w:proofErr w:type="spellEnd"/>
      <w:r>
        <w:t xml:space="preserve"> Infra solutions enter the scene: They can help firms make informed choices and provide a range of services across the model development lifecycle. </w:t>
      </w:r>
    </w:p>
    <w:p w14:paraId="33ADB042" w14:textId="77777777" w:rsidR="00DF19A2" w:rsidRDefault="00DF19A2">
      <w:pPr>
        <w:shd w:val="clear" w:color="auto" w:fill="FFFFFF"/>
        <w:jc w:val="both"/>
      </w:pPr>
    </w:p>
    <w:p w14:paraId="294F94FB" w14:textId="77777777" w:rsidR="00DF19A2" w:rsidRDefault="00000000">
      <w:pPr>
        <w:shd w:val="clear" w:color="auto" w:fill="FFFFFF"/>
        <w:jc w:val="both"/>
        <w:rPr>
          <w:highlight w:val="green"/>
        </w:rPr>
      </w:pPr>
      <w:r>
        <w:t xml:space="preserve">The availability of user-friendly developer solutions has led many more firms across multiple industries to turn to </w:t>
      </w:r>
      <w:proofErr w:type="spellStart"/>
      <w:r>
        <w:t>GenAI</w:t>
      </w:r>
      <w:proofErr w:type="spellEnd"/>
      <w:r>
        <w:t xml:space="preserve"> Infra service providers in finding the best AI- and </w:t>
      </w:r>
      <w:proofErr w:type="spellStart"/>
      <w:r>
        <w:t>GenAI</w:t>
      </w:r>
      <w:proofErr w:type="spellEnd"/>
      <w:r>
        <w:t xml:space="preserve">-powered solutions for their specific requirements. For instance, </w:t>
      </w:r>
      <w:hyperlink r:id="rId20">
        <w:r>
          <w:rPr>
            <w:color w:val="1155CC"/>
            <w:u w:val="single"/>
          </w:rPr>
          <w:t>A121 Labs</w:t>
        </w:r>
      </w:hyperlink>
      <w:r>
        <w:t xml:space="preserve">, the developer of the Jurassic series of LLMs, provides tools to build AI applications. Its users claim they are </w:t>
      </w:r>
      <w:r w:rsidRPr="00302CC7">
        <w:t xml:space="preserve">particularly drawn to its ability to select custom models to fit their unique requirements by interacting with them, exploring presets, and prototyping the different options before making a commitment. Further, startups are continuously innovating in the infrastructure space by improving the efficiency of the model development process. For instance, </w:t>
      </w:r>
      <w:hyperlink r:id="rId21">
        <w:proofErr w:type="spellStart"/>
        <w:r w:rsidRPr="00302CC7">
          <w:rPr>
            <w:color w:val="1155CC"/>
            <w:u w:val="single"/>
          </w:rPr>
          <w:t>Lightmatter</w:t>
        </w:r>
        <w:proofErr w:type="spellEnd"/>
      </w:hyperlink>
      <w:r w:rsidRPr="00302CC7">
        <w:t xml:space="preserve"> develops photonic chips that accelerate data processing and reduce energy consumption.</w:t>
      </w:r>
    </w:p>
    <w:p w14:paraId="6D1325DA" w14:textId="77777777" w:rsidR="00DF19A2" w:rsidRDefault="00DF19A2">
      <w:pPr>
        <w:shd w:val="clear" w:color="auto" w:fill="FFFFFF"/>
        <w:jc w:val="both"/>
      </w:pPr>
    </w:p>
    <w:p w14:paraId="12A01B64" w14:textId="77777777" w:rsidR="00DF19A2" w:rsidRDefault="00DF19A2">
      <w:pPr>
        <w:shd w:val="clear" w:color="auto" w:fill="FFFFFF"/>
        <w:jc w:val="both"/>
      </w:pPr>
    </w:p>
    <w:p w14:paraId="23477883" w14:textId="77777777" w:rsidR="00DF19A2" w:rsidRPr="00302CC7" w:rsidRDefault="00000000">
      <w:pPr>
        <w:spacing w:line="240" w:lineRule="auto"/>
        <w:rPr>
          <w:b/>
          <w:sz w:val="24"/>
          <w:szCs w:val="24"/>
        </w:rPr>
      </w:pPr>
      <w:r w:rsidRPr="00302CC7">
        <w:rPr>
          <w:b/>
        </w:rPr>
        <w:t xml:space="preserve">Application of </w:t>
      </w:r>
      <w:proofErr w:type="spellStart"/>
      <w:r w:rsidRPr="00302CC7">
        <w:rPr>
          <w:b/>
        </w:rPr>
        <w:t>GenAI</w:t>
      </w:r>
      <w:proofErr w:type="spellEnd"/>
      <w:r w:rsidRPr="00302CC7">
        <w:rPr>
          <w:b/>
        </w:rPr>
        <w:t xml:space="preserve"> Infra across industries </w:t>
      </w:r>
    </w:p>
    <w:p w14:paraId="07E70160" w14:textId="77777777" w:rsidR="00DF19A2" w:rsidRPr="00302CC7" w:rsidRDefault="00DF19A2">
      <w:pPr>
        <w:spacing w:line="240" w:lineRule="auto"/>
        <w:rPr>
          <w:b/>
          <w:sz w:val="24"/>
          <w:szCs w:val="24"/>
        </w:rPr>
      </w:pPr>
    </w:p>
    <w:tbl>
      <w:tblPr>
        <w:tblStyle w:val="a"/>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900"/>
        <w:gridCol w:w="1080"/>
        <w:gridCol w:w="1275"/>
        <w:gridCol w:w="4050"/>
        <w:gridCol w:w="960"/>
      </w:tblGrid>
      <w:tr w:rsidR="00DF19A2" w:rsidRPr="00302CC7" w14:paraId="7D6E3D29" w14:textId="77777777">
        <w:tc>
          <w:tcPr>
            <w:tcW w:w="1245" w:type="dxa"/>
            <w:shd w:val="clear" w:color="auto" w:fill="auto"/>
            <w:tcMar>
              <w:top w:w="100" w:type="dxa"/>
              <w:left w:w="100" w:type="dxa"/>
              <w:bottom w:w="100" w:type="dxa"/>
              <w:right w:w="100" w:type="dxa"/>
            </w:tcMar>
          </w:tcPr>
          <w:p w14:paraId="442C73CD" w14:textId="77777777" w:rsidR="00DF19A2" w:rsidRPr="00302CC7" w:rsidRDefault="00000000">
            <w:pPr>
              <w:widowControl w:val="0"/>
              <w:spacing w:line="240" w:lineRule="auto"/>
              <w:rPr>
                <w:b/>
                <w:sz w:val="20"/>
                <w:szCs w:val="20"/>
              </w:rPr>
            </w:pPr>
            <w:r w:rsidRPr="00302CC7">
              <w:rPr>
                <w:b/>
                <w:sz w:val="20"/>
                <w:szCs w:val="20"/>
              </w:rPr>
              <w:t>Customer</w:t>
            </w:r>
          </w:p>
        </w:tc>
        <w:tc>
          <w:tcPr>
            <w:tcW w:w="900" w:type="dxa"/>
            <w:shd w:val="clear" w:color="auto" w:fill="auto"/>
            <w:tcMar>
              <w:top w:w="100" w:type="dxa"/>
              <w:left w:w="100" w:type="dxa"/>
              <w:bottom w:w="100" w:type="dxa"/>
              <w:right w:w="100" w:type="dxa"/>
            </w:tcMar>
          </w:tcPr>
          <w:p w14:paraId="78635497" w14:textId="77777777" w:rsidR="00DF19A2" w:rsidRPr="00302CC7" w:rsidRDefault="00000000">
            <w:pPr>
              <w:widowControl w:val="0"/>
              <w:spacing w:line="240" w:lineRule="auto"/>
              <w:rPr>
                <w:b/>
                <w:sz w:val="20"/>
                <w:szCs w:val="20"/>
              </w:rPr>
            </w:pPr>
            <w:r w:rsidRPr="00302CC7">
              <w:rPr>
                <w:b/>
                <w:sz w:val="20"/>
                <w:szCs w:val="20"/>
              </w:rPr>
              <w:t>Sector</w:t>
            </w:r>
          </w:p>
        </w:tc>
        <w:tc>
          <w:tcPr>
            <w:tcW w:w="1080" w:type="dxa"/>
            <w:shd w:val="clear" w:color="auto" w:fill="auto"/>
            <w:tcMar>
              <w:top w:w="100" w:type="dxa"/>
              <w:left w:w="100" w:type="dxa"/>
              <w:bottom w:w="100" w:type="dxa"/>
              <w:right w:w="100" w:type="dxa"/>
            </w:tcMar>
          </w:tcPr>
          <w:p w14:paraId="15B10BE3" w14:textId="77777777" w:rsidR="00DF19A2" w:rsidRPr="00302CC7" w:rsidRDefault="00000000">
            <w:pPr>
              <w:widowControl w:val="0"/>
              <w:spacing w:line="240" w:lineRule="auto"/>
              <w:rPr>
                <w:b/>
                <w:sz w:val="20"/>
                <w:szCs w:val="20"/>
              </w:rPr>
            </w:pPr>
            <w:proofErr w:type="spellStart"/>
            <w:r w:rsidRPr="00302CC7">
              <w:rPr>
                <w:b/>
                <w:sz w:val="20"/>
                <w:szCs w:val="20"/>
              </w:rPr>
              <w:t>GenAI</w:t>
            </w:r>
            <w:proofErr w:type="spellEnd"/>
            <w:r w:rsidRPr="00302CC7">
              <w:rPr>
                <w:b/>
                <w:sz w:val="20"/>
                <w:szCs w:val="20"/>
              </w:rPr>
              <w:t xml:space="preserve"> Infra partner</w:t>
            </w:r>
          </w:p>
        </w:tc>
        <w:tc>
          <w:tcPr>
            <w:tcW w:w="1275" w:type="dxa"/>
            <w:shd w:val="clear" w:color="auto" w:fill="auto"/>
            <w:tcMar>
              <w:top w:w="100" w:type="dxa"/>
              <w:left w:w="100" w:type="dxa"/>
              <w:bottom w:w="100" w:type="dxa"/>
              <w:right w:w="100" w:type="dxa"/>
            </w:tcMar>
          </w:tcPr>
          <w:p w14:paraId="4421ADA6" w14:textId="77777777" w:rsidR="00DF19A2" w:rsidRPr="00302CC7" w:rsidRDefault="00000000">
            <w:pPr>
              <w:widowControl w:val="0"/>
              <w:spacing w:line="240" w:lineRule="auto"/>
              <w:rPr>
                <w:b/>
                <w:sz w:val="20"/>
                <w:szCs w:val="20"/>
              </w:rPr>
            </w:pPr>
            <w:r w:rsidRPr="00302CC7">
              <w:rPr>
                <w:b/>
                <w:sz w:val="20"/>
                <w:szCs w:val="20"/>
              </w:rPr>
              <w:t>Use case</w:t>
            </w:r>
          </w:p>
        </w:tc>
        <w:tc>
          <w:tcPr>
            <w:tcW w:w="4050" w:type="dxa"/>
            <w:shd w:val="clear" w:color="auto" w:fill="auto"/>
            <w:tcMar>
              <w:top w:w="100" w:type="dxa"/>
              <w:left w:w="100" w:type="dxa"/>
              <w:bottom w:w="100" w:type="dxa"/>
              <w:right w:w="100" w:type="dxa"/>
            </w:tcMar>
          </w:tcPr>
          <w:p w14:paraId="5B0F9D42" w14:textId="77777777" w:rsidR="00DF19A2" w:rsidRPr="00302CC7" w:rsidRDefault="00000000">
            <w:pPr>
              <w:widowControl w:val="0"/>
              <w:spacing w:line="240" w:lineRule="auto"/>
              <w:rPr>
                <w:b/>
                <w:sz w:val="20"/>
                <w:szCs w:val="20"/>
              </w:rPr>
            </w:pPr>
            <w:r w:rsidRPr="00302CC7">
              <w:rPr>
                <w:b/>
                <w:sz w:val="20"/>
                <w:szCs w:val="20"/>
              </w:rPr>
              <w:t>Description</w:t>
            </w:r>
          </w:p>
        </w:tc>
        <w:tc>
          <w:tcPr>
            <w:tcW w:w="960" w:type="dxa"/>
            <w:shd w:val="clear" w:color="auto" w:fill="auto"/>
            <w:tcMar>
              <w:top w:w="100" w:type="dxa"/>
              <w:left w:w="100" w:type="dxa"/>
              <w:bottom w:w="100" w:type="dxa"/>
              <w:right w:w="100" w:type="dxa"/>
            </w:tcMar>
          </w:tcPr>
          <w:p w14:paraId="0110D2A9" w14:textId="77777777" w:rsidR="00DF19A2" w:rsidRPr="00302CC7" w:rsidRDefault="00000000">
            <w:pPr>
              <w:widowControl w:val="0"/>
              <w:spacing w:line="240" w:lineRule="auto"/>
              <w:rPr>
                <w:b/>
                <w:sz w:val="20"/>
                <w:szCs w:val="20"/>
              </w:rPr>
            </w:pPr>
            <w:r w:rsidRPr="00302CC7">
              <w:rPr>
                <w:b/>
                <w:sz w:val="20"/>
                <w:szCs w:val="20"/>
              </w:rPr>
              <w:t>Source</w:t>
            </w:r>
          </w:p>
        </w:tc>
      </w:tr>
      <w:tr w:rsidR="00DF19A2" w:rsidRPr="00302CC7" w14:paraId="7D74F69B" w14:textId="77777777">
        <w:tc>
          <w:tcPr>
            <w:tcW w:w="1245" w:type="dxa"/>
            <w:shd w:val="clear" w:color="auto" w:fill="auto"/>
            <w:tcMar>
              <w:top w:w="100" w:type="dxa"/>
              <w:left w:w="100" w:type="dxa"/>
              <w:bottom w:w="100" w:type="dxa"/>
              <w:right w:w="100" w:type="dxa"/>
            </w:tcMar>
          </w:tcPr>
          <w:p w14:paraId="092D4EB3"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University Medical Centre Mannheim</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0F12F" w14:textId="77777777" w:rsidR="00DF19A2" w:rsidRPr="00302CC7" w:rsidRDefault="00000000">
            <w:pPr>
              <w:widowControl w:val="0"/>
              <w:rPr>
                <w:sz w:val="20"/>
                <w:szCs w:val="20"/>
              </w:rPr>
            </w:pPr>
            <w:r w:rsidRPr="00302CC7">
              <w:rPr>
                <w:sz w:val="20"/>
                <w:szCs w:val="20"/>
              </w:rPr>
              <w:t>Healthcare</w:t>
            </w:r>
          </w:p>
        </w:tc>
        <w:tc>
          <w:tcPr>
            <w:tcW w:w="1080" w:type="dxa"/>
            <w:shd w:val="clear" w:color="auto" w:fill="auto"/>
            <w:tcMar>
              <w:top w:w="100" w:type="dxa"/>
              <w:left w:w="100" w:type="dxa"/>
              <w:bottom w:w="100" w:type="dxa"/>
              <w:right w:w="100" w:type="dxa"/>
            </w:tcMar>
          </w:tcPr>
          <w:p w14:paraId="32A16ED8" w14:textId="77777777" w:rsidR="00DF19A2" w:rsidRPr="00302CC7" w:rsidRDefault="00000000">
            <w:pPr>
              <w:widowControl w:val="0"/>
              <w:pBdr>
                <w:top w:val="nil"/>
                <w:left w:val="nil"/>
                <w:bottom w:val="nil"/>
                <w:right w:val="nil"/>
                <w:between w:val="nil"/>
              </w:pBdr>
              <w:spacing w:line="240" w:lineRule="auto"/>
              <w:rPr>
                <w:sz w:val="20"/>
                <w:szCs w:val="20"/>
              </w:rPr>
            </w:pPr>
            <w:proofErr w:type="spellStart"/>
            <w:r w:rsidRPr="00302CC7">
              <w:rPr>
                <w:sz w:val="20"/>
                <w:szCs w:val="20"/>
              </w:rPr>
              <w:t>Datarobot</w:t>
            </w:r>
            <w:proofErr w:type="spellEnd"/>
          </w:p>
        </w:tc>
        <w:tc>
          <w:tcPr>
            <w:tcW w:w="1275" w:type="dxa"/>
            <w:shd w:val="clear" w:color="auto" w:fill="auto"/>
            <w:tcMar>
              <w:top w:w="100" w:type="dxa"/>
              <w:left w:w="100" w:type="dxa"/>
              <w:bottom w:w="100" w:type="dxa"/>
              <w:right w:w="100" w:type="dxa"/>
            </w:tcMar>
          </w:tcPr>
          <w:p w14:paraId="762614FB"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Predictive analytics</w:t>
            </w:r>
          </w:p>
        </w:tc>
        <w:tc>
          <w:tcPr>
            <w:tcW w:w="4050" w:type="dxa"/>
            <w:shd w:val="clear" w:color="auto" w:fill="auto"/>
            <w:tcMar>
              <w:top w:w="100" w:type="dxa"/>
              <w:left w:w="100" w:type="dxa"/>
              <w:bottom w:w="100" w:type="dxa"/>
              <w:right w:w="100" w:type="dxa"/>
            </w:tcMar>
          </w:tcPr>
          <w:p w14:paraId="2DFFCA16"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 xml:space="preserve">Used </w:t>
            </w:r>
            <w:proofErr w:type="spellStart"/>
            <w:r w:rsidRPr="00302CC7">
              <w:rPr>
                <w:sz w:val="20"/>
                <w:szCs w:val="20"/>
              </w:rPr>
              <w:t>Datarobot’s</w:t>
            </w:r>
            <w:proofErr w:type="spellEnd"/>
            <w:r w:rsidRPr="00302CC7">
              <w:rPr>
                <w:sz w:val="20"/>
                <w:szCs w:val="20"/>
              </w:rPr>
              <w:t xml:space="preserve"> platform to help physicians and researchers </w:t>
            </w:r>
            <w:proofErr w:type="spellStart"/>
            <w:r w:rsidRPr="00302CC7">
              <w:rPr>
                <w:sz w:val="20"/>
                <w:szCs w:val="20"/>
              </w:rPr>
              <w:t>analyze</w:t>
            </w:r>
            <w:proofErr w:type="spellEnd"/>
            <w:r w:rsidRPr="00302CC7">
              <w:rPr>
                <w:sz w:val="20"/>
                <w:szCs w:val="20"/>
              </w:rPr>
              <w:t xml:space="preserve"> clinical data for various applications, leading to 30% of patients experiencing improved quality of life within six months</w:t>
            </w:r>
          </w:p>
        </w:tc>
        <w:tc>
          <w:tcPr>
            <w:tcW w:w="960" w:type="dxa"/>
            <w:shd w:val="clear" w:color="auto" w:fill="auto"/>
            <w:tcMar>
              <w:top w:w="100" w:type="dxa"/>
              <w:left w:w="100" w:type="dxa"/>
              <w:bottom w:w="100" w:type="dxa"/>
              <w:right w:w="100" w:type="dxa"/>
            </w:tcMar>
          </w:tcPr>
          <w:p w14:paraId="48F86CDB" w14:textId="77777777" w:rsidR="00DF19A2" w:rsidRPr="00302CC7" w:rsidRDefault="00000000">
            <w:pPr>
              <w:widowControl w:val="0"/>
              <w:pBdr>
                <w:top w:val="nil"/>
                <w:left w:val="nil"/>
                <w:bottom w:val="nil"/>
                <w:right w:val="nil"/>
                <w:between w:val="nil"/>
              </w:pBdr>
              <w:spacing w:line="240" w:lineRule="auto"/>
              <w:rPr>
                <w:sz w:val="20"/>
                <w:szCs w:val="20"/>
              </w:rPr>
            </w:pPr>
            <w:hyperlink r:id="rId22">
              <w:r w:rsidRPr="00302CC7">
                <w:rPr>
                  <w:color w:val="1155CC"/>
                  <w:sz w:val="20"/>
                  <w:szCs w:val="20"/>
                  <w:u w:val="single"/>
                </w:rPr>
                <w:t>Link</w:t>
              </w:r>
            </w:hyperlink>
          </w:p>
        </w:tc>
      </w:tr>
      <w:tr w:rsidR="00DF19A2" w:rsidRPr="00302CC7" w14:paraId="0EC40526" w14:textId="77777777">
        <w:tc>
          <w:tcPr>
            <w:tcW w:w="1245" w:type="dxa"/>
            <w:shd w:val="clear" w:color="auto" w:fill="auto"/>
            <w:tcMar>
              <w:top w:w="100" w:type="dxa"/>
              <w:left w:w="100" w:type="dxa"/>
              <w:bottom w:w="100" w:type="dxa"/>
              <w:right w:w="100" w:type="dxa"/>
            </w:tcMar>
          </w:tcPr>
          <w:p w14:paraId="0B258B7A" w14:textId="77777777" w:rsidR="00DF19A2" w:rsidRPr="00302CC7" w:rsidRDefault="00000000">
            <w:pPr>
              <w:widowControl w:val="0"/>
              <w:pBdr>
                <w:top w:val="nil"/>
                <w:left w:val="nil"/>
                <w:bottom w:val="nil"/>
                <w:right w:val="nil"/>
                <w:between w:val="nil"/>
              </w:pBdr>
              <w:spacing w:line="240" w:lineRule="auto"/>
              <w:rPr>
                <w:sz w:val="20"/>
                <w:szCs w:val="20"/>
              </w:rPr>
            </w:pPr>
            <w:proofErr w:type="spellStart"/>
            <w:r w:rsidRPr="00302CC7">
              <w:rPr>
                <w:sz w:val="20"/>
                <w:szCs w:val="20"/>
              </w:rPr>
              <w:t>FifthEdge</w:t>
            </w:r>
            <w:proofErr w:type="spellEnd"/>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6481D7" w14:textId="77777777" w:rsidR="00DF19A2" w:rsidRPr="00302CC7" w:rsidRDefault="00000000">
            <w:pPr>
              <w:widowControl w:val="0"/>
              <w:rPr>
                <w:sz w:val="20"/>
                <w:szCs w:val="20"/>
              </w:rPr>
            </w:pPr>
            <w:r w:rsidRPr="00302CC7">
              <w:rPr>
                <w:sz w:val="20"/>
                <w:szCs w:val="20"/>
              </w:rPr>
              <w:t>Information technolo</w:t>
            </w:r>
            <w:r w:rsidRPr="00302CC7">
              <w:rPr>
                <w:sz w:val="20"/>
                <w:szCs w:val="20"/>
              </w:rPr>
              <w:lastRenderedPageBreak/>
              <w:t>gy</w:t>
            </w:r>
          </w:p>
        </w:tc>
        <w:tc>
          <w:tcPr>
            <w:tcW w:w="1080" w:type="dxa"/>
            <w:shd w:val="clear" w:color="auto" w:fill="auto"/>
            <w:tcMar>
              <w:top w:w="100" w:type="dxa"/>
              <w:left w:w="100" w:type="dxa"/>
              <w:bottom w:w="100" w:type="dxa"/>
              <w:right w:w="100" w:type="dxa"/>
            </w:tcMar>
          </w:tcPr>
          <w:p w14:paraId="3CD5E9A0" w14:textId="77777777" w:rsidR="00DF19A2" w:rsidRPr="00302CC7" w:rsidRDefault="00000000">
            <w:pPr>
              <w:widowControl w:val="0"/>
              <w:pBdr>
                <w:top w:val="nil"/>
                <w:left w:val="nil"/>
                <w:bottom w:val="nil"/>
                <w:right w:val="nil"/>
                <w:between w:val="nil"/>
              </w:pBdr>
              <w:spacing w:line="240" w:lineRule="auto"/>
              <w:rPr>
                <w:sz w:val="20"/>
                <w:szCs w:val="20"/>
              </w:rPr>
            </w:pPr>
            <w:proofErr w:type="spellStart"/>
            <w:r w:rsidRPr="00302CC7">
              <w:rPr>
                <w:sz w:val="20"/>
                <w:szCs w:val="20"/>
              </w:rPr>
              <w:lastRenderedPageBreak/>
              <w:t>Accubits</w:t>
            </w:r>
            <w:proofErr w:type="spellEnd"/>
          </w:p>
        </w:tc>
        <w:tc>
          <w:tcPr>
            <w:tcW w:w="1275" w:type="dxa"/>
            <w:shd w:val="clear" w:color="auto" w:fill="auto"/>
            <w:tcMar>
              <w:top w:w="100" w:type="dxa"/>
              <w:left w:w="100" w:type="dxa"/>
              <w:bottom w:w="100" w:type="dxa"/>
              <w:right w:w="100" w:type="dxa"/>
            </w:tcMar>
          </w:tcPr>
          <w:p w14:paraId="757074C4"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Recruitment process automation</w:t>
            </w:r>
          </w:p>
        </w:tc>
        <w:tc>
          <w:tcPr>
            <w:tcW w:w="4050" w:type="dxa"/>
            <w:shd w:val="clear" w:color="auto" w:fill="auto"/>
            <w:tcMar>
              <w:top w:w="100" w:type="dxa"/>
              <w:left w:w="100" w:type="dxa"/>
              <w:bottom w:w="100" w:type="dxa"/>
              <w:right w:w="100" w:type="dxa"/>
            </w:tcMar>
          </w:tcPr>
          <w:p w14:paraId="763C74A4" w14:textId="77777777" w:rsidR="00DF19A2" w:rsidRPr="00302CC7" w:rsidRDefault="00000000">
            <w:pPr>
              <w:widowControl w:val="0"/>
              <w:pBdr>
                <w:top w:val="nil"/>
                <w:left w:val="nil"/>
                <w:bottom w:val="nil"/>
                <w:right w:val="nil"/>
                <w:between w:val="nil"/>
              </w:pBdr>
              <w:spacing w:line="240" w:lineRule="auto"/>
              <w:rPr>
                <w:sz w:val="20"/>
                <w:szCs w:val="20"/>
              </w:rPr>
            </w:pPr>
            <w:proofErr w:type="spellStart"/>
            <w:r w:rsidRPr="00302CC7">
              <w:rPr>
                <w:sz w:val="20"/>
                <w:szCs w:val="20"/>
              </w:rPr>
              <w:t>Accubits</w:t>
            </w:r>
            <w:proofErr w:type="spellEnd"/>
            <w:r w:rsidRPr="00302CC7">
              <w:rPr>
                <w:sz w:val="20"/>
                <w:szCs w:val="20"/>
              </w:rPr>
              <w:t xml:space="preserve"> developed an AI-based recruitment system to streamline repetitive tasks in the hiring process, resulting in cost and time reductions of up to 90%</w:t>
            </w:r>
          </w:p>
        </w:tc>
        <w:tc>
          <w:tcPr>
            <w:tcW w:w="960" w:type="dxa"/>
            <w:shd w:val="clear" w:color="auto" w:fill="auto"/>
            <w:tcMar>
              <w:top w:w="100" w:type="dxa"/>
              <w:left w:w="100" w:type="dxa"/>
              <w:bottom w:w="100" w:type="dxa"/>
              <w:right w:w="100" w:type="dxa"/>
            </w:tcMar>
          </w:tcPr>
          <w:p w14:paraId="0853B7EF" w14:textId="77777777" w:rsidR="00DF19A2" w:rsidRPr="00302CC7" w:rsidRDefault="00000000">
            <w:pPr>
              <w:widowControl w:val="0"/>
              <w:pBdr>
                <w:top w:val="nil"/>
                <w:left w:val="nil"/>
                <w:bottom w:val="nil"/>
                <w:right w:val="nil"/>
                <w:between w:val="nil"/>
              </w:pBdr>
              <w:spacing w:line="240" w:lineRule="auto"/>
              <w:rPr>
                <w:sz w:val="20"/>
                <w:szCs w:val="20"/>
              </w:rPr>
            </w:pPr>
            <w:hyperlink r:id="rId23">
              <w:r w:rsidRPr="00302CC7">
                <w:rPr>
                  <w:color w:val="1155CC"/>
                  <w:sz w:val="20"/>
                  <w:szCs w:val="20"/>
                  <w:u w:val="single"/>
                </w:rPr>
                <w:t>Link</w:t>
              </w:r>
            </w:hyperlink>
          </w:p>
        </w:tc>
      </w:tr>
      <w:tr w:rsidR="00DF19A2" w:rsidRPr="00302CC7" w14:paraId="661391B9" w14:textId="77777777">
        <w:tc>
          <w:tcPr>
            <w:tcW w:w="1245" w:type="dxa"/>
            <w:shd w:val="clear" w:color="auto" w:fill="auto"/>
            <w:tcMar>
              <w:top w:w="100" w:type="dxa"/>
              <w:left w:w="100" w:type="dxa"/>
              <w:bottom w:w="100" w:type="dxa"/>
              <w:right w:w="100" w:type="dxa"/>
            </w:tcMar>
          </w:tcPr>
          <w:p w14:paraId="1106348F"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Wayfair</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1B1CCE" w14:textId="77777777" w:rsidR="00DF19A2" w:rsidRPr="00302CC7" w:rsidRDefault="00000000">
            <w:pPr>
              <w:widowControl w:val="0"/>
              <w:rPr>
                <w:sz w:val="20"/>
                <w:szCs w:val="20"/>
              </w:rPr>
            </w:pPr>
            <w:r w:rsidRPr="00302CC7">
              <w:rPr>
                <w:sz w:val="20"/>
                <w:szCs w:val="20"/>
              </w:rPr>
              <w:t>Retail and manufacturing</w:t>
            </w:r>
          </w:p>
        </w:tc>
        <w:tc>
          <w:tcPr>
            <w:tcW w:w="1080" w:type="dxa"/>
            <w:shd w:val="clear" w:color="auto" w:fill="auto"/>
            <w:tcMar>
              <w:top w:w="100" w:type="dxa"/>
              <w:left w:w="100" w:type="dxa"/>
              <w:bottom w:w="100" w:type="dxa"/>
              <w:right w:w="100" w:type="dxa"/>
            </w:tcMar>
          </w:tcPr>
          <w:p w14:paraId="492CCFEB"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Snorkel AI</w:t>
            </w:r>
          </w:p>
        </w:tc>
        <w:tc>
          <w:tcPr>
            <w:tcW w:w="1275" w:type="dxa"/>
            <w:shd w:val="clear" w:color="auto" w:fill="auto"/>
            <w:tcMar>
              <w:top w:w="100" w:type="dxa"/>
              <w:left w:w="100" w:type="dxa"/>
              <w:bottom w:w="100" w:type="dxa"/>
              <w:right w:w="100" w:type="dxa"/>
            </w:tcMar>
          </w:tcPr>
          <w:p w14:paraId="57315657"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Product tagging</w:t>
            </w:r>
          </w:p>
        </w:tc>
        <w:tc>
          <w:tcPr>
            <w:tcW w:w="4050" w:type="dxa"/>
            <w:shd w:val="clear" w:color="auto" w:fill="auto"/>
            <w:tcMar>
              <w:top w:w="100" w:type="dxa"/>
              <w:left w:w="100" w:type="dxa"/>
              <w:bottom w:w="100" w:type="dxa"/>
              <w:right w:w="100" w:type="dxa"/>
            </w:tcMar>
          </w:tcPr>
          <w:p w14:paraId="1ACA3DFF"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 xml:space="preserve">Snorkel AI developed a data-centric AI workflow to improve automated </w:t>
            </w:r>
            <w:proofErr w:type="spellStart"/>
            <w:r w:rsidRPr="00302CC7">
              <w:rPr>
                <w:sz w:val="20"/>
                <w:szCs w:val="20"/>
              </w:rPr>
              <w:t>catalog</w:t>
            </w:r>
            <w:proofErr w:type="spellEnd"/>
            <w:r w:rsidRPr="00302CC7">
              <w:rPr>
                <w:sz w:val="20"/>
                <w:szCs w:val="20"/>
              </w:rPr>
              <w:t xml:space="preserve"> tagging and used computer vision to extract detailed product image information, resulting in 10x faster </w:t>
            </w:r>
            <w:proofErr w:type="spellStart"/>
            <w:r w:rsidRPr="00302CC7">
              <w:rPr>
                <w:sz w:val="20"/>
                <w:szCs w:val="20"/>
              </w:rPr>
              <w:t>labeling</w:t>
            </w:r>
            <w:proofErr w:type="spellEnd"/>
            <w:r w:rsidRPr="00302CC7">
              <w:rPr>
                <w:sz w:val="20"/>
                <w:szCs w:val="20"/>
              </w:rPr>
              <w:t xml:space="preserve"> of </w:t>
            </w:r>
            <w:proofErr w:type="spellStart"/>
            <w:r w:rsidRPr="00302CC7">
              <w:rPr>
                <w:sz w:val="20"/>
                <w:szCs w:val="20"/>
              </w:rPr>
              <w:t>catalog</w:t>
            </w:r>
            <w:proofErr w:type="spellEnd"/>
            <w:r w:rsidRPr="00302CC7">
              <w:rPr>
                <w:sz w:val="20"/>
                <w:szCs w:val="20"/>
              </w:rPr>
              <w:t xml:space="preserve"> data than manual methods</w:t>
            </w:r>
          </w:p>
        </w:tc>
        <w:tc>
          <w:tcPr>
            <w:tcW w:w="960" w:type="dxa"/>
            <w:shd w:val="clear" w:color="auto" w:fill="auto"/>
            <w:tcMar>
              <w:top w:w="100" w:type="dxa"/>
              <w:left w:w="100" w:type="dxa"/>
              <w:bottom w:w="100" w:type="dxa"/>
              <w:right w:w="100" w:type="dxa"/>
            </w:tcMar>
          </w:tcPr>
          <w:p w14:paraId="5BB912D0" w14:textId="77777777" w:rsidR="00DF19A2" w:rsidRPr="00302CC7" w:rsidRDefault="00000000">
            <w:pPr>
              <w:widowControl w:val="0"/>
              <w:pBdr>
                <w:top w:val="nil"/>
                <w:left w:val="nil"/>
                <w:bottom w:val="nil"/>
                <w:right w:val="nil"/>
                <w:between w:val="nil"/>
              </w:pBdr>
              <w:spacing w:line="240" w:lineRule="auto"/>
              <w:rPr>
                <w:sz w:val="20"/>
                <w:szCs w:val="20"/>
              </w:rPr>
            </w:pPr>
            <w:hyperlink r:id="rId24">
              <w:r w:rsidRPr="00302CC7">
                <w:rPr>
                  <w:color w:val="1155CC"/>
                  <w:sz w:val="20"/>
                  <w:szCs w:val="20"/>
                  <w:u w:val="single"/>
                </w:rPr>
                <w:t>Link</w:t>
              </w:r>
            </w:hyperlink>
          </w:p>
        </w:tc>
      </w:tr>
      <w:tr w:rsidR="00DF19A2" w14:paraId="0C348A58" w14:textId="77777777">
        <w:tc>
          <w:tcPr>
            <w:tcW w:w="1245" w:type="dxa"/>
            <w:shd w:val="clear" w:color="auto" w:fill="auto"/>
            <w:tcMar>
              <w:top w:w="100" w:type="dxa"/>
              <w:left w:w="100" w:type="dxa"/>
              <w:bottom w:w="100" w:type="dxa"/>
              <w:right w:w="100" w:type="dxa"/>
            </w:tcMar>
          </w:tcPr>
          <w:p w14:paraId="17CA5015"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Airbnb</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6F025B" w14:textId="77777777" w:rsidR="00DF19A2" w:rsidRPr="00302CC7" w:rsidRDefault="00000000">
            <w:pPr>
              <w:widowControl w:val="0"/>
              <w:rPr>
                <w:sz w:val="20"/>
                <w:szCs w:val="20"/>
              </w:rPr>
            </w:pPr>
            <w:r w:rsidRPr="00302CC7">
              <w:rPr>
                <w:sz w:val="20"/>
                <w:szCs w:val="20"/>
              </w:rPr>
              <w:t>Transport and logistics</w:t>
            </w:r>
          </w:p>
        </w:tc>
        <w:tc>
          <w:tcPr>
            <w:tcW w:w="1080" w:type="dxa"/>
            <w:shd w:val="clear" w:color="auto" w:fill="auto"/>
            <w:tcMar>
              <w:top w:w="100" w:type="dxa"/>
              <w:left w:w="100" w:type="dxa"/>
              <w:bottom w:w="100" w:type="dxa"/>
              <w:right w:w="100" w:type="dxa"/>
            </w:tcMar>
          </w:tcPr>
          <w:p w14:paraId="08BA36E7" w14:textId="77777777" w:rsidR="00DF19A2" w:rsidRPr="00302CC7" w:rsidRDefault="00000000">
            <w:pPr>
              <w:widowControl w:val="0"/>
              <w:pBdr>
                <w:top w:val="nil"/>
                <w:left w:val="nil"/>
                <w:bottom w:val="nil"/>
                <w:right w:val="nil"/>
                <w:between w:val="nil"/>
              </w:pBdr>
              <w:spacing w:line="240" w:lineRule="auto"/>
              <w:rPr>
                <w:sz w:val="20"/>
                <w:szCs w:val="20"/>
              </w:rPr>
            </w:pPr>
            <w:proofErr w:type="spellStart"/>
            <w:r w:rsidRPr="00302CC7">
              <w:rPr>
                <w:sz w:val="20"/>
                <w:szCs w:val="20"/>
              </w:rPr>
              <w:t>Labelbox</w:t>
            </w:r>
            <w:proofErr w:type="spellEnd"/>
          </w:p>
        </w:tc>
        <w:tc>
          <w:tcPr>
            <w:tcW w:w="1275" w:type="dxa"/>
            <w:shd w:val="clear" w:color="auto" w:fill="auto"/>
            <w:tcMar>
              <w:top w:w="100" w:type="dxa"/>
              <w:left w:w="100" w:type="dxa"/>
              <w:bottom w:w="100" w:type="dxa"/>
              <w:right w:w="100" w:type="dxa"/>
            </w:tcMar>
          </w:tcPr>
          <w:p w14:paraId="6AD8E739"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Object detection</w:t>
            </w:r>
          </w:p>
        </w:tc>
        <w:tc>
          <w:tcPr>
            <w:tcW w:w="4050" w:type="dxa"/>
            <w:shd w:val="clear" w:color="auto" w:fill="auto"/>
            <w:tcMar>
              <w:top w:w="100" w:type="dxa"/>
              <w:left w:w="100" w:type="dxa"/>
              <w:bottom w:w="100" w:type="dxa"/>
              <w:right w:w="100" w:type="dxa"/>
            </w:tcMar>
          </w:tcPr>
          <w:p w14:paraId="1E2B7576" w14:textId="77777777" w:rsidR="00DF19A2" w:rsidRPr="00302CC7" w:rsidRDefault="00000000">
            <w:pPr>
              <w:widowControl w:val="0"/>
              <w:pBdr>
                <w:top w:val="nil"/>
                <w:left w:val="nil"/>
                <w:bottom w:val="nil"/>
                <w:right w:val="nil"/>
                <w:between w:val="nil"/>
              </w:pBdr>
              <w:spacing w:line="240" w:lineRule="auto"/>
              <w:rPr>
                <w:sz w:val="20"/>
                <w:szCs w:val="20"/>
              </w:rPr>
            </w:pPr>
            <w:r w:rsidRPr="00302CC7">
              <w:rPr>
                <w:sz w:val="20"/>
                <w:szCs w:val="20"/>
              </w:rPr>
              <w:t xml:space="preserve">Used </w:t>
            </w:r>
            <w:proofErr w:type="spellStart"/>
            <w:r w:rsidRPr="00302CC7">
              <w:rPr>
                <w:sz w:val="20"/>
                <w:szCs w:val="20"/>
              </w:rPr>
              <w:t>Labelbox</w:t>
            </w:r>
            <w:proofErr w:type="spellEnd"/>
            <w:r w:rsidRPr="00302CC7">
              <w:rPr>
                <w:sz w:val="20"/>
                <w:szCs w:val="20"/>
              </w:rPr>
              <w:t xml:space="preserve"> to integrate model-assisted </w:t>
            </w:r>
            <w:proofErr w:type="spellStart"/>
            <w:r w:rsidRPr="00302CC7">
              <w:rPr>
                <w:sz w:val="20"/>
                <w:szCs w:val="20"/>
              </w:rPr>
              <w:t>labeling</w:t>
            </w:r>
            <w:proofErr w:type="spellEnd"/>
            <w:r w:rsidRPr="00302CC7">
              <w:rPr>
                <w:sz w:val="20"/>
                <w:szCs w:val="20"/>
              </w:rPr>
              <w:t xml:space="preserve"> with human expertise to efficiently prepare high-quality data for training, testing, and validation</w:t>
            </w:r>
          </w:p>
        </w:tc>
        <w:tc>
          <w:tcPr>
            <w:tcW w:w="960" w:type="dxa"/>
            <w:shd w:val="clear" w:color="auto" w:fill="auto"/>
            <w:tcMar>
              <w:top w:w="100" w:type="dxa"/>
              <w:left w:w="100" w:type="dxa"/>
              <w:bottom w:w="100" w:type="dxa"/>
              <w:right w:w="100" w:type="dxa"/>
            </w:tcMar>
          </w:tcPr>
          <w:p w14:paraId="0445FE2C" w14:textId="77777777" w:rsidR="00DF19A2" w:rsidRPr="00302CC7" w:rsidRDefault="00000000">
            <w:pPr>
              <w:widowControl w:val="0"/>
              <w:pBdr>
                <w:top w:val="nil"/>
                <w:left w:val="nil"/>
                <w:bottom w:val="nil"/>
                <w:right w:val="nil"/>
                <w:between w:val="nil"/>
              </w:pBdr>
              <w:spacing w:line="240" w:lineRule="auto"/>
              <w:rPr>
                <w:sz w:val="20"/>
                <w:szCs w:val="20"/>
              </w:rPr>
            </w:pPr>
            <w:hyperlink r:id="rId25">
              <w:r w:rsidRPr="00302CC7">
                <w:rPr>
                  <w:color w:val="1155CC"/>
                  <w:sz w:val="20"/>
                  <w:szCs w:val="20"/>
                  <w:u w:val="single"/>
                </w:rPr>
                <w:t>Link</w:t>
              </w:r>
            </w:hyperlink>
          </w:p>
        </w:tc>
      </w:tr>
      <w:tr w:rsidR="00DF19A2" w14:paraId="59525A64" w14:textId="77777777">
        <w:tc>
          <w:tcPr>
            <w:tcW w:w="1245" w:type="dxa"/>
            <w:shd w:val="clear" w:color="auto" w:fill="auto"/>
            <w:tcMar>
              <w:top w:w="100" w:type="dxa"/>
              <w:left w:w="100" w:type="dxa"/>
              <w:bottom w:w="100" w:type="dxa"/>
              <w:right w:w="100" w:type="dxa"/>
            </w:tcMar>
          </w:tcPr>
          <w:p w14:paraId="56AC19D3" w14:textId="77777777" w:rsidR="00DF19A2" w:rsidRDefault="00000000">
            <w:pPr>
              <w:widowControl w:val="0"/>
              <w:spacing w:line="240" w:lineRule="auto"/>
              <w:rPr>
                <w:sz w:val="20"/>
                <w:szCs w:val="20"/>
              </w:rPr>
            </w:pPr>
            <w:r>
              <w:rPr>
                <w:sz w:val="20"/>
                <w:szCs w:val="20"/>
              </w:rPr>
              <w:t>Blue River Technology</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6794E9" w14:textId="77777777" w:rsidR="00DF19A2" w:rsidRDefault="00000000">
            <w:pPr>
              <w:widowControl w:val="0"/>
              <w:rPr>
                <w:sz w:val="20"/>
                <w:szCs w:val="20"/>
              </w:rPr>
            </w:pPr>
            <w:r>
              <w:rPr>
                <w:sz w:val="20"/>
                <w:szCs w:val="20"/>
              </w:rPr>
              <w:t>Information technology</w:t>
            </w:r>
          </w:p>
        </w:tc>
        <w:tc>
          <w:tcPr>
            <w:tcW w:w="1080" w:type="dxa"/>
            <w:shd w:val="clear" w:color="auto" w:fill="auto"/>
            <w:tcMar>
              <w:top w:w="100" w:type="dxa"/>
              <w:left w:w="100" w:type="dxa"/>
              <w:bottom w:w="100" w:type="dxa"/>
              <w:right w:w="100" w:type="dxa"/>
            </w:tcMar>
          </w:tcPr>
          <w:p w14:paraId="57C87FA4" w14:textId="77777777" w:rsidR="00DF19A2" w:rsidRDefault="00000000">
            <w:pPr>
              <w:widowControl w:val="0"/>
              <w:spacing w:line="240" w:lineRule="auto"/>
              <w:rPr>
                <w:sz w:val="20"/>
                <w:szCs w:val="20"/>
              </w:rPr>
            </w:pPr>
            <w:proofErr w:type="spellStart"/>
            <w:r>
              <w:rPr>
                <w:sz w:val="20"/>
                <w:szCs w:val="20"/>
              </w:rPr>
              <w:t>Labelbox</w:t>
            </w:r>
            <w:proofErr w:type="spellEnd"/>
          </w:p>
        </w:tc>
        <w:tc>
          <w:tcPr>
            <w:tcW w:w="1275" w:type="dxa"/>
            <w:shd w:val="clear" w:color="auto" w:fill="auto"/>
            <w:tcMar>
              <w:top w:w="100" w:type="dxa"/>
              <w:left w:w="100" w:type="dxa"/>
              <w:bottom w:w="100" w:type="dxa"/>
              <w:right w:w="100" w:type="dxa"/>
            </w:tcMar>
          </w:tcPr>
          <w:p w14:paraId="41D59DFB" w14:textId="77777777" w:rsidR="00DF19A2" w:rsidRDefault="00000000">
            <w:pPr>
              <w:widowControl w:val="0"/>
              <w:spacing w:line="240" w:lineRule="auto"/>
              <w:rPr>
                <w:sz w:val="20"/>
                <w:szCs w:val="20"/>
              </w:rPr>
            </w:pPr>
            <w:r>
              <w:rPr>
                <w:sz w:val="20"/>
                <w:szCs w:val="20"/>
              </w:rPr>
              <w:t xml:space="preserve">Data </w:t>
            </w:r>
            <w:proofErr w:type="spellStart"/>
            <w:r>
              <w:rPr>
                <w:sz w:val="20"/>
                <w:szCs w:val="20"/>
              </w:rPr>
              <w:t>labeling</w:t>
            </w:r>
            <w:proofErr w:type="spellEnd"/>
          </w:p>
        </w:tc>
        <w:tc>
          <w:tcPr>
            <w:tcW w:w="4050" w:type="dxa"/>
            <w:shd w:val="clear" w:color="auto" w:fill="auto"/>
            <w:tcMar>
              <w:top w:w="100" w:type="dxa"/>
              <w:left w:w="100" w:type="dxa"/>
              <w:bottom w:w="100" w:type="dxa"/>
              <w:right w:w="100" w:type="dxa"/>
            </w:tcMar>
          </w:tcPr>
          <w:p w14:paraId="3B1A7323" w14:textId="77777777" w:rsidR="00DF19A2" w:rsidRDefault="00000000">
            <w:pPr>
              <w:widowControl w:val="0"/>
              <w:spacing w:line="240" w:lineRule="auto"/>
              <w:rPr>
                <w:sz w:val="20"/>
                <w:szCs w:val="20"/>
              </w:rPr>
            </w:pPr>
            <w:r>
              <w:rPr>
                <w:sz w:val="20"/>
                <w:szCs w:val="20"/>
              </w:rPr>
              <w:t xml:space="preserve">Used </w:t>
            </w:r>
            <w:proofErr w:type="spellStart"/>
            <w:r>
              <w:rPr>
                <w:sz w:val="20"/>
                <w:szCs w:val="20"/>
              </w:rPr>
              <w:t>Labelbox’s</w:t>
            </w:r>
            <w:proofErr w:type="spellEnd"/>
            <w:r>
              <w:rPr>
                <w:sz w:val="20"/>
                <w:szCs w:val="20"/>
              </w:rPr>
              <w:t xml:space="preserve"> automation suite to standardize and manage its data from a single location, resulting in a 50% drop in </w:t>
            </w:r>
            <w:proofErr w:type="spellStart"/>
            <w:r>
              <w:rPr>
                <w:sz w:val="20"/>
                <w:szCs w:val="20"/>
              </w:rPr>
              <w:t>labeling</w:t>
            </w:r>
            <w:proofErr w:type="spellEnd"/>
            <w:r>
              <w:rPr>
                <w:sz w:val="20"/>
                <w:szCs w:val="20"/>
              </w:rPr>
              <w:t xml:space="preserve"> costs</w:t>
            </w:r>
          </w:p>
        </w:tc>
        <w:tc>
          <w:tcPr>
            <w:tcW w:w="960" w:type="dxa"/>
            <w:shd w:val="clear" w:color="auto" w:fill="auto"/>
            <w:tcMar>
              <w:top w:w="100" w:type="dxa"/>
              <w:left w:w="100" w:type="dxa"/>
              <w:bottom w:w="100" w:type="dxa"/>
              <w:right w:w="100" w:type="dxa"/>
            </w:tcMar>
          </w:tcPr>
          <w:p w14:paraId="00BFCE1A" w14:textId="77777777" w:rsidR="00DF19A2" w:rsidRDefault="00000000">
            <w:pPr>
              <w:widowControl w:val="0"/>
              <w:spacing w:line="240" w:lineRule="auto"/>
              <w:rPr>
                <w:sz w:val="20"/>
                <w:szCs w:val="20"/>
              </w:rPr>
            </w:pPr>
            <w:hyperlink r:id="rId26">
              <w:r>
                <w:rPr>
                  <w:color w:val="1155CC"/>
                  <w:sz w:val="20"/>
                  <w:szCs w:val="20"/>
                  <w:u w:val="single"/>
                </w:rPr>
                <w:t>Link</w:t>
              </w:r>
            </w:hyperlink>
          </w:p>
        </w:tc>
      </w:tr>
      <w:tr w:rsidR="00DF19A2" w14:paraId="4E47E264" w14:textId="77777777">
        <w:tc>
          <w:tcPr>
            <w:tcW w:w="1245" w:type="dxa"/>
            <w:shd w:val="clear" w:color="auto" w:fill="auto"/>
            <w:tcMar>
              <w:top w:w="100" w:type="dxa"/>
              <w:left w:w="100" w:type="dxa"/>
              <w:bottom w:w="100" w:type="dxa"/>
              <w:right w:w="100" w:type="dxa"/>
            </w:tcMar>
          </w:tcPr>
          <w:p w14:paraId="476288D8" w14:textId="77777777" w:rsidR="00DF19A2" w:rsidRDefault="00000000">
            <w:pPr>
              <w:widowControl w:val="0"/>
              <w:spacing w:line="240" w:lineRule="auto"/>
              <w:rPr>
                <w:sz w:val="20"/>
                <w:szCs w:val="20"/>
              </w:rPr>
            </w:pPr>
            <w:r>
              <w:rPr>
                <w:sz w:val="20"/>
                <w:szCs w:val="20"/>
              </w:rPr>
              <w:t>Optimus</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289598" w14:textId="77777777" w:rsidR="00DF19A2" w:rsidRDefault="00000000">
            <w:pPr>
              <w:widowControl w:val="0"/>
              <w:rPr>
                <w:sz w:val="20"/>
                <w:szCs w:val="20"/>
              </w:rPr>
            </w:pPr>
            <w:r>
              <w:rPr>
                <w:sz w:val="20"/>
                <w:szCs w:val="20"/>
              </w:rPr>
              <w:t>Transport and logistics</w:t>
            </w:r>
          </w:p>
        </w:tc>
        <w:tc>
          <w:tcPr>
            <w:tcW w:w="1080" w:type="dxa"/>
            <w:shd w:val="clear" w:color="auto" w:fill="auto"/>
            <w:tcMar>
              <w:top w:w="100" w:type="dxa"/>
              <w:left w:w="100" w:type="dxa"/>
              <w:bottom w:w="100" w:type="dxa"/>
              <w:right w:w="100" w:type="dxa"/>
            </w:tcMar>
          </w:tcPr>
          <w:p w14:paraId="71FFBADD" w14:textId="77777777" w:rsidR="00DF19A2" w:rsidRDefault="00000000">
            <w:pPr>
              <w:widowControl w:val="0"/>
              <w:spacing w:line="240" w:lineRule="auto"/>
              <w:rPr>
                <w:sz w:val="20"/>
                <w:szCs w:val="20"/>
              </w:rPr>
            </w:pPr>
            <w:r>
              <w:rPr>
                <w:sz w:val="20"/>
                <w:szCs w:val="20"/>
              </w:rPr>
              <w:t>Scale AI</w:t>
            </w:r>
          </w:p>
        </w:tc>
        <w:tc>
          <w:tcPr>
            <w:tcW w:w="1275" w:type="dxa"/>
            <w:shd w:val="clear" w:color="auto" w:fill="auto"/>
            <w:tcMar>
              <w:top w:w="100" w:type="dxa"/>
              <w:left w:w="100" w:type="dxa"/>
              <w:bottom w:w="100" w:type="dxa"/>
              <w:right w:w="100" w:type="dxa"/>
            </w:tcMar>
          </w:tcPr>
          <w:p w14:paraId="7AB09788" w14:textId="77777777" w:rsidR="00DF19A2" w:rsidRDefault="00000000">
            <w:pPr>
              <w:widowControl w:val="0"/>
              <w:spacing w:line="240" w:lineRule="auto"/>
              <w:rPr>
                <w:sz w:val="20"/>
                <w:szCs w:val="20"/>
              </w:rPr>
            </w:pPr>
            <w:r>
              <w:rPr>
                <w:sz w:val="20"/>
                <w:szCs w:val="20"/>
              </w:rPr>
              <w:t xml:space="preserve">Data </w:t>
            </w:r>
            <w:proofErr w:type="spellStart"/>
            <w:r>
              <w:rPr>
                <w:sz w:val="20"/>
                <w:szCs w:val="20"/>
              </w:rPr>
              <w:t>labeling</w:t>
            </w:r>
            <w:proofErr w:type="spellEnd"/>
          </w:p>
        </w:tc>
        <w:tc>
          <w:tcPr>
            <w:tcW w:w="4050" w:type="dxa"/>
            <w:shd w:val="clear" w:color="auto" w:fill="auto"/>
            <w:tcMar>
              <w:top w:w="100" w:type="dxa"/>
              <w:left w:w="100" w:type="dxa"/>
              <w:bottom w:w="100" w:type="dxa"/>
              <w:right w:w="100" w:type="dxa"/>
            </w:tcMar>
          </w:tcPr>
          <w:p w14:paraId="63B24825" w14:textId="77777777" w:rsidR="00DF19A2" w:rsidRDefault="00000000">
            <w:pPr>
              <w:widowControl w:val="0"/>
              <w:spacing w:line="240" w:lineRule="auto"/>
              <w:rPr>
                <w:sz w:val="20"/>
                <w:szCs w:val="20"/>
              </w:rPr>
            </w:pPr>
            <w:r>
              <w:rPr>
                <w:sz w:val="20"/>
                <w:szCs w:val="20"/>
              </w:rPr>
              <w:t xml:space="preserve">Selected Scale AI as its data annotation partner to speed up its </w:t>
            </w:r>
            <w:proofErr w:type="spellStart"/>
            <w:r>
              <w:rPr>
                <w:sz w:val="20"/>
                <w:szCs w:val="20"/>
              </w:rPr>
              <w:t>GenAI</w:t>
            </w:r>
            <w:proofErr w:type="spellEnd"/>
            <w:r>
              <w:rPr>
                <w:sz w:val="20"/>
                <w:szCs w:val="20"/>
              </w:rPr>
              <w:t xml:space="preserve"> development</w:t>
            </w:r>
          </w:p>
        </w:tc>
        <w:tc>
          <w:tcPr>
            <w:tcW w:w="960" w:type="dxa"/>
            <w:shd w:val="clear" w:color="auto" w:fill="auto"/>
            <w:tcMar>
              <w:top w:w="100" w:type="dxa"/>
              <w:left w:w="100" w:type="dxa"/>
              <w:bottom w:w="100" w:type="dxa"/>
              <w:right w:w="100" w:type="dxa"/>
            </w:tcMar>
          </w:tcPr>
          <w:p w14:paraId="4986AA81" w14:textId="77777777" w:rsidR="00DF19A2" w:rsidRDefault="00000000">
            <w:pPr>
              <w:widowControl w:val="0"/>
              <w:spacing w:line="240" w:lineRule="auto"/>
              <w:rPr>
                <w:sz w:val="20"/>
                <w:szCs w:val="20"/>
              </w:rPr>
            </w:pPr>
            <w:hyperlink r:id="rId27">
              <w:r>
                <w:rPr>
                  <w:color w:val="1155CC"/>
                  <w:sz w:val="20"/>
                  <w:szCs w:val="20"/>
                  <w:u w:val="single"/>
                </w:rPr>
                <w:t>Link</w:t>
              </w:r>
            </w:hyperlink>
          </w:p>
        </w:tc>
      </w:tr>
      <w:tr w:rsidR="00DF19A2" w14:paraId="266C73DC" w14:textId="77777777">
        <w:tc>
          <w:tcPr>
            <w:tcW w:w="1245" w:type="dxa"/>
            <w:shd w:val="clear" w:color="auto" w:fill="auto"/>
            <w:tcMar>
              <w:top w:w="100" w:type="dxa"/>
              <w:left w:w="100" w:type="dxa"/>
              <w:bottom w:w="100" w:type="dxa"/>
              <w:right w:w="100" w:type="dxa"/>
            </w:tcMar>
          </w:tcPr>
          <w:p w14:paraId="36C4F3C4" w14:textId="77777777" w:rsidR="00DF19A2" w:rsidRDefault="00000000">
            <w:pPr>
              <w:widowControl w:val="0"/>
              <w:spacing w:line="240" w:lineRule="auto"/>
              <w:rPr>
                <w:sz w:val="20"/>
                <w:szCs w:val="20"/>
              </w:rPr>
            </w:pPr>
            <w:r>
              <w:rPr>
                <w:sz w:val="20"/>
                <w:szCs w:val="20"/>
              </w:rPr>
              <w:t>Pietra</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C86D16" w14:textId="77777777" w:rsidR="00DF19A2" w:rsidRDefault="00000000">
            <w:pPr>
              <w:widowControl w:val="0"/>
              <w:rPr>
                <w:sz w:val="20"/>
                <w:szCs w:val="20"/>
              </w:rPr>
            </w:pPr>
            <w:r>
              <w:rPr>
                <w:sz w:val="20"/>
                <w:szCs w:val="20"/>
              </w:rPr>
              <w:t>Retail and manufacturing</w:t>
            </w:r>
          </w:p>
        </w:tc>
        <w:tc>
          <w:tcPr>
            <w:tcW w:w="1080" w:type="dxa"/>
            <w:shd w:val="clear" w:color="auto" w:fill="auto"/>
            <w:tcMar>
              <w:top w:w="100" w:type="dxa"/>
              <w:left w:w="100" w:type="dxa"/>
              <w:bottom w:w="100" w:type="dxa"/>
              <w:right w:w="100" w:type="dxa"/>
            </w:tcMar>
          </w:tcPr>
          <w:p w14:paraId="700DB863" w14:textId="77777777" w:rsidR="00DF19A2" w:rsidRDefault="00000000">
            <w:pPr>
              <w:widowControl w:val="0"/>
              <w:spacing w:line="240" w:lineRule="auto"/>
              <w:rPr>
                <w:sz w:val="20"/>
                <w:szCs w:val="20"/>
              </w:rPr>
            </w:pPr>
            <w:r>
              <w:rPr>
                <w:sz w:val="20"/>
                <w:szCs w:val="20"/>
              </w:rPr>
              <w:t>Scale AI</w:t>
            </w:r>
          </w:p>
        </w:tc>
        <w:tc>
          <w:tcPr>
            <w:tcW w:w="1275" w:type="dxa"/>
            <w:shd w:val="clear" w:color="auto" w:fill="auto"/>
            <w:tcMar>
              <w:top w:w="100" w:type="dxa"/>
              <w:left w:w="100" w:type="dxa"/>
              <w:bottom w:w="100" w:type="dxa"/>
              <w:right w:w="100" w:type="dxa"/>
            </w:tcMar>
          </w:tcPr>
          <w:p w14:paraId="59678E2C" w14:textId="77777777" w:rsidR="00DF19A2" w:rsidRDefault="00000000">
            <w:pPr>
              <w:widowControl w:val="0"/>
              <w:spacing w:line="240" w:lineRule="auto"/>
              <w:rPr>
                <w:sz w:val="20"/>
                <w:szCs w:val="20"/>
              </w:rPr>
            </w:pPr>
            <w:r>
              <w:rPr>
                <w:sz w:val="20"/>
                <w:szCs w:val="20"/>
              </w:rPr>
              <w:t>Content generation</w:t>
            </w:r>
          </w:p>
        </w:tc>
        <w:tc>
          <w:tcPr>
            <w:tcW w:w="4050" w:type="dxa"/>
            <w:shd w:val="clear" w:color="auto" w:fill="auto"/>
            <w:tcMar>
              <w:top w:w="100" w:type="dxa"/>
              <w:left w:w="100" w:type="dxa"/>
              <w:bottom w:w="100" w:type="dxa"/>
              <w:right w:w="100" w:type="dxa"/>
            </w:tcMar>
          </w:tcPr>
          <w:p w14:paraId="74C61083" w14:textId="77777777" w:rsidR="00DF19A2" w:rsidRDefault="00000000">
            <w:pPr>
              <w:widowControl w:val="0"/>
              <w:spacing w:line="240" w:lineRule="auto"/>
              <w:rPr>
                <w:sz w:val="20"/>
                <w:szCs w:val="20"/>
              </w:rPr>
            </w:pPr>
            <w:r>
              <w:rPr>
                <w:sz w:val="20"/>
                <w:szCs w:val="20"/>
              </w:rPr>
              <w:t>Used Scale Forge, an AI-powered marketing suite that utilizes fine-tuned models and humans in the loop to enhance its products on its ecommerce platform. It resulted in a 38% increase in clickthrough rates</w:t>
            </w:r>
          </w:p>
        </w:tc>
        <w:tc>
          <w:tcPr>
            <w:tcW w:w="960" w:type="dxa"/>
            <w:shd w:val="clear" w:color="auto" w:fill="auto"/>
            <w:tcMar>
              <w:top w:w="100" w:type="dxa"/>
              <w:left w:w="100" w:type="dxa"/>
              <w:bottom w:w="100" w:type="dxa"/>
              <w:right w:w="100" w:type="dxa"/>
            </w:tcMar>
          </w:tcPr>
          <w:p w14:paraId="6D746C52" w14:textId="77777777" w:rsidR="00DF19A2" w:rsidRDefault="00000000">
            <w:pPr>
              <w:widowControl w:val="0"/>
              <w:spacing w:line="240" w:lineRule="auto"/>
              <w:rPr>
                <w:sz w:val="20"/>
                <w:szCs w:val="20"/>
              </w:rPr>
            </w:pPr>
            <w:hyperlink r:id="rId28">
              <w:r>
                <w:rPr>
                  <w:color w:val="1155CC"/>
                  <w:sz w:val="20"/>
                  <w:szCs w:val="20"/>
                  <w:u w:val="single"/>
                </w:rPr>
                <w:t>Link</w:t>
              </w:r>
            </w:hyperlink>
          </w:p>
        </w:tc>
      </w:tr>
      <w:tr w:rsidR="00DF19A2" w14:paraId="3176B5E1" w14:textId="77777777">
        <w:tc>
          <w:tcPr>
            <w:tcW w:w="1245" w:type="dxa"/>
            <w:shd w:val="clear" w:color="auto" w:fill="auto"/>
            <w:tcMar>
              <w:top w:w="100" w:type="dxa"/>
              <w:left w:w="100" w:type="dxa"/>
              <w:bottom w:w="100" w:type="dxa"/>
              <w:right w:w="100" w:type="dxa"/>
            </w:tcMar>
          </w:tcPr>
          <w:p w14:paraId="29A59252" w14:textId="77777777" w:rsidR="00DF19A2" w:rsidRDefault="00000000">
            <w:pPr>
              <w:widowControl w:val="0"/>
              <w:spacing w:line="240" w:lineRule="auto"/>
              <w:rPr>
                <w:sz w:val="20"/>
                <w:szCs w:val="20"/>
              </w:rPr>
            </w:pPr>
            <w:r>
              <w:rPr>
                <w:sz w:val="20"/>
                <w:szCs w:val="20"/>
              </w:rPr>
              <w:t>OYAK Cement</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EB0DA2" w14:textId="77777777" w:rsidR="00DF19A2" w:rsidRDefault="00000000">
            <w:pPr>
              <w:widowControl w:val="0"/>
              <w:rPr>
                <w:sz w:val="20"/>
                <w:szCs w:val="20"/>
              </w:rPr>
            </w:pPr>
            <w:r>
              <w:rPr>
                <w:sz w:val="20"/>
                <w:szCs w:val="20"/>
              </w:rPr>
              <w:t>Power and energy</w:t>
            </w:r>
          </w:p>
        </w:tc>
        <w:tc>
          <w:tcPr>
            <w:tcW w:w="1080" w:type="dxa"/>
            <w:shd w:val="clear" w:color="auto" w:fill="auto"/>
            <w:tcMar>
              <w:top w:w="100" w:type="dxa"/>
              <w:left w:w="100" w:type="dxa"/>
              <w:bottom w:w="100" w:type="dxa"/>
              <w:right w:w="100" w:type="dxa"/>
            </w:tcMar>
          </w:tcPr>
          <w:p w14:paraId="0776E263" w14:textId="77777777" w:rsidR="00DF19A2" w:rsidRDefault="00000000">
            <w:pPr>
              <w:widowControl w:val="0"/>
              <w:spacing w:line="240" w:lineRule="auto"/>
              <w:rPr>
                <w:sz w:val="20"/>
                <w:szCs w:val="20"/>
              </w:rPr>
            </w:pPr>
            <w:proofErr w:type="spellStart"/>
            <w:r>
              <w:rPr>
                <w:sz w:val="20"/>
                <w:szCs w:val="20"/>
              </w:rPr>
              <w:t>DataRobot</w:t>
            </w:r>
            <w:proofErr w:type="spellEnd"/>
          </w:p>
        </w:tc>
        <w:tc>
          <w:tcPr>
            <w:tcW w:w="1275" w:type="dxa"/>
            <w:shd w:val="clear" w:color="auto" w:fill="auto"/>
            <w:tcMar>
              <w:top w:w="100" w:type="dxa"/>
              <w:left w:w="100" w:type="dxa"/>
              <w:bottom w:w="100" w:type="dxa"/>
              <w:right w:w="100" w:type="dxa"/>
            </w:tcMar>
          </w:tcPr>
          <w:p w14:paraId="76D79DF8" w14:textId="77777777" w:rsidR="00DF19A2" w:rsidRDefault="00000000">
            <w:pPr>
              <w:widowControl w:val="0"/>
              <w:spacing w:line="240" w:lineRule="auto"/>
              <w:rPr>
                <w:sz w:val="20"/>
                <w:szCs w:val="20"/>
              </w:rPr>
            </w:pPr>
            <w:r>
              <w:rPr>
                <w:sz w:val="20"/>
                <w:szCs w:val="20"/>
              </w:rPr>
              <w:t>Process optimization</w:t>
            </w:r>
          </w:p>
        </w:tc>
        <w:tc>
          <w:tcPr>
            <w:tcW w:w="4050" w:type="dxa"/>
            <w:shd w:val="clear" w:color="auto" w:fill="auto"/>
            <w:tcMar>
              <w:top w:w="100" w:type="dxa"/>
              <w:left w:w="100" w:type="dxa"/>
              <w:bottom w:w="100" w:type="dxa"/>
              <w:right w:w="100" w:type="dxa"/>
            </w:tcMar>
          </w:tcPr>
          <w:p w14:paraId="48D4212A" w14:textId="77777777" w:rsidR="00DF19A2" w:rsidRDefault="00000000">
            <w:pPr>
              <w:widowControl w:val="0"/>
              <w:spacing w:line="240" w:lineRule="auto"/>
              <w:rPr>
                <w:sz w:val="20"/>
                <w:szCs w:val="20"/>
              </w:rPr>
            </w:pPr>
            <w:r>
              <w:rPr>
                <w:sz w:val="20"/>
                <w:szCs w:val="20"/>
              </w:rPr>
              <w:t xml:space="preserve">Used AI-assisted process controls to increase alternative fuel usage by 7x, reduce C02 emissions by 2%, and reduce costs by USD 39 million </w:t>
            </w:r>
          </w:p>
        </w:tc>
        <w:tc>
          <w:tcPr>
            <w:tcW w:w="960" w:type="dxa"/>
            <w:shd w:val="clear" w:color="auto" w:fill="auto"/>
            <w:tcMar>
              <w:top w:w="100" w:type="dxa"/>
              <w:left w:w="100" w:type="dxa"/>
              <w:bottom w:w="100" w:type="dxa"/>
              <w:right w:w="100" w:type="dxa"/>
            </w:tcMar>
          </w:tcPr>
          <w:p w14:paraId="0D091BA8" w14:textId="77777777" w:rsidR="00DF19A2" w:rsidRDefault="00000000">
            <w:pPr>
              <w:widowControl w:val="0"/>
              <w:spacing w:line="240" w:lineRule="auto"/>
              <w:rPr>
                <w:sz w:val="20"/>
                <w:szCs w:val="20"/>
              </w:rPr>
            </w:pPr>
            <w:hyperlink r:id="rId29">
              <w:r>
                <w:rPr>
                  <w:color w:val="1155CC"/>
                  <w:sz w:val="20"/>
                  <w:szCs w:val="20"/>
                  <w:u w:val="single"/>
                </w:rPr>
                <w:t>Link</w:t>
              </w:r>
            </w:hyperlink>
          </w:p>
        </w:tc>
      </w:tr>
      <w:tr w:rsidR="00DF19A2" w14:paraId="080A1B8A" w14:textId="77777777">
        <w:tc>
          <w:tcPr>
            <w:tcW w:w="1245" w:type="dxa"/>
            <w:shd w:val="clear" w:color="auto" w:fill="auto"/>
            <w:tcMar>
              <w:top w:w="100" w:type="dxa"/>
              <w:left w:w="100" w:type="dxa"/>
              <w:bottom w:w="100" w:type="dxa"/>
              <w:right w:w="100" w:type="dxa"/>
            </w:tcMar>
          </w:tcPr>
          <w:p w14:paraId="322C34E8" w14:textId="77777777" w:rsidR="00DF19A2" w:rsidRDefault="00000000">
            <w:pPr>
              <w:widowControl w:val="0"/>
              <w:spacing w:line="240" w:lineRule="auto"/>
              <w:rPr>
                <w:sz w:val="20"/>
                <w:szCs w:val="20"/>
              </w:rPr>
            </w:pPr>
            <w:r>
              <w:rPr>
                <w:sz w:val="20"/>
                <w:szCs w:val="20"/>
              </w:rPr>
              <w:t>Harris Farm</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67CA6" w14:textId="77777777" w:rsidR="00DF19A2" w:rsidRDefault="00000000">
            <w:pPr>
              <w:widowControl w:val="0"/>
              <w:rPr>
                <w:sz w:val="20"/>
                <w:szCs w:val="20"/>
              </w:rPr>
            </w:pPr>
            <w:r>
              <w:rPr>
                <w:sz w:val="20"/>
                <w:szCs w:val="20"/>
              </w:rPr>
              <w:t>Retail and manufacturing</w:t>
            </w:r>
          </w:p>
        </w:tc>
        <w:tc>
          <w:tcPr>
            <w:tcW w:w="1080" w:type="dxa"/>
            <w:shd w:val="clear" w:color="auto" w:fill="auto"/>
            <w:tcMar>
              <w:top w:w="100" w:type="dxa"/>
              <w:left w:w="100" w:type="dxa"/>
              <w:bottom w:w="100" w:type="dxa"/>
              <w:right w:w="100" w:type="dxa"/>
            </w:tcMar>
          </w:tcPr>
          <w:p w14:paraId="5F18DA5F" w14:textId="77777777" w:rsidR="00DF19A2" w:rsidRDefault="00000000">
            <w:pPr>
              <w:widowControl w:val="0"/>
              <w:spacing w:line="240" w:lineRule="auto"/>
              <w:rPr>
                <w:sz w:val="20"/>
                <w:szCs w:val="20"/>
              </w:rPr>
            </w:pPr>
            <w:proofErr w:type="spellStart"/>
            <w:r>
              <w:rPr>
                <w:sz w:val="20"/>
                <w:szCs w:val="20"/>
              </w:rPr>
              <w:t>DataRobot</w:t>
            </w:r>
            <w:proofErr w:type="spellEnd"/>
          </w:p>
        </w:tc>
        <w:tc>
          <w:tcPr>
            <w:tcW w:w="1275" w:type="dxa"/>
            <w:shd w:val="clear" w:color="auto" w:fill="auto"/>
            <w:tcMar>
              <w:top w:w="100" w:type="dxa"/>
              <w:left w:w="100" w:type="dxa"/>
              <w:bottom w:w="100" w:type="dxa"/>
              <w:right w:w="100" w:type="dxa"/>
            </w:tcMar>
          </w:tcPr>
          <w:p w14:paraId="577E6832" w14:textId="77777777" w:rsidR="00DF19A2" w:rsidRDefault="00000000">
            <w:pPr>
              <w:widowControl w:val="0"/>
              <w:spacing w:line="240" w:lineRule="auto"/>
              <w:rPr>
                <w:sz w:val="20"/>
                <w:szCs w:val="20"/>
              </w:rPr>
            </w:pPr>
            <w:r>
              <w:rPr>
                <w:sz w:val="20"/>
                <w:szCs w:val="20"/>
              </w:rPr>
              <w:t>Demand forecasts</w:t>
            </w:r>
          </w:p>
        </w:tc>
        <w:tc>
          <w:tcPr>
            <w:tcW w:w="4050" w:type="dxa"/>
            <w:shd w:val="clear" w:color="auto" w:fill="auto"/>
            <w:tcMar>
              <w:top w:w="100" w:type="dxa"/>
              <w:left w:w="100" w:type="dxa"/>
              <w:bottom w:w="100" w:type="dxa"/>
              <w:right w:w="100" w:type="dxa"/>
            </w:tcMar>
          </w:tcPr>
          <w:p w14:paraId="27701F68" w14:textId="77777777" w:rsidR="00DF19A2" w:rsidRDefault="00000000">
            <w:pPr>
              <w:widowControl w:val="0"/>
              <w:spacing w:line="240" w:lineRule="auto"/>
              <w:rPr>
                <w:sz w:val="20"/>
                <w:szCs w:val="20"/>
              </w:rPr>
            </w:pPr>
            <w:r>
              <w:rPr>
                <w:sz w:val="20"/>
                <w:szCs w:val="20"/>
              </w:rPr>
              <w:t>Implemented an AI-powered decision-making system for demand forecasting, which resulted in a 10x increase in resource capacity and resulting in more accurate purchasing of perishable inventory</w:t>
            </w:r>
          </w:p>
        </w:tc>
        <w:tc>
          <w:tcPr>
            <w:tcW w:w="960" w:type="dxa"/>
            <w:shd w:val="clear" w:color="auto" w:fill="auto"/>
            <w:tcMar>
              <w:top w:w="100" w:type="dxa"/>
              <w:left w:w="100" w:type="dxa"/>
              <w:bottom w:w="100" w:type="dxa"/>
              <w:right w:w="100" w:type="dxa"/>
            </w:tcMar>
          </w:tcPr>
          <w:p w14:paraId="13719913" w14:textId="77777777" w:rsidR="00DF19A2" w:rsidRDefault="00000000">
            <w:pPr>
              <w:widowControl w:val="0"/>
              <w:spacing w:line="240" w:lineRule="auto"/>
              <w:rPr>
                <w:sz w:val="20"/>
                <w:szCs w:val="20"/>
              </w:rPr>
            </w:pPr>
            <w:hyperlink r:id="rId30">
              <w:r>
                <w:rPr>
                  <w:color w:val="1155CC"/>
                  <w:sz w:val="20"/>
                  <w:szCs w:val="20"/>
                  <w:u w:val="single"/>
                </w:rPr>
                <w:t>Link</w:t>
              </w:r>
            </w:hyperlink>
          </w:p>
        </w:tc>
      </w:tr>
      <w:tr w:rsidR="00DF19A2" w14:paraId="4B2D8F9D" w14:textId="77777777">
        <w:trPr>
          <w:trHeight w:val="1149"/>
        </w:trPr>
        <w:tc>
          <w:tcPr>
            <w:tcW w:w="1245" w:type="dxa"/>
            <w:shd w:val="clear" w:color="auto" w:fill="auto"/>
            <w:tcMar>
              <w:top w:w="100" w:type="dxa"/>
              <w:left w:w="100" w:type="dxa"/>
              <w:bottom w:w="100" w:type="dxa"/>
              <w:right w:w="100" w:type="dxa"/>
            </w:tcMar>
          </w:tcPr>
          <w:p w14:paraId="06CF2200" w14:textId="77777777" w:rsidR="00DF19A2" w:rsidRDefault="00000000">
            <w:pPr>
              <w:widowControl w:val="0"/>
              <w:spacing w:line="240" w:lineRule="auto"/>
              <w:rPr>
                <w:sz w:val="20"/>
                <w:szCs w:val="20"/>
              </w:rPr>
            </w:pPr>
            <w:proofErr w:type="spellStart"/>
            <w:r>
              <w:rPr>
                <w:sz w:val="20"/>
                <w:szCs w:val="20"/>
              </w:rPr>
              <w:t>Flexiti</w:t>
            </w:r>
            <w:proofErr w:type="spellEnd"/>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581B90" w14:textId="77777777" w:rsidR="00DF19A2" w:rsidRDefault="00000000">
            <w:pPr>
              <w:widowControl w:val="0"/>
              <w:rPr>
                <w:sz w:val="20"/>
                <w:szCs w:val="20"/>
              </w:rPr>
            </w:pPr>
            <w:r>
              <w:rPr>
                <w:sz w:val="20"/>
                <w:szCs w:val="20"/>
              </w:rPr>
              <w:t>Financial services</w:t>
            </w:r>
          </w:p>
        </w:tc>
        <w:tc>
          <w:tcPr>
            <w:tcW w:w="1080" w:type="dxa"/>
            <w:shd w:val="clear" w:color="auto" w:fill="auto"/>
            <w:tcMar>
              <w:top w:w="100" w:type="dxa"/>
              <w:left w:w="100" w:type="dxa"/>
              <w:bottom w:w="100" w:type="dxa"/>
              <w:right w:w="100" w:type="dxa"/>
            </w:tcMar>
          </w:tcPr>
          <w:p w14:paraId="76263AAD" w14:textId="77777777" w:rsidR="00DF19A2" w:rsidRDefault="00000000">
            <w:pPr>
              <w:widowControl w:val="0"/>
              <w:spacing w:line="240" w:lineRule="auto"/>
              <w:rPr>
                <w:sz w:val="20"/>
                <w:szCs w:val="20"/>
              </w:rPr>
            </w:pPr>
            <w:proofErr w:type="spellStart"/>
            <w:r>
              <w:rPr>
                <w:sz w:val="20"/>
                <w:szCs w:val="20"/>
              </w:rPr>
              <w:t>DataRobot</w:t>
            </w:r>
            <w:proofErr w:type="spellEnd"/>
          </w:p>
        </w:tc>
        <w:tc>
          <w:tcPr>
            <w:tcW w:w="1275" w:type="dxa"/>
            <w:shd w:val="clear" w:color="auto" w:fill="auto"/>
            <w:tcMar>
              <w:top w:w="100" w:type="dxa"/>
              <w:left w:w="100" w:type="dxa"/>
              <w:bottom w:w="100" w:type="dxa"/>
              <w:right w:w="100" w:type="dxa"/>
            </w:tcMar>
          </w:tcPr>
          <w:p w14:paraId="33A5F71C" w14:textId="77777777" w:rsidR="00DF19A2" w:rsidRDefault="00000000">
            <w:pPr>
              <w:widowControl w:val="0"/>
              <w:spacing w:line="240" w:lineRule="auto"/>
              <w:rPr>
                <w:sz w:val="20"/>
                <w:szCs w:val="20"/>
              </w:rPr>
            </w:pPr>
            <w:r>
              <w:rPr>
                <w:sz w:val="20"/>
                <w:szCs w:val="20"/>
              </w:rPr>
              <w:t>Predictive analytics</w:t>
            </w:r>
          </w:p>
          <w:p w14:paraId="0105B52F" w14:textId="77777777" w:rsidR="00DF19A2" w:rsidRDefault="00000000">
            <w:pPr>
              <w:widowControl w:val="0"/>
              <w:spacing w:line="240" w:lineRule="auto"/>
              <w:rPr>
                <w:sz w:val="20"/>
                <w:szCs w:val="20"/>
              </w:rPr>
            </w:pPr>
            <w:r>
              <w:rPr>
                <w:sz w:val="20"/>
                <w:szCs w:val="20"/>
              </w:rPr>
              <w:t>Personalization</w:t>
            </w:r>
          </w:p>
          <w:p w14:paraId="53046E8A" w14:textId="77777777" w:rsidR="00DF19A2" w:rsidRDefault="00DF19A2">
            <w:pPr>
              <w:widowControl w:val="0"/>
              <w:spacing w:line="240" w:lineRule="auto"/>
              <w:rPr>
                <w:sz w:val="20"/>
                <w:szCs w:val="20"/>
              </w:rPr>
            </w:pPr>
          </w:p>
        </w:tc>
        <w:tc>
          <w:tcPr>
            <w:tcW w:w="4050" w:type="dxa"/>
            <w:shd w:val="clear" w:color="auto" w:fill="auto"/>
            <w:tcMar>
              <w:top w:w="100" w:type="dxa"/>
              <w:left w:w="100" w:type="dxa"/>
              <w:bottom w:w="100" w:type="dxa"/>
              <w:right w:w="100" w:type="dxa"/>
            </w:tcMar>
          </w:tcPr>
          <w:p w14:paraId="6C119340" w14:textId="77777777" w:rsidR="00DF19A2" w:rsidRDefault="00000000">
            <w:pPr>
              <w:widowControl w:val="0"/>
              <w:spacing w:line="240" w:lineRule="auto"/>
              <w:rPr>
                <w:sz w:val="20"/>
                <w:szCs w:val="20"/>
              </w:rPr>
            </w:pPr>
            <w:r>
              <w:rPr>
                <w:sz w:val="20"/>
                <w:szCs w:val="20"/>
              </w:rPr>
              <w:t xml:space="preserve">Used </w:t>
            </w:r>
            <w:proofErr w:type="spellStart"/>
            <w:r>
              <w:rPr>
                <w:sz w:val="20"/>
                <w:szCs w:val="20"/>
              </w:rPr>
              <w:t>DataRobot’s</w:t>
            </w:r>
            <w:proofErr w:type="spellEnd"/>
            <w:r>
              <w:rPr>
                <w:sz w:val="20"/>
                <w:szCs w:val="20"/>
              </w:rPr>
              <w:t xml:space="preserve"> solutions to speed up model creation time by 6x, resulting in faster fraud detection and increased collection rates </w:t>
            </w:r>
          </w:p>
        </w:tc>
        <w:tc>
          <w:tcPr>
            <w:tcW w:w="960" w:type="dxa"/>
            <w:shd w:val="clear" w:color="auto" w:fill="auto"/>
            <w:tcMar>
              <w:top w:w="100" w:type="dxa"/>
              <w:left w:w="100" w:type="dxa"/>
              <w:bottom w:w="100" w:type="dxa"/>
              <w:right w:w="100" w:type="dxa"/>
            </w:tcMar>
          </w:tcPr>
          <w:p w14:paraId="794AF1DC" w14:textId="77777777" w:rsidR="00DF19A2" w:rsidRDefault="00000000">
            <w:pPr>
              <w:widowControl w:val="0"/>
              <w:spacing w:line="240" w:lineRule="auto"/>
              <w:rPr>
                <w:sz w:val="20"/>
                <w:szCs w:val="20"/>
              </w:rPr>
            </w:pPr>
            <w:hyperlink r:id="rId31">
              <w:r>
                <w:rPr>
                  <w:color w:val="1155CC"/>
                  <w:sz w:val="20"/>
                  <w:szCs w:val="20"/>
                  <w:u w:val="single"/>
                </w:rPr>
                <w:t>Link</w:t>
              </w:r>
            </w:hyperlink>
          </w:p>
        </w:tc>
      </w:tr>
      <w:tr w:rsidR="00DF19A2" w14:paraId="48684A6B" w14:textId="77777777">
        <w:tc>
          <w:tcPr>
            <w:tcW w:w="1245" w:type="dxa"/>
            <w:shd w:val="clear" w:color="auto" w:fill="auto"/>
            <w:tcMar>
              <w:top w:w="100" w:type="dxa"/>
              <w:left w:w="100" w:type="dxa"/>
              <w:bottom w:w="100" w:type="dxa"/>
              <w:right w:w="100" w:type="dxa"/>
            </w:tcMar>
          </w:tcPr>
          <w:p w14:paraId="2DEB5C44" w14:textId="77777777" w:rsidR="00DF19A2" w:rsidRDefault="00000000">
            <w:pPr>
              <w:widowControl w:val="0"/>
              <w:spacing w:line="240" w:lineRule="auto"/>
              <w:rPr>
                <w:sz w:val="20"/>
                <w:szCs w:val="20"/>
              </w:rPr>
            </w:pPr>
            <w:r>
              <w:rPr>
                <w:sz w:val="20"/>
                <w:szCs w:val="20"/>
              </w:rPr>
              <w:t>Manz</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3F7B90" w14:textId="77777777" w:rsidR="00DF19A2" w:rsidRDefault="00000000">
            <w:pPr>
              <w:widowControl w:val="0"/>
              <w:rPr>
                <w:sz w:val="20"/>
                <w:szCs w:val="20"/>
              </w:rPr>
            </w:pPr>
            <w:proofErr w:type="spellStart"/>
            <w:r>
              <w:rPr>
                <w:sz w:val="20"/>
                <w:szCs w:val="20"/>
              </w:rPr>
              <w:t>Defense</w:t>
            </w:r>
            <w:proofErr w:type="spellEnd"/>
            <w:r>
              <w:rPr>
                <w:sz w:val="20"/>
                <w:szCs w:val="20"/>
              </w:rPr>
              <w:t xml:space="preserve"> and professional services</w:t>
            </w:r>
          </w:p>
        </w:tc>
        <w:tc>
          <w:tcPr>
            <w:tcW w:w="1080" w:type="dxa"/>
            <w:shd w:val="clear" w:color="auto" w:fill="auto"/>
            <w:tcMar>
              <w:top w:w="100" w:type="dxa"/>
              <w:left w:w="100" w:type="dxa"/>
              <w:bottom w:w="100" w:type="dxa"/>
              <w:right w:w="100" w:type="dxa"/>
            </w:tcMar>
          </w:tcPr>
          <w:p w14:paraId="53741B81" w14:textId="77777777" w:rsidR="00DF19A2" w:rsidRDefault="00000000">
            <w:pPr>
              <w:widowControl w:val="0"/>
              <w:spacing w:line="240" w:lineRule="auto"/>
              <w:rPr>
                <w:sz w:val="20"/>
                <w:szCs w:val="20"/>
              </w:rPr>
            </w:pPr>
            <w:proofErr w:type="spellStart"/>
            <w:r>
              <w:rPr>
                <w:sz w:val="20"/>
                <w:szCs w:val="20"/>
              </w:rPr>
              <w:t>DeepSet</w:t>
            </w:r>
            <w:proofErr w:type="spellEnd"/>
          </w:p>
        </w:tc>
        <w:tc>
          <w:tcPr>
            <w:tcW w:w="1275" w:type="dxa"/>
            <w:shd w:val="clear" w:color="auto" w:fill="auto"/>
            <w:tcMar>
              <w:top w:w="100" w:type="dxa"/>
              <w:left w:w="100" w:type="dxa"/>
              <w:bottom w:w="100" w:type="dxa"/>
              <w:right w:w="100" w:type="dxa"/>
            </w:tcMar>
          </w:tcPr>
          <w:p w14:paraId="284FF5B0" w14:textId="77777777" w:rsidR="00DF19A2" w:rsidRDefault="00000000">
            <w:pPr>
              <w:widowControl w:val="0"/>
              <w:spacing w:line="240" w:lineRule="auto"/>
              <w:rPr>
                <w:sz w:val="20"/>
                <w:szCs w:val="20"/>
              </w:rPr>
            </w:pPr>
            <w:r>
              <w:rPr>
                <w:sz w:val="20"/>
                <w:szCs w:val="20"/>
              </w:rPr>
              <w:t>Semantic search</w:t>
            </w:r>
          </w:p>
        </w:tc>
        <w:tc>
          <w:tcPr>
            <w:tcW w:w="4050" w:type="dxa"/>
            <w:shd w:val="clear" w:color="auto" w:fill="auto"/>
            <w:tcMar>
              <w:top w:w="100" w:type="dxa"/>
              <w:left w:w="100" w:type="dxa"/>
              <w:bottom w:w="100" w:type="dxa"/>
              <w:right w:w="100" w:type="dxa"/>
            </w:tcMar>
          </w:tcPr>
          <w:p w14:paraId="1E9121E7" w14:textId="77777777" w:rsidR="00DF19A2" w:rsidRDefault="00000000">
            <w:pPr>
              <w:widowControl w:val="0"/>
              <w:spacing w:line="240" w:lineRule="auto"/>
              <w:rPr>
                <w:sz w:val="20"/>
                <w:szCs w:val="20"/>
              </w:rPr>
            </w:pPr>
            <w:r>
              <w:rPr>
                <w:sz w:val="20"/>
                <w:szCs w:val="20"/>
              </w:rPr>
              <w:t xml:space="preserve">Used </w:t>
            </w:r>
            <w:proofErr w:type="spellStart"/>
            <w:r>
              <w:rPr>
                <w:sz w:val="20"/>
                <w:szCs w:val="20"/>
              </w:rPr>
              <w:t>DeepSet</w:t>
            </w:r>
            <w:proofErr w:type="spellEnd"/>
            <w:r>
              <w:rPr>
                <w:sz w:val="20"/>
                <w:szCs w:val="20"/>
              </w:rPr>
              <w:t xml:space="preserve"> Cloud to speed up its research of case laws and to review documents with the ability to find 30 facets of a problem with a single query</w:t>
            </w:r>
          </w:p>
        </w:tc>
        <w:tc>
          <w:tcPr>
            <w:tcW w:w="960" w:type="dxa"/>
            <w:shd w:val="clear" w:color="auto" w:fill="auto"/>
            <w:tcMar>
              <w:top w:w="100" w:type="dxa"/>
              <w:left w:w="100" w:type="dxa"/>
              <w:bottom w:w="100" w:type="dxa"/>
              <w:right w:w="100" w:type="dxa"/>
            </w:tcMar>
          </w:tcPr>
          <w:p w14:paraId="40CE60E7" w14:textId="77777777" w:rsidR="00DF19A2" w:rsidRDefault="00000000">
            <w:pPr>
              <w:widowControl w:val="0"/>
              <w:spacing w:line="240" w:lineRule="auto"/>
              <w:rPr>
                <w:sz w:val="20"/>
                <w:szCs w:val="20"/>
              </w:rPr>
            </w:pPr>
            <w:hyperlink r:id="rId32">
              <w:r>
                <w:rPr>
                  <w:color w:val="1155CC"/>
                  <w:sz w:val="20"/>
                  <w:szCs w:val="20"/>
                  <w:u w:val="single"/>
                </w:rPr>
                <w:t>Link</w:t>
              </w:r>
            </w:hyperlink>
          </w:p>
        </w:tc>
      </w:tr>
      <w:tr w:rsidR="00DF19A2" w14:paraId="118FDD6C" w14:textId="77777777">
        <w:tc>
          <w:tcPr>
            <w:tcW w:w="1245" w:type="dxa"/>
            <w:shd w:val="clear" w:color="auto" w:fill="auto"/>
            <w:tcMar>
              <w:top w:w="100" w:type="dxa"/>
              <w:left w:w="100" w:type="dxa"/>
              <w:bottom w:w="100" w:type="dxa"/>
              <w:right w:w="100" w:type="dxa"/>
            </w:tcMar>
          </w:tcPr>
          <w:p w14:paraId="63FBD62B" w14:textId="77777777" w:rsidR="00DF19A2" w:rsidRDefault="00000000">
            <w:pPr>
              <w:widowControl w:val="0"/>
              <w:spacing w:line="240" w:lineRule="auto"/>
              <w:rPr>
                <w:sz w:val="20"/>
                <w:szCs w:val="20"/>
              </w:rPr>
            </w:pPr>
            <w:proofErr w:type="spellStart"/>
            <w:r>
              <w:rPr>
                <w:sz w:val="20"/>
                <w:szCs w:val="20"/>
              </w:rPr>
              <w:t>Graphcore</w:t>
            </w:r>
            <w:proofErr w:type="spellEnd"/>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540DA8" w14:textId="77777777" w:rsidR="00DF19A2" w:rsidRDefault="00000000">
            <w:pPr>
              <w:widowControl w:val="0"/>
              <w:rPr>
                <w:sz w:val="20"/>
                <w:szCs w:val="20"/>
              </w:rPr>
            </w:pPr>
            <w:r>
              <w:rPr>
                <w:sz w:val="20"/>
                <w:szCs w:val="20"/>
              </w:rPr>
              <w:t>Information technolo</w:t>
            </w:r>
            <w:r>
              <w:rPr>
                <w:sz w:val="20"/>
                <w:szCs w:val="20"/>
              </w:rPr>
              <w:lastRenderedPageBreak/>
              <w:t>gy</w:t>
            </w:r>
          </w:p>
        </w:tc>
        <w:tc>
          <w:tcPr>
            <w:tcW w:w="1080" w:type="dxa"/>
            <w:shd w:val="clear" w:color="auto" w:fill="auto"/>
            <w:tcMar>
              <w:top w:w="100" w:type="dxa"/>
              <w:left w:w="100" w:type="dxa"/>
              <w:bottom w:w="100" w:type="dxa"/>
              <w:right w:w="100" w:type="dxa"/>
            </w:tcMar>
          </w:tcPr>
          <w:p w14:paraId="669CBE4B" w14:textId="77777777" w:rsidR="00DF19A2" w:rsidRDefault="00000000">
            <w:pPr>
              <w:widowControl w:val="0"/>
              <w:spacing w:line="240" w:lineRule="auto"/>
              <w:rPr>
                <w:sz w:val="20"/>
                <w:szCs w:val="20"/>
              </w:rPr>
            </w:pPr>
            <w:r>
              <w:rPr>
                <w:sz w:val="20"/>
                <w:szCs w:val="20"/>
              </w:rPr>
              <w:lastRenderedPageBreak/>
              <w:t>Weights &amp; Biases</w:t>
            </w:r>
          </w:p>
        </w:tc>
        <w:tc>
          <w:tcPr>
            <w:tcW w:w="1275" w:type="dxa"/>
            <w:shd w:val="clear" w:color="auto" w:fill="auto"/>
            <w:tcMar>
              <w:top w:w="100" w:type="dxa"/>
              <w:left w:w="100" w:type="dxa"/>
              <w:bottom w:w="100" w:type="dxa"/>
              <w:right w:w="100" w:type="dxa"/>
            </w:tcMar>
          </w:tcPr>
          <w:p w14:paraId="263D4267" w14:textId="77777777" w:rsidR="00DF19A2" w:rsidRDefault="00000000">
            <w:pPr>
              <w:widowControl w:val="0"/>
              <w:spacing w:line="240" w:lineRule="auto"/>
              <w:rPr>
                <w:sz w:val="20"/>
                <w:szCs w:val="20"/>
              </w:rPr>
            </w:pPr>
            <w:r>
              <w:rPr>
                <w:sz w:val="20"/>
                <w:szCs w:val="20"/>
              </w:rPr>
              <w:t>Model development and training</w:t>
            </w:r>
          </w:p>
        </w:tc>
        <w:tc>
          <w:tcPr>
            <w:tcW w:w="4050" w:type="dxa"/>
            <w:shd w:val="clear" w:color="auto" w:fill="auto"/>
            <w:tcMar>
              <w:top w:w="100" w:type="dxa"/>
              <w:left w:w="100" w:type="dxa"/>
              <w:bottom w:w="100" w:type="dxa"/>
              <w:right w:w="100" w:type="dxa"/>
            </w:tcMar>
          </w:tcPr>
          <w:p w14:paraId="17292643" w14:textId="77777777" w:rsidR="00DF19A2" w:rsidRDefault="00000000">
            <w:pPr>
              <w:widowControl w:val="0"/>
              <w:spacing w:line="240" w:lineRule="auto"/>
              <w:rPr>
                <w:sz w:val="20"/>
                <w:szCs w:val="20"/>
              </w:rPr>
            </w:pPr>
            <w:r>
              <w:rPr>
                <w:sz w:val="20"/>
                <w:szCs w:val="20"/>
              </w:rPr>
              <w:t xml:space="preserve">Enabled </w:t>
            </w:r>
            <w:proofErr w:type="spellStart"/>
            <w:r>
              <w:rPr>
                <w:sz w:val="20"/>
                <w:szCs w:val="20"/>
              </w:rPr>
              <w:t>Graphcore</w:t>
            </w:r>
            <w:proofErr w:type="spellEnd"/>
            <w:r>
              <w:rPr>
                <w:sz w:val="20"/>
                <w:szCs w:val="20"/>
              </w:rPr>
              <w:t xml:space="preserve"> to deliver 50x–100x more IPU experiments to speed up model development</w:t>
            </w:r>
          </w:p>
          <w:p w14:paraId="20AD9EB3" w14:textId="77777777" w:rsidR="00DF19A2" w:rsidRDefault="00DF19A2">
            <w:pPr>
              <w:widowControl w:val="0"/>
              <w:spacing w:line="240" w:lineRule="auto"/>
              <w:rPr>
                <w:sz w:val="20"/>
                <w:szCs w:val="20"/>
              </w:rPr>
            </w:pPr>
          </w:p>
        </w:tc>
        <w:tc>
          <w:tcPr>
            <w:tcW w:w="960" w:type="dxa"/>
            <w:shd w:val="clear" w:color="auto" w:fill="auto"/>
            <w:tcMar>
              <w:top w:w="100" w:type="dxa"/>
              <w:left w:w="100" w:type="dxa"/>
              <w:bottom w:w="100" w:type="dxa"/>
              <w:right w:w="100" w:type="dxa"/>
            </w:tcMar>
          </w:tcPr>
          <w:p w14:paraId="3FAE0202" w14:textId="77777777" w:rsidR="00DF19A2" w:rsidRDefault="00000000">
            <w:pPr>
              <w:widowControl w:val="0"/>
              <w:spacing w:line="240" w:lineRule="auto"/>
              <w:rPr>
                <w:sz w:val="20"/>
                <w:szCs w:val="20"/>
              </w:rPr>
            </w:pPr>
            <w:hyperlink r:id="rId33">
              <w:r>
                <w:rPr>
                  <w:color w:val="1155CC"/>
                  <w:sz w:val="20"/>
                  <w:szCs w:val="20"/>
                  <w:u w:val="single"/>
                </w:rPr>
                <w:t>Link</w:t>
              </w:r>
            </w:hyperlink>
            <w:r>
              <w:rPr>
                <w:sz w:val="20"/>
                <w:szCs w:val="20"/>
              </w:rPr>
              <w:t xml:space="preserve"> </w:t>
            </w:r>
          </w:p>
        </w:tc>
      </w:tr>
      <w:tr w:rsidR="00DF19A2" w14:paraId="503E636C" w14:textId="77777777">
        <w:tc>
          <w:tcPr>
            <w:tcW w:w="1245" w:type="dxa"/>
            <w:shd w:val="clear" w:color="auto" w:fill="auto"/>
            <w:tcMar>
              <w:top w:w="100" w:type="dxa"/>
              <w:left w:w="100" w:type="dxa"/>
              <w:bottom w:w="100" w:type="dxa"/>
              <w:right w:w="100" w:type="dxa"/>
            </w:tcMar>
          </w:tcPr>
          <w:p w14:paraId="572E31C7" w14:textId="77777777" w:rsidR="00DF19A2" w:rsidRDefault="00000000">
            <w:pPr>
              <w:widowControl w:val="0"/>
              <w:spacing w:line="240" w:lineRule="auto"/>
              <w:rPr>
                <w:sz w:val="20"/>
                <w:szCs w:val="20"/>
              </w:rPr>
            </w:pPr>
            <w:proofErr w:type="spellStart"/>
            <w:r>
              <w:rPr>
                <w:sz w:val="20"/>
                <w:szCs w:val="20"/>
              </w:rPr>
              <w:t>Socure</w:t>
            </w:r>
            <w:proofErr w:type="spellEnd"/>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388C51" w14:textId="77777777" w:rsidR="00DF19A2" w:rsidRDefault="00000000">
            <w:pPr>
              <w:widowControl w:val="0"/>
              <w:rPr>
                <w:sz w:val="20"/>
                <w:szCs w:val="20"/>
              </w:rPr>
            </w:pPr>
            <w:r>
              <w:rPr>
                <w:sz w:val="20"/>
                <w:szCs w:val="20"/>
              </w:rPr>
              <w:t>Information technology</w:t>
            </w:r>
          </w:p>
        </w:tc>
        <w:tc>
          <w:tcPr>
            <w:tcW w:w="1080" w:type="dxa"/>
            <w:shd w:val="clear" w:color="auto" w:fill="auto"/>
            <w:tcMar>
              <w:top w:w="100" w:type="dxa"/>
              <w:left w:w="100" w:type="dxa"/>
              <w:bottom w:w="100" w:type="dxa"/>
              <w:right w:w="100" w:type="dxa"/>
            </w:tcMar>
          </w:tcPr>
          <w:p w14:paraId="6E6BBDEA" w14:textId="77777777" w:rsidR="00DF19A2" w:rsidRDefault="00000000">
            <w:pPr>
              <w:widowControl w:val="0"/>
              <w:spacing w:line="240" w:lineRule="auto"/>
              <w:rPr>
                <w:sz w:val="20"/>
                <w:szCs w:val="20"/>
              </w:rPr>
            </w:pPr>
            <w:r>
              <w:rPr>
                <w:sz w:val="20"/>
                <w:szCs w:val="20"/>
              </w:rPr>
              <w:t>Weights &amp; Biases</w:t>
            </w:r>
          </w:p>
        </w:tc>
        <w:tc>
          <w:tcPr>
            <w:tcW w:w="1275" w:type="dxa"/>
            <w:shd w:val="clear" w:color="auto" w:fill="auto"/>
            <w:tcMar>
              <w:top w:w="100" w:type="dxa"/>
              <w:left w:w="100" w:type="dxa"/>
              <w:bottom w:w="100" w:type="dxa"/>
              <w:right w:w="100" w:type="dxa"/>
            </w:tcMar>
          </w:tcPr>
          <w:p w14:paraId="3661A694" w14:textId="77777777" w:rsidR="00DF19A2" w:rsidRDefault="00000000">
            <w:pPr>
              <w:widowControl w:val="0"/>
              <w:spacing w:line="240" w:lineRule="auto"/>
              <w:rPr>
                <w:sz w:val="20"/>
                <w:szCs w:val="20"/>
              </w:rPr>
            </w:pPr>
            <w:r>
              <w:rPr>
                <w:sz w:val="20"/>
                <w:szCs w:val="20"/>
              </w:rPr>
              <w:t>Model development and training</w:t>
            </w:r>
          </w:p>
        </w:tc>
        <w:tc>
          <w:tcPr>
            <w:tcW w:w="4050" w:type="dxa"/>
            <w:shd w:val="clear" w:color="auto" w:fill="auto"/>
            <w:tcMar>
              <w:top w:w="100" w:type="dxa"/>
              <w:left w:w="100" w:type="dxa"/>
              <w:bottom w:w="100" w:type="dxa"/>
              <w:right w:w="100" w:type="dxa"/>
            </w:tcMar>
          </w:tcPr>
          <w:p w14:paraId="5B405D3F" w14:textId="77777777" w:rsidR="00DF19A2" w:rsidRDefault="00000000">
            <w:pPr>
              <w:widowControl w:val="0"/>
              <w:spacing w:line="240" w:lineRule="auto"/>
              <w:rPr>
                <w:sz w:val="20"/>
                <w:szCs w:val="20"/>
              </w:rPr>
            </w:pPr>
            <w:r>
              <w:rPr>
                <w:sz w:val="20"/>
                <w:szCs w:val="20"/>
              </w:rPr>
              <w:t>Resulted in a 15% increase in model building efficiency while saving an additional 15% on hardware spend</w:t>
            </w:r>
          </w:p>
        </w:tc>
        <w:tc>
          <w:tcPr>
            <w:tcW w:w="960" w:type="dxa"/>
            <w:shd w:val="clear" w:color="auto" w:fill="auto"/>
            <w:tcMar>
              <w:top w:w="100" w:type="dxa"/>
              <w:left w:w="100" w:type="dxa"/>
              <w:bottom w:w="100" w:type="dxa"/>
              <w:right w:w="100" w:type="dxa"/>
            </w:tcMar>
          </w:tcPr>
          <w:p w14:paraId="4F461FCA" w14:textId="77777777" w:rsidR="00DF19A2" w:rsidRDefault="00000000">
            <w:pPr>
              <w:widowControl w:val="0"/>
              <w:spacing w:line="240" w:lineRule="auto"/>
              <w:rPr>
                <w:sz w:val="20"/>
                <w:szCs w:val="20"/>
              </w:rPr>
            </w:pPr>
            <w:hyperlink r:id="rId34">
              <w:r>
                <w:rPr>
                  <w:color w:val="1155CC"/>
                  <w:sz w:val="20"/>
                  <w:szCs w:val="20"/>
                  <w:u w:val="single"/>
                </w:rPr>
                <w:t>Link</w:t>
              </w:r>
            </w:hyperlink>
          </w:p>
        </w:tc>
      </w:tr>
      <w:tr w:rsidR="00DF19A2" w14:paraId="0C1F0BBF" w14:textId="77777777">
        <w:tc>
          <w:tcPr>
            <w:tcW w:w="1245" w:type="dxa"/>
            <w:shd w:val="clear" w:color="auto" w:fill="auto"/>
            <w:tcMar>
              <w:top w:w="100" w:type="dxa"/>
              <w:left w:w="100" w:type="dxa"/>
              <w:bottom w:w="100" w:type="dxa"/>
              <w:right w:w="100" w:type="dxa"/>
            </w:tcMar>
          </w:tcPr>
          <w:p w14:paraId="0478F450" w14:textId="77777777" w:rsidR="00DF19A2" w:rsidRDefault="00000000">
            <w:pPr>
              <w:widowControl w:val="0"/>
              <w:spacing w:line="240" w:lineRule="auto"/>
              <w:rPr>
                <w:sz w:val="20"/>
                <w:szCs w:val="20"/>
              </w:rPr>
            </w:pPr>
            <w:r>
              <w:rPr>
                <w:sz w:val="20"/>
                <w:szCs w:val="20"/>
              </w:rPr>
              <w:t>US Air Force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415EE1" w14:textId="77777777" w:rsidR="00DF19A2" w:rsidRDefault="00000000">
            <w:pPr>
              <w:widowControl w:val="0"/>
              <w:rPr>
                <w:sz w:val="20"/>
                <w:szCs w:val="20"/>
              </w:rPr>
            </w:pPr>
            <w:proofErr w:type="spellStart"/>
            <w:r>
              <w:rPr>
                <w:sz w:val="20"/>
                <w:szCs w:val="20"/>
              </w:rPr>
              <w:t>Defense</w:t>
            </w:r>
            <w:proofErr w:type="spellEnd"/>
            <w:r>
              <w:rPr>
                <w:sz w:val="20"/>
                <w:szCs w:val="20"/>
              </w:rPr>
              <w:t xml:space="preserve"> and professional services</w:t>
            </w:r>
          </w:p>
        </w:tc>
        <w:tc>
          <w:tcPr>
            <w:tcW w:w="1080" w:type="dxa"/>
            <w:shd w:val="clear" w:color="auto" w:fill="auto"/>
            <w:tcMar>
              <w:top w:w="100" w:type="dxa"/>
              <w:left w:w="100" w:type="dxa"/>
              <w:bottom w:w="100" w:type="dxa"/>
              <w:right w:w="100" w:type="dxa"/>
            </w:tcMar>
          </w:tcPr>
          <w:p w14:paraId="79E1B1F4" w14:textId="77777777" w:rsidR="00DF19A2" w:rsidRDefault="00000000">
            <w:pPr>
              <w:widowControl w:val="0"/>
              <w:spacing w:line="240" w:lineRule="auto"/>
              <w:rPr>
                <w:sz w:val="20"/>
                <w:szCs w:val="20"/>
              </w:rPr>
            </w:pPr>
            <w:r>
              <w:rPr>
                <w:sz w:val="20"/>
                <w:szCs w:val="20"/>
              </w:rPr>
              <w:t>C3.ai</w:t>
            </w:r>
          </w:p>
        </w:tc>
        <w:tc>
          <w:tcPr>
            <w:tcW w:w="1275" w:type="dxa"/>
            <w:shd w:val="clear" w:color="auto" w:fill="auto"/>
            <w:tcMar>
              <w:top w:w="100" w:type="dxa"/>
              <w:left w:w="100" w:type="dxa"/>
              <w:bottom w:w="100" w:type="dxa"/>
              <w:right w:w="100" w:type="dxa"/>
            </w:tcMar>
          </w:tcPr>
          <w:p w14:paraId="6274E423" w14:textId="77777777" w:rsidR="00DF19A2" w:rsidRDefault="00000000">
            <w:pPr>
              <w:widowControl w:val="0"/>
              <w:spacing w:line="240" w:lineRule="auto"/>
              <w:rPr>
                <w:sz w:val="20"/>
                <w:szCs w:val="20"/>
              </w:rPr>
            </w:pPr>
            <w:r>
              <w:rPr>
                <w:sz w:val="20"/>
                <w:szCs w:val="20"/>
              </w:rPr>
              <w:t>Predictive analytics, Model development and training</w:t>
            </w:r>
          </w:p>
        </w:tc>
        <w:tc>
          <w:tcPr>
            <w:tcW w:w="4050" w:type="dxa"/>
            <w:shd w:val="clear" w:color="auto" w:fill="auto"/>
            <w:tcMar>
              <w:top w:w="100" w:type="dxa"/>
              <w:left w:w="100" w:type="dxa"/>
              <w:bottom w:w="100" w:type="dxa"/>
              <w:right w:w="100" w:type="dxa"/>
            </w:tcMar>
          </w:tcPr>
          <w:p w14:paraId="3960EE5A" w14:textId="77777777" w:rsidR="00DF19A2" w:rsidRDefault="00000000">
            <w:pPr>
              <w:widowControl w:val="0"/>
              <w:spacing w:line="240" w:lineRule="auto"/>
              <w:rPr>
                <w:sz w:val="20"/>
                <w:szCs w:val="20"/>
              </w:rPr>
            </w:pPr>
            <w:r>
              <w:rPr>
                <w:sz w:val="20"/>
                <w:szCs w:val="20"/>
              </w:rPr>
              <w:t xml:space="preserve">To speed up the model development time to days compared to weeks or months with traditional data science tools, resulting in </w:t>
            </w:r>
            <w:proofErr w:type="gramStart"/>
            <w:r>
              <w:rPr>
                <w:sz w:val="20"/>
                <w:szCs w:val="20"/>
              </w:rPr>
              <w:t>a</w:t>
            </w:r>
            <w:proofErr w:type="gramEnd"/>
            <w:r>
              <w:rPr>
                <w:sz w:val="20"/>
                <w:szCs w:val="20"/>
              </w:rPr>
              <w:t xml:space="preserve"> 85% reduction in time taken to conduct alert analysis with a 92% accuracy rate</w:t>
            </w:r>
          </w:p>
        </w:tc>
        <w:tc>
          <w:tcPr>
            <w:tcW w:w="960" w:type="dxa"/>
            <w:shd w:val="clear" w:color="auto" w:fill="auto"/>
            <w:tcMar>
              <w:top w:w="100" w:type="dxa"/>
              <w:left w:w="100" w:type="dxa"/>
              <w:bottom w:w="100" w:type="dxa"/>
              <w:right w:w="100" w:type="dxa"/>
            </w:tcMar>
          </w:tcPr>
          <w:p w14:paraId="56A4D227" w14:textId="77777777" w:rsidR="00DF19A2" w:rsidRDefault="00000000">
            <w:pPr>
              <w:widowControl w:val="0"/>
              <w:spacing w:line="240" w:lineRule="auto"/>
              <w:rPr>
                <w:sz w:val="20"/>
                <w:szCs w:val="20"/>
              </w:rPr>
            </w:pPr>
            <w:hyperlink r:id="rId35">
              <w:r>
                <w:rPr>
                  <w:color w:val="1155CC"/>
                  <w:sz w:val="20"/>
                  <w:szCs w:val="20"/>
                  <w:u w:val="single"/>
                </w:rPr>
                <w:t>Link</w:t>
              </w:r>
            </w:hyperlink>
          </w:p>
        </w:tc>
      </w:tr>
      <w:tr w:rsidR="00DF19A2" w14:paraId="4E1B516C" w14:textId="77777777">
        <w:tc>
          <w:tcPr>
            <w:tcW w:w="1245" w:type="dxa"/>
            <w:shd w:val="clear" w:color="auto" w:fill="auto"/>
            <w:tcMar>
              <w:top w:w="100" w:type="dxa"/>
              <w:left w:w="100" w:type="dxa"/>
              <w:bottom w:w="100" w:type="dxa"/>
              <w:right w:w="100" w:type="dxa"/>
            </w:tcMar>
          </w:tcPr>
          <w:p w14:paraId="1E124F3E" w14:textId="77777777" w:rsidR="00DF19A2" w:rsidRDefault="00000000">
            <w:pPr>
              <w:widowControl w:val="0"/>
              <w:spacing w:line="240" w:lineRule="auto"/>
              <w:rPr>
                <w:sz w:val="20"/>
                <w:szCs w:val="20"/>
              </w:rPr>
            </w:pPr>
            <w:r>
              <w:rPr>
                <w:sz w:val="20"/>
                <w:szCs w:val="20"/>
              </w:rPr>
              <w:t>Shell</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76C17C" w14:textId="77777777" w:rsidR="00DF19A2" w:rsidRDefault="00000000">
            <w:pPr>
              <w:widowControl w:val="0"/>
              <w:rPr>
                <w:sz w:val="20"/>
                <w:szCs w:val="20"/>
              </w:rPr>
            </w:pPr>
            <w:r>
              <w:rPr>
                <w:sz w:val="20"/>
                <w:szCs w:val="20"/>
              </w:rPr>
              <w:t>Power and energy</w:t>
            </w:r>
          </w:p>
        </w:tc>
        <w:tc>
          <w:tcPr>
            <w:tcW w:w="1080" w:type="dxa"/>
            <w:shd w:val="clear" w:color="auto" w:fill="auto"/>
            <w:tcMar>
              <w:top w:w="100" w:type="dxa"/>
              <w:left w:w="100" w:type="dxa"/>
              <w:bottom w:w="100" w:type="dxa"/>
              <w:right w:w="100" w:type="dxa"/>
            </w:tcMar>
          </w:tcPr>
          <w:p w14:paraId="49E98238" w14:textId="77777777" w:rsidR="00DF19A2" w:rsidRDefault="00000000">
            <w:pPr>
              <w:widowControl w:val="0"/>
              <w:spacing w:line="240" w:lineRule="auto"/>
              <w:rPr>
                <w:sz w:val="20"/>
                <w:szCs w:val="20"/>
              </w:rPr>
            </w:pPr>
            <w:r>
              <w:rPr>
                <w:sz w:val="20"/>
                <w:szCs w:val="20"/>
              </w:rPr>
              <w:t>C3.ai</w:t>
            </w:r>
          </w:p>
        </w:tc>
        <w:tc>
          <w:tcPr>
            <w:tcW w:w="1275" w:type="dxa"/>
            <w:shd w:val="clear" w:color="auto" w:fill="auto"/>
            <w:tcMar>
              <w:top w:w="100" w:type="dxa"/>
              <w:left w:w="100" w:type="dxa"/>
              <w:bottom w:w="100" w:type="dxa"/>
              <w:right w:w="100" w:type="dxa"/>
            </w:tcMar>
          </w:tcPr>
          <w:p w14:paraId="1E3585D2" w14:textId="77777777" w:rsidR="00DF19A2" w:rsidRDefault="00000000">
            <w:pPr>
              <w:widowControl w:val="0"/>
              <w:spacing w:line="240" w:lineRule="auto"/>
              <w:rPr>
                <w:sz w:val="20"/>
                <w:szCs w:val="20"/>
              </w:rPr>
            </w:pPr>
            <w:r>
              <w:rPr>
                <w:sz w:val="20"/>
                <w:szCs w:val="20"/>
              </w:rPr>
              <w:t>Predictive analytics, Model development and training, Model management</w:t>
            </w:r>
          </w:p>
        </w:tc>
        <w:tc>
          <w:tcPr>
            <w:tcW w:w="4050" w:type="dxa"/>
            <w:shd w:val="clear" w:color="auto" w:fill="auto"/>
            <w:tcMar>
              <w:top w:w="100" w:type="dxa"/>
              <w:left w:w="100" w:type="dxa"/>
              <w:bottom w:w="100" w:type="dxa"/>
              <w:right w:w="100" w:type="dxa"/>
            </w:tcMar>
          </w:tcPr>
          <w:p w14:paraId="065B9D36" w14:textId="77777777" w:rsidR="00DF19A2" w:rsidRDefault="00000000">
            <w:pPr>
              <w:widowControl w:val="0"/>
              <w:spacing w:line="240" w:lineRule="auto"/>
              <w:rPr>
                <w:sz w:val="20"/>
                <w:szCs w:val="20"/>
              </w:rPr>
            </w:pPr>
            <w:r>
              <w:rPr>
                <w:sz w:val="20"/>
                <w:szCs w:val="20"/>
              </w:rPr>
              <w:t>Partnered with C3.ai to develop three AI-powered apps and automate predictive maintenance of 10,000 pieces of equipment</w:t>
            </w:r>
          </w:p>
        </w:tc>
        <w:tc>
          <w:tcPr>
            <w:tcW w:w="960" w:type="dxa"/>
            <w:shd w:val="clear" w:color="auto" w:fill="auto"/>
            <w:tcMar>
              <w:top w:w="100" w:type="dxa"/>
              <w:left w:w="100" w:type="dxa"/>
              <w:bottom w:w="100" w:type="dxa"/>
              <w:right w:w="100" w:type="dxa"/>
            </w:tcMar>
          </w:tcPr>
          <w:p w14:paraId="03AAE4E2" w14:textId="77777777" w:rsidR="00DF19A2" w:rsidRDefault="00000000">
            <w:pPr>
              <w:widowControl w:val="0"/>
              <w:spacing w:line="240" w:lineRule="auto"/>
              <w:rPr>
                <w:sz w:val="20"/>
                <w:szCs w:val="20"/>
              </w:rPr>
            </w:pPr>
            <w:hyperlink r:id="rId36">
              <w:r>
                <w:rPr>
                  <w:color w:val="1155CC"/>
                  <w:sz w:val="20"/>
                  <w:szCs w:val="20"/>
                  <w:u w:val="single"/>
                </w:rPr>
                <w:t>Link</w:t>
              </w:r>
            </w:hyperlink>
          </w:p>
        </w:tc>
      </w:tr>
      <w:tr w:rsidR="00DF19A2" w14:paraId="4DD10EF6" w14:textId="77777777">
        <w:tc>
          <w:tcPr>
            <w:tcW w:w="1245" w:type="dxa"/>
            <w:shd w:val="clear" w:color="auto" w:fill="auto"/>
            <w:tcMar>
              <w:top w:w="100" w:type="dxa"/>
              <w:left w:w="100" w:type="dxa"/>
              <w:bottom w:w="100" w:type="dxa"/>
              <w:right w:w="100" w:type="dxa"/>
            </w:tcMar>
          </w:tcPr>
          <w:p w14:paraId="090F733B" w14:textId="77777777" w:rsidR="00DF19A2" w:rsidRDefault="00000000">
            <w:pPr>
              <w:widowControl w:val="0"/>
              <w:spacing w:line="240" w:lineRule="auto"/>
              <w:rPr>
                <w:sz w:val="20"/>
                <w:szCs w:val="20"/>
              </w:rPr>
            </w:pPr>
            <w:r>
              <w:rPr>
                <w:sz w:val="20"/>
                <w:szCs w:val="20"/>
              </w:rPr>
              <w:t>Georgia Pacific</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C44D7D" w14:textId="77777777" w:rsidR="00DF19A2" w:rsidRDefault="00000000">
            <w:pPr>
              <w:widowControl w:val="0"/>
              <w:rPr>
                <w:sz w:val="20"/>
                <w:szCs w:val="20"/>
              </w:rPr>
            </w:pPr>
            <w:r>
              <w:rPr>
                <w:sz w:val="20"/>
                <w:szCs w:val="20"/>
              </w:rPr>
              <w:t>Retail and manufacturing</w:t>
            </w:r>
          </w:p>
        </w:tc>
        <w:tc>
          <w:tcPr>
            <w:tcW w:w="1080" w:type="dxa"/>
            <w:shd w:val="clear" w:color="auto" w:fill="auto"/>
            <w:tcMar>
              <w:top w:w="100" w:type="dxa"/>
              <w:left w:w="100" w:type="dxa"/>
              <w:bottom w:w="100" w:type="dxa"/>
              <w:right w:w="100" w:type="dxa"/>
            </w:tcMar>
          </w:tcPr>
          <w:p w14:paraId="75DD90F2" w14:textId="77777777" w:rsidR="00DF19A2" w:rsidRDefault="00000000">
            <w:pPr>
              <w:widowControl w:val="0"/>
              <w:spacing w:line="240" w:lineRule="auto"/>
              <w:rPr>
                <w:sz w:val="20"/>
                <w:szCs w:val="20"/>
              </w:rPr>
            </w:pPr>
            <w:r>
              <w:rPr>
                <w:sz w:val="20"/>
                <w:szCs w:val="20"/>
              </w:rPr>
              <w:t>C3.ai</w:t>
            </w:r>
          </w:p>
        </w:tc>
        <w:tc>
          <w:tcPr>
            <w:tcW w:w="1275" w:type="dxa"/>
            <w:shd w:val="clear" w:color="auto" w:fill="auto"/>
            <w:tcMar>
              <w:top w:w="100" w:type="dxa"/>
              <w:left w:w="100" w:type="dxa"/>
              <w:bottom w:w="100" w:type="dxa"/>
              <w:right w:w="100" w:type="dxa"/>
            </w:tcMar>
          </w:tcPr>
          <w:p w14:paraId="500E7A44" w14:textId="77777777" w:rsidR="00DF19A2" w:rsidRDefault="00000000">
            <w:pPr>
              <w:widowControl w:val="0"/>
              <w:spacing w:line="240" w:lineRule="auto"/>
              <w:rPr>
                <w:sz w:val="20"/>
                <w:szCs w:val="20"/>
              </w:rPr>
            </w:pPr>
            <w:r>
              <w:rPr>
                <w:sz w:val="20"/>
                <w:szCs w:val="20"/>
              </w:rPr>
              <w:t>Predictive analytics</w:t>
            </w:r>
          </w:p>
          <w:p w14:paraId="56756130" w14:textId="77777777" w:rsidR="00DF19A2" w:rsidRDefault="00DF19A2">
            <w:pPr>
              <w:widowControl w:val="0"/>
              <w:spacing w:line="240" w:lineRule="auto"/>
              <w:rPr>
                <w:sz w:val="20"/>
                <w:szCs w:val="20"/>
              </w:rPr>
            </w:pPr>
          </w:p>
        </w:tc>
        <w:tc>
          <w:tcPr>
            <w:tcW w:w="4050" w:type="dxa"/>
            <w:shd w:val="clear" w:color="auto" w:fill="auto"/>
            <w:tcMar>
              <w:top w:w="100" w:type="dxa"/>
              <w:left w:w="100" w:type="dxa"/>
              <w:bottom w:w="100" w:type="dxa"/>
              <w:right w:w="100" w:type="dxa"/>
            </w:tcMar>
          </w:tcPr>
          <w:p w14:paraId="701E4A26" w14:textId="77777777" w:rsidR="00DF19A2" w:rsidRDefault="00000000">
            <w:pPr>
              <w:widowControl w:val="0"/>
              <w:spacing w:line="240" w:lineRule="auto"/>
              <w:rPr>
                <w:sz w:val="20"/>
                <w:szCs w:val="20"/>
              </w:rPr>
            </w:pPr>
            <w:r>
              <w:rPr>
                <w:sz w:val="20"/>
                <w:szCs w:val="20"/>
              </w:rPr>
              <w:t>Partnered with C3.ai to deploy its Reliability application to improve its data science workflow, which reduced unplanned downtime for complex assets and other critical equipment</w:t>
            </w:r>
          </w:p>
        </w:tc>
        <w:tc>
          <w:tcPr>
            <w:tcW w:w="960" w:type="dxa"/>
            <w:shd w:val="clear" w:color="auto" w:fill="auto"/>
            <w:tcMar>
              <w:top w:w="100" w:type="dxa"/>
              <w:left w:w="100" w:type="dxa"/>
              <w:bottom w:w="100" w:type="dxa"/>
              <w:right w:w="100" w:type="dxa"/>
            </w:tcMar>
          </w:tcPr>
          <w:p w14:paraId="550F7A3B" w14:textId="77777777" w:rsidR="00DF19A2" w:rsidRDefault="00000000">
            <w:pPr>
              <w:widowControl w:val="0"/>
              <w:spacing w:line="240" w:lineRule="auto"/>
              <w:rPr>
                <w:sz w:val="20"/>
                <w:szCs w:val="20"/>
              </w:rPr>
            </w:pPr>
            <w:hyperlink r:id="rId37">
              <w:r>
                <w:rPr>
                  <w:color w:val="1155CC"/>
                  <w:sz w:val="20"/>
                  <w:szCs w:val="20"/>
                  <w:u w:val="single"/>
                </w:rPr>
                <w:t>Link</w:t>
              </w:r>
            </w:hyperlink>
          </w:p>
        </w:tc>
      </w:tr>
      <w:tr w:rsidR="00DF19A2" w14:paraId="52A56C27" w14:textId="77777777">
        <w:tc>
          <w:tcPr>
            <w:tcW w:w="1245" w:type="dxa"/>
            <w:shd w:val="clear" w:color="auto" w:fill="auto"/>
            <w:tcMar>
              <w:top w:w="100" w:type="dxa"/>
              <w:left w:w="100" w:type="dxa"/>
              <w:bottom w:w="100" w:type="dxa"/>
              <w:right w:w="100" w:type="dxa"/>
            </w:tcMar>
          </w:tcPr>
          <w:p w14:paraId="6837D1ED" w14:textId="77777777" w:rsidR="00DF19A2" w:rsidRDefault="00000000">
            <w:pPr>
              <w:widowControl w:val="0"/>
              <w:spacing w:line="240" w:lineRule="auto"/>
              <w:rPr>
                <w:sz w:val="20"/>
                <w:szCs w:val="20"/>
              </w:rPr>
            </w:pPr>
            <w:proofErr w:type="spellStart"/>
            <w:r>
              <w:rPr>
                <w:sz w:val="20"/>
                <w:szCs w:val="20"/>
              </w:rPr>
              <w:t>ReverseAds</w:t>
            </w:r>
            <w:proofErr w:type="spellEnd"/>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07D53C7" w14:textId="77777777" w:rsidR="00DF19A2" w:rsidRDefault="00000000">
            <w:pPr>
              <w:widowControl w:val="0"/>
              <w:rPr>
                <w:sz w:val="20"/>
                <w:szCs w:val="20"/>
              </w:rPr>
            </w:pPr>
            <w:r>
              <w:rPr>
                <w:sz w:val="20"/>
                <w:szCs w:val="20"/>
              </w:rPr>
              <w:t>Marketing and media</w:t>
            </w:r>
          </w:p>
        </w:tc>
        <w:tc>
          <w:tcPr>
            <w:tcW w:w="1080" w:type="dxa"/>
            <w:shd w:val="clear" w:color="auto" w:fill="auto"/>
            <w:tcMar>
              <w:top w:w="100" w:type="dxa"/>
              <w:left w:w="100" w:type="dxa"/>
              <w:bottom w:w="100" w:type="dxa"/>
              <w:right w:w="100" w:type="dxa"/>
            </w:tcMar>
          </w:tcPr>
          <w:p w14:paraId="2303DB9A" w14:textId="77777777" w:rsidR="00DF19A2" w:rsidRDefault="00000000">
            <w:pPr>
              <w:widowControl w:val="0"/>
              <w:spacing w:line="240" w:lineRule="auto"/>
              <w:rPr>
                <w:sz w:val="20"/>
                <w:szCs w:val="20"/>
              </w:rPr>
            </w:pPr>
            <w:proofErr w:type="spellStart"/>
            <w:r>
              <w:rPr>
                <w:sz w:val="20"/>
                <w:szCs w:val="20"/>
              </w:rPr>
              <w:t>InData</w:t>
            </w:r>
            <w:proofErr w:type="spellEnd"/>
            <w:r>
              <w:rPr>
                <w:sz w:val="20"/>
                <w:szCs w:val="20"/>
              </w:rPr>
              <w:t xml:space="preserve"> Labs</w:t>
            </w:r>
          </w:p>
        </w:tc>
        <w:tc>
          <w:tcPr>
            <w:tcW w:w="1275" w:type="dxa"/>
            <w:shd w:val="clear" w:color="auto" w:fill="auto"/>
            <w:tcMar>
              <w:top w:w="100" w:type="dxa"/>
              <w:left w:w="100" w:type="dxa"/>
              <w:bottom w:w="100" w:type="dxa"/>
              <w:right w:w="100" w:type="dxa"/>
            </w:tcMar>
          </w:tcPr>
          <w:p w14:paraId="660C6268" w14:textId="77777777" w:rsidR="00DF19A2" w:rsidRDefault="00000000">
            <w:pPr>
              <w:widowControl w:val="0"/>
              <w:spacing w:line="240" w:lineRule="auto"/>
              <w:rPr>
                <w:sz w:val="20"/>
                <w:szCs w:val="20"/>
              </w:rPr>
            </w:pPr>
            <w:r>
              <w:rPr>
                <w:sz w:val="20"/>
                <w:szCs w:val="20"/>
              </w:rPr>
              <w:t>Model development and training</w:t>
            </w:r>
          </w:p>
        </w:tc>
        <w:tc>
          <w:tcPr>
            <w:tcW w:w="4050" w:type="dxa"/>
            <w:shd w:val="clear" w:color="auto" w:fill="auto"/>
            <w:tcMar>
              <w:top w:w="100" w:type="dxa"/>
              <w:left w:w="100" w:type="dxa"/>
              <w:bottom w:w="100" w:type="dxa"/>
              <w:right w:w="100" w:type="dxa"/>
            </w:tcMar>
          </w:tcPr>
          <w:p w14:paraId="04282A38" w14:textId="77777777" w:rsidR="00DF19A2" w:rsidRDefault="00000000">
            <w:pPr>
              <w:widowControl w:val="0"/>
              <w:spacing w:line="240" w:lineRule="auto"/>
              <w:rPr>
                <w:sz w:val="20"/>
                <w:szCs w:val="20"/>
              </w:rPr>
            </w:pPr>
            <w:r>
              <w:rPr>
                <w:sz w:val="20"/>
                <w:szCs w:val="20"/>
              </w:rPr>
              <w:t xml:space="preserve">Developed an NLP semantics solution that enabled </w:t>
            </w:r>
            <w:proofErr w:type="spellStart"/>
            <w:r>
              <w:rPr>
                <w:sz w:val="20"/>
                <w:szCs w:val="20"/>
              </w:rPr>
              <w:t>ReverseAds</w:t>
            </w:r>
            <w:proofErr w:type="spellEnd"/>
            <w:r>
              <w:rPr>
                <w:sz w:val="20"/>
                <w:szCs w:val="20"/>
              </w:rPr>
              <w:t xml:space="preserve"> to effectively segment users to provide targeted ad campaigns, which increased ad campaign performance and reduced advertising costs by 54%</w:t>
            </w:r>
          </w:p>
        </w:tc>
        <w:tc>
          <w:tcPr>
            <w:tcW w:w="960" w:type="dxa"/>
            <w:shd w:val="clear" w:color="auto" w:fill="auto"/>
            <w:tcMar>
              <w:top w:w="100" w:type="dxa"/>
              <w:left w:w="100" w:type="dxa"/>
              <w:bottom w:w="100" w:type="dxa"/>
              <w:right w:w="100" w:type="dxa"/>
            </w:tcMar>
          </w:tcPr>
          <w:p w14:paraId="13E8522E" w14:textId="77777777" w:rsidR="00DF19A2" w:rsidRDefault="00000000">
            <w:pPr>
              <w:widowControl w:val="0"/>
              <w:spacing w:line="240" w:lineRule="auto"/>
              <w:rPr>
                <w:sz w:val="20"/>
                <w:szCs w:val="20"/>
              </w:rPr>
            </w:pPr>
            <w:hyperlink r:id="rId38">
              <w:r>
                <w:rPr>
                  <w:color w:val="1155CC"/>
                  <w:sz w:val="20"/>
                  <w:szCs w:val="20"/>
                  <w:u w:val="single"/>
                </w:rPr>
                <w:t>Link</w:t>
              </w:r>
            </w:hyperlink>
          </w:p>
        </w:tc>
      </w:tr>
      <w:tr w:rsidR="00DF19A2" w14:paraId="7C1FD19C" w14:textId="77777777">
        <w:tc>
          <w:tcPr>
            <w:tcW w:w="1245" w:type="dxa"/>
            <w:shd w:val="clear" w:color="auto" w:fill="auto"/>
            <w:tcMar>
              <w:top w:w="100" w:type="dxa"/>
              <w:left w:w="100" w:type="dxa"/>
              <w:bottom w:w="100" w:type="dxa"/>
              <w:right w:w="100" w:type="dxa"/>
            </w:tcMar>
          </w:tcPr>
          <w:p w14:paraId="2F32EBE9" w14:textId="77777777" w:rsidR="00DF19A2" w:rsidRDefault="00000000">
            <w:pPr>
              <w:widowControl w:val="0"/>
              <w:spacing w:line="240" w:lineRule="auto"/>
              <w:rPr>
                <w:sz w:val="20"/>
                <w:szCs w:val="20"/>
              </w:rPr>
            </w:pPr>
            <w:r>
              <w:rPr>
                <w:sz w:val="20"/>
                <w:szCs w:val="20"/>
              </w:rPr>
              <w:t>Apple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911805" w14:textId="77777777" w:rsidR="00DF19A2" w:rsidRDefault="00000000">
            <w:pPr>
              <w:widowControl w:val="0"/>
              <w:rPr>
                <w:sz w:val="20"/>
                <w:szCs w:val="20"/>
              </w:rPr>
            </w:pPr>
            <w:r>
              <w:rPr>
                <w:sz w:val="20"/>
                <w:szCs w:val="20"/>
              </w:rPr>
              <w:t>Information technology</w:t>
            </w:r>
          </w:p>
        </w:tc>
        <w:tc>
          <w:tcPr>
            <w:tcW w:w="1080" w:type="dxa"/>
            <w:shd w:val="clear" w:color="auto" w:fill="auto"/>
            <w:tcMar>
              <w:top w:w="100" w:type="dxa"/>
              <w:left w:w="100" w:type="dxa"/>
              <w:bottom w:w="100" w:type="dxa"/>
              <w:right w:w="100" w:type="dxa"/>
            </w:tcMar>
          </w:tcPr>
          <w:p w14:paraId="0C535182" w14:textId="77777777" w:rsidR="00DF19A2" w:rsidRDefault="00000000">
            <w:pPr>
              <w:widowControl w:val="0"/>
              <w:spacing w:line="240" w:lineRule="auto"/>
              <w:rPr>
                <w:sz w:val="20"/>
                <w:szCs w:val="20"/>
              </w:rPr>
            </w:pPr>
            <w:r>
              <w:rPr>
                <w:sz w:val="20"/>
                <w:szCs w:val="20"/>
              </w:rPr>
              <w:t>Snorkel</w:t>
            </w:r>
          </w:p>
        </w:tc>
        <w:tc>
          <w:tcPr>
            <w:tcW w:w="1275" w:type="dxa"/>
            <w:shd w:val="clear" w:color="auto" w:fill="auto"/>
            <w:tcMar>
              <w:top w:w="100" w:type="dxa"/>
              <w:left w:w="100" w:type="dxa"/>
              <w:bottom w:w="100" w:type="dxa"/>
              <w:right w:w="100" w:type="dxa"/>
            </w:tcMar>
          </w:tcPr>
          <w:p w14:paraId="736AABF5" w14:textId="77777777" w:rsidR="00DF19A2" w:rsidRDefault="00000000">
            <w:pPr>
              <w:widowControl w:val="0"/>
              <w:spacing w:line="240" w:lineRule="auto"/>
              <w:rPr>
                <w:sz w:val="20"/>
                <w:szCs w:val="20"/>
              </w:rPr>
            </w:pPr>
            <w:r>
              <w:rPr>
                <w:sz w:val="20"/>
                <w:szCs w:val="20"/>
              </w:rPr>
              <w:t xml:space="preserve">Model development and training, Data </w:t>
            </w:r>
            <w:proofErr w:type="spellStart"/>
            <w:r>
              <w:rPr>
                <w:sz w:val="20"/>
                <w:szCs w:val="20"/>
              </w:rPr>
              <w:t>labeling</w:t>
            </w:r>
            <w:proofErr w:type="spellEnd"/>
          </w:p>
          <w:p w14:paraId="5E53DDFF" w14:textId="77777777" w:rsidR="00DF19A2" w:rsidRDefault="00DF19A2">
            <w:pPr>
              <w:widowControl w:val="0"/>
              <w:spacing w:line="240" w:lineRule="auto"/>
              <w:rPr>
                <w:sz w:val="20"/>
                <w:szCs w:val="20"/>
              </w:rPr>
            </w:pPr>
          </w:p>
        </w:tc>
        <w:tc>
          <w:tcPr>
            <w:tcW w:w="4050" w:type="dxa"/>
            <w:shd w:val="clear" w:color="auto" w:fill="auto"/>
            <w:tcMar>
              <w:top w:w="100" w:type="dxa"/>
              <w:left w:w="100" w:type="dxa"/>
              <w:bottom w:w="100" w:type="dxa"/>
              <w:right w:w="100" w:type="dxa"/>
            </w:tcMar>
          </w:tcPr>
          <w:p w14:paraId="5278738D" w14:textId="77777777" w:rsidR="00DF19A2" w:rsidRDefault="00000000">
            <w:pPr>
              <w:widowControl w:val="0"/>
              <w:spacing w:line="240" w:lineRule="auto"/>
              <w:rPr>
                <w:sz w:val="20"/>
                <w:szCs w:val="20"/>
              </w:rPr>
            </w:pPr>
            <w:r>
              <w:rPr>
                <w:sz w:val="20"/>
                <w:szCs w:val="20"/>
              </w:rPr>
              <w:t xml:space="preserve">Used an internal Snorkel-based system to create an AI-powered solution with 2.9x fewer errors and 32x increase in generating data labels </w:t>
            </w:r>
          </w:p>
        </w:tc>
        <w:tc>
          <w:tcPr>
            <w:tcW w:w="960" w:type="dxa"/>
            <w:shd w:val="clear" w:color="auto" w:fill="auto"/>
            <w:tcMar>
              <w:top w:w="100" w:type="dxa"/>
              <w:left w:w="100" w:type="dxa"/>
              <w:bottom w:w="100" w:type="dxa"/>
              <w:right w:w="100" w:type="dxa"/>
            </w:tcMar>
          </w:tcPr>
          <w:p w14:paraId="71F5C1FC" w14:textId="77777777" w:rsidR="00DF19A2" w:rsidRDefault="00000000">
            <w:pPr>
              <w:widowControl w:val="0"/>
              <w:spacing w:line="240" w:lineRule="auto"/>
              <w:rPr>
                <w:sz w:val="20"/>
                <w:szCs w:val="20"/>
              </w:rPr>
            </w:pPr>
            <w:hyperlink r:id="rId39" w:anchor="apple">
              <w:r>
                <w:rPr>
                  <w:color w:val="1155CC"/>
                  <w:sz w:val="20"/>
                  <w:szCs w:val="20"/>
                  <w:u w:val="single"/>
                </w:rPr>
                <w:t>Link</w:t>
              </w:r>
            </w:hyperlink>
          </w:p>
        </w:tc>
      </w:tr>
      <w:tr w:rsidR="00DF19A2" w14:paraId="0EA924FE" w14:textId="77777777">
        <w:tc>
          <w:tcPr>
            <w:tcW w:w="1245" w:type="dxa"/>
            <w:shd w:val="clear" w:color="auto" w:fill="auto"/>
            <w:tcMar>
              <w:top w:w="100" w:type="dxa"/>
              <w:left w:w="100" w:type="dxa"/>
              <w:bottom w:w="100" w:type="dxa"/>
              <w:right w:w="100" w:type="dxa"/>
            </w:tcMar>
          </w:tcPr>
          <w:p w14:paraId="6BB9519E" w14:textId="77777777" w:rsidR="00DF19A2" w:rsidRDefault="00000000">
            <w:pPr>
              <w:widowControl w:val="0"/>
              <w:spacing w:line="240" w:lineRule="auto"/>
              <w:rPr>
                <w:sz w:val="20"/>
                <w:szCs w:val="20"/>
              </w:rPr>
            </w:pPr>
            <w:r>
              <w:rPr>
                <w:sz w:val="20"/>
                <w:szCs w:val="20"/>
              </w:rPr>
              <w:t>Google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7D15A8" w14:textId="77777777" w:rsidR="00DF19A2" w:rsidRDefault="00000000">
            <w:pPr>
              <w:widowControl w:val="0"/>
              <w:rPr>
                <w:sz w:val="20"/>
                <w:szCs w:val="20"/>
              </w:rPr>
            </w:pPr>
            <w:r>
              <w:rPr>
                <w:sz w:val="20"/>
                <w:szCs w:val="20"/>
              </w:rPr>
              <w:t>Information technology</w:t>
            </w:r>
          </w:p>
        </w:tc>
        <w:tc>
          <w:tcPr>
            <w:tcW w:w="1080" w:type="dxa"/>
            <w:shd w:val="clear" w:color="auto" w:fill="auto"/>
            <w:tcMar>
              <w:top w:w="100" w:type="dxa"/>
              <w:left w:w="100" w:type="dxa"/>
              <w:bottom w:w="100" w:type="dxa"/>
              <w:right w:w="100" w:type="dxa"/>
            </w:tcMar>
          </w:tcPr>
          <w:p w14:paraId="3CB4A03A" w14:textId="77777777" w:rsidR="00DF19A2" w:rsidRDefault="00000000">
            <w:pPr>
              <w:widowControl w:val="0"/>
              <w:spacing w:line="240" w:lineRule="auto"/>
              <w:rPr>
                <w:sz w:val="20"/>
                <w:szCs w:val="20"/>
              </w:rPr>
            </w:pPr>
            <w:r>
              <w:rPr>
                <w:sz w:val="20"/>
                <w:szCs w:val="20"/>
              </w:rPr>
              <w:t>Snorkel</w:t>
            </w:r>
          </w:p>
        </w:tc>
        <w:tc>
          <w:tcPr>
            <w:tcW w:w="1275" w:type="dxa"/>
            <w:shd w:val="clear" w:color="auto" w:fill="auto"/>
            <w:tcMar>
              <w:top w:w="100" w:type="dxa"/>
              <w:left w:w="100" w:type="dxa"/>
              <w:bottom w:w="100" w:type="dxa"/>
              <w:right w:w="100" w:type="dxa"/>
            </w:tcMar>
          </w:tcPr>
          <w:p w14:paraId="7873B4DF" w14:textId="77777777" w:rsidR="00DF19A2" w:rsidRDefault="00000000">
            <w:pPr>
              <w:widowControl w:val="0"/>
              <w:spacing w:line="240" w:lineRule="auto"/>
              <w:rPr>
                <w:sz w:val="20"/>
                <w:szCs w:val="20"/>
              </w:rPr>
            </w:pPr>
            <w:r>
              <w:rPr>
                <w:sz w:val="20"/>
                <w:szCs w:val="20"/>
              </w:rPr>
              <w:t xml:space="preserve">Data </w:t>
            </w:r>
            <w:proofErr w:type="spellStart"/>
            <w:r>
              <w:rPr>
                <w:sz w:val="20"/>
                <w:szCs w:val="20"/>
              </w:rPr>
              <w:t>labeling</w:t>
            </w:r>
            <w:proofErr w:type="spellEnd"/>
          </w:p>
        </w:tc>
        <w:tc>
          <w:tcPr>
            <w:tcW w:w="4050" w:type="dxa"/>
            <w:shd w:val="clear" w:color="auto" w:fill="auto"/>
            <w:tcMar>
              <w:top w:w="100" w:type="dxa"/>
              <w:left w:w="100" w:type="dxa"/>
              <w:bottom w:w="100" w:type="dxa"/>
              <w:right w:w="100" w:type="dxa"/>
            </w:tcMar>
          </w:tcPr>
          <w:p w14:paraId="09EECD1F" w14:textId="77777777" w:rsidR="00DF19A2" w:rsidRDefault="00000000">
            <w:pPr>
              <w:widowControl w:val="0"/>
              <w:spacing w:line="240" w:lineRule="auto"/>
              <w:rPr>
                <w:sz w:val="20"/>
                <w:szCs w:val="20"/>
              </w:rPr>
            </w:pPr>
            <w:r>
              <w:rPr>
                <w:sz w:val="20"/>
                <w:szCs w:val="20"/>
              </w:rPr>
              <w:t>Used Snorkel to replace six months of hand-</w:t>
            </w:r>
            <w:proofErr w:type="spellStart"/>
            <w:r>
              <w:rPr>
                <w:sz w:val="20"/>
                <w:szCs w:val="20"/>
              </w:rPr>
              <w:t>labeled</w:t>
            </w:r>
            <w:proofErr w:type="spellEnd"/>
            <w:r>
              <w:rPr>
                <w:sz w:val="20"/>
                <w:szCs w:val="20"/>
              </w:rPr>
              <w:t xml:space="preserve"> data work with 30 minutes of automated data </w:t>
            </w:r>
            <w:proofErr w:type="spellStart"/>
            <w:r>
              <w:rPr>
                <w:sz w:val="20"/>
                <w:szCs w:val="20"/>
              </w:rPr>
              <w:t>labeling</w:t>
            </w:r>
            <w:proofErr w:type="spellEnd"/>
            <w:r>
              <w:rPr>
                <w:sz w:val="20"/>
                <w:szCs w:val="20"/>
              </w:rPr>
              <w:t>, resulting in a 52% performance improvement</w:t>
            </w:r>
          </w:p>
        </w:tc>
        <w:tc>
          <w:tcPr>
            <w:tcW w:w="960" w:type="dxa"/>
            <w:shd w:val="clear" w:color="auto" w:fill="auto"/>
            <w:tcMar>
              <w:top w:w="100" w:type="dxa"/>
              <w:left w:w="100" w:type="dxa"/>
              <w:bottom w:w="100" w:type="dxa"/>
              <w:right w:w="100" w:type="dxa"/>
            </w:tcMar>
          </w:tcPr>
          <w:p w14:paraId="293FC65A" w14:textId="77777777" w:rsidR="00DF19A2" w:rsidRDefault="00000000">
            <w:pPr>
              <w:widowControl w:val="0"/>
              <w:spacing w:line="240" w:lineRule="auto"/>
              <w:rPr>
                <w:sz w:val="20"/>
                <w:szCs w:val="20"/>
              </w:rPr>
            </w:pPr>
            <w:hyperlink r:id="rId40">
              <w:r>
                <w:rPr>
                  <w:color w:val="1155CC"/>
                  <w:sz w:val="20"/>
                  <w:szCs w:val="20"/>
                  <w:u w:val="single"/>
                </w:rPr>
                <w:t>Link</w:t>
              </w:r>
            </w:hyperlink>
          </w:p>
        </w:tc>
      </w:tr>
      <w:tr w:rsidR="00DF19A2" w14:paraId="0EB492E4" w14:textId="77777777">
        <w:tc>
          <w:tcPr>
            <w:tcW w:w="1245" w:type="dxa"/>
            <w:shd w:val="clear" w:color="auto" w:fill="auto"/>
            <w:tcMar>
              <w:top w:w="100" w:type="dxa"/>
              <w:left w:w="100" w:type="dxa"/>
              <w:bottom w:w="100" w:type="dxa"/>
              <w:right w:w="100" w:type="dxa"/>
            </w:tcMar>
          </w:tcPr>
          <w:p w14:paraId="09FCE3E4" w14:textId="77777777" w:rsidR="00DF19A2" w:rsidRDefault="00000000">
            <w:pPr>
              <w:widowControl w:val="0"/>
              <w:spacing w:line="240" w:lineRule="auto"/>
              <w:rPr>
                <w:sz w:val="20"/>
                <w:szCs w:val="20"/>
              </w:rPr>
            </w:pPr>
            <w:r>
              <w:rPr>
                <w:sz w:val="20"/>
                <w:szCs w:val="20"/>
              </w:rPr>
              <w:t>Intel</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F5D79" w14:textId="77777777" w:rsidR="00DF19A2" w:rsidRDefault="00000000">
            <w:pPr>
              <w:widowControl w:val="0"/>
              <w:rPr>
                <w:sz w:val="20"/>
                <w:szCs w:val="20"/>
              </w:rPr>
            </w:pPr>
            <w:r>
              <w:rPr>
                <w:sz w:val="20"/>
                <w:szCs w:val="20"/>
              </w:rPr>
              <w:t>Information technology</w:t>
            </w:r>
          </w:p>
        </w:tc>
        <w:tc>
          <w:tcPr>
            <w:tcW w:w="1080" w:type="dxa"/>
            <w:shd w:val="clear" w:color="auto" w:fill="auto"/>
            <w:tcMar>
              <w:top w:w="100" w:type="dxa"/>
              <w:left w:w="100" w:type="dxa"/>
              <w:bottom w:w="100" w:type="dxa"/>
              <w:right w:w="100" w:type="dxa"/>
            </w:tcMar>
          </w:tcPr>
          <w:p w14:paraId="5971B4E9" w14:textId="77777777" w:rsidR="00DF19A2" w:rsidRDefault="00000000">
            <w:pPr>
              <w:widowControl w:val="0"/>
              <w:spacing w:line="240" w:lineRule="auto"/>
              <w:rPr>
                <w:sz w:val="20"/>
                <w:szCs w:val="20"/>
              </w:rPr>
            </w:pPr>
            <w:r>
              <w:rPr>
                <w:sz w:val="20"/>
                <w:szCs w:val="20"/>
              </w:rPr>
              <w:t>Snorkel</w:t>
            </w:r>
          </w:p>
        </w:tc>
        <w:tc>
          <w:tcPr>
            <w:tcW w:w="1275" w:type="dxa"/>
            <w:shd w:val="clear" w:color="auto" w:fill="auto"/>
            <w:tcMar>
              <w:top w:w="100" w:type="dxa"/>
              <w:left w:w="100" w:type="dxa"/>
              <w:bottom w:w="100" w:type="dxa"/>
              <w:right w:w="100" w:type="dxa"/>
            </w:tcMar>
          </w:tcPr>
          <w:p w14:paraId="7A363332" w14:textId="77777777" w:rsidR="00DF19A2" w:rsidRDefault="00000000">
            <w:pPr>
              <w:widowControl w:val="0"/>
              <w:spacing w:line="240" w:lineRule="auto"/>
              <w:rPr>
                <w:sz w:val="20"/>
                <w:szCs w:val="20"/>
              </w:rPr>
            </w:pPr>
            <w:r>
              <w:rPr>
                <w:sz w:val="20"/>
                <w:szCs w:val="20"/>
              </w:rPr>
              <w:t xml:space="preserve">Data </w:t>
            </w:r>
            <w:proofErr w:type="spellStart"/>
            <w:r>
              <w:rPr>
                <w:sz w:val="20"/>
                <w:szCs w:val="20"/>
              </w:rPr>
              <w:t>labeling</w:t>
            </w:r>
            <w:proofErr w:type="spellEnd"/>
          </w:p>
        </w:tc>
        <w:tc>
          <w:tcPr>
            <w:tcW w:w="4050" w:type="dxa"/>
            <w:shd w:val="clear" w:color="auto" w:fill="auto"/>
            <w:tcMar>
              <w:top w:w="100" w:type="dxa"/>
              <w:left w:w="100" w:type="dxa"/>
              <w:bottom w:w="100" w:type="dxa"/>
              <w:right w:w="100" w:type="dxa"/>
            </w:tcMar>
          </w:tcPr>
          <w:p w14:paraId="0C56FC3B" w14:textId="77777777" w:rsidR="00DF19A2" w:rsidRDefault="00000000">
            <w:pPr>
              <w:widowControl w:val="0"/>
              <w:spacing w:line="240" w:lineRule="auto"/>
              <w:rPr>
                <w:sz w:val="20"/>
                <w:szCs w:val="20"/>
              </w:rPr>
            </w:pPr>
            <w:r>
              <w:rPr>
                <w:sz w:val="20"/>
                <w:szCs w:val="20"/>
              </w:rPr>
              <w:t>Deployed a proto version of Snorkel Osprey to replace six months of crowdsourced data-</w:t>
            </w:r>
            <w:proofErr w:type="spellStart"/>
            <w:r>
              <w:rPr>
                <w:sz w:val="20"/>
                <w:szCs w:val="20"/>
              </w:rPr>
              <w:t>labeling</w:t>
            </w:r>
            <w:proofErr w:type="spellEnd"/>
            <w:r>
              <w:rPr>
                <w:sz w:val="20"/>
                <w:szCs w:val="20"/>
              </w:rPr>
              <w:t xml:space="preserve"> work </w:t>
            </w:r>
            <w:proofErr w:type="gramStart"/>
            <w:r>
              <w:rPr>
                <w:sz w:val="20"/>
                <w:szCs w:val="20"/>
              </w:rPr>
              <w:t>with  programmatically</w:t>
            </w:r>
            <w:proofErr w:type="gramEnd"/>
            <w:r>
              <w:rPr>
                <w:sz w:val="20"/>
                <w:szCs w:val="20"/>
              </w:rPr>
              <w:t xml:space="preserve"> generated labels that resulted in an 18.5-point performance improvement </w:t>
            </w:r>
          </w:p>
        </w:tc>
        <w:tc>
          <w:tcPr>
            <w:tcW w:w="960" w:type="dxa"/>
            <w:shd w:val="clear" w:color="auto" w:fill="auto"/>
            <w:tcMar>
              <w:top w:w="100" w:type="dxa"/>
              <w:left w:w="100" w:type="dxa"/>
              <w:bottom w:w="100" w:type="dxa"/>
              <w:right w:w="100" w:type="dxa"/>
            </w:tcMar>
          </w:tcPr>
          <w:p w14:paraId="001708AD" w14:textId="77777777" w:rsidR="00DF19A2" w:rsidRDefault="00000000">
            <w:pPr>
              <w:widowControl w:val="0"/>
              <w:spacing w:line="240" w:lineRule="auto"/>
              <w:rPr>
                <w:sz w:val="20"/>
                <w:szCs w:val="20"/>
              </w:rPr>
            </w:pPr>
            <w:hyperlink r:id="rId41" w:anchor="apple">
              <w:r>
                <w:rPr>
                  <w:color w:val="1155CC"/>
                  <w:sz w:val="20"/>
                  <w:szCs w:val="20"/>
                  <w:u w:val="single"/>
                </w:rPr>
                <w:t>Link</w:t>
              </w:r>
            </w:hyperlink>
          </w:p>
        </w:tc>
      </w:tr>
      <w:tr w:rsidR="00DF19A2" w14:paraId="1A18233B" w14:textId="77777777">
        <w:tc>
          <w:tcPr>
            <w:tcW w:w="1245" w:type="dxa"/>
            <w:shd w:val="clear" w:color="auto" w:fill="auto"/>
            <w:tcMar>
              <w:top w:w="100" w:type="dxa"/>
              <w:left w:w="100" w:type="dxa"/>
              <w:bottom w:w="100" w:type="dxa"/>
              <w:right w:w="100" w:type="dxa"/>
            </w:tcMar>
          </w:tcPr>
          <w:p w14:paraId="4073F797" w14:textId="77777777" w:rsidR="00DF19A2" w:rsidRDefault="00000000">
            <w:pPr>
              <w:widowControl w:val="0"/>
              <w:spacing w:line="240" w:lineRule="auto"/>
              <w:rPr>
                <w:sz w:val="20"/>
                <w:szCs w:val="20"/>
              </w:rPr>
            </w:pPr>
            <w:proofErr w:type="spellStart"/>
            <w:r>
              <w:rPr>
                <w:sz w:val="20"/>
                <w:szCs w:val="20"/>
              </w:rPr>
              <w:t>Schllumberger</w:t>
            </w:r>
            <w:proofErr w:type="spellEnd"/>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E3D48" w14:textId="77777777" w:rsidR="00DF19A2" w:rsidRDefault="00000000">
            <w:pPr>
              <w:widowControl w:val="0"/>
              <w:rPr>
                <w:sz w:val="20"/>
                <w:szCs w:val="20"/>
              </w:rPr>
            </w:pPr>
            <w:r>
              <w:rPr>
                <w:sz w:val="20"/>
                <w:szCs w:val="20"/>
              </w:rPr>
              <w:t xml:space="preserve">Power and </w:t>
            </w:r>
            <w:r>
              <w:rPr>
                <w:sz w:val="20"/>
                <w:szCs w:val="20"/>
              </w:rPr>
              <w:lastRenderedPageBreak/>
              <w:t>energy</w:t>
            </w:r>
          </w:p>
        </w:tc>
        <w:tc>
          <w:tcPr>
            <w:tcW w:w="1080" w:type="dxa"/>
            <w:shd w:val="clear" w:color="auto" w:fill="auto"/>
            <w:tcMar>
              <w:top w:w="100" w:type="dxa"/>
              <w:left w:w="100" w:type="dxa"/>
              <w:bottom w:w="100" w:type="dxa"/>
              <w:right w:w="100" w:type="dxa"/>
            </w:tcMar>
          </w:tcPr>
          <w:p w14:paraId="3DB1CA39" w14:textId="77777777" w:rsidR="00DF19A2" w:rsidRDefault="00000000">
            <w:pPr>
              <w:widowControl w:val="0"/>
              <w:spacing w:line="240" w:lineRule="auto"/>
              <w:rPr>
                <w:sz w:val="20"/>
                <w:szCs w:val="20"/>
              </w:rPr>
            </w:pPr>
            <w:r>
              <w:rPr>
                <w:sz w:val="20"/>
                <w:szCs w:val="20"/>
              </w:rPr>
              <w:lastRenderedPageBreak/>
              <w:t>Snorkel</w:t>
            </w:r>
          </w:p>
        </w:tc>
        <w:tc>
          <w:tcPr>
            <w:tcW w:w="1275" w:type="dxa"/>
            <w:shd w:val="clear" w:color="auto" w:fill="auto"/>
            <w:tcMar>
              <w:top w:w="100" w:type="dxa"/>
              <w:left w:w="100" w:type="dxa"/>
              <w:bottom w:w="100" w:type="dxa"/>
              <w:right w:w="100" w:type="dxa"/>
            </w:tcMar>
          </w:tcPr>
          <w:p w14:paraId="68A7C917" w14:textId="77777777" w:rsidR="00DF19A2" w:rsidRDefault="00000000">
            <w:pPr>
              <w:widowControl w:val="0"/>
              <w:spacing w:line="240" w:lineRule="auto"/>
              <w:rPr>
                <w:sz w:val="20"/>
                <w:szCs w:val="20"/>
              </w:rPr>
            </w:pPr>
            <w:r>
              <w:rPr>
                <w:sz w:val="20"/>
                <w:szCs w:val="20"/>
              </w:rPr>
              <w:t>Model developme</w:t>
            </w:r>
            <w:r>
              <w:rPr>
                <w:sz w:val="20"/>
                <w:szCs w:val="20"/>
              </w:rPr>
              <w:lastRenderedPageBreak/>
              <w:t>nt and training</w:t>
            </w:r>
          </w:p>
        </w:tc>
        <w:tc>
          <w:tcPr>
            <w:tcW w:w="4050" w:type="dxa"/>
            <w:shd w:val="clear" w:color="auto" w:fill="auto"/>
            <w:tcMar>
              <w:top w:w="100" w:type="dxa"/>
              <w:left w:w="100" w:type="dxa"/>
              <w:bottom w:w="100" w:type="dxa"/>
              <w:right w:w="100" w:type="dxa"/>
            </w:tcMar>
          </w:tcPr>
          <w:p w14:paraId="07DA7623" w14:textId="77777777" w:rsidR="00DF19A2" w:rsidRDefault="00000000">
            <w:pPr>
              <w:widowControl w:val="0"/>
              <w:spacing w:line="240" w:lineRule="auto"/>
              <w:rPr>
                <w:sz w:val="20"/>
                <w:szCs w:val="20"/>
              </w:rPr>
            </w:pPr>
            <w:r>
              <w:rPr>
                <w:sz w:val="20"/>
                <w:szCs w:val="20"/>
              </w:rPr>
              <w:lastRenderedPageBreak/>
              <w:t xml:space="preserve">Partnered with Snorkel to build an AI/ML application for processing client reports </w:t>
            </w:r>
            <w:r>
              <w:rPr>
                <w:sz w:val="20"/>
                <w:szCs w:val="20"/>
              </w:rPr>
              <w:lastRenderedPageBreak/>
              <w:t xml:space="preserve">within three days, resulting in a reduction in processing time from one to three hours per report to a matter of seconds </w:t>
            </w:r>
          </w:p>
        </w:tc>
        <w:tc>
          <w:tcPr>
            <w:tcW w:w="960" w:type="dxa"/>
            <w:shd w:val="clear" w:color="auto" w:fill="auto"/>
            <w:tcMar>
              <w:top w:w="100" w:type="dxa"/>
              <w:left w:w="100" w:type="dxa"/>
              <w:bottom w:w="100" w:type="dxa"/>
              <w:right w:w="100" w:type="dxa"/>
            </w:tcMar>
          </w:tcPr>
          <w:p w14:paraId="62F2DD14" w14:textId="77777777" w:rsidR="00DF19A2" w:rsidRDefault="00000000">
            <w:pPr>
              <w:widowControl w:val="0"/>
              <w:spacing w:line="240" w:lineRule="auto"/>
              <w:rPr>
                <w:sz w:val="20"/>
                <w:szCs w:val="20"/>
              </w:rPr>
            </w:pPr>
            <w:hyperlink r:id="rId42" w:anchor="apple">
              <w:r>
                <w:rPr>
                  <w:color w:val="1155CC"/>
                  <w:sz w:val="20"/>
                  <w:szCs w:val="20"/>
                  <w:u w:val="single"/>
                </w:rPr>
                <w:t>Link</w:t>
              </w:r>
            </w:hyperlink>
          </w:p>
        </w:tc>
      </w:tr>
      <w:tr w:rsidR="00DF19A2" w14:paraId="36DC7078" w14:textId="77777777">
        <w:tc>
          <w:tcPr>
            <w:tcW w:w="1245" w:type="dxa"/>
            <w:shd w:val="clear" w:color="auto" w:fill="auto"/>
            <w:tcMar>
              <w:top w:w="100" w:type="dxa"/>
              <w:left w:w="100" w:type="dxa"/>
              <w:bottom w:w="100" w:type="dxa"/>
              <w:right w:w="100" w:type="dxa"/>
            </w:tcMar>
          </w:tcPr>
          <w:p w14:paraId="2B0C558B" w14:textId="77777777" w:rsidR="00DF19A2" w:rsidRDefault="00000000">
            <w:pPr>
              <w:widowControl w:val="0"/>
              <w:spacing w:line="240" w:lineRule="auto"/>
              <w:rPr>
                <w:sz w:val="20"/>
                <w:szCs w:val="20"/>
              </w:rPr>
            </w:pPr>
            <w:r>
              <w:rPr>
                <w:sz w:val="20"/>
                <w:szCs w:val="20"/>
              </w:rPr>
              <w:t>Stanford Medicine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33A7770" w14:textId="77777777" w:rsidR="00DF19A2" w:rsidRDefault="00000000">
            <w:pPr>
              <w:widowControl w:val="0"/>
              <w:rPr>
                <w:sz w:val="20"/>
                <w:szCs w:val="20"/>
              </w:rPr>
            </w:pPr>
            <w:r>
              <w:rPr>
                <w:sz w:val="20"/>
                <w:szCs w:val="20"/>
              </w:rPr>
              <w:t>Healthcare</w:t>
            </w:r>
          </w:p>
        </w:tc>
        <w:tc>
          <w:tcPr>
            <w:tcW w:w="1080" w:type="dxa"/>
            <w:shd w:val="clear" w:color="auto" w:fill="auto"/>
            <w:tcMar>
              <w:top w:w="100" w:type="dxa"/>
              <w:left w:w="100" w:type="dxa"/>
              <w:bottom w:w="100" w:type="dxa"/>
              <w:right w:w="100" w:type="dxa"/>
            </w:tcMar>
          </w:tcPr>
          <w:p w14:paraId="4504B12B" w14:textId="77777777" w:rsidR="00DF19A2" w:rsidRDefault="00000000">
            <w:pPr>
              <w:widowControl w:val="0"/>
              <w:spacing w:line="240" w:lineRule="auto"/>
              <w:rPr>
                <w:sz w:val="20"/>
                <w:szCs w:val="20"/>
              </w:rPr>
            </w:pPr>
            <w:r>
              <w:rPr>
                <w:sz w:val="20"/>
                <w:szCs w:val="20"/>
              </w:rPr>
              <w:t>Snorkel</w:t>
            </w:r>
          </w:p>
        </w:tc>
        <w:tc>
          <w:tcPr>
            <w:tcW w:w="1275" w:type="dxa"/>
            <w:shd w:val="clear" w:color="auto" w:fill="auto"/>
            <w:tcMar>
              <w:top w:w="100" w:type="dxa"/>
              <w:left w:w="100" w:type="dxa"/>
              <w:bottom w:w="100" w:type="dxa"/>
              <w:right w:w="100" w:type="dxa"/>
            </w:tcMar>
          </w:tcPr>
          <w:p w14:paraId="600DA246" w14:textId="77777777" w:rsidR="00DF19A2" w:rsidRDefault="00000000">
            <w:pPr>
              <w:widowControl w:val="0"/>
              <w:spacing w:line="240" w:lineRule="auto"/>
              <w:rPr>
                <w:sz w:val="20"/>
                <w:szCs w:val="20"/>
              </w:rPr>
            </w:pPr>
            <w:r>
              <w:rPr>
                <w:sz w:val="20"/>
                <w:szCs w:val="20"/>
              </w:rPr>
              <w:t xml:space="preserve">Data </w:t>
            </w:r>
            <w:proofErr w:type="spellStart"/>
            <w:r>
              <w:rPr>
                <w:sz w:val="20"/>
                <w:szCs w:val="20"/>
              </w:rPr>
              <w:t>labeling</w:t>
            </w:r>
            <w:proofErr w:type="spellEnd"/>
          </w:p>
        </w:tc>
        <w:tc>
          <w:tcPr>
            <w:tcW w:w="4050" w:type="dxa"/>
            <w:shd w:val="clear" w:color="auto" w:fill="auto"/>
            <w:tcMar>
              <w:top w:w="100" w:type="dxa"/>
              <w:left w:w="100" w:type="dxa"/>
              <w:bottom w:w="100" w:type="dxa"/>
              <w:right w:w="100" w:type="dxa"/>
            </w:tcMar>
          </w:tcPr>
          <w:p w14:paraId="0617479A" w14:textId="77777777" w:rsidR="00DF19A2" w:rsidRDefault="00000000">
            <w:pPr>
              <w:widowControl w:val="0"/>
              <w:spacing w:line="240" w:lineRule="auto"/>
              <w:rPr>
                <w:sz w:val="20"/>
                <w:szCs w:val="20"/>
              </w:rPr>
            </w:pPr>
            <w:r>
              <w:rPr>
                <w:sz w:val="20"/>
                <w:szCs w:val="20"/>
              </w:rPr>
              <w:t xml:space="preserve">Partnered with Snorkel to replace eight months of data </w:t>
            </w:r>
            <w:proofErr w:type="spellStart"/>
            <w:r>
              <w:rPr>
                <w:sz w:val="20"/>
                <w:szCs w:val="20"/>
              </w:rPr>
              <w:t>labeling</w:t>
            </w:r>
            <w:proofErr w:type="spellEnd"/>
            <w:r>
              <w:rPr>
                <w:sz w:val="20"/>
                <w:szCs w:val="20"/>
              </w:rPr>
              <w:t xml:space="preserve"> work with a 94% accuracy rate</w:t>
            </w:r>
          </w:p>
        </w:tc>
        <w:tc>
          <w:tcPr>
            <w:tcW w:w="960" w:type="dxa"/>
            <w:shd w:val="clear" w:color="auto" w:fill="auto"/>
            <w:tcMar>
              <w:top w:w="100" w:type="dxa"/>
              <w:left w:w="100" w:type="dxa"/>
              <w:bottom w:w="100" w:type="dxa"/>
              <w:right w:w="100" w:type="dxa"/>
            </w:tcMar>
          </w:tcPr>
          <w:p w14:paraId="46228F33" w14:textId="77777777" w:rsidR="00DF19A2" w:rsidRDefault="00000000">
            <w:pPr>
              <w:widowControl w:val="0"/>
              <w:spacing w:line="240" w:lineRule="auto"/>
              <w:rPr>
                <w:sz w:val="20"/>
                <w:szCs w:val="20"/>
              </w:rPr>
            </w:pPr>
            <w:hyperlink r:id="rId43">
              <w:r>
                <w:rPr>
                  <w:color w:val="1155CC"/>
                  <w:sz w:val="20"/>
                  <w:szCs w:val="20"/>
                  <w:u w:val="single"/>
                </w:rPr>
                <w:t>Link</w:t>
              </w:r>
            </w:hyperlink>
          </w:p>
        </w:tc>
      </w:tr>
      <w:tr w:rsidR="00DF19A2" w14:paraId="1945610B" w14:textId="77777777">
        <w:tc>
          <w:tcPr>
            <w:tcW w:w="1245" w:type="dxa"/>
            <w:shd w:val="clear" w:color="auto" w:fill="auto"/>
            <w:tcMar>
              <w:top w:w="100" w:type="dxa"/>
              <w:left w:w="100" w:type="dxa"/>
              <w:bottom w:w="100" w:type="dxa"/>
              <w:right w:w="100" w:type="dxa"/>
            </w:tcMar>
          </w:tcPr>
          <w:p w14:paraId="41D3765F" w14:textId="77777777" w:rsidR="00DF19A2" w:rsidRDefault="00000000">
            <w:pPr>
              <w:widowControl w:val="0"/>
              <w:spacing w:line="240" w:lineRule="auto"/>
              <w:rPr>
                <w:sz w:val="20"/>
                <w:szCs w:val="20"/>
              </w:rPr>
            </w:pPr>
            <w:r>
              <w:rPr>
                <w:sz w:val="20"/>
                <w:szCs w:val="20"/>
              </w:rPr>
              <w:t>Tide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70FEFD" w14:textId="77777777" w:rsidR="00DF19A2" w:rsidRDefault="00000000">
            <w:pPr>
              <w:widowControl w:val="0"/>
              <w:rPr>
                <w:sz w:val="20"/>
                <w:szCs w:val="20"/>
              </w:rPr>
            </w:pPr>
            <w:r>
              <w:rPr>
                <w:sz w:val="20"/>
                <w:szCs w:val="20"/>
              </w:rPr>
              <w:t>Financial services</w:t>
            </w:r>
          </w:p>
        </w:tc>
        <w:tc>
          <w:tcPr>
            <w:tcW w:w="1080" w:type="dxa"/>
            <w:shd w:val="clear" w:color="auto" w:fill="auto"/>
            <w:tcMar>
              <w:top w:w="100" w:type="dxa"/>
              <w:left w:w="100" w:type="dxa"/>
              <w:bottom w:w="100" w:type="dxa"/>
              <w:right w:w="100" w:type="dxa"/>
            </w:tcMar>
          </w:tcPr>
          <w:p w14:paraId="51F32001" w14:textId="77777777" w:rsidR="00DF19A2" w:rsidRDefault="00000000">
            <w:pPr>
              <w:widowControl w:val="0"/>
              <w:spacing w:line="240" w:lineRule="auto"/>
              <w:rPr>
                <w:sz w:val="20"/>
                <w:szCs w:val="20"/>
              </w:rPr>
            </w:pPr>
            <w:r>
              <w:rPr>
                <w:sz w:val="20"/>
                <w:szCs w:val="20"/>
              </w:rPr>
              <w:t>Snorkel</w:t>
            </w:r>
          </w:p>
        </w:tc>
        <w:tc>
          <w:tcPr>
            <w:tcW w:w="1275" w:type="dxa"/>
            <w:shd w:val="clear" w:color="auto" w:fill="auto"/>
            <w:tcMar>
              <w:top w:w="100" w:type="dxa"/>
              <w:left w:w="100" w:type="dxa"/>
              <w:bottom w:w="100" w:type="dxa"/>
              <w:right w:w="100" w:type="dxa"/>
            </w:tcMar>
          </w:tcPr>
          <w:p w14:paraId="771F9602" w14:textId="77777777" w:rsidR="00DF19A2" w:rsidRDefault="00000000">
            <w:pPr>
              <w:widowControl w:val="0"/>
              <w:spacing w:line="240" w:lineRule="auto"/>
              <w:rPr>
                <w:sz w:val="20"/>
                <w:szCs w:val="20"/>
              </w:rPr>
            </w:pPr>
            <w:r>
              <w:rPr>
                <w:sz w:val="20"/>
                <w:szCs w:val="20"/>
              </w:rPr>
              <w:t>Model development and training, Model deployment</w:t>
            </w:r>
          </w:p>
        </w:tc>
        <w:tc>
          <w:tcPr>
            <w:tcW w:w="4050" w:type="dxa"/>
            <w:shd w:val="clear" w:color="auto" w:fill="auto"/>
            <w:tcMar>
              <w:top w:w="100" w:type="dxa"/>
              <w:left w:w="100" w:type="dxa"/>
              <w:bottom w:w="100" w:type="dxa"/>
              <w:right w:w="100" w:type="dxa"/>
            </w:tcMar>
          </w:tcPr>
          <w:p w14:paraId="11CACE27" w14:textId="77777777" w:rsidR="00DF19A2" w:rsidRDefault="00000000">
            <w:pPr>
              <w:widowControl w:val="0"/>
              <w:spacing w:line="240" w:lineRule="auto"/>
              <w:rPr>
                <w:sz w:val="20"/>
                <w:szCs w:val="20"/>
              </w:rPr>
            </w:pPr>
            <w:r>
              <w:rPr>
                <w:sz w:val="20"/>
                <w:szCs w:val="20"/>
              </w:rPr>
              <w:t xml:space="preserve">Partnered with Snorkel to programmatically label invoices and transaction data, replacing 15 </w:t>
            </w:r>
            <w:proofErr w:type="spellStart"/>
            <w:r>
              <w:rPr>
                <w:sz w:val="20"/>
                <w:szCs w:val="20"/>
              </w:rPr>
              <w:t>days worth</w:t>
            </w:r>
            <w:proofErr w:type="spellEnd"/>
            <w:r>
              <w:rPr>
                <w:sz w:val="20"/>
                <w:szCs w:val="20"/>
              </w:rPr>
              <w:t xml:space="preserve"> of time spent hand-</w:t>
            </w:r>
            <w:proofErr w:type="spellStart"/>
            <w:r>
              <w:rPr>
                <w:sz w:val="20"/>
                <w:szCs w:val="20"/>
              </w:rPr>
              <w:t>labeling</w:t>
            </w:r>
            <w:proofErr w:type="spellEnd"/>
            <w:r>
              <w:rPr>
                <w:sz w:val="20"/>
                <w:szCs w:val="20"/>
              </w:rPr>
              <w:t xml:space="preserve"> data while achieving a 97% accuracy rate</w:t>
            </w:r>
          </w:p>
        </w:tc>
        <w:tc>
          <w:tcPr>
            <w:tcW w:w="960" w:type="dxa"/>
            <w:shd w:val="clear" w:color="auto" w:fill="auto"/>
            <w:tcMar>
              <w:top w:w="100" w:type="dxa"/>
              <w:left w:w="100" w:type="dxa"/>
              <w:bottom w:w="100" w:type="dxa"/>
              <w:right w:w="100" w:type="dxa"/>
            </w:tcMar>
          </w:tcPr>
          <w:p w14:paraId="2C537893" w14:textId="77777777" w:rsidR="00DF19A2" w:rsidRDefault="00000000">
            <w:pPr>
              <w:widowControl w:val="0"/>
              <w:spacing w:line="240" w:lineRule="auto"/>
              <w:rPr>
                <w:sz w:val="20"/>
                <w:szCs w:val="20"/>
              </w:rPr>
            </w:pPr>
            <w:hyperlink r:id="rId44">
              <w:r>
                <w:rPr>
                  <w:color w:val="1155CC"/>
                  <w:sz w:val="20"/>
                  <w:szCs w:val="20"/>
                  <w:u w:val="single"/>
                </w:rPr>
                <w:t>Link</w:t>
              </w:r>
            </w:hyperlink>
          </w:p>
        </w:tc>
      </w:tr>
      <w:tr w:rsidR="00DF19A2" w14:paraId="6A185E35" w14:textId="77777777">
        <w:tc>
          <w:tcPr>
            <w:tcW w:w="1245" w:type="dxa"/>
            <w:shd w:val="clear" w:color="auto" w:fill="auto"/>
            <w:tcMar>
              <w:top w:w="100" w:type="dxa"/>
              <w:left w:w="100" w:type="dxa"/>
              <w:bottom w:w="100" w:type="dxa"/>
              <w:right w:w="100" w:type="dxa"/>
            </w:tcMar>
          </w:tcPr>
          <w:p w14:paraId="15A89AF8" w14:textId="77777777" w:rsidR="00DF19A2" w:rsidRDefault="00000000">
            <w:pPr>
              <w:widowControl w:val="0"/>
              <w:spacing w:line="240" w:lineRule="auto"/>
              <w:rPr>
                <w:sz w:val="20"/>
                <w:szCs w:val="20"/>
              </w:rPr>
            </w:pPr>
            <w:r>
              <w:rPr>
                <w:sz w:val="20"/>
                <w:szCs w:val="20"/>
              </w:rPr>
              <w:t>Harambee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4DE9E0" w14:textId="77777777" w:rsidR="00DF19A2" w:rsidRDefault="00000000">
            <w:pPr>
              <w:widowControl w:val="0"/>
              <w:rPr>
                <w:sz w:val="20"/>
                <w:szCs w:val="20"/>
              </w:rPr>
            </w:pPr>
            <w:proofErr w:type="spellStart"/>
            <w:r>
              <w:rPr>
                <w:sz w:val="20"/>
                <w:szCs w:val="20"/>
              </w:rPr>
              <w:t>Defense</w:t>
            </w:r>
            <w:proofErr w:type="spellEnd"/>
            <w:r>
              <w:rPr>
                <w:sz w:val="20"/>
                <w:szCs w:val="20"/>
              </w:rPr>
              <w:t xml:space="preserve"> and professional services</w:t>
            </w:r>
          </w:p>
        </w:tc>
        <w:tc>
          <w:tcPr>
            <w:tcW w:w="1080" w:type="dxa"/>
            <w:shd w:val="clear" w:color="auto" w:fill="auto"/>
            <w:tcMar>
              <w:top w:w="100" w:type="dxa"/>
              <w:left w:w="100" w:type="dxa"/>
              <w:bottom w:w="100" w:type="dxa"/>
              <w:right w:w="100" w:type="dxa"/>
            </w:tcMar>
          </w:tcPr>
          <w:p w14:paraId="4811D851" w14:textId="77777777" w:rsidR="00DF19A2" w:rsidRDefault="00000000">
            <w:pPr>
              <w:widowControl w:val="0"/>
              <w:spacing w:line="240" w:lineRule="auto"/>
              <w:rPr>
                <w:sz w:val="20"/>
                <w:szCs w:val="20"/>
              </w:rPr>
            </w:pPr>
            <w:r>
              <w:rPr>
                <w:sz w:val="20"/>
                <w:szCs w:val="20"/>
              </w:rPr>
              <w:t>A121 Labs</w:t>
            </w:r>
          </w:p>
        </w:tc>
        <w:tc>
          <w:tcPr>
            <w:tcW w:w="1275" w:type="dxa"/>
            <w:shd w:val="clear" w:color="auto" w:fill="auto"/>
            <w:tcMar>
              <w:top w:w="100" w:type="dxa"/>
              <w:left w:w="100" w:type="dxa"/>
              <w:bottom w:w="100" w:type="dxa"/>
              <w:right w:w="100" w:type="dxa"/>
            </w:tcMar>
          </w:tcPr>
          <w:p w14:paraId="6FA48021" w14:textId="77777777" w:rsidR="00DF19A2" w:rsidRDefault="00000000">
            <w:pPr>
              <w:widowControl w:val="0"/>
              <w:spacing w:line="240" w:lineRule="auto"/>
              <w:rPr>
                <w:sz w:val="20"/>
                <w:szCs w:val="20"/>
              </w:rPr>
            </w:pPr>
            <w:r>
              <w:rPr>
                <w:sz w:val="20"/>
                <w:szCs w:val="20"/>
              </w:rPr>
              <w:t>Model development and training</w:t>
            </w:r>
          </w:p>
        </w:tc>
        <w:tc>
          <w:tcPr>
            <w:tcW w:w="4050" w:type="dxa"/>
            <w:shd w:val="clear" w:color="auto" w:fill="auto"/>
            <w:tcMar>
              <w:top w:w="100" w:type="dxa"/>
              <w:left w:w="100" w:type="dxa"/>
              <w:bottom w:w="100" w:type="dxa"/>
              <w:right w:w="100" w:type="dxa"/>
            </w:tcMar>
          </w:tcPr>
          <w:p w14:paraId="14D45F03" w14:textId="77777777" w:rsidR="00DF19A2" w:rsidRDefault="00000000">
            <w:pPr>
              <w:widowControl w:val="0"/>
              <w:spacing w:line="240" w:lineRule="auto"/>
              <w:rPr>
                <w:sz w:val="20"/>
                <w:szCs w:val="20"/>
              </w:rPr>
            </w:pPr>
            <w:r>
              <w:rPr>
                <w:sz w:val="20"/>
                <w:szCs w:val="20"/>
              </w:rPr>
              <w:t>Used A121 Labs’ custom models to create an NLP chatbot app to onboard job seekers, resulting in a 20% sign-up increase</w:t>
            </w:r>
          </w:p>
        </w:tc>
        <w:tc>
          <w:tcPr>
            <w:tcW w:w="960" w:type="dxa"/>
            <w:shd w:val="clear" w:color="auto" w:fill="auto"/>
            <w:tcMar>
              <w:top w:w="100" w:type="dxa"/>
              <w:left w:w="100" w:type="dxa"/>
              <w:bottom w:w="100" w:type="dxa"/>
              <w:right w:w="100" w:type="dxa"/>
            </w:tcMar>
          </w:tcPr>
          <w:p w14:paraId="324DB4A8" w14:textId="77777777" w:rsidR="00DF19A2" w:rsidRDefault="00000000">
            <w:pPr>
              <w:widowControl w:val="0"/>
              <w:spacing w:line="240" w:lineRule="auto"/>
              <w:rPr>
                <w:sz w:val="20"/>
                <w:szCs w:val="20"/>
              </w:rPr>
            </w:pPr>
            <w:hyperlink r:id="rId45">
              <w:r>
                <w:rPr>
                  <w:color w:val="1155CC"/>
                  <w:sz w:val="20"/>
                  <w:szCs w:val="20"/>
                  <w:u w:val="single"/>
                </w:rPr>
                <w:t>Link</w:t>
              </w:r>
            </w:hyperlink>
          </w:p>
        </w:tc>
      </w:tr>
      <w:tr w:rsidR="00DF19A2" w14:paraId="335EEAF9" w14:textId="77777777">
        <w:tc>
          <w:tcPr>
            <w:tcW w:w="1245" w:type="dxa"/>
            <w:shd w:val="clear" w:color="auto" w:fill="auto"/>
            <w:tcMar>
              <w:top w:w="100" w:type="dxa"/>
              <w:left w:w="100" w:type="dxa"/>
              <w:bottom w:w="100" w:type="dxa"/>
              <w:right w:w="100" w:type="dxa"/>
            </w:tcMar>
          </w:tcPr>
          <w:p w14:paraId="43E2F48A" w14:textId="77777777" w:rsidR="00DF19A2" w:rsidRDefault="00000000">
            <w:pPr>
              <w:widowControl w:val="0"/>
              <w:spacing w:line="240" w:lineRule="auto"/>
              <w:rPr>
                <w:sz w:val="20"/>
                <w:szCs w:val="20"/>
              </w:rPr>
            </w:pPr>
            <w:r>
              <w:rPr>
                <w:sz w:val="20"/>
                <w:szCs w:val="20"/>
              </w:rPr>
              <w:t>Gong</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4CC3170" w14:textId="77777777" w:rsidR="00DF19A2" w:rsidRDefault="00000000">
            <w:pPr>
              <w:widowControl w:val="0"/>
              <w:rPr>
                <w:sz w:val="20"/>
                <w:szCs w:val="20"/>
              </w:rPr>
            </w:pPr>
            <w:r>
              <w:rPr>
                <w:sz w:val="20"/>
                <w:szCs w:val="20"/>
              </w:rPr>
              <w:t>Marketing and media</w:t>
            </w:r>
          </w:p>
        </w:tc>
        <w:tc>
          <w:tcPr>
            <w:tcW w:w="1080" w:type="dxa"/>
            <w:shd w:val="clear" w:color="auto" w:fill="auto"/>
            <w:tcMar>
              <w:top w:w="100" w:type="dxa"/>
              <w:left w:w="100" w:type="dxa"/>
              <w:bottom w:w="100" w:type="dxa"/>
              <w:right w:w="100" w:type="dxa"/>
            </w:tcMar>
          </w:tcPr>
          <w:p w14:paraId="589197B0" w14:textId="77777777" w:rsidR="00DF19A2" w:rsidRDefault="00000000">
            <w:pPr>
              <w:widowControl w:val="0"/>
              <w:spacing w:line="240" w:lineRule="auto"/>
              <w:rPr>
                <w:sz w:val="20"/>
                <w:szCs w:val="20"/>
              </w:rPr>
            </w:pPr>
            <w:r>
              <w:rPr>
                <w:sz w:val="20"/>
                <w:szCs w:val="20"/>
              </w:rPr>
              <w:t>Pinecone</w:t>
            </w:r>
          </w:p>
        </w:tc>
        <w:tc>
          <w:tcPr>
            <w:tcW w:w="1275" w:type="dxa"/>
            <w:shd w:val="clear" w:color="auto" w:fill="auto"/>
            <w:tcMar>
              <w:top w:w="100" w:type="dxa"/>
              <w:left w:w="100" w:type="dxa"/>
              <w:bottom w:w="100" w:type="dxa"/>
              <w:right w:w="100" w:type="dxa"/>
            </w:tcMar>
          </w:tcPr>
          <w:p w14:paraId="64751A78" w14:textId="77777777" w:rsidR="00DF19A2" w:rsidRDefault="00000000">
            <w:pPr>
              <w:widowControl w:val="0"/>
              <w:spacing w:line="240" w:lineRule="auto"/>
              <w:rPr>
                <w:sz w:val="20"/>
                <w:szCs w:val="20"/>
              </w:rPr>
            </w:pPr>
            <w:r>
              <w:rPr>
                <w:sz w:val="20"/>
                <w:szCs w:val="20"/>
              </w:rPr>
              <w:t>Database management</w:t>
            </w:r>
          </w:p>
        </w:tc>
        <w:tc>
          <w:tcPr>
            <w:tcW w:w="4050" w:type="dxa"/>
            <w:shd w:val="clear" w:color="auto" w:fill="auto"/>
            <w:tcMar>
              <w:top w:w="100" w:type="dxa"/>
              <w:left w:w="100" w:type="dxa"/>
              <w:bottom w:w="100" w:type="dxa"/>
              <w:right w:w="100" w:type="dxa"/>
            </w:tcMar>
          </w:tcPr>
          <w:p w14:paraId="7B855E22" w14:textId="77777777" w:rsidR="00DF19A2" w:rsidRDefault="00000000">
            <w:pPr>
              <w:widowControl w:val="0"/>
              <w:spacing w:line="240" w:lineRule="auto"/>
              <w:rPr>
                <w:sz w:val="20"/>
                <w:szCs w:val="20"/>
              </w:rPr>
            </w:pPr>
            <w:r>
              <w:rPr>
                <w:sz w:val="20"/>
                <w:szCs w:val="20"/>
              </w:rPr>
              <w:t xml:space="preserve">Used </w:t>
            </w:r>
            <w:proofErr w:type="spellStart"/>
            <w:r>
              <w:rPr>
                <w:sz w:val="20"/>
                <w:szCs w:val="20"/>
              </w:rPr>
              <w:t>Pinceone’s</w:t>
            </w:r>
            <w:proofErr w:type="spellEnd"/>
            <w:r>
              <w:rPr>
                <w:sz w:val="20"/>
                <w:szCs w:val="20"/>
              </w:rPr>
              <w:t xml:space="preserve"> vector database, Gong, to run high-</w:t>
            </w:r>
            <w:proofErr w:type="gramStart"/>
            <w:r>
              <w:rPr>
                <w:sz w:val="20"/>
                <w:szCs w:val="20"/>
              </w:rPr>
              <w:t>performance  applications</w:t>
            </w:r>
            <w:proofErr w:type="gramEnd"/>
            <w:r>
              <w:rPr>
                <w:sz w:val="20"/>
                <w:szCs w:val="20"/>
              </w:rPr>
              <w:t xml:space="preserve"> across 10+ billion records without any difficulty </w:t>
            </w:r>
          </w:p>
        </w:tc>
        <w:tc>
          <w:tcPr>
            <w:tcW w:w="960" w:type="dxa"/>
            <w:shd w:val="clear" w:color="auto" w:fill="auto"/>
            <w:tcMar>
              <w:top w:w="100" w:type="dxa"/>
              <w:left w:w="100" w:type="dxa"/>
              <w:bottom w:w="100" w:type="dxa"/>
              <w:right w:w="100" w:type="dxa"/>
            </w:tcMar>
          </w:tcPr>
          <w:p w14:paraId="467937CF" w14:textId="77777777" w:rsidR="00DF19A2" w:rsidRDefault="00000000">
            <w:pPr>
              <w:widowControl w:val="0"/>
              <w:spacing w:line="240" w:lineRule="auto"/>
              <w:rPr>
                <w:sz w:val="20"/>
                <w:szCs w:val="20"/>
              </w:rPr>
            </w:pPr>
            <w:hyperlink r:id="rId46">
              <w:r>
                <w:rPr>
                  <w:color w:val="1155CC"/>
                  <w:sz w:val="20"/>
                  <w:szCs w:val="20"/>
                  <w:u w:val="single"/>
                </w:rPr>
                <w:t>Link</w:t>
              </w:r>
            </w:hyperlink>
          </w:p>
        </w:tc>
      </w:tr>
      <w:tr w:rsidR="00DF19A2" w14:paraId="4A273306" w14:textId="77777777">
        <w:tc>
          <w:tcPr>
            <w:tcW w:w="1245" w:type="dxa"/>
            <w:shd w:val="clear" w:color="auto" w:fill="auto"/>
            <w:tcMar>
              <w:top w:w="100" w:type="dxa"/>
              <w:left w:w="100" w:type="dxa"/>
              <w:bottom w:w="100" w:type="dxa"/>
              <w:right w:w="100" w:type="dxa"/>
            </w:tcMar>
          </w:tcPr>
          <w:p w14:paraId="5B692613" w14:textId="77777777" w:rsidR="00DF19A2" w:rsidRDefault="00000000">
            <w:pPr>
              <w:widowControl w:val="0"/>
              <w:spacing w:line="240" w:lineRule="auto"/>
              <w:rPr>
                <w:sz w:val="20"/>
                <w:szCs w:val="20"/>
              </w:rPr>
            </w:pPr>
            <w:r>
              <w:rPr>
                <w:sz w:val="20"/>
                <w:szCs w:val="20"/>
              </w:rPr>
              <w:t>Capital One</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E69C03" w14:textId="77777777" w:rsidR="00DF19A2" w:rsidRDefault="00000000">
            <w:pPr>
              <w:widowControl w:val="0"/>
              <w:rPr>
                <w:sz w:val="20"/>
                <w:szCs w:val="20"/>
              </w:rPr>
            </w:pPr>
            <w:r>
              <w:rPr>
                <w:sz w:val="20"/>
                <w:szCs w:val="20"/>
              </w:rPr>
              <w:t>Financial services</w:t>
            </w:r>
          </w:p>
        </w:tc>
        <w:tc>
          <w:tcPr>
            <w:tcW w:w="1080" w:type="dxa"/>
            <w:shd w:val="clear" w:color="auto" w:fill="auto"/>
            <w:tcMar>
              <w:top w:w="100" w:type="dxa"/>
              <w:left w:w="100" w:type="dxa"/>
              <w:bottom w:w="100" w:type="dxa"/>
              <w:right w:w="100" w:type="dxa"/>
            </w:tcMar>
          </w:tcPr>
          <w:p w14:paraId="08FC1BA0" w14:textId="77777777" w:rsidR="00DF19A2" w:rsidRDefault="00000000">
            <w:pPr>
              <w:widowControl w:val="0"/>
              <w:spacing w:line="240" w:lineRule="auto"/>
              <w:rPr>
                <w:sz w:val="20"/>
                <w:szCs w:val="20"/>
              </w:rPr>
            </w:pPr>
            <w:r>
              <w:rPr>
                <w:sz w:val="20"/>
                <w:szCs w:val="20"/>
              </w:rPr>
              <w:t>Seldon</w:t>
            </w:r>
          </w:p>
        </w:tc>
        <w:tc>
          <w:tcPr>
            <w:tcW w:w="1275" w:type="dxa"/>
            <w:shd w:val="clear" w:color="auto" w:fill="auto"/>
            <w:tcMar>
              <w:top w:w="100" w:type="dxa"/>
              <w:left w:w="100" w:type="dxa"/>
              <w:bottom w:w="100" w:type="dxa"/>
              <w:right w:w="100" w:type="dxa"/>
            </w:tcMar>
          </w:tcPr>
          <w:p w14:paraId="4ABC7841" w14:textId="77777777" w:rsidR="00DF19A2" w:rsidRDefault="00000000">
            <w:pPr>
              <w:widowControl w:val="0"/>
              <w:spacing w:line="240" w:lineRule="auto"/>
              <w:rPr>
                <w:sz w:val="20"/>
                <w:szCs w:val="20"/>
              </w:rPr>
            </w:pPr>
            <w:r>
              <w:rPr>
                <w:sz w:val="20"/>
                <w:szCs w:val="20"/>
              </w:rPr>
              <w:t>Model deployment</w:t>
            </w:r>
          </w:p>
          <w:p w14:paraId="3B5E391E" w14:textId="77777777" w:rsidR="00DF19A2" w:rsidRDefault="00DF19A2">
            <w:pPr>
              <w:widowControl w:val="0"/>
              <w:spacing w:line="240" w:lineRule="auto"/>
              <w:rPr>
                <w:sz w:val="20"/>
                <w:szCs w:val="20"/>
              </w:rPr>
            </w:pPr>
          </w:p>
        </w:tc>
        <w:tc>
          <w:tcPr>
            <w:tcW w:w="4050" w:type="dxa"/>
            <w:shd w:val="clear" w:color="auto" w:fill="auto"/>
            <w:tcMar>
              <w:top w:w="100" w:type="dxa"/>
              <w:left w:w="100" w:type="dxa"/>
              <w:bottom w:w="100" w:type="dxa"/>
              <w:right w:w="100" w:type="dxa"/>
            </w:tcMar>
          </w:tcPr>
          <w:p w14:paraId="28C21622" w14:textId="77777777" w:rsidR="00DF19A2" w:rsidRDefault="00000000">
            <w:pPr>
              <w:widowControl w:val="0"/>
              <w:spacing w:line="240" w:lineRule="auto"/>
              <w:rPr>
                <w:sz w:val="20"/>
                <w:szCs w:val="20"/>
              </w:rPr>
            </w:pPr>
            <w:r>
              <w:rPr>
                <w:sz w:val="20"/>
                <w:szCs w:val="20"/>
              </w:rPr>
              <w:t xml:space="preserve">Used Seldon’s model-as-a-service platform to speed up model deployment and updates from months to minutes </w:t>
            </w:r>
          </w:p>
        </w:tc>
        <w:tc>
          <w:tcPr>
            <w:tcW w:w="960" w:type="dxa"/>
            <w:shd w:val="clear" w:color="auto" w:fill="auto"/>
            <w:tcMar>
              <w:top w:w="100" w:type="dxa"/>
              <w:left w:w="100" w:type="dxa"/>
              <w:bottom w:w="100" w:type="dxa"/>
              <w:right w:w="100" w:type="dxa"/>
            </w:tcMar>
          </w:tcPr>
          <w:p w14:paraId="38D7CED9" w14:textId="77777777" w:rsidR="00DF19A2" w:rsidRDefault="00000000">
            <w:pPr>
              <w:widowControl w:val="0"/>
              <w:spacing w:line="240" w:lineRule="auto"/>
              <w:rPr>
                <w:sz w:val="20"/>
                <w:szCs w:val="20"/>
              </w:rPr>
            </w:pPr>
            <w:hyperlink r:id="rId47">
              <w:r>
                <w:rPr>
                  <w:color w:val="1155CC"/>
                  <w:sz w:val="20"/>
                  <w:szCs w:val="20"/>
                  <w:u w:val="single"/>
                </w:rPr>
                <w:t>Link</w:t>
              </w:r>
            </w:hyperlink>
          </w:p>
        </w:tc>
      </w:tr>
      <w:tr w:rsidR="00DF19A2" w14:paraId="770FB734" w14:textId="77777777">
        <w:tc>
          <w:tcPr>
            <w:tcW w:w="1245" w:type="dxa"/>
            <w:shd w:val="clear" w:color="auto" w:fill="auto"/>
            <w:tcMar>
              <w:top w:w="100" w:type="dxa"/>
              <w:left w:w="100" w:type="dxa"/>
              <w:bottom w:w="100" w:type="dxa"/>
              <w:right w:w="100" w:type="dxa"/>
            </w:tcMar>
          </w:tcPr>
          <w:p w14:paraId="5CDD3F00" w14:textId="77777777" w:rsidR="00DF19A2" w:rsidRDefault="00000000">
            <w:pPr>
              <w:widowControl w:val="0"/>
              <w:spacing w:line="240" w:lineRule="auto"/>
              <w:rPr>
                <w:sz w:val="20"/>
                <w:szCs w:val="20"/>
              </w:rPr>
            </w:pPr>
            <w:r>
              <w:rPr>
                <w:sz w:val="20"/>
                <w:szCs w:val="20"/>
              </w:rPr>
              <w:t>Comcast</w:t>
            </w:r>
          </w:p>
        </w:tc>
        <w:tc>
          <w:tcPr>
            <w:tcW w:w="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C6CA54" w14:textId="77777777" w:rsidR="00DF19A2" w:rsidRDefault="00000000">
            <w:pPr>
              <w:widowControl w:val="0"/>
              <w:rPr>
                <w:sz w:val="20"/>
                <w:szCs w:val="20"/>
              </w:rPr>
            </w:pPr>
            <w:r>
              <w:rPr>
                <w:sz w:val="20"/>
                <w:szCs w:val="20"/>
              </w:rPr>
              <w:t>Marketing and media</w:t>
            </w:r>
          </w:p>
        </w:tc>
        <w:tc>
          <w:tcPr>
            <w:tcW w:w="1080" w:type="dxa"/>
            <w:shd w:val="clear" w:color="auto" w:fill="auto"/>
            <w:tcMar>
              <w:top w:w="100" w:type="dxa"/>
              <w:left w:w="100" w:type="dxa"/>
              <w:bottom w:w="100" w:type="dxa"/>
              <w:right w:w="100" w:type="dxa"/>
            </w:tcMar>
          </w:tcPr>
          <w:p w14:paraId="1B4CBE80" w14:textId="77777777" w:rsidR="00DF19A2" w:rsidRDefault="00000000">
            <w:pPr>
              <w:widowControl w:val="0"/>
              <w:spacing w:line="240" w:lineRule="auto"/>
              <w:rPr>
                <w:sz w:val="20"/>
                <w:szCs w:val="20"/>
              </w:rPr>
            </w:pPr>
            <w:proofErr w:type="spellStart"/>
            <w:r>
              <w:rPr>
                <w:sz w:val="20"/>
                <w:szCs w:val="20"/>
              </w:rPr>
              <w:t>Datatron</w:t>
            </w:r>
            <w:proofErr w:type="spellEnd"/>
          </w:p>
        </w:tc>
        <w:tc>
          <w:tcPr>
            <w:tcW w:w="1275" w:type="dxa"/>
            <w:shd w:val="clear" w:color="auto" w:fill="auto"/>
            <w:tcMar>
              <w:top w:w="100" w:type="dxa"/>
              <w:left w:w="100" w:type="dxa"/>
              <w:bottom w:w="100" w:type="dxa"/>
              <w:right w:w="100" w:type="dxa"/>
            </w:tcMar>
          </w:tcPr>
          <w:p w14:paraId="6A350100" w14:textId="77777777" w:rsidR="00DF19A2" w:rsidRDefault="00000000">
            <w:pPr>
              <w:widowControl w:val="0"/>
              <w:spacing w:line="240" w:lineRule="auto"/>
              <w:rPr>
                <w:sz w:val="20"/>
                <w:szCs w:val="20"/>
              </w:rPr>
            </w:pPr>
            <w:r>
              <w:rPr>
                <w:sz w:val="20"/>
                <w:szCs w:val="20"/>
              </w:rPr>
              <w:t>Model monitoring</w:t>
            </w:r>
          </w:p>
        </w:tc>
        <w:tc>
          <w:tcPr>
            <w:tcW w:w="4050" w:type="dxa"/>
            <w:shd w:val="clear" w:color="auto" w:fill="auto"/>
            <w:tcMar>
              <w:top w:w="100" w:type="dxa"/>
              <w:left w:w="100" w:type="dxa"/>
              <w:bottom w:w="100" w:type="dxa"/>
              <w:right w:w="100" w:type="dxa"/>
            </w:tcMar>
          </w:tcPr>
          <w:p w14:paraId="0E74484D" w14:textId="77777777" w:rsidR="00DF19A2" w:rsidRDefault="00000000">
            <w:pPr>
              <w:widowControl w:val="0"/>
              <w:spacing w:line="240" w:lineRule="auto"/>
              <w:rPr>
                <w:sz w:val="20"/>
                <w:szCs w:val="20"/>
              </w:rPr>
            </w:pPr>
            <w:r>
              <w:rPr>
                <w:sz w:val="20"/>
                <w:szCs w:val="20"/>
              </w:rPr>
              <w:t xml:space="preserve">Used </w:t>
            </w:r>
            <w:proofErr w:type="spellStart"/>
            <w:r>
              <w:rPr>
                <w:sz w:val="20"/>
                <w:szCs w:val="20"/>
              </w:rPr>
              <w:t>Dataron’s</w:t>
            </w:r>
            <w:proofErr w:type="spellEnd"/>
            <w:r>
              <w:rPr>
                <w:sz w:val="20"/>
                <w:szCs w:val="20"/>
              </w:rPr>
              <w:t xml:space="preserve"> model monitoring module to save the work of four full-time employees </w:t>
            </w:r>
          </w:p>
        </w:tc>
        <w:tc>
          <w:tcPr>
            <w:tcW w:w="960" w:type="dxa"/>
            <w:shd w:val="clear" w:color="auto" w:fill="auto"/>
            <w:tcMar>
              <w:top w:w="100" w:type="dxa"/>
              <w:left w:w="100" w:type="dxa"/>
              <w:bottom w:w="100" w:type="dxa"/>
              <w:right w:w="100" w:type="dxa"/>
            </w:tcMar>
          </w:tcPr>
          <w:p w14:paraId="1E0669A6" w14:textId="77777777" w:rsidR="00DF19A2" w:rsidRDefault="00000000">
            <w:pPr>
              <w:widowControl w:val="0"/>
              <w:spacing w:line="240" w:lineRule="auto"/>
              <w:rPr>
                <w:sz w:val="20"/>
                <w:szCs w:val="20"/>
              </w:rPr>
            </w:pPr>
            <w:hyperlink r:id="rId48">
              <w:r>
                <w:rPr>
                  <w:color w:val="1155CC"/>
                  <w:sz w:val="20"/>
                  <w:szCs w:val="20"/>
                  <w:u w:val="single"/>
                </w:rPr>
                <w:t>Link</w:t>
              </w:r>
            </w:hyperlink>
          </w:p>
        </w:tc>
      </w:tr>
    </w:tbl>
    <w:p w14:paraId="30F4450C" w14:textId="77777777" w:rsidR="00DF19A2" w:rsidRDefault="00000000">
      <w:pPr>
        <w:pStyle w:val="Heading3"/>
        <w:keepNext w:val="0"/>
        <w:keepLines w:val="0"/>
        <w:shd w:val="clear" w:color="auto" w:fill="FFFFFF"/>
        <w:spacing w:before="0" w:after="0"/>
        <w:rPr>
          <w:b/>
          <w:sz w:val="24"/>
          <w:szCs w:val="24"/>
        </w:rPr>
      </w:pPr>
      <w:bookmarkStart w:id="2" w:name="_timvbp4iqenq" w:colFirst="0" w:colLast="0"/>
      <w:bookmarkEnd w:id="2"/>
      <w:r>
        <w:rPr>
          <w:color w:val="999999"/>
          <w:sz w:val="16"/>
          <w:szCs w:val="16"/>
        </w:rPr>
        <w:t xml:space="preserve">Source: Compiled by SPEEDA Edge based on company websites </w:t>
      </w:r>
    </w:p>
    <w:p w14:paraId="26099A47" w14:textId="77777777" w:rsidR="00DF19A2" w:rsidRDefault="00DF19A2">
      <w:pPr>
        <w:spacing w:line="240" w:lineRule="auto"/>
        <w:rPr>
          <w:b/>
          <w:sz w:val="28"/>
          <w:szCs w:val="28"/>
          <w:highlight w:val="white"/>
        </w:rPr>
      </w:pPr>
    </w:p>
    <w:p w14:paraId="5970631E" w14:textId="77777777" w:rsidR="00DF19A2" w:rsidRDefault="00000000">
      <w:pPr>
        <w:spacing w:line="240" w:lineRule="auto"/>
        <w:rPr>
          <w:b/>
          <w:sz w:val="28"/>
          <w:szCs w:val="28"/>
          <w:highlight w:val="white"/>
        </w:rPr>
      </w:pPr>
      <w:r>
        <w:br w:type="page"/>
      </w:r>
    </w:p>
    <w:p w14:paraId="4797611F" w14:textId="77777777" w:rsidR="00DF19A2" w:rsidRDefault="003E05CF">
      <w:pPr>
        <w:spacing w:line="240" w:lineRule="auto"/>
        <w:rPr>
          <w:b/>
          <w:sz w:val="28"/>
          <w:szCs w:val="28"/>
          <w:highlight w:val="white"/>
        </w:rPr>
      </w:pPr>
      <w:r>
        <w:rPr>
          <w:noProof/>
        </w:rPr>
        <w:lastRenderedPageBreak/>
        <w:pict w14:anchorId="1BDC7B8F">
          <v:rect id="_x0000_i1027" alt="" style="width:451.3pt;height:.05pt;mso-width-percent:0;mso-height-percent:0;mso-width-percent:0;mso-height-percent:0" o:hralign="center" o:hrstd="t" o:hr="t" fillcolor="#a0a0a0" stroked="f"/>
        </w:pict>
      </w:r>
    </w:p>
    <w:p w14:paraId="1575B955" w14:textId="77777777" w:rsidR="00DF19A2" w:rsidRDefault="00000000">
      <w:pPr>
        <w:pStyle w:val="Heading3"/>
        <w:rPr>
          <w:b/>
          <w:sz w:val="36"/>
          <w:szCs w:val="36"/>
        </w:rPr>
      </w:pPr>
      <w:bookmarkStart w:id="3" w:name="_uys3gmb7zgif" w:colFirst="0" w:colLast="0"/>
      <w:bookmarkEnd w:id="3"/>
      <w:r>
        <w:rPr>
          <w:b/>
          <w:sz w:val="36"/>
          <w:szCs w:val="36"/>
        </w:rPr>
        <w:t>What’s driving demand?</w:t>
      </w:r>
    </w:p>
    <w:p w14:paraId="6053A7E7" w14:textId="77777777" w:rsidR="00DF19A2" w:rsidRDefault="00DF19A2">
      <w:pPr>
        <w:spacing w:line="240" w:lineRule="auto"/>
        <w:rPr>
          <w:b/>
          <w:sz w:val="24"/>
          <w:szCs w:val="24"/>
        </w:rPr>
      </w:pPr>
    </w:p>
    <w:p w14:paraId="045D2156" w14:textId="77777777" w:rsidR="00DF19A2" w:rsidRDefault="00000000">
      <w:pPr>
        <w:spacing w:line="240" w:lineRule="auto"/>
        <w:rPr>
          <w:b/>
          <w:sz w:val="28"/>
          <w:szCs w:val="28"/>
        </w:rPr>
      </w:pPr>
      <w:r>
        <w:rPr>
          <w:b/>
          <w:sz w:val="28"/>
          <w:szCs w:val="28"/>
        </w:rPr>
        <w:t xml:space="preserve">1. The open-source movement expands opportunities for </w:t>
      </w:r>
      <w:proofErr w:type="spellStart"/>
      <w:r>
        <w:rPr>
          <w:b/>
          <w:sz w:val="28"/>
          <w:szCs w:val="28"/>
        </w:rPr>
        <w:t>GenAI</w:t>
      </w:r>
      <w:proofErr w:type="spellEnd"/>
      <w:r>
        <w:rPr>
          <w:b/>
          <w:sz w:val="28"/>
          <w:szCs w:val="28"/>
        </w:rPr>
        <w:t xml:space="preserve"> developers</w:t>
      </w:r>
    </w:p>
    <w:p w14:paraId="03D4A09C" w14:textId="77777777" w:rsidR="00DF19A2" w:rsidRDefault="00DF19A2">
      <w:pPr>
        <w:spacing w:line="240" w:lineRule="auto"/>
        <w:rPr>
          <w:b/>
          <w:sz w:val="24"/>
          <w:szCs w:val="24"/>
        </w:rPr>
      </w:pPr>
    </w:p>
    <w:p w14:paraId="0F223546" w14:textId="77777777" w:rsidR="00DF19A2" w:rsidRPr="00302CC7" w:rsidRDefault="00000000">
      <w:pPr>
        <w:jc w:val="both"/>
      </w:pPr>
      <w:proofErr w:type="gramStart"/>
      <w:r>
        <w:t>A number of</w:t>
      </w:r>
      <w:proofErr w:type="gramEnd"/>
      <w:r>
        <w:t xml:space="preserve"> prominent LLM developers, such as OpenAI (GPT-4), Alphabet (LaMDA), and A121 Labs (Jurassic-1)</w:t>
      </w:r>
      <w:r>
        <w:rPr>
          <w:vertAlign w:val="superscript"/>
        </w:rPr>
        <w:footnoteReference w:id="2"/>
      </w:r>
      <w:r>
        <w:t xml:space="preserve">, are closed-source models (the source code is kept secret). Concurrently, the open-source software movement has actively promoted open-source AI models. For example, Meta, the developer of the open-source </w:t>
      </w:r>
      <w:proofErr w:type="spellStart"/>
      <w:r>
        <w:t>LlaMA</w:t>
      </w:r>
      <w:proofErr w:type="spellEnd"/>
      <w:r>
        <w:t xml:space="preserve"> model, launched the  </w:t>
      </w:r>
      <w:hyperlink r:id="rId49">
        <w:r>
          <w:rPr>
            <w:color w:val="1155CC"/>
            <w:u w:val="single"/>
          </w:rPr>
          <w:t>AI Startup Program</w:t>
        </w:r>
      </w:hyperlink>
      <w:r>
        <w:rPr>
          <w:vertAlign w:val="superscript"/>
        </w:rPr>
        <w:footnoteReference w:id="3"/>
      </w:r>
      <w:r>
        <w:t xml:space="preserve"> with Hugging Face and </w:t>
      </w:r>
      <w:proofErr w:type="spellStart"/>
      <w:r>
        <w:t>Scaleway</w:t>
      </w:r>
      <w:proofErr w:type="spellEnd"/>
      <w:r>
        <w:t xml:space="preserve"> to help French firms adopt open-source </w:t>
      </w:r>
      <w:r w:rsidRPr="00302CC7">
        <w:t xml:space="preserve">AI models. Further, Meta introduced </w:t>
      </w:r>
      <w:hyperlink r:id="rId50">
        <w:r w:rsidRPr="00302CC7">
          <w:rPr>
            <w:color w:val="1155CC"/>
            <w:u w:val="single"/>
          </w:rPr>
          <w:t>pre-trained models</w:t>
        </w:r>
      </w:hyperlink>
      <w:r w:rsidRPr="00302CC7">
        <w:t xml:space="preserve"> using a multi-token prediction method to simplify the development and deployment of LLMs. In addition, many closed-source model developers, including OpenAI, Anthropic, and A121 Labs, have provided access to their models via API licensing agreements, facilitating firms to integrate these models into their respective business processes for various use cases. For instance, Anthropic offers models such as Claude, which are accessible through API licensing for tasks like conversational AI.</w:t>
      </w:r>
    </w:p>
    <w:p w14:paraId="2E62858A" w14:textId="77777777" w:rsidR="00DF19A2" w:rsidRDefault="00000000">
      <w:pPr>
        <w:jc w:val="both"/>
      </w:pPr>
      <w:r>
        <w:t xml:space="preserve"> </w:t>
      </w:r>
    </w:p>
    <w:p w14:paraId="14A9C113" w14:textId="77777777" w:rsidR="00DF19A2" w:rsidRDefault="00000000">
      <w:pPr>
        <w:jc w:val="both"/>
      </w:pPr>
      <w:r>
        <w:t xml:space="preserve">Studies have also shown that open-source models come with several benefits. Developers can harness more data and continuously tweak and make improvements, which has proven to produce more consistent and superior results. A case in point is image generation solutions provider DALL.E (a closed-source model developed by OpenAI) vs. Stability AI’s open-source Stable Diffusion model. While </w:t>
      </w:r>
      <w:hyperlink r:id="rId51">
        <w:r>
          <w:rPr>
            <w:color w:val="1155CC"/>
            <w:u w:val="single"/>
          </w:rPr>
          <w:t>app comparison studies</w:t>
        </w:r>
      </w:hyperlink>
      <w:r>
        <w:t xml:space="preserve"> show that both models offer impressive AI image generation solutions, Stable Diffusion offers a superior solution with more realistic output and better options and control</w:t>
      </w:r>
      <w:r>
        <w:rPr>
          <w:vertAlign w:val="superscript"/>
        </w:rPr>
        <w:footnoteReference w:id="4"/>
      </w:r>
      <w:r>
        <w:t>.</w:t>
      </w:r>
    </w:p>
    <w:p w14:paraId="4F60A362" w14:textId="77777777" w:rsidR="00DF19A2" w:rsidRDefault="00DF19A2">
      <w:pPr>
        <w:spacing w:line="240" w:lineRule="auto"/>
      </w:pPr>
    </w:p>
    <w:p w14:paraId="4968CA42" w14:textId="77777777" w:rsidR="00DF19A2" w:rsidRDefault="00000000">
      <w:pPr>
        <w:spacing w:line="240" w:lineRule="auto"/>
        <w:rPr>
          <w:b/>
          <w:sz w:val="24"/>
          <w:szCs w:val="24"/>
        </w:rPr>
      </w:pPr>
      <w:r>
        <w:rPr>
          <w:b/>
          <w:sz w:val="24"/>
          <w:szCs w:val="24"/>
        </w:rPr>
        <w:t xml:space="preserve">Growing popularity of open-source models </w:t>
      </w:r>
    </w:p>
    <w:p w14:paraId="54240FC8" w14:textId="77777777" w:rsidR="00DF19A2" w:rsidRDefault="00DF19A2">
      <w:pPr>
        <w:spacing w:line="240" w:lineRule="auto"/>
        <w:rPr>
          <w:b/>
          <w:sz w:val="24"/>
          <w:szCs w:val="24"/>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F19A2" w14:paraId="4ACB565C" w14:textId="77777777">
        <w:tc>
          <w:tcPr>
            <w:tcW w:w="3009" w:type="dxa"/>
            <w:shd w:val="clear" w:color="auto" w:fill="auto"/>
            <w:tcMar>
              <w:top w:w="100" w:type="dxa"/>
              <w:left w:w="100" w:type="dxa"/>
              <w:bottom w:w="100" w:type="dxa"/>
              <w:right w:w="100" w:type="dxa"/>
            </w:tcMar>
          </w:tcPr>
          <w:p w14:paraId="067E4247" w14:textId="77777777" w:rsidR="00DF19A2" w:rsidRDefault="00000000">
            <w:pPr>
              <w:widowControl w:val="0"/>
              <w:spacing w:line="240" w:lineRule="auto"/>
              <w:rPr>
                <w:b/>
                <w:sz w:val="20"/>
                <w:szCs w:val="20"/>
              </w:rPr>
            </w:pPr>
            <w:r>
              <w:rPr>
                <w:b/>
                <w:sz w:val="20"/>
                <w:szCs w:val="20"/>
              </w:rPr>
              <w:t>Model type</w:t>
            </w:r>
          </w:p>
        </w:tc>
        <w:tc>
          <w:tcPr>
            <w:tcW w:w="3009" w:type="dxa"/>
            <w:shd w:val="clear" w:color="auto" w:fill="auto"/>
            <w:tcMar>
              <w:top w:w="100" w:type="dxa"/>
              <w:left w:w="100" w:type="dxa"/>
              <w:bottom w:w="100" w:type="dxa"/>
              <w:right w:w="100" w:type="dxa"/>
            </w:tcMar>
          </w:tcPr>
          <w:p w14:paraId="34C1505F" w14:textId="77777777" w:rsidR="00DF19A2" w:rsidRDefault="00000000">
            <w:pPr>
              <w:widowControl w:val="0"/>
              <w:spacing w:line="240" w:lineRule="auto"/>
              <w:rPr>
                <w:b/>
                <w:sz w:val="20"/>
                <w:szCs w:val="20"/>
              </w:rPr>
            </w:pPr>
            <w:r>
              <w:rPr>
                <w:b/>
                <w:sz w:val="20"/>
                <w:szCs w:val="20"/>
              </w:rPr>
              <w:t>Closed-source, accessible through API</w:t>
            </w:r>
          </w:p>
        </w:tc>
        <w:tc>
          <w:tcPr>
            <w:tcW w:w="3009" w:type="dxa"/>
            <w:shd w:val="clear" w:color="auto" w:fill="auto"/>
            <w:tcMar>
              <w:top w:w="100" w:type="dxa"/>
              <w:left w:w="100" w:type="dxa"/>
              <w:bottom w:w="100" w:type="dxa"/>
              <w:right w:w="100" w:type="dxa"/>
            </w:tcMar>
          </w:tcPr>
          <w:p w14:paraId="7735174A" w14:textId="77777777" w:rsidR="00DF19A2" w:rsidRDefault="00000000">
            <w:pPr>
              <w:widowControl w:val="0"/>
              <w:spacing w:line="240" w:lineRule="auto"/>
              <w:rPr>
                <w:b/>
                <w:sz w:val="20"/>
                <w:szCs w:val="20"/>
              </w:rPr>
            </w:pPr>
            <w:proofErr w:type="gramStart"/>
            <w:r>
              <w:rPr>
                <w:b/>
                <w:sz w:val="20"/>
                <w:szCs w:val="20"/>
              </w:rPr>
              <w:t>Open-source</w:t>
            </w:r>
            <w:proofErr w:type="gramEnd"/>
          </w:p>
        </w:tc>
      </w:tr>
      <w:tr w:rsidR="00DF19A2" w14:paraId="7DA05139" w14:textId="77777777">
        <w:tc>
          <w:tcPr>
            <w:tcW w:w="3009" w:type="dxa"/>
            <w:shd w:val="clear" w:color="auto" w:fill="auto"/>
            <w:tcMar>
              <w:top w:w="100" w:type="dxa"/>
              <w:left w:w="100" w:type="dxa"/>
              <w:bottom w:w="100" w:type="dxa"/>
              <w:right w:w="100" w:type="dxa"/>
            </w:tcMar>
          </w:tcPr>
          <w:p w14:paraId="75BCF796" w14:textId="77777777" w:rsidR="00DF19A2" w:rsidRDefault="00000000">
            <w:pPr>
              <w:widowControl w:val="0"/>
              <w:spacing w:line="240" w:lineRule="auto"/>
              <w:rPr>
                <w:sz w:val="20"/>
                <w:szCs w:val="20"/>
              </w:rPr>
            </w:pPr>
            <w:r>
              <w:rPr>
                <w:sz w:val="20"/>
                <w:szCs w:val="20"/>
              </w:rPr>
              <w:t>Text</w:t>
            </w:r>
          </w:p>
        </w:tc>
        <w:tc>
          <w:tcPr>
            <w:tcW w:w="3009" w:type="dxa"/>
            <w:shd w:val="clear" w:color="auto" w:fill="auto"/>
            <w:tcMar>
              <w:top w:w="100" w:type="dxa"/>
              <w:left w:w="100" w:type="dxa"/>
              <w:bottom w:w="100" w:type="dxa"/>
              <w:right w:w="100" w:type="dxa"/>
            </w:tcMar>
          </w:tcPr>
          <w:p w14:paraId="6D733278" w14:textId="77777777" w:rsidR="00DF19A2" w:rsidRDefault="00000000">
            <w:pPr>
              <w:widowControl w:val="0"/>
              <w:spacing w:line="240" w:lineRule="auto"/>
              <w:rPr>
                <w:sz w:val="20"/>
                <w:szCs w:val="20"/>
              </w:rPr>
            </w:pPr>
            <w:r>
              <w:rPr>
                <w:sz w:val="20"/>
                <w:szCs w:val="20"/>
              </w:rPr>
              <w:t>OpenAI (GPT-4)</w:t>
            </w:r>
          </w:p>
          <w:p w14:paraId="776424E5" w14:textId="77777777" w:rsidR="00DF19A2" w:rsidRDefault="00000000">
            <w:pPr>
              <w:widowControl w:val="0"/>
              <w:spacing w:line="240" w:lineRule="auto"/>
              <w:rPr>
                <w:sz w:val="20"/>
                <w:szCs w:val="20"/>
              </w:rPr>
            </w:pPr>
            <w:r>
              <w:rPr>
                <w:sz w:val="20"/>
                <w:szCs w:val="20"/>
              </w:rPr>
              <w:t>Amazon (Lex)</w:t>
            </w:r>
          </w:p>
          <w:p w14:paraId="57E85668" w14:textId="77777777" w:rsidR="00DF19A2" w:rsidRDefault="00000000">
            <w:pPr>
              <w:widowControl w:val="0"/>
              <w:spacing w:line="240" w:lineRule="auto"/>
              <w:rPr>
                <w:sz w:val="20"/>
                <w:szCs w:val="20"/>
              </w:rPr>
            </w:pPr>
            <w:r>
              <w:rPr>
                <w:sz w:val="20"/>
                <w:szCs w:val="20"/>
              </w:rPr>
              <w:t>Anthropic (Claude)</w:t>
            </w:r>
          </w:p>
          <w:p w14:paraId="0747BF4F" w14:textId="77777777" w:rsidR="00DF19A2" w:rsidRDefault="00000000">
            <w:pPr>
              <w:widowControl w:val="0"/>
              <w:spacing w:line="240" w:lineRule="auto"/>
              <w:rPr>
                <w:sz w:val="20"/>
                <w:szCs w:val="20"/>
              </w:rPr>
            </w:pPr>
            <w:r>
              <w:rPr>
                <w:sz w:val="20"/>
                <w:szCs w:val="20"/>
              </w:rPr>
              <w:t>A121 (Jurassic-2)</w:t>
            </w:r>
          </w:p>
          <w:p w14:paraId="6682DFE9" w14:textId="77777777" w:rsidR="00DF19A2" w:rsidRDefault="00000000">
            <w:pPr>
              <w:widowControl w:val="0"/>
              <w:spacing w:line="240" w:lineRule="auto"/>
              <w:rPr>
                <w:sz w:val="20"/>
                <w:szCs w:val="20"/>
              </w:rPr>
            </w:pPr>
            <w:r>
              <w:rPr>
                <w:sz w:val="20"/>
                <w:szCs w:val="20"/>
              </w:rPr>
              <w:t>Cohere (Command)</w:t>
            </w:r>
          </w:p>
        </w:tc>
        <w:tc>
          <w:tcPr>
            <w:tcW w:w="3009" w:type="dxa"/>
            <w:shd w:val="clear" w:color="auto" w:fill="auto"/>
            <w:tcMar>
              <w:top w:w="100" w:type="dxa"/>
              <w:left w:w="100" w:type="dxa"/>
              <w:bottom w:w="100" w:type="dxa"/>
              <w:right w:w="100" w:type="dxa"/>
            </w:tcMar>
          </w:tcPr>
          <w:p w14:paraId="45D4DFE9" w14:textId="77777777" w:rsidR="00DF19A2" w:rsidRDefault="00000000">
            <w:pPr>
              <w:widowControl w:val="0"/>
              <w:spacing w:line="240" w:lineRule="auto"/>
              <w:rPr>
                <w:sz w:val="20"/>
                <w:szCs w:val="20"/>
              </w:rPr>
            </w:pPr>
            <w:r>
              <w:rPr>
                <w:sz w:val="20"/>
                <w:szCs w:val="20"/>
              </w:rPr>
              <w:t>Meta (</w:t>
            </w:r>
            <w:proofErr w:type="spellStart"/>
            <w:r>
              <w:rPr>
                <w:sz w:val="20"/>
                <w:szCs w:val="20"/>
              </w:rPr>
              <w:t>LLaMA</w:t>
            </w:r>
            <w:proofErr w:type="spellEnd"/>
            <w:r>
              <w:rPr>
                <w:sz w:val="20"/>
                <w:szCs w:val="20"/>
              </w:rPr>
              <w:t>)</w:t>
            </w:r>
          </w:p>
          <w:p w14:paraId="129EC790" w14:textId="77777777" w:rsidR="00DF19A2" w:rsidRDefault="00000000">
            <w:pPr>
              <w:widowControl w:val="0"/>
              <w:spacing w:line="240" w:lineRule="auto"/>
              <w:rPr>
                <w:sz w:val="20"/>
                <w:szCs w:val="20"/>
              </w:rPr>
            </w:pPr>
            <w:r>
              <w:rPr>
                <w:sz w:val="20"/>
                <w:szCs w:val="20"/>
              </w:rPr>
              <w:t>Stability AI (</w:t>
            </w:r>
            <w:proofErr w:type="spellStart"/>
            <w:r>
              <w:rPr>
                <w:sz w:val="20"/>
                <w:szCs w:val="20"/>
              </w:rPr>
              <w:t>StableLM</w:t>
            </w:r>
            <w:proofErr w:type="spellEnd"/>
            <w:r>
              <w:rPr>
                <w:sz w:val="20"/>
                <w:szCs w:val="20"/>
              </w:rPr>
              <w:t>)</w:t>
            </w:r>
          </w:p>
          <w:p w14:paraId="705A9196" w14:textId="77777777" w:rsidR="00DF19A2" w:rsidRDefault="00000000">
            <w:pPr>
              <w:widowControl w:val="0"/>
              <w:spacing w:line="240" w:lineRule="auto"/>
              <w:rPr>
                <w:sz w:val="20"/>
                <w:szCs w:val="20"/>
              </w:rPr>
            </w:pPr>
            <w:r>
              <w:rPr>
                <w:sz w:val="20"/>
                <w:szCs w:val="20"/>
              </w:rPr>
              <w:t>Yandex (</w:t>
            </w:r>
            <w:proofErr w:type="spellStart"/>
            <w:r>
              <w:rPr>
                <w:sz w:val="20"/>
                <w:szCs w:val="20"/>
              </w:rPr>
              <w:t>YaLM</w:t>
            </w:r>
            <w:proofErr w:type="spellEnd"/>
            <w:r>
              <w:rPr>
                <w:sz w:val="20"/>
                <w:szCs w:val="20"/>
              </w:rPr>
              <w:t>)</w:t>
            </w:r>
          </w:p>
          <w:p w14:paraId="5D90231F" w14:textId="77777777" w:rsidR="00DF19A2" w:rsidRDefault="00000000">
            <w:pPr>
              <w:widowControl w:val="0"/>
              <w:spacing w:line="240" w:lineRule="auto"/>
              <w:rPr>
                <w:sz w:val="20"/>
                <w:szCs w:val="20"/>
              </w:rPr>
            </w:pPr>
            <w:r>
              <w:rPr>
                <w:sz w:val="20"/>
                <w:szCs w:val="20"/>
              </w:rPr>
              <w:t>Hugging Face (BERT)</w:t>
            </w:r>
          </w:p>
        </w:tc>
      </w:tr>
      <w:tr w:rsidR="00DF19A2" w14:paraId="62379397" w14:textId="77777777">
        <w:tc>
          <w:tcPr>
            <w:tcW w:w="3009" w:type="dxa"/>
            <w:shd w:val="clear" w:color="auto" w:fill="auto"/>
            <w:tcMar>
              <w:top w:w="100" w:type="dxa"/>
              <w:left w:w="100" w:type="dxa"/>
              <w:bottom w:w="100" w:type="dxa"/>
              <w:right w:w="100" w:type="dxa"/>
            </w:tcMar>
          </w:tcPr>
          <w:p w14:paraId="0A58E64E" w14:textId="77777777" w:rsidR="00DF19A2" w:rsidRDefault="00000000">
            <w:pPr>
              <w:widowControl w:val="0"/>
              <w:spacing w:line="240" w:lineRule="auto"/>
              <w:rPr>
                <w:sz w:val="20"/>
                <w:szCs w:val="20"/>
              </w:rPr>
            </w:pPr>
            <w:r>
              <w:rPr>
                <w:sz w:val="20"/>
                <w:szCs w:val="20"/>
              </w:rPr>
              <w:t>Code generator</w:t>
            </w:r>
          </w:p>
        </w:tc>
        <w:tc>
          <w:tcPr>
            <w:tcW w:w="3009" w:type="dxa"/>
            <w:shd w:val="clear" w:color="auto" w:fill="auto"/>
            <w:tcMar>
              <w:top w:w="100" w:type="dxa"/>
              <w:left w:w="100" w:type="dxa"/>
              <w:bottom w:w="100" w:type="dxa"/>
              <w:right w:w="100" w:type="dxa"/>
            </w:tcMar>
          </w:tcPr>
          <w:p w14:paraId="0F87F5B6" w14:textId="77777777" w:rsidR="00DF19A2" w:rsidRDefault="00DF19A2">
            <w:pPr>
              <w:widowControl w:val="0"/>
              <w:spacing w:line="240" w:lineRule="auto"/>
              <w:rPr>
                <w:sz w:val="20"/>
                <w:szCs w:val="20"/>
              </w:rPr>
            </w:pPr>
          </w:p>
        </w:tc>
        <w:tc>
          <w:tcPr>
            <w:tcW w:w="3009" w:type="dxa"/>
            <w:shd w:val="clear" w:color="auto" w:fill="auto"/>
            <w:tcMar>
              <w:top w:w="100" w:type="dxa"/>
              <w:left w:w="100" w:type="dxa"/>
              <w:bottom w:w="100" w:type="dxa"/>
              <w:right w:w="100" w:type="dxa"/>
            </w:tcMar>
          </w:tcPr>
          <w:p w14:paraId="6DEA0382" w14:textId="77777777" w:rsidR="00DF19A2" w:rsidRDefault="00000000">
            <w:pPr>
              <w:widowControl w:val="0"/>
              <w:spacing w:line="240" w:lineRule="auto"/>
              <w:rPr>
                <w:sz w:val="20"/>
                <w:szCs w:val="20"/>
              </w:rPr>
            </w:pPr>
            <w:r>
              <w:rPr>
                <w:sz w:val="20"/>
                <w:szCs w:val="20"/>
              </w:rPr>
              <w:t>Salesforce (</w:t>
            </w:r>
            <w:proofErr w:type="spellStart"/>
            <w:r>
              <w:rPr>
                <w:sz w:val="20"/>
                <w:szCs w:val="20"/>
              </w:rPr>
              <w:t>CodeGen</w:t>
            </w:r>
            <w:proofErr w:type="spellEnd"/>
            <w:r>
              <w:rPr>
                <w:sz w:val="20"/>
                <w:szCs w:val="20"/>
              </w:rPr>
              <w:t>)</w:t>
            </w:r>
          </w:p>
          <w:p w14:paraId="45957B80" w14:textId="77777777" w:rsidR="00DF19A2" w:rsidRDefault="00000000">
            <w:pPr>
              <w:widowControl w:val="0"/>
              <w:spacing w:line="240" w:lineRule="auto"/>
              <w:rPr>
                <w:sz w:val="20"/>
                <w:szCs w:val="20"/>
              </w:rPr>
            </w:pPr>
            <w:proofErr w:type="spellStart"/>
            <w:r>
              <w:rPr>
                <w:sz w:val="20"/>
                <w:szCs w:val="20"/>
              </w:rPr>
              <w:t>MosaicML</w:t>
            </w:r>
            <w:proofErr w:type="spellEnd"/>
            <w:r>
              <w:rPr>
                <w:sz w:val="20"/>
                <w:szCs w:val="20"/>
              </w:rPr>
              <w:t xml:space="preserve"> (MPT)</w:t>
            </w:r>
          </w:p>
          <w:p w14:paraId="12AFBF49" w14:textId="77777777" w:rsidR="00DF19A2" w:rsidRDefault="00000000">
            <w:pPr>
              <w:widowControl w:val="0"/>
              <w:spacing w:line="240" w:lineRule="auto"/>
              <w:rPr>
                <w:sz w:val="20"/>
                <w:szCs w:val="20"/>
              </w:rPr>
            </w:pPr>
            <w:r>
              <w:rPr>
                <w:sz w:val="20"/>
                <w:szCs w:val="20"/>
              </w:rPr>
              <w:t>Deci AI (</w:t>
            </w:r>
            <w:proofErr w:type="spellStart"/>
            <w:r>
              <w:rPr>
                <w:sz w:val="20"/>
                <w:szCs w:val="20"/>
              </w:rPr>
              <w:t>DeciCoder</w:t>
            </w:r>
            <w:proofErr w:type="spellEnd"/>
            <w:r>
              <w:rPr>
                <w:sz w:val="20"/>
                <w:szCs w:val="20"/>
              </w:rPr>
              <w:t>)</w:t>
            </w:r>
          </w:p>
          <w:p w14:paraId="7B4A0891" w14:textId="77777777" w:rsidR="00DF19A2" w:rsidRDefault="00000000">
            <w:pPr>
              <w:widowControl w:val="0"/>
              <w:spacing w:line="240" w:lineRule="auto"/>
              <w:rPr>
                <w:sz w:val="20"/>
                <w:szCs w:val="20"/>
              </w:rPr>
            </w:pPr>
            <w:r>
              <w:rPr>
                <w:sz w:val="20"/>
                <w:szCs w:val="20"/>
              </w:rPr>
              <w:t>ServiceNow (</w:t>
            </w:r>
            <w:proofErr w:type="spellStart"/>
            <w:r>
              <w:rPr>
                <w:sz w:val="20"/>
                <w:szCs w:val="20"/>
              </w:rPr>
              <w:t>StarCoder</w:t>
            </w:r>
            <w:proofErr w:type="spellEnd"/>
            <w:r>
              <w:rPr>
                <w:sz w:val="20"/>
                <w:szCs w:val="20"/>
              </w:rPr>
              <w:t>)</w:t>
            </w:r>
          </w:p>
        </w:tc>
      </w:tr>
      <w:tr w:rsidR="00DF19A2" w14:paraId="518C81C2" w14:textId="77777777">
        <w:tc>
          <w:tcPr>
            <w:tcW w:w="3009" w:type="dxa"/>
            <w:shd w:val="clear" w:color="auto" w:fill="auto"/>
            <w:tcMar>
              <w:top w:w="100" w:type="dxa"/>
              <w:left w:w="100" w:type="dxa"/>
              <w:bottom w:w="100" w:type="dxa"/>
              <w:right w:w="100" w:type="dxa"/>
            </w:tcMar>
          </w:tcPr>
          <w:p w14:paraId="0925FDDF" w14:textId="77777777" w:rsidR="00DF19A2" w:rsidRDefault="00000000">
            <w:pPr>
              <w:widowControl w:val="0"/>
              <w:spacing w:line="240" w:lineRule="auto"/>
              <w:rPr>
                <w:sz w:val="20"/>
                <w:szCs w:val="20"/>
              </w:rPr>
            </w:pPr>
            <w:r>
              <w:rPr>
                <w:sz w:val="20"/>
                <w:szCs w:val="20"/>
              </w:rPr>
              <w:t>Image</w:t>
            </w:r>
          </w:p>
        </w:tc>
        <w:tc>
          <w:tcPr>
            <w:tcW w:w="3009" w:type="dxa"/>
            <w:shd w:val="clear" w:color="auto" w:fill="auto"/>
            <w:tcMar>
              <w:top w:w="100" w:type="dxa"/>
              <w:left w:w="100" w:type="dxa"/>
              <w:bottom w:w="100" w:type="dxa"/>
              <w:right w:w="100" w:type="dxa"/>
            </w:tcMar>
          </w:tcPr>
          <w:p w14:paraId="11890AB6" w14:textId="77777777" w:rsidR="00DF19A2" w:rsidRDefault="00000000">
            <w:pPr>
              <w:widowControl w:val="0"/>
              <w:spacing w:line="240" w:lineRule="auto"/>
              <w:rPr>
                <w:sz w:val="20"/>
                <w:szCs w:val="20"/>
              </w:rPr>
            </w:pPr>
            <w:r>
              <w:rPr>
                <w:sz w:val="20"/>
                <w:szCs w:val="20"/>
              </w:rPr>
              <w:t>OpenAI (DALL.E 3)</w:t>
            </w:r>
          </w:p>
          <w:p w14:paraId="516CB285" w14:textId="77777777" w:rsidR="00DF19A2" w:rsidRDefault="00000000">
            <w:pPr>
              <w:widowControl w:val="0"/>
              <w:spacing w:line="240" w:lineRule="auto"/>
              <w:rPr>
                <w:sz w:val="20"/>
                <w:szCs w:val="20"/>
              </w:rPr>
            </w:pPr>
            <w:r>
              <w:rPr>
                <w:sz w:val="20"/>
                <w:szCs w:val="20"/>
              </w:rPr>
              <w:t>Midjourney</w:t>
            </w:r>
          </w:p>
        </w:tc>
        <w:tc>
          <w:tcPr>
            <w:tcW w:w="3009" w:type="dxa"/>
            <w:shd w:val="clear" w:color="auto" w:fill="auto"/>
            <w:tcMar>
              <w:top w:w="100" w:type="dxa"/>
              <w:left w:w="100" w:type="dxa"/>
              <w:bottom w:w="100" w:type="dxa"/>
              <w:right w:w="100" w:type="dxa"/>
            </w:tcMar>
          </w:tcPr>
          <w:p w14:paraId="52098051" w14:textId="77777777" w:rsidR="00DF19A2" w:rsidRDefault="00000000">
            <w:pPr>
              <w:widowControl w:val="0"/>
              <w:spacing w:line="240" w:lineRule="auto"/>
              <w:rPr>
                <w:sz w:val="20"/>
                <w:szCs w:val="20"/>
              </w:rPr>
            </w:pPr>
            <w:r>
              <w:rPr>
                <w:sz w:val="20"/>
                <w:szCs w:val="20"/>
              </w:rPr>
              <w:t>Stability AI (Stable Diffusion 2)</w:t>
            </w:r>
          </w:p>
        </w:tc>
      </w:tr>
      <w:tr w:rsidR="00DF19A2" w14:paraId="3F80C80F" w14:textId="77777777">
        <w:tc>
          <w:tcPr>
            <w:tcW w:w="3009" w:type="dxa"/>
            <w:shd w:val="clear" w:color="auto" w:fill="auto"/>
            <w:tcMar>
              <w:top w:w="100" w:type="dxa"/>
              <w:left w:w="100" w:type="dxa"/>
              <w:bottom w:w="100" w:type="dxa"/>
              <w:right w:w="100" w:type="dxa"/>
            </w:tcMar>
          </w:tcPr>
          <w:p w14:paraId="165AE39E" w14:textId="77777777" w:rsidR="00DF19A2" w:rsidRDefault="00000000">
            <w:pPr>
              <w:widowControl w:val="0"/>
              <w:spacing w:line="240" w:lineRule="auto"/>
              <w:rPr>
                <w:sz w:val="20"/>
                <w:szCs w:val="20"/>
              </w:rPr>
            </w:pPr>
            <w:r>
              <w:rPr>
                <w:sz w:val="20"/>
                <w:szCs w:val="20"/>
              </w:rPr>
              <w:lastRenderedPageBreak/>
              <w:t>Audio and music</w:t>
            </w:r>
          </w:p>
        </w:tc>
        <w:tc>
          <w:tcPr>
            <w:tcW w:w="3009" w:type="dxa"/>
            <w:shd w:val="clear" w:color="auto" w:fill="auto"/>
            <w:tcMar>
              <w:top w:w="100" w:type="dxa"/>
              <w:left w:w="100" w:type="dxa"/>
              <w:bottom w:w="100" w:type="dxa"/>
              <w:right w:w="100" w:type="dxa"/>
            </w:tcMar>
          </w:tcPr>
          <w:p w14:paraId="37DAECB4" w14:textId="77777777" w:rsidR="00DF19A2" w:rsidRDefault="00000000">
            <w:pPr>
              <w:widowControl w:val="0"/>
              <w:spacing w:line="240" w:lineRule="auto"/>
              <w:rPr>
                <w:sz w:val="20"/>
                <w:szCs w:val="20"/>
              </w:rPr>
            </w:pPr>
            <w:r>
              <w:rPr>
                <w:sz w:val="20"/>
                <w:szCs w:val="20"/>
              </w:rPr>
              <w:t>Microsoft (VALL-E)</w:t>
            </w:r>
          </w:p>
          <w:p w14:paraId="64B79A18" w14:textId="77777777" w:rsidR="00DF19A2" w:rsidRDefault="00000000">
            <w:pPr>
              <w:widowControl w:val="0"/>
              <w:spacing w:line="240" w:lineRule="auto"/>
              <w:rPr>
                <w:sz w:val="20"/>
                <w:szCs w:val="20"/>
              </w:rPr>
            </w:pPr>
            <w:r>
              <w:rPr>
                <w:sz w:val="20"/>
                <w:szCs w:val="20"/>
              </w:rPr>
              <w:t>Meta (</w:t>
            </w:r>
            <w:proofErr w:type="spellStart"/>
            <w:r>
              <w:rPr>
                <w:sz w:val="20"/>
                <w:szCs w:val="20"/>
              </w:rPr>
              <w:t>AudioGen</w:t>
            </w:r>
            <w:proofErr w:type="spellEnd"/>
            <w:r>
              <w:rPr>
                <w:sz w:val="20"/>
                <w:szCs w:val="20"/>
              </w:rPr>
              <w:t>)</w:t>
            </w:r>
          </w:p>
          <w:p w14:paraId="729F695A" w14:textId="77777777" w:rsidR="00DF19A2" w:rsidRDefault="00000000">
            <w:pPr>
              <w:widowControl w:val="0"/>
              <w:spacing w:line="240" w:lineRule="auto"/>
              <w:rPr>
                <w:sz w:val="20"/>
                <w:szCs w:val="20"/>
              </w:rPr>
            </w:pPr>
            <w:r>
              <w:rPr>
                <w:sz w:val="20"/>
                <w:szCs w:val="20"/>
              </w:rPr>
              <w:t>Google (</w:t>
            </w:r>
            <w:proofErr w:type="spellStart"/>
            <w:r>
              <w:rPr>
                <w:sz w:val="20"/>
                <w:szCs w:val="20"/>
              </w:rPr>
              <w:t>MusicLM</w:t>
            </w:r>
            <w:proofErr w:type="spellEnd"/>
            <w:r>
              <w:rPr>
                <w:sz w:val="20"/>
                <w:szCs w:val="20"/>
              </w:rPr>
              <w:t>)</w:t>
            </w:r>
          </w:p>
          <w:p w14:paraId="68998B58" w14:textId="77777777" w:rsidR="00DF19A2" w:rsidRDefault="00000000">
            <w:pPr>
              <w:widowControl w:val="0"/>
              <w:spacing w:line="240" w:lineRule="auto"/>
              <w:rPr>
                <w:sz w:val="20"/>
                <w:szCs w:val="20"/>
              </w:rPr>
            </w:pPr>
            <w:r>
              <w:rPr>
                <w:sz w:val="20"/>
                <w:szCs w:val="20"/>
              </w:rPr>
              <w:t>Amazon (Deep Composer)</w:t>
            </w:r>
          </w:p>
        </w:tc>
        <w:tc>
          <w:tcPr>
            <w:tcW w:w="3009" w:type="dxa"/>
            <w:shd w:val="clear" w:color="auto" w:fill="auto"/>
            <w:tcMar>
              <w:top w:w="100" w:type="dxa"/>
              <w:left w:w="100" w:type="dxa"/>
              <w:bottom w:w="100" w:type="dxa"/>
              <w:right w:w="100" w:type="dxa"/>
            </w:tcMar>
          </w:tcPr>
          <w:p w14:paraId="65838D27" w14:textId="77777777" w:rsidR="00DF19A2" w:rsidRDefault="00000000">
            <w:pPr>
              <w:widowControl w:val="0"/>
              <w:spacing w:line="240" w:lineRule="auto"/>
              <w:rPr>
                <w:sz w:val="20"/>
                <w:szCs w:val="20"/>
              </w:rPr>
            </w:pPr>
            <w:r>
              <w:rPr>
                <w:sz w:val="20"/>
                <w:szCs w:val="20"/>
              </w:rPr>
              <w:t xml:space="preserve">OpenAI (Whisper, </w:t>
            </w:r>
            <w:proofErr w:type="spellStart"/>
            <w:r>
              <w:rPr>
                <w:sz w:val="20"/>
                <w:szCs w:val="20"/>
              </w:rPr>
              <w:t>JukeBox</w:t>
            </w:r>
            <w:proofErr w:type="spellEnd"/>
            <w:r>
              <w:rPr>
                <w:sz w:val="20"/>
                <w:szCs w:val="20"/>
              </w:rPr>
              <w:t>)</w:t>
            </w:r>
          </w:p>
          <w:p w14:paraId="02CAF760" w14:textId="77777777" w:rsidR="00DF19A2" w:rsidRDefault="00000000">
            <w:pPr>
              <w:widowControl w:val="0"/>
              <w:spacing w:line="240" w:lineRule="auto"/>
              <w:rPr>
                <w:sz w:val="20"/>
                <w:szCs w:val="20"/>
              </w:rPr>
            </w:pPr>
            <w:r>
              <w:rPr>
                <w:sz w:val="20"/>
                <w:szCs w:val="20"/>
              </w:rPr>
              <w:t>Stability AI (Stable Audio)</w:t>
            </w:r>
          </w:p>
        </w:tc>
      </w:tr>
      <w:tr w:rsidR="00DF19A2" w14:paraId="4983A32D" w14:textId="77777777">
        <w:tc>
          <w:tcPr>
            <w:tcW w:w="3009" w:type="dxa"/>
            <w:shd w:val="clear" w:color="auto" w:fill="auto"/>
            <w:tcMar>
              <w:top w:w="100" w:type="dxa"/>
              <w:left w:w="100" w:type="dxa"/>
              <w:bottom w:w="100" w:type="dxa"/>
              <w:right w:w="100" w:type="dxa"/>
            </w:tcMar>
          </w:tcPr>
          <w:p w14:paraId="4A87CB68" w14:textId="77777777" w:rsidR="00DF19A2" w:rsidRDefault="00000000">
            <w:pPr>
              <w:widowControl w:val="0"/>
              <w:spacing w:line="240" w:lineRule="auto"/>
              <w:rPr>
                <w:sz w:val="20"/>
                <w:szCs w:val="20"/>
              </w:rPr>
            </w:pPr>
            <w:r>
              <w:rPr>
                <w:sz w:val="20"/>
                <w:szCs w:val="20"/>
              </w:rPr>
              <w:t>Video and 3D</w:t>
            </w:r>
          </w:p>
        </w:tc>
        <w:tc>
          <w:tcPr>
            <w:tcW w:w="3009" w:type="dxa"/>
            <w:shd w:val="clear" w:color="auto" w:fill="auto"/>
            <w:tcMar>
              <w:top w:w="100" w:type="dxa"/>
              <w:left w:w="100" w:type="dxa"/>
              <w:bottom w:w="100" w:type="dxa"/>
              <w:right w:w="100" w:type="dxa"/>
            </w:tcMar>
          </w:tcPr>
          <w:p w14:paraId="56932B19" w14:textId="77777777" w:rsidR="00DF19A2" w:rsidRDefault="00000000">
            <w:pPr>
              <w:widowControl w:val="0"/>
              <w:spacing w:line="240" w:lineRule="auto"/>
              <w:rPr>
                <w:sz w:val="20"/>
                <w:szCs w:val="20"/>
              </w:rPr>
            </w:pPr>
            <w:r>
              <w:rPr>
                <w:sz w:val="20"/>
                <w:szCs w:val="20"/>
              </w:rPr>
              <w:t>Microsoft (RODIN Diffusion, Godiva)</w:t>
            </w:r>
          </w:p>
          <w:p w14:paraId="66E94183" w14:textId="77777777" w:rsidR="00DF19A2" w:rsidRDefault="00000000">
            <w:pPr>
              <w:widowControl w:val="0"/>
              <w:spacing w:line="240" w:lineRule="auto"/>
              <w:rPr>
                <w:sz w:val="20"/>
                <w:szCs w:val="20"/>
              </w:rPr>
            </w:pPr>
            <w:r>
              <w:rPr>
                <w:sz w:val="20"/>
                <w:szCs w:val="20"/>
              </w:rPr>
              <w:t>NVIDIA (Edify)</w:t>
            </w:r>
          </w:p>
        </w:tc>
        <w:tc>
          <w:tcPr>
            <w:tcW w:w="3009" w:type="dxa"/>
            <w:shd w:val="clear" w:color="auto" w:fill="auto"/>
            <w:tcMar>
              <w:top w:w="100" w:type="dxa"/>
              <w:left w:w="100" w:type="dxa"/>
              <w:bottom w:w="100" w:type="dxa"/>
              <w:right w:w="100" w:type="dxa"/>
            </w:tcMar>
          </w:tcPr>
          <w:p w14:paraId="1D8319DB" w14:textId="77777777" w:rsidR="00DF19A2" w:rsidRDefault="00000000">
            <w:pPr>
              <w:widowControl w:val="0"/>
              <w:spacing w:line="240" w:lineRule="auto"/>
              <w:rPr>
                <w:sz w:val="20"/>
                <w:szCs w:val="20"/>
              </w:rPr>
            </w:pPr>
            <w:r>
              <w:rPr>
                <w:sz w:val="20"/>
                <w:szCs w:val="20"/>
              </w:rPr>
              <w:t>OpenAI (Point-E)</w:t>
            </w:r>
          </w:p>
        </w:tc>
      </w:tr>
      <w:tr w:rsidR="00DF19A2" w14:paraId="742CBF6B" w14:textId="77777777">
        <w:tc>
          <w:tcPr>
            <w:tcW w:w="3009" w:type="dxa"/>
            <w:shd w:val="clear" w:color="auto" w:fill="auto"/>
            <w:tcMar>
              <w:top w:w="100" w:type="dxa"/>
              <w:left w:w="100" w:type="dxa"/>
              <w:bottom w:w="100" w:type="dxa"/>
              <w:right w:w="100" w:type="dxa"/>
            </w:tcMar>
          </w:tcPr>
          <w:p w14:paraId="5A17CD2A" w14:textId="77777777" w:rsidR="00DF19A2" w:rsidRDefault="00000000">
            <w:pPr>
              <w:widowControl w:val="0"/>
              <w:spacing w:line="240" w:lineRule="auto"/>
              <w:rPr>
                <w:sz w:val="20"/>
                <w:szCs w:val="20"/>
              </w:rPr>
            </w:pPr>
            <w:r>
              <w:rPr>
                <w:sz w:val="20"/>
                <w:szCs w:val="20"/>
              </w:rPr>
              <w:t>Protein structures and DNA</w:t>
            </w:r>
          </w:p>
        </w:tc>
        <w:tc>
          <w:tcPr>
            <w:tcW w:w="3009" w:type="dxa"/>
            <w:shd w:val="clear" w:color="auto" w:fill="auto"/>
            <w:tcMar>
              <w:top w:w="100" w:type="dxa"/>
              <w:left w:w="100" w:type="dxa"/>
              <w:bottom w:w="100" w:type="dxa"/>
              <w:right w:w="100" w:type="dxa"/>
            </w:tcMar>
          </w:tcPr>
          <w:p w14:paraId="5E26999A" w14:textId="77777777" w:rsidR="00DF19A2" w:rsidRDefault="00DF19A2">
            <w:pPr>
              <w:widowControl w:val="0"/>
              <w:spacing w:line="240" w:lineRule="auto"/>
              <w:rPr>
                <w:b/>
                <w:sz w:val="20"/>
                <w:szCs w:val="20"/>
              </w:rPr>
            </w:pPr>
          </w:p>
        </w:tc>
        <w:tc>
          <w:tcPr>
            <w:tcW w:w="3009" w:type="dxa"/>
            <w:shd w:val="clear" w:color="auto" w:fill="auto"/>
            <w:tcMar>
              <w:top w:w="100" w:type="dxa"/>
              <w:left w:w="100" w:type="dxa"/>
              <w:bottom w:w="100" w:type="dxa"/>
              <w:right w:w="100" w:type="dxa"/>
            </w:tcMar>
          </w:tcPr>
          <w:p w14:paraId="09DF7E84" w14:textId="77777777" w:rsidR="00DF19A2" w:rsidRDefault="00000000">
            <w:pPr>
              <w:widowControl w:val="0"/>
              <w:spacing w:line="240" w:lineRule="auto"/>
              <w:rPr>
                <w:sz w:val="20"/>
                <w:szCs w:val="20"/>
              </w:rPr>
            </w:pPr>
            <w:r>
              <w:rPr>
                <w:sz w:val="20"/>
                <w:szCs w:val="20"/>
              </w:rPr>
              <w:t>Microsoft (</w:t>
            </w:r>
            <w:proofErr w:type="spellStart"/>
            <w:r>
              <w:rPr>
                <w:sz w:val="20"/>
                <w:szCs w:val="20"/>
              </w:rPr>
              <w:t>MoLeR</w:t>
            </w:r>
            <w:proofErr w:type="spellEnd"/>
            <w:r>
              <w:rPr>
                <w:sz w:val="20"/>
                <w:szCs w:val="20"/>
              </w:rPr>
              <w:t>)</w:t>
            </w:r>
          </w:p>
          <w:p w14:paraId="5E055210" w14:textId="77777777" w:rsidR="00DF19A2" w:rsidRDefault="00000000">
            <w:pPr>
              <w:widowControl w:val="0"/>
              <w:spacing w:line="240" w:lineRule="auto"/>
              <w:rPr>
                <w:sz w:val="20"/>
                <w:szCs w:val="20"/>
              </w:rPr>
            </w:pPr>
            <w:r>
              <w:rPr>
                <w:sz w:val="20"/>
                <w:szCs w:val="20"/>
              </w:rPr>
              <w:t>Meta (</w:t>
            </w:r>
            <w:proofErr w:type="spellStart"/>
            <w:r>
              <w:rPr>
                <w:sz w:val="20"/>
                <w:szCs w:val="20"/>
              </w:rPr>
              <w:t>ESMFold</w:t>
            </w:r>
            <w:proofErr w:type="spellEnd"/>
            <w:r>
              <w:rPr>
                <w:sz w:val="20"/>
                <w:szCs w:val="20"/>
              </w:rPr>
              <w:t>)</w:t>
            </w:r>
          </w:p>
          <w:p w14:paraId="0D2A0DED" w14:textId="77777777" w:rsidR="00DF19A2" w:rsidRDefault="00000000">
            <w:pPr>
              <w:widowControl w:val="0"/>
              <w:spacing w:line="240" w:lineRule="auto"/>
              <w:rPr>
                <w:sz w:val="20"/>
                <w:szCs w:val="20"/>
              </w:rPr>
            </w:pPr>
            <w:r>
              <w:rPr>
                <w:sz w:val="20"/>
                <w:szCs w:val="20"/>
              </w:rPr>
              <w:t>Google (AlphaFold3)</w:t>
            </w:r>
          </w:p>
          <w:p w14:paraId="2164F5F8" w14:textId="77777777" w:rsidR="00DF19A2" w:rsidRDefault="00000000">
            <w:pPr>
              <w:widowControl w:val="0"/>
              <w:spacing w:line="240" w:lineRule="auto"/>
              <w:rPr>
                <w:sz w:val="20"/>
                <w:szCs w:val="20"/>
              </w:rPr>
            </w:pPr>
            <w:r>
              <w:rPr>
                <w:sz w:val="20"/>
                <w:szCs w:val="20"/>
              </w:rPr>
              <w:t>Stability AI (</w:t>
            </w:r>
            <w:proofErr w:type="spellStart"/>
            <w:r>
              <w:rPr>
                <w:sz w:val="20"/>
                <w:szCs w:val="20"/>
              </w:rPr>
              <w:t>LibreFold</w:t>
            </w:r>
            <w:proofErr w:type="spellEnd"/>
            <w:r>
              <w:rPr>
                <w:sz w:val="20"/>
                <w:szCs w:val="20"/>
              </w:rPr>
              <w:t>)</w:t>
            </w:r>
          </w:p>
          <w:p w14:paraId="393CFFC3" w14:textId="77777777" w:rsidR="00DF19A2" w:rsidRDefault="00000000">
            <w:pPr>
              <w:widowControl w:val="0"/>
              <w:spacing w:line="240" w:lineRule="auto"/>
              <w:rPr>
                <w:sz w:val="20"/>
                <w:szCs w:val="20"/>
              </w:rPr>
            </w:pPr>
            <w:r>
              <w:rPr>
                <w:sz w:val="20"/>
                <w:szCs w:val="20"/>
              </w:rPr>
              <w:t>NVIDIA (</w:t>
            </w:r>
            <w:proofErr w:type="spellStart"/>
            <w:r>
              <w:rPr>
                <w:sz w:val="20"/>
                <w:szCs w:val="20"/>
              </w:rPr>
              <w:t>MegaMoIBART</w:t>
            </w:r>
            <w:proofErr w:type="spellEnd"/>
            <w:r>
              <w:rPr>
                <w:sz w:val="20"/>
                <w:szCs w:val="20"/>
              </w:rPr>
              <w:t>)</w:t>
            </w:r>
          </w:p>
        </w:tc>
      </w:tr>
    </w:tbl>
    <w:p w14:paraId="73B85511" w14:textId="77777777" w:rsidR="00DF19A2" w:rsidRDefault="00DF19A2">
      <w:pPr>
        <w:spacing w:line="240" w:lineRule="auto"/>
        <w:rPr>
          <w:b/>
          <w:sz w:val="24"/>
          <w:szCs w:val="24"/>
        </w:rPr>
      </w:pPr>
    </w:p>
    <w:p w14:paraId="01A46E48" w14:textId="77777777" w:rsidR="00DF19A2" w:rsidRDefault="00DF19A2">
      <w:pPr>
        <w:spacing w:line="240" w:lineRule="auto"/>
        <w:rPr>
          <w:b/>
          <w:sz w:val="24"/>
          <w:szCs w:val="24"/>
        </w:rPr>
      </w:pPr>
    </w:p>
    <w:p w14:paraId="1C277270" w14:textId="77777777" w:rsidR="00DF19A2" w:rsidRDefault="00000000">
      <w:pPr>
        <w:spacing w:line="240" w:lineRule="auto"/>
      </w:pPr>
      <w:r>
        <w:rPr>
          <w:noProof/>
        </w:rPr>
        <w:drawing>
          <wp:inline distT="114300" distB="114300" distL="114300" distR="114300" wp14:anchorId="1AB2C87F" wp14:editId="57C27884">
            <wp:extent cx="5731200" cy="3479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731200" cy="3479800"/>
                    </a:xfrm>
                    <a:prstGeom prst="rect">
                      <a:avLst/>
                    </a:prstGeom>
                    <a:ln/>
                  </pic:spPr>
                </pic:pic>
              </a:graphicData>
            </a:graphic>
          </wp:inline>
        </w:drawing>
      </w:r>
    </w:p>
    <w:p w14:paraId="7A0790A1" w14:textId="77777777" w:rsidR="009E2453" w:rsidRDefault="009E2453">
      <w:pPr>
        <w:jc w:val="both"/>
      </w:pPr>
    </w:p>
    <w:p w14:paraId="305DE198" w14:textId="12DE6CFB" w:rsidR="00DF19A2" w:rsidRDefault="00000000">
      <w:pPr>
        <w:jc w:val="both"/>
      </w:pPr>
      <w:r>
        <w:t>Firms have also exhibited a growing preference for open-source models</w:t>
      </w:r>
      <w:r w:rsidRPr="00302CC7">
        <w:t xml:space="preserve">. A </w:t>
      </w:r>
      <w:hyperlink r:id="rId53" w:anchor="form">
        <w:r w:rsidRPr="00302CC7">
          <w:rPr>
            <w:color w:val="1155CC"/>
            <w:u w:val="single"/>
          </w:rPr>
          <w:t xml:space="preserve">2024 survey </w:t>
        </w:r>
      </w:hyperlink>
      <w:hyperlink r:id="rId54" w:anchor="form">
        <w:r w:rsidRPr="00302CC7">
          <w:rPr>
            <w:color w:val="1155CC"/>
            <w:u w:val="single"/>
          </w:rPr>
          <w:t xml:space="preserve">by </w:t>
        </w:r>
      </w:hyperlink>
      <w:hyperlink r:id="rId55" w:anchor="form">
        <w:proofErr w:type="spellStart"/>
        <w:r w:rsidRPr="00302CC7">
          <w:rPr>
            <w:color w:val="1155CC"/>
            <w:u w:val="single"/>
          </w:rPr>
          <w:t>OpenLogic</w:t>
        </w:r>
        <w:proofErr w:type="spellEnd"/>
      </w:hyperlink>
      <w:r w:rsidRPr="00302CC7">
        <w:t xml:space="preserve"> found that ~95% of organizations have either continued or expanded their use of open-source software, where ~33% said their usage increased significantly. Many</w:t>
      </w:r>
      <w:r>
        <w:t xml:space="preserve"> IT leaders expect to shift from proprietary, closed-source software to enterprise and community-based open-source solutions over the next two years.  </w:t>
      </w:r>
    </w:p>
    <w:p w14:paraId="1CA45E53" w14:textId="77777777" w:rsidR="00DF19A2" w:rsidRDefault="00DF19A2">
      <w:pPr>
        <w:jc w:val="both"/>
      </w:pPr>
    </w:p>
    <w:p w14:paraId="68C346AB" w14:textId="77777777" w:rsidR="00DF19A2" w:rsidRDefault="00000000">
      <w:pPr>
        <w:jc w:val="both"/>
      </w:pPr>
      <w:r>
        <w:t xml:space="preserve">While closed-source and private LLMs such as Odyssey (by </w:t>
      </w:r>
      <w:hyperlink r:id="rId56">
        <w:proofErr w:type="spellStart"/>
        <w:r>
          <w:rPr>
            <w:color w:val="1155CC"/>
            <w:u w:val="single"/>
          </w:rPr>
          <w:t>InteliGems</w:t>
        </w:r>
        <w:proofErr w:type="spellEnd"/>
        <w:r>
          <w:rPr>
            <w:color w:val="1155CC"/>
            <w:u w:val="single"/>
          </w:rPr>
          <w:t xml:space="preserve"> Labs</w:t>
        </w:r>
      </w:hyperlink>
      <w:hyperlink r:id="rId57">
        <w:r>
          <w:t>)</w:t>
        </w:r>
      </w:hyperlink>
      <w:r>
        <w:t xml:space="preserve"> and </w:t>
      </w:r>
      <w:proofErr w:type="spellStart"/>
      <w:r>
        <w:t>HealthGPT</w:t>
      </w:r>
      <w:proofErr w:type="spellEnd"/>
      <w:r>
        <w:t xml:space="preserve"> (by </w:t>
      </w:r>
      <w:hyperlink r:id="rId58">
        <w:r>
          <w:rPr>
            <w:color w:val="1155CC"/>
            <w:u w:val="single"/>
          </w:rPr>
          <w:t>Harman</w:t>
        </w:r>
      </w:hyperlink>
      <w:r>
        <w:t xml:space="preserve">) will continue to play a role for specific use cases (e.g., in healthcare, where data privacy is a concern) the popularity of open-source solutions is anticipated to keep rising. </w:t>
      </w:r>
    </w:p>
    <w:p w14:paraId="267AEC45" w14:textId="77777777" w:rsidR="00DF19A2" w:rsidRDefault="00DF19A2">
      <w:pPr>
        <w:jc w:val="both"/>
      </w:pPr>
    </w:p>
    <w:p w14:paraId="54C6E2A4" w14:textId="77777777" w:rsidR="00DF19A2" w:rsidRDefault="00000000">
      <w:pPr>
        <w:jc w:val="both"/>
        <w:rPr>
          <w:b/>
          <w:sz w:val="24"/>
          <w:szCs w:val="24"/>
        </w:rPr>
      </w:pPr>
      <w:r>
        <w:t xml:space="preserve">These developments </w:t>
      </w:r>
      <w:proofErr w:type="gramStart"/>
      <w:r>
        <w:t>open up</w:t>
      </w:r>
      <w:proofErr w:type="gramEnd"/>
      <w:r>
        <w:t xml:space="preserve"> avenues for many new, independent </w:t>
      </w:r>
      <w:proofErr w:type="spellStart"/>
      <w:r>
        <w:t>GenAI</w:t>
      </w:r>
      <w:proofErr w:type="spellEnd"/>
      <w:r>
        <w:t xml:space="preserve"> Infra solution providers that offer model-agnostic solutions with access to various foundation models and custom-made models. For example, </w:t>
      </w:r>
      <w:hyperlink r:id="rId59">
        <w:r>
          <w:rPr>
            <w:color w:val="1155CC"/>
            <w:u w:val="single"/>
          </w:rPr>
          <w:t>Orquesta</w:t>
        </w:r>
      </w:hyperlink>
      <w:r>
        <w:t xml:space="preserve">, an Amsterdam-based prompt engineering platform, supports a large number of well-known LLM providers and models, such as </w:t>
      </w:r>
      <w:r>
        <w:lastRenderedPageBreak/>
        <w:t>Anthropic, Cohere, Google, and Hugging Face. This gives users the freedom to switch between different models, thus avoiding vendor lock-in.</w:t>
      </w:r>
    </w:p>
    <w:p w14:paraId="6CF183AB" w14:textId="77777777" w:rsidR="00DF19A2" w:rsidRDefault="00DF19A2">
      <w:pPr>
        <w:spacing w:line="240" w:lineRule="auto"/>
        <w:rPr>
          <w:b/>
          <w:sz w:val="24"/>
          <w:szCs w:val="24"/>
        </w:rPr>
      </w:pPr>
    </w:p>
    <w:p w14:paraId="08552C03" w14:textId="77777777" w:rsidR="00DF19A2" w:rsidRDefault="00000000">
      <w:pPr>
        <w:spacing w:line="240" w:lineRule="auto"/>
        <w:rPr>
          <w:b/>
          <w:sz w:val="24"/>
          <w:szCs w:val="24"/>
          <w:highlight w:val="white"/>
        </w:rPr>
      </w:pPr>
      <w:r>
        <w:rPr>
          <w:b/>
          <w:sz w:val="24"/>
          <w:szCs w:val="24"/>
          <w:highlight w:val="white"/>
        </w:rPr>
        <w:t>2. Transparent and flexible pricing makes AI development more accessible to a wider audience</w:t>
      </w:r>
    </w:p>
    <w:p w14:paraId="4686305A" w14:textId="77777777" w:rsidR="00DF19A2" w:rsidRDefault="00DF19A2">
      <w:pPr>
        <w:spacing w:line="240" w:lineRule="auto"/>
        <w:rPr>
          <w:b/>
          <w:highlight w:val="white"/>
        </w:rPr>
      </w:pPr>
    </w:p>
    <w:p w14:paraId="24F9CE8E" w14:textId="77777777" w:rsidR="00DF19A2" w:rsidRDefault="00DF19A2">
      <w:pPr>
        <w:jc w:val="both"/>
        <w:rPr>
          <w:highlight w:val="green"/>
        </w:rPr>
      </w:pPr>
    </w:p>
    <w:p w14:paraId="1E75D99B" w14:textId="77777777" w:rsidR="00DF19A2" w:rsidRDefault="00000000">
      <w:pPr>
        <w:jc w:val="both"/>
      </w:pPr>
      <w:r>
        <w:t xml:space="preserve">Subscription-based pricing and usage-based pricing are the most common forms of pricing for many </w:t>
      </w:r>
      <w:proofErr w:type="spellStart"/>
      <w:r>
        <w:t>GenAI</w:t>
      </w:r>
      <w:proofErr w:type="spellEnd"/>
      <w:r>
        <w:t xml:space="preserve"> Infra service providers. </w:t>
      </w:r>
      <w:hyperlink r:id="rId60">
        <w:proofErr w:type="spellStart"/>
        <w:r>
          <w:rPr>
            <w:color w:val="1155CC"/>
            <w:u w:val="single"/>
          </w:rPr>
          <w:t>LastMile</w:t>
        </w:r>
        <w:proofErr w:type="spellEnd"/>
        <w:r>
          <w:rPr>
            <w:color w:val="1155CC"/>
            <w:u w:val="single"/>
          </w:rPr>
          <w:t xml:space="preserve"> AI</w:t>
        </w:r>
      </w:hyperlink>
      <w:r>
        <w:t xml:space="preserve"> goes further and offers a “free forever” feature for model development. Usage-based pricing that reflects the differing computing power and data needed for AI model training and development provides firms with greater visibility on the expected development cost. </w:t>
      </w:r>
    </w:p>
    <w:p w14:paraId="2A29D5BE" w14:textId="77777777" w:rsidR="00DF19A2" w:rsidRDefault="00DF19A2">
      <w:pPr>
        <w:jc w:val="both"/>
      </w:pPr>
    </w:p>
    <w:p w14:paraId="21F9A9F9" w14:textId="77777777" w:rsidR="00DF19A2" w:rsidRDefault="00000000">
      <w:pPr>
        <w:jc w:val="both"/>
      </w:pPr>
      <w:r>
        <w:t xml:space="preserve">In addition to paid pricing models, many firms also provide open-source solutions for model monitoring and prompt engineering on a free-to-use basis for individual developers, research, and other non-commercial purposes. For example, </w:t>
      </w:r>
      <w:hyperlink r:id="rId61">
        <w:proofErr w:type="spellStart"/>
        <w:r>
          <w:rPr>
            <w:color w:val="1155CC"/>
            <w:u w:val="single"/>
          </w:rPr>
          <w:t>Deepchecks</w:t>
        </w:r>
        <w:proofErr w:type="spellEnd"/>
      </w:hyperlink>
      <w:r>
        <w:t xml:space="preserve">, which has a focus on keeping ML observability and validation solutions open-source and community-focused, provides free access to its open-source models for individual developers while offering a “pay-per-model” pricing structure to firms. </w:t>
      </w:r>
    </w:p>
    <w:p w14:paraId="01FA8808" w14:textId="77777777" w:rsidR="00DF19A2" w:rsidRPr="00302CC7" w:rsidRDefault="00DF19A2">
      <w:pPr>
        <w:spacing w:line="240" w:lineRule="auto"/>
        <w:jc w:val="both"/>
      </w:pPr>
    </w:p>
    <w:p w14:paraId="034154D4" w14:textId="77777777" w:rsidR="00DF19A2" w:rsidRPr="00302CC7" w:rsidRDefault="00000000">
      <w:pPr>
        <w:spacing w:line="240" w:lineRule="auto"/>
        <w:jc w:val="both"/>
        <w:rPr>
          <w:b/>
        </w:rPr>
      </w:pPr>
      <w:r w:rsidRPr="00302CC7">
        <w:rPr>
          <w:b/>
        </w:rPr>
        <w:t xml:space="preserve">Common pricing models for </w:t>
      </w:r>
      <w:proofErr w:type="spellStart"/>
      <w:r w:rsidRPr="00302CC7">
        <w:rPr>
          <w:b/>
        </w:rPr>
        <w:t>GenAI</w:t>
      </w:r>
      <w:proofErr w:type="spellEnd"/>
      <w:r w:rsidRPr="00302CC7">
        <w:rPr>
          <w:b/>
        </w:rPr>
        <w:t xml:space="preserve"> Infra solutions</w:t>
      </w:r>
    </w:p>
    <w:p w14:paraId="7C600C26" w14:textId="77777777" w:rsidR="00DF19A2" w:rsidRDefault="00DF19A2">
      <w:pPr>
        <w:spacing w:line="240" w:lineRule="auto"/>
        <w:jc w:val="both"/>
        <w:rPr>
          <w:b/>
          <w:highlight w:val="white"/>
        </w:rPr>
      </w:pPr>
    </w:p>
    <w:tbl>
      <w:tblPr>
        <w:tblStyle w:val="a1"/>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2430"/>
        <w:gridCol w:w="2235"/>
        <w:gridCol w:w="2235"/>
      </w:tblGrid>
      <w:tr w:rsidR="00DF19A2" w14:paraId="409FC6E2" w14:textId="77777777">
        <w:tc>
          <w:tcPr>
            <w:tcW w:w="2040" w:type="dxa"/>
            <w:shd w:val="clear" w:color="auto" w:fill="auto"/>
            <w:tcMar>
              <w:top w:w="100" w:type="dxa"/>
              <w:left w:w="100" w:type="dxa"/>
              <w:bottom w:w="100" w:type="dxa"/>
              <w:right w:w="100" w:type="dxa"/>
            </w:tcMar>
          </w:tcPr>
          <w:p w14:paraId="0BBF1B6B" w14:textId="77777777" w:rsidR="00DF19A2" w:rsidRDefault="00000000">
            <w:pPr>
              <w:widowControl w:val="0"/>
              <w:spacing w:line="240" w:lineRule="auto"/>
              <w:rPr>
                <w:b/>
                <w:sz w:val="20"/>
                <w:szCs w:val="20"/>
                <w:highlight w:val="white"/>
              </w:rPr>
            </w:pPr>
            <w:r>
              <w:rPr>
                <w:b/>
                <w:sz w:val="20"/>
                <w:szCs w:val="20"/>
                <w:highlight w:val="white"/>
              </w:rPr>
              <w:t>Pricing model</w:t>
            </w:r>
          </w:p>
        </w:tc>
        <w:tc>
          <w:tcPr>
            <w:tcW w:w="2430" w:type="dxa"/>
            <w:shd w:val="clear" w:color="auto" w:fill="auto"/>
            <w:tcMar>
              <w:top w:w="100" w:type="dxa"/>
              <w:left w:w="100" w:type="dxa"/>
              <w:bottom w:w="100" w:type="dxa"/>
              <w:right w:w="100" w:type="dxa"/>
            </w:tcMar>
          </w:tcPr>
          <w:p w14:paraId="3D8B8F3E" w14:textId="77777777" w:rsidR="00DF19A2" w:rsidRDefault="00000000">
            <w:pPr>
              <w:widowControl w:val="0"/>
              <w:spacing w:line="240" w:lineRule="auto"/>
              <w:rPr>
                <w:b/>
                <w:sz w:val="20"/>
                <w:szCs w:val="20"/>
                <w:highlight w:val="white"/>
              </w:rPr>
            </w:pPr>
            <w:r>
              <w:rPr>
                <w:b/>
                <w:sz w:val="20"/>
                <w:szCs w:val="20"/>
                <w:highlight w:val="white"/>
              </w:rPr>
              <w:t>Description</w:t>
            </w:r>
          </w:p>
        </w:tc>
        <w:tc>
          <w:tcPr>
            <w:tcW w:w="2235" w:type="dxa"/>
            <w:shd w:val="clear" w:color="auto" w:fill="auto"/>
            <w:tcMar>
              <w:top w:w="100" w:type="dxa"/>
              <w:left w:w="100" w:type="dxa"/>
              <w:bottom w:w="100" w:type="dxa"/>
              <w:right w:w="100" w:type="dxa"/>
            </w:tcMar>
          </w:tcPr>
          <w:p w14:paraId="2E032048" w14:textId="77777777" w:rsidR="00DF19A2" w:rsidRDefault="00000000">
            <w:pPr>
              <w:widowControl w:val="0"/>
              <w:spacing w:line="240" w:lineRule="auto"/>
              <w:rPr>
                <w:b/>
                <w:sz w:val="20"/>
                <w:szCs w:val="20"/>
                <w:highlight w:val="white"/>
              </w:rPr>
            </w:pPr>
            <w:r>
              <w:rPr>
                <w:b/>
                <w:sz w:val="20"/>
                <w:szCs w:val="20"/>
                <w:highlight w:val="white"/>
              </w:rPr>
              <w:t>Firm segments using the pricing model</w:t>
            </w:r>
          </w:p>
        </w:tc>
        <w:tc>
          <w:tcPr>
            <w:tcW w:w="2235" w:type="dxa"/>
            <w:shd w:val="clear" w:color="auto" w:fill="auto"/>
            <w:tcMar>
              <w:top w:w="100" w:type="dxa"/>
              <w:left w:w="100" w:type="dxa"/>
              <w:bottom w:w="100" w:type="dxa"/>
              <w:right w:w="100" w:type="dxa"/>
            </w:tcMar>
          </w:tcPr>
          <w:p w14:paraId="48FA2D11" w14:textId="77777777" w:rsidR="00DF19A2" w:rsidRDefault="00000000">
            <w:pPr>
              <w:widowControl w:val="0"/>
              <w:spacing w:line="240" w:lineRule="auto"/>
              <w:rPr>
                <w:b/>
                <w:sz w:val="20"/>
                <w:szCs w:val="20"/>
                <w:highlight w:val="white"/>
              </w:rPr>
            </w:pPr>
            <w:r>
              <w:rPr>
                <w:b/>
                <w:sz w:val="20"/>
                <w:szCs w:val="20"/>
                <w:highlight w:val="white"/>
              </w:rPr>
              <w:t>Example</w:t>
            </w:r>
          </w:p>
        </w:tc>
      </w:tr>
      <w:tr w:rsidR="00DF19A2" w14:paraId="3476C357" w14:textId="77777777">
        <w:tc>
          <w:tcPr>
            <w:tcW w:w="2040" w:type="dxa"/>
            <w:shd w:val="clear" w:color="auto" w:fill="auto"/>
            <w:tcMar>
              <w:top w:w="100" w:type="dxa"/>
              <w:left w:w="100" w:type="dxa"/>
              <w:bottom w:w="100" w:type="dxa"/>
              <w:right w:w="100" w:type="dxa"/>
            </w:tcMar>
          </w:tcPr>
          <w:p w14:paraId="4C9DA08C" w14:textId="77777777" w:rsidR="00DF19A2" w:rsidRDefault="00000000">
            <w:pPr>
              <w:widowControl w:val="0"/>
              <w:spacing w:line="240" w:lineRule="auto"/>
              <w:rPr>
                <w:sz w:val="20"/>
                <w:szCs w:val="20"/>
                <w:highlight w:val="white"/>
              </w:rPr>
            </w:pPr>
            <w:r>
              <w:rPr>
                <w:sz w:val="20"/>
                <w:szCs w:val="20"/>
                <w:highlight w:val="white"/>
              </w:rPr>
              <w:t>Free-to-use</w:t>
            </w:r>
          </w:p>
        </w:tc>
        <w:tc>
          <w:tcPr>
            <w:tcW w:w="2430" w:type="dxa"/>
            <w:shd w:val="clear" w:color="auto" w:fill="auto"/>
            <w:tcMar>
              <w:top w:w="100" w:type="dxa"/>
              <w:left w:w="100" w:type="dxa"/>
              <w:bottom w:w="100" w:type="dxa"/>
              <w:right w:w="100" w:type="dxa"/>
            </w:tcMar>
          </w:tcPr>
          <w:p w14:paraId="5624E988" w14:textId="77777777" w:rsidR="00DF19A2" w:rsidRDefault="00000000">
            <w:pPr>
              <w:widowControl w:val="0"/>
              <w:spacing w:line="240" w:lineRule="auto"/>
              <w:rPr>
                <w:sz w:val="20"/>
                <w:szCs w:val="20"/>
                <w:highlight w:val="white"/>
              </w:rPr>
            </w:pPr>
            <w:r>
              <w:rPr>
                <w:sz w:val="20"/>
                <w:szCs w:val="20"/>
                <w:highlight w:val="white"/>
              </w:rPr>
              <w:t xml:space="preserve">Typically for open-source solutions that are offered to individual developers or small development teams </w:t>
            </w:r>
          </w:p>
        </w:tc>
        <w:tc>
          <w:tcPr>
            <w:tcW w:w="2235" w:type="dxa"/>
            <w:shd w:val="clear" w:color="auto" w:fill="auto"/>
            <w:tcMar>
              <w:top w:w="100" w:type="dxa"/>
              <w:left w:w="100" w:type="dxa"/>
              <w:bottom w:w="100" w:type="dxa"/>
              <w:right w:w="100" w:type="dxa"/>
            </w:tcMar>
          </w:tcPr>
          <w:p w14:paraId="611FFBF8" w14:textId="77777777" w:rsidR="00DF19A2" w:rsidRDefault="00000000">
            <w:pPr>
              <w:widowControl w:val="0"/>
              <w:spacing w:line="240" w:lineRule="auto"/>
              <w:rPr>
                <w:sz w:val="20"/>
                <w:szCs w:val="20"/>
                <w:highlight w:val="white"/>
              </w:rPr>
            </w:pPr>
            <w:r>
              <w:rPr>
                <w:sz w:val="20"/>
                <w:szCs w:val="20"/>
                <w:highlight w:val="white"/>
              </w:rPr>
              <w:t>• Prompt engineering</w:t>
            </w:r>
          </w:p>
          <w:p w14:paraId="231232B6" w14:textId="77777777" w:rsidR="00DF19A2" w:rsidRDefault="00000000">
            <w:pPr>
              <w:widowControl w:val="0"/>
              <w:spacing w:line="240" w:lineRule="auto"/>
              <w:rPr>
                <w:sz w:val="20"/>
                <w:szCs w:val="20"/>
                <w:highlight w:val="white"/>
              </w:rPr>
            </w:pPr>
            <w:r>
              <w:rPr>
                <w:sz w:val="20"/>
                <w:szCs w:val="20"/>
                <w:highlight w:val="white"/>
              </w:rPr>
              <w:t>• Data storage and retrieval</w:t>
            </w:r>
          </w:p>
        </w:tc>
        <w:tc>
          <w:tcPr>
            <w:tcW w:w="2235" w:type="dxa"/>
            <w:shd w:val="clear" w:color="auto" w:fill="auto"/>
            <w:tcMar>
              <w:top w:w="100" w:type="dxa"/>
              <w:left w:w="100" w:type="dxa"/>
              <w:bottom w:w="100" w:type="dxa"/>
              <w:right w:w="100" w:type="dxa"/>
            </w:tcMar>
          </w:tcPr>
          <w:p w14:paraId="0C302CE3" w14:textId="77777777" w:rsidR="00DF19A2" w:rsidRDefault="00000000">
            <w:pPr>
              <w:widowControl w:val="0"/>
              <w:spacing w:line="240" w:lineRule="auto"/>
              <w:rPr>
                <w:b/>
                <w:sz w:val="20"/>
                <w:szCs w:val="20"/>
                <w:highlight w:val="white"/>
              </w:rPr>
            </w:pPr>
            <w:r>
              <w:rPr>
                <w:b/>
                <w:sz w:val="20"/>
                <w:szCs w:val="20"/>
                <w:highlight w:val="white"/>
              </w:rPr>
              <w:t>Chroma</w:t>
            </w:r>
          </w:p>
          <w:p w14:paraId="2F36BFDB" w14:textId="77777777" w:rsidR="00DF19A2" w:rsidRDefault="00000000">
            <w:pPr>
              <w:widowControl w:val="0"/>
              <w:spacing w:line="240" w:lineRule="auto"/>
              <w:rPr>
                <w:sz w:val="20"/>
                <w:szCs w:val="20"/>
                <w:highlight w:val="white"/>
              </w:rPr>
            </w:pPr>
            <w:r>
              <w:rPr>
                <w:sz w:val="20"/>
                <w:szCs w:val="20"/>
                <w:highlight w:val="white"/>
              </w:rPr>
              <w:t>Currently offered free of charge</w:t>
            </w:r>
          </w:p>
          <w:p w14:paraId="626B01A8" w14:textId="77777777" w:rsidR="00DF19A2" w:rsidRDefault="00DF19A2">
            <w:pPr>
              <w:widowControl w:val="0"/>
              <w:spacing w:line="240" w:lineRule="auto"/>
              <w:rPr>
                <w:sz w:val="20"/>
                <w:szCs w:val="20"/>
                <w:highlight w:val="white"/>
              </w:rPr>
            </w:pPr>
          </w:p>
          <w:p w14:paraId="3E2B86B6" w14:textId="77777777" w:rsidR="00DF19A2" w:rsidRDefault="00000000">
            <w:pPr>
              <w:widowControl w:val="0"/>
              <w:spacing w:line="240" w:lineRule="auto"/>
              <w:rPr>
                <w:b/>
                <w:sz w:val="20"/>
                <w:szCs w:val="20"/>
                <w:highlight w:val="white"/>
              </w:rPr>
            </w:pPr>
            <w:proofErr w:type="spellStart"/>
            <w:r>
              <w:rPr>
                <w:b/>
                <w:sz w:val="20"/>
                <w:szCs w:val="20"/>
                <w:highlight w:val="white"/>
              </w:rPr>
              <w:t>PromptLayer</w:t>
            </w:r>
            <w:proofErr w:type="spellEnd"/>
          </w:p>
          <w:p w14:paraId="26DBD78D" w14:textId="77777777" w:rsidR="00DF19A2" w:rsidRDefault="00000000">
            <w:pPr>
              <w:widowControl w:val="0"/>
              <w:spacing w:line="240" w:lineRule="auto"/>
              <w:rPr>
                <w:sz w:val="20"/>
                <w:szCs w:val="20"/>
                <w:highlight w:val="white"/>
              </w:rPr>
            </w:pPr>
            <w:r>
              <w:rPr>
                <w:sz w:val="20"/>
                <w:szCs w:val="20"/>
                <w:highlight w:val="white"/>
              </w:rPr>
              <w:t>Free to use for individual developers</w:t>
            </w:r>
          </w:p>
          <w:p w14:paraId="5AE8F11F" w14:textId="77777777" w:rsidR="00DF19A2" w:rsidRDefault="00DF19A2">
            <w:pPr>
              <w:widowControl w:val="0"/>
              <w:spacing w:line="240" w:lineRule="auto"/>
              <w:rPr>
                <w:sz w:val="20"/>
                <w:szCs w:val="20"/>
                <w:highlight w:val="white"/>
              </w:rPr>
            </w:pPr>
          </w:p>
          <w:p w14:paraId="3577153E" w14:textId="77777777" w:rsidR="00DF19A2" w:rsidRDefault="00000000">
            <w:pPr>
              <w:widowControl w:val="0"/>
              <w:spacing w:line="240" w:lineRule="auto"/>
              <w:rPr>
                <w:sz w:val="20"/>
                <w:szCs w:val="20"/>
                <w:highlight w:val="white"/>
              </w:rPr>
            </w:pPr>
            <w:r>
              <w:rPr>
                <w:sz w:val="20"/>
                <w:szCs w:val="20"/>
                <w:highlight w:val="white"/>
              </w:rPr>
              <w:t>Custom pricing for higher usage limits</w:t>
            </w:r>
          </w:p>
        </w:tc>
      </w:tr>
      <w:tr w:rsidR="00DF19A2" w14:paraId="2F9941A0" w14:textId="77777777">
        <w:tc>
          <w:tcPr>
            <w:tcW w:w="2040" w:type="dxa"/>
            <w:shd w:val="clear" w:color="auto" w:fill="auto"/>
            <w:tcMar>
              <w:top w:w="100" w:type="dxa"/>
              <w:left w:w="100" w:type="dxa"/>
              <w:bottom w:w="100" w:type="dxa"/>
              <w:right w:w="100" w:type="dxa"/>
            </w:tcMar>
          </w:tcPr>
          <w:p w14:paraId="4B30B5F3" w14:textId="77777777" w:rsidR="00DF19A2" w:rsidRDefault="00000000">
            <w:pPr>
              <w:widowControl w:val="0"/>
              <w:spacing w:line="240" w:lineRule="auto"/>
              <w:rPr>
                <w:sz w:val="20"/>
                <w:szCs w:val="20"/>
                <w:highlight w:val="white"/>
              </w:rPr>
            </w:pPr>
            <w:r>
              <w:rPr>
                <w:sz w:val="20"/>
                <w:szCs w:val="20"/>
                <w:highlight w:val="white"/>
              </w:rPr>
              <w:t>Subscription-based</w:t>
            </w:r>
          </w:p>
        </w:tc>
        <w:tc>
          <w:tcPr>
            <w:tcW w:w="2430" w:type="dxa"/>
            <w:shd w:val="clear" w:color="auto" w:fill="auto"/>
            <w:tcMar>
              <w:top w:w="100" w:type="dxa"/>
              <w:left w:w="100" w:type="dxa"/>
              <w:bottom w:w="100" w:type="dxa"/>
              <w:right w:w="100" w:type="dxa"/>
            </w:tcMar>
          </w:tcPr>
          <w:p w14:paraId="26C100D9" w14:textId="77777777" w:rsidR="00DF19A2" w:rsidRDefault="00000000">
            <w:pPr>
              <w:widowControl w:val="0"/>
              <w:spacing w:line="240" w:lineRule="auto"/>
              <w:rPr>
                <w:sz w:val="20"/>
                <w:szCs w:val="20"/>
                <w:highlight w:val="white"/>
              </w:rPr>
            </w:pPr>
            <w:r>
              <w:rPr>
                <w:sz w:val="20"/>
                <w:szCs w:val="20"/>
                <w:highlight w:val="white"/>
              </w:rPr>
              <w:t>Offers varied pricing for firms of different sizes. Many firms also offer a free tier for personal or non-commercial use with limited features</w:t>
            </w:r>
          </w:p>
          <w:p w14:paraId="554A48F1" w14:textId="77777777" w:rsidR="00DF19A2" w:rsidRDefault="00DF19A2">
            <w:pPr>
              <w:widowControl w:val="0"/>
              <w:spacing w:line="240" w:lineRule="auto"/>
              <w:rPr>
                <w:sz w:val="20"/>
                <w:szCs w:val="20"/>
                <w:highlight w:val="white"/>
              </w:rPr>
            </w:pPr>
          </w:p>
          <w:p w14:paraId="1DDD23AA" w14:textId="77777777" w:rsidR="00DF19A2" w:rsidRDefault="00000000">
            <w:pPr>
              <w:widowControl w:val="0"/>
              <w:spacing w:line="240" w:lineRule="auto"/>
              <w:rPr>
                <w:sz w:val="20"/>
                <w:szCs w:val="20"/>
                <w:highlight w:val="white"/>
              </w:rPr>
            </w:pPr>
            <w:r>
              <w:rPr>
                <w:sz w:val="20"/>
                <w:szCs w:val="20"/>
                <w:highlight w:val="white"/>
              </w:rPr>
              <w:t xml:space="preserve">For enterprise users, custom pricing is offered when providing tailored solutions to fit their specific requirements </w:t>
            </w:r>
          </w:p>
        </w:tc>
        <w:tc>
          <w:tcPr>
            <w:tcW w:w="2235" w:type="dxa"/>
            <w:shd w:val="clear" w:color="auto" w:fill="auto"/>
            <w:tcMar>
              <w:top w:w="100" w:type="dxa"/>
              <w:left w:w="100" w:type="dxa"/>
              <w:bottom w:w="100" w:type="dxa"/>
              <w:right w:w="100" w:type="dxa"/>
            </w:tcMar>
          </w:tcPr>
          <w:p w14:paraId="47ADE9A1" w14:textId="77777777" w:rsidR="00DF19A2" w:rsidRDefault="00000000">
            <w:pPr>
              <w:widowControl w:val="0"/>
              <w:spacing w:line="240" w:lineRule="auto"/>
              <w:rPr>
                <w:sz w:val="20"/>
                <w:szCs w:val="20"/>
                <w:highlight w:val="white"/>
              </w:rPr>
            </w:pPr>
            <w:r>
              <w:rPr>
                <w:sz w:val="20"/>
                <w:szCs w:val="20"/>
                <w:highlight w:val="white"/>
              </w:rPr>
              <w:t xml:space="preserve">• Integrated </w:t>
            </w:r>
            <w:proofErr w:type="spellStart"/>
            <w:r>
              <w:rPr>
                <w:sz w:val="20"/>
                <w:szCs w:val="20"/>
                <w:highlight w:val="white"/>
              </w:rPr>
              <w:t>LLMOps</w:t>
            </w:r>
            <w:proofErr w:type="spellEnd"/>
            <w:r>
              <w:rPr>
                <w:sz w:val="20"/>
                <w:szCs w:val="20"/>
                <w:highlight w:val="white"/>
              </w:rPr>
              <w:t xml:space="preserve"> solutions</w:t>
            </w:r>
          </w:p>
          <w:p w14:paraId="75E89A27" w14:textId="77777777" w:rsidR="00DF19A2" w:rsidRDefault="00000000">
            <w:pPr>
              <w:widowControl w:val="0"/>
              <w:spacing w:line="240" w:lineRule="auto"/>
              <w:rPr>
                <w:sz w:val="20"/>
                <w:szCs w:val="20"/>
                <w:highlight w:val="white"/>
              </w:rPr>
            </w:pPr>
            <w:r>
              <w:rPr>
                <w:sz w:val="20"/>
                <w:szCs w:val="20"/>
                <w:highlight w:val="white"/>
              </w:rPr>
              <w:t>• Model development and training</w:t>
            </w:r>
          </w:p>
          <w:p w14:paraId="776ED41C" w14:textId="77777777" w:rsidR="00DF19A2" w:rsidRDefault="00000000">
            <w:pPr>
              <w:widowControl w:val="0"/>
              <w:spacing w:line="240" w:lineRule="auto"/>
              <w:rPr>
                <w:sz w:val="20"/>
                <w:szCs w:val="20"/>
                <w:highlight w:val="white"/>
              </w:rPr>
            </w:pPr>
            <w:r>
              <w:rPr>
                <w:sz w:val="20"/>
                <w:szCs w:val="20"/>
                <w:highlight w:val="white"/>
              </w:rPr>
              <w:t>• Data storage and retrieval</w:t>
            </w:r>
          </w:p>
          <w:p w14:paraId="71CC1F72" w14:textId="77777777" w:rsidR="00DF19A2" w:rsidRDefault="00000000">
            <w:pPr>
              <w:widowControl w:val="0"/>
              <w:spacing w:line="240" w:lineRule="auto"/>
              <w:rPr>
                <w:sz w:val="20"/>
                <w:szCs w:val="20"/>
                <w:highlight w:val="white"/>
              </w:rPr>
            </w:pPr>
            <w:r>
              <w:rPr>
                <w:sz w:val="20"/>
                <w:szCs w:val="20"/>
                <w:highlight w:val="white"/>
              </w:rPr>
              <w:t>• Model monitoring</w:t>
            </w:r>
          </w:p>
          <w:p w14:paraId="3EDF3A32" w14:textId="77777777" w:rsidR="00DF19A2" w:rsidRDefault="00000000">
            <w:pPr>
              <w:widowControl w:val="0"/>
              <w:spacing w:line="240" w:lineRule="auto"/>
              <w:rPr>
                <w:sz w:val="20"/>
                <w:szCs w:val="20"/>
                <w:highlight w:val="white"/>
              </w:rPr>
            </w:pPr>
            <w:r>
              <w:rPr>
                <w:sz w:val="20"/>
                <w:szCs w:val="20"/>
                <w:highlight w:val="white"/>
              </w:rPr>
              <w:t>• AI security and governance</w:t>
            </w:r>
          </w:p>
        </w:tc>
        <w:tc>
          <w:tcPr>
            <w:tcW w:w="2235" w:type="dxa"/>
            <w:shd w:val="clear" w:color="auto" w:fill="auto"/>
            <w:tcMar>
              <w:top w:w="100" w:type="dxa"/>
              <w:left w:w="100" w:type="dxa"/>
              <w:bottom w:w="100" w:type="dxa"/>
              <w:right w:w="100" w:type="dxa"/>
            </w:tcMar>
          </w:tcPr>
          <w:p w14:paraId="14C86BA8" w14:textId="77777777" w:rsidR="00DF19A2" w:rsidRDefault="00000000">
            <w:pPr>
              <w:widowControl w:val="0"/>
              <w:spacing w:line="240" w:lineRule="auto"/>
              <w:rPr>
                <w:b/>
                <w:sz w:val="20"/>
                <w:szCs w:val="20"/>
                <w:highlight w:val="white"/>
              </w:rPr>
            </w:pPr>
            <w:r>
              <w:rPr>
                <w:b/>
                <w:sz w:val="20"/>
                <w:szCs w:val="20"/>
                <w:highlight w:val="white"/>
              </w:rPr>
              <w:t>Weights &amp; Biases</w:t>
            </w:r>
          </w:p>
          <w:p w14:paraId="67D6B730" w14:textId="77777777" w:rsidR="00DF19A2" w:rsidRDefault="00000000">
            <w:pPr>
              <w:widowControl w:val="0"/>
              <w:spacing w:line="240" w:lineRule="auto"/>
              <w:rPr>
                <w:sz w:val="20"/>
                <w:szCs w:val="20"/>
                <w:highlight w:val="white"/>
              </w:rPr>
            </w:pPr>
            <w:r>
              <w:rPr>
                <w:sz w:val="20"/>
                <w:szCs w:val="20"/>
                <w:highlight w:val="white"/>
              </w:rPr>
              <w:t>• Personal: Free of charge with limited features</w:t>
            </w:r>
          </w:p>
          <w:p w14:paraId="333E9E41" w14:textId="77777777" w:rsidR="00DF19A2" w:rsidRDefault="00DF19A2">
            <w:pPr>
              <w:widowControl w:val="0"/>
              <w:spacing w:line="240" w:lineRule="auto"/>
              <w:rPr>
                <w:sz w:val="20"/>
                <w:szCs w:val="20"/>
                <w:highlight w:val="white"/>
              </w:rPr>
            </w:pPr>
          </w:p>
          <w:p w14:paraId="0449FA16" w14:textId="77777777" w:rsidR="00DF19A2" w:rsidRPr="00302CC7" w:rsidRDefault="00000000">
            <w:pPr>
              <w:widowControl w:val="0"/>
              <w:spacing w:line="240" w:lineRule="auto"/>
              <w:rPr>
                <w:sz w:val="20"/>
                <w:szCs w:val="20"/>
              </w:rPr>
            </w:pPr>
            <w:r>
              <w:rPr>
                <w:sz w:val="20"/>
                <w:szCs w:val="20"/>
                <w:highlight w:val="white"/>
              </w:rPr>
              <w:t>•Teams: USD 50 per user/month (annual billing)</w:t>
            </w:r>
            <w:r>
              <w:rPr>
                <w:sz w:val="20"/>
                <w:szCs w:val="20"/>
                <w:highlight w:val="white"/>
              </w:rPr>
              <w:br/>
            </w:r>
            <w:r w:rsidRPr="00302CC7">
              <w:rPr>
                <w:sz w:val="20"/>
                <w:szCs w:val="20"/>
              </w:rPr>
              <w:t>• Enterprise: Custom pricing</w:t>
            </w:r>
          </w:p>
          <w:p w14:paraId="250BC2A2" w14:textId="77777777" w:rsidR="00DF19A2" w:rsidRPr="00302CC7" w:rsidRDefault="00DF19A2">
            <w:pPr>
              <w:widowControl w:val="0"/>
              <w:spacing w:line="240" w:lineRule="auto"/>
              <w:rPr>
                <w:sz w:val="20"/>
                <w:szCs w:val="20"/>
              </w:rPr>
            </w:pPr>
          </w:p>
          <w:p w14:paraId="4F3693DF" w14:textId="77777777" w:rsidR="00DF19A2" w:rsidRPr="00302CC7" w:rsidRDefault="00000000">
            <w:pPr>
              <w:widowControl w:val="0"/>
              <w:spacing w:line="240" w:lineRule="auto"/>
              <w:rPr>
                <w:b/>
                <w:sz w:val="20"/>
                <w:szCs w:val="20"/>
              </w:rPr>
            </w:pPr>
            <w:r w:rsidRPr="00302CC7">
              <w:rPr>
                <w:b/>
                <w:sz w:val="20"/>
                <w:szCs w:val="20"/>
              </w:rPr>
              <w:t>Portkey AI</w:t>
            </w:r>
          </w:p>
          <w:p w14:paraId="7BD3B5BD" w14:textId="77777777" w:rsidR="00DF19A2" w:rsidRPr="00302CC7" w:rsidRDefault="00000000">
            <w:pPr>
              <w:widowControl w:val="0"/>
              <w:spacing w:line="240" w:lineRule="auto"/>
              <w:rPr>
                <w:sz w:val="20"/>
                <w:szCs w:val="20"/>
              </w:rPr>
            </w:pPr>
            <w:r w:rsidRPr="00302CC7">
              <w:rPr>
                <w:sz w:val="20"/>
                <w:szCs w:val="20"/>
              </w:rPr>
              <w:t>Developer: Free version with limited features</w:t>
            </w:r>
          </w:p>
          <w:p w14:paraId="03F00ACD" w14:textId="77777777" w:rsidR="00DF19A2" w:rsidRPr="00302CC7" w:rsidRDefault="00000000">
            <w:pPr>
              <w:widowControl w:val="0"/>
              <w:spacing w:line="240" w:lineRule="auto"/>
              <w:rPr>
                <w:sz w:val="20"/>
                <w:szCs w:val="20"/>
              </w:rPr>
            </w:pPr>
            <w:r w:rsidRPr="00302CC7">
              <w:rPr>
                <w:sz w:val="20"/>
                <w:szCs w:val="20"/>
              </w:rPr>
              <w:t>Production: USD 49/month</w:t>
            </w:r>
          </w:p>
          <w:p w14:paraId="2ADB069B" w14:textId="77777777" w:rsidR="00DF19A2" w:rsidRDefault="00000000">
            <w:pPr>
              <w:widowControl w:val="0"/>
              <w:spacing w:line="240" w:lineRule="auto"/>
              <w:rPr>
                <w:sz w:val="20"/>
                <w:szCs w:val="20"/>
                <w:highlight w:val="green"/>
              </w:rPr>
            </w:pPr>
            <w:r w:rsidRPr="00302CC7">
              <w:rPr>
                <w:sz w:val="20"/>
                <w:szCs w:val="20"/>
              </w:rPr>
              <w:t xml:space="preserve">Enterprise: Custom </w:t>
            </w:r>
            <w:r w:rsidRPr="00302CC7">
              <w:rPr>
                <w:sz w:val="20"/>
                <w:szCs w:val="20"/>
              </w:rPr>
              <w:lastRenderedPageBreak/>
              <w:t>pricing</w:t>
            </w:r>
          </w:p>
        </w:tc>
      </w:tr>
      <w:tr w:rsidR="00DF19A2" w14:paraId="3804057E" w14:textId="77777777">
        <w:tc>
          <w:tcPr>
            <w:tcW w:w="2040" w:type="dxa"/>
            <w:shd w:val="clear" w:color="auto" w:fill="auto"/>
            <w:tcMar>
              <w:top w:w="100" w:type="dxa"/>
              <w:left w:w="100" w:type="dxa"/>
              <w:bottom w:w="100" w:type="dxa"/>
              <w:right w:w="100" w:type="dxa"/>
            </w:tcMar>
          </w:tcPr>
          <w:p w14:paraId="25775E62" w14:textId="77777777" w:rsidR="00DF19A2" w:rsidRDefault="00000000">
            <w:pPr>
              <w:widowControl w:val="0"/>
              <w:spacing w:line="240" w:lineRule="auto"/>
              <w:rPr>
                <w:sz w:val="20"/>
                <w:szCs w:val="20"/>
                <w:highlight w:val="white"/>
              </w:rPr>
            </w:pPr>
            <w:r>
              <w:rPr>
                <w:sz w:val="20"/>
                <w:szCs w:val="20"/>
                <w:highlight w:val="white"/>
              </w:rPr>
              <w:lastRenderedPageBreak/>
              <w:t>Pay-per-use</w:t>
            </w:r>
          </w:p>
        </w:tc>
        <w:tc>
          <w:tcPr>
            <w:tcW w:w="2430" w:type="dxa"/>
            <w:shd w:val="clear" w:color="auto" w:fill="auto"/>
            <w:tcMar>
              <w:top w:w="100" w:type="dxa"/>
              <w:left w:w="100" w:type="dxa"/>
              <w:bottom w:w="100" w:type="dxa"/>
              <w:right w:w="100" w:type="dxa"/>
            </w:tcMar>
          </w:tcPr>
          <w:p w14:paraId="6F6CA579" w14:textId="77777777" w:rsidR="00DF19A2" w:rsidRDefault="00000000">
            <w:pPr>
              <w:widowControl w:val="0"/>
              <w:spacing w:line="240" w:lineRule="auto"/>
              <w:rPr>
                <w:b/>
                <w:sz w:val="20"/>
                <w:szCs w:val="20"/>
                <w:highlight w:val="white"/>
              </w:rPr>
            </w:pPr>
            <w:r>
              <w:rPr>
                <w:sz w:val="20"/>
                <w:szCs w:val="20"/>
                <w:highlight w:val="white"/>
              </w:rPr>
              <w:t xml:space="preserve">Provides access to its computing systems or model fine-tuning training services, where the pricing is based on a time or resource usage   </w:t>
            </w:r>
          </w:p>
        </w:tc>
        <w:tc>
          <w:tcPr>
            <w:tcW w:w="2235" w:type="dxa"/>
            <w:shd w:val="clear" w:color="auto" w:fill="auto"/>
            <w:tcMar>
              <w:top w:w="100" w:type="dxa"/>
              <w:left w:w="100" w:type="dxa"/>
              <w:bottom w:w="100" w:type="dxa"/>
              <w:right w:w="100" w:type="dxa"/>
            </w:tcMar>
          </w:tcPr>
          <w:p w14:paraId="361504ED" w14:textId="77777777" w:rsidR="00DF19A2" w:rsidRDefault="00000000">
            <w:pPr>
              <w:widowControl w:val="0"/>
              <w:spacing w:line="240" w:lineRule="auto"/>
              <w:rPr>
                <w:sz w:val="20"/>
                <w:szCs w:val="20"/>
                <w:highlight w:val="white"/>
              </w:rPr>
            </w:pPr>
            <w:r>
              <w:rPr>
                <w:sz w:val="20"/>
                <w:szCs w:val="20"/>
                <w:highlight w:val="white"/>
              </w:rPr>
              <w:t>• Hardware Infrastructure</w:t>
            </w:r>
          </w:p>
          <w:p w14:paraId="5F6AB636" w14:textId="77777777" w:rsidR="00DF19A2" w:rsidRDefault="00000000">
            <w:pPr>
              <w:widowControl w:val="0"/>
              <w:spacing w:line="240" w:lineRule="auto"/>
              <w:rPr>
                <w:sz w:val="20"/>
                <w:szCs w:val="20"/>
                <w:highlight w:val="white"/>
              </w:rPr>
            </w:pPr>
            <w:r>
              <w:rPr>
                <w:sz w:val="20"/>
                <w:szCs w:val="20"/>
                <w:highlight w:val="white"/>
              </w:rPr>
              <w:t>• Model development and training</w:t>
            </w:r>
          </w:p>
          <w:p w14:paraId="1BDD25B6" w14:textId="77777777" w:rsidR="00DF19A2" w:rsidRDefault="00000000">
            <w:pPr>
              <w:widowControl w:val="0"/>
              <w:spacing w:line="240" w:lineRule="auto"/>
              <w:rPr>
                <w:sz w:val="20"/>
                <w:szCs w:val="20"/>
                <w:highlight w:val="white"/>
              </w:rPr>
            </w:pPr>
            <w:r>
              <w:rPr>
                <w:sz w:val="20"/>
                <w:szCs w:val="20"/>
                <w:highlight w:val="white"/>
              </w:rPr>
              <w:t>• Model deployment and integration</w:t>
            </w:r>
          </w:p>
          <w:p w14:paraId="0DFC86C5" w14:textId="77777777" w:rsidR="00DF19A2" w:rsidRDefault="00000000">
            <w:pPr>
              <w:widowControl w:val="0"/>
              <w:spacing w:line="240" w:lineRule="auto"/>
              <w:rPr>
                <w:sz w:val="20"/>
                <w:szCs w:val="20"/>
                <w:highlight w:val="white"/>
              </w:rPr>
            </w:pPr>
            <w:r>
              <w:rPr>
                <w:sz w:val="20"/>
                <w:szCs w:val="20"/>
                <w:highlight w:val="white"/>
              </w:rPr>
              <w:t>• Model monitoring</w:t>
            </w:r>
          </w:p>
        </w:tc>
        <w:tc>
          <w:tcPr>
            <w:tcW w:w="2235" w:type="dxa"/>
            <w:shd w:val="clear" w:color="auto" w:fill="auto"/>
            <w:tcMar>
              <w:top w:w="100" w:type="dxa"/>
              <w:left w:w="100" w:type="dxa"/>
              <w:bottom w:w="100" w:type="dxa"/>
              <w:right w:w="100" w:type="dxa"/>
            </w:tcMar>
          </w:tcPr>
          <w:p w14:paraId="2BCAEA44" w14:textId="77777777" w:rsidR="00DF19A2" w:rsidRDefault="00000000">
            <w:pPr>
              <w:widowControl w:val="0"/>
              <w:spacing w:line="240" w:lineRule="auto"/>
              <w:rPr>
                <w:b/>
                <w:sz w:val="20"/>
                <w:szCs w:val="20"/>
                <w:highlight w:val="white"/>
              </w:rPr>
            </w:pPr>
            <w:proofErr w:type="spellStart"/>
            <w:r>
              <w:rPr>
                <w:b/>
                <w:sz w:val="20"/>
                <w:szCs w:val="20"/>
                <w:highlight w:val="white"/>
              </w:rPr>
              <w:t>OctoML</w:t>
            </w:r>
            <w:proofErr w:type="spellEnd"/>
          </w:p>
          <w:p w14:paraId="2289FD1C" w14:textId="77777777" w:rsidR="00DF19A2" w:rsidRDefault="00000000">
            <w:pPr>
              <w:widowControl w:val="0"/>
              <w:spacing w:line="240" w:lineRule="auto"/>
              <w:rPr>
                <w:sz w:val="20"/>
                <w:szCs w:val="20"/>
                <w:highlight w:val="white"/>
              </w:rPr>
            </w:pPr>
            <w:r>
              <w:rPr>
                <w:sz w:val="20"/>
                <w:szCs w:val="20"/>
                <w:highlight w:val="white"/>
              </w:rPr>
              <w:t>Small: USD 0.4/hour</w:t>
            </w:r>
          </w:p>
          <w:p w14:paraId="22BFDCD0" w14:textId="77777777" w:rsidR="00DF19A2" w:rsidRDefault="00000000">
            <w:pPr>
              <w:widowControl w:val="0"/>
              <w:spacing w:line="240" w:lineRule="auto"/>
              <w:rPr>
                <w:sz w:val="20"/>
                <w:szCs w:val="20"/>
                <w:highlight w:val="white"/>
              </w:rPr>
            </w:pPr>
            <w:r>
              <w:rPr>
                <w:sz w:val="20"/>
                <w:szCs w:val="20"/>
                <w:highlight w:val="white"/>
              </w:rPr>
              <w:t>Medium: USD 1.15/hour</w:t>
            </w:r>
          </w:p>
          <w:p w14:paraId="3586CF89" w14:textId="77777777" w:rsidR="00DF19A2" w:rsidRDefault="00000000">
            <w:pPr>
              <w:widowControl w:val="0"/>
              <w:spacing w:line="240" w:lineRule="auto"/>
              <w:rPr>
                <w:sz w:val="20"/>
                <w:szCs w:val="20"/>
                <w:highlight w:val="white"/>
              </w:rPr>
            </w:pPr>
            <w:r>
              <w:rPr>
                <w:sz w:val="20"/>
                <w:szCs w:val="20"/>
                <w:highlight w:val="white"/>
              </w:rPr>
              <w:t>Large: USD 5.2 /hour</w:t>
            </w:r>
          </w:p>
          <w:p w14:paraId="0FD4888C" w14:textId="77777777" w:rsidR="00DF19A2" w:rsidRDefault="00DF19A2">
            <w:pPr>
              <w:widowControl w:val="0"/>
              <w:spacing w:line="240" w:lineRule="auto"/>
              <w:rPr>
                <w:b/>
                <w:sz w:val="20"/>
                <w:szCs w:val="20"/>
                <w:highlight w:val="white"/>
              </w:rPr>
            </w:pPr>
          </w:p>
          <w:p w14:paraId="67872B2A" w14:textId="77777777" w:rsidR="00DF19A2" w:rsidRDefault="00000000">
            <w:pPr>
              <w:widowControl w:val="0"/>
              <w:spacing w:line="240" w:lineRule="auto"/>
              <w:rPr>
                <w:b/>
                <w:sz w:val="20"/>
                <w:szCs w:val="20"/>
                <w:highlight w:val="white"/>
              </w:rPr>
            </w:pPr>
            <w:r>
              <w:rPr>
                <w:b/>
                <w:sz w:val="20"/>
                <w:szCs w:val="20"/>
                <w:highlight w:val="white"/>
              </w:rPr>
              <w:t xml:space="preserve">Cohere </w:t>
            </w:r>
          </w:p>
          <w:p w14:paraId="478FCEF6" w14:textId="77777777" w:rsidR="00DF19A2" w:rsidRDefault="00000000">
            <w:pPr>
              <w:widowControl w:val="0"/>
              <w:spacing w:line="240" w:lineRule="auto"/>
              <w:rPr>
                <w:sz w:val="20"/>
                <w:szCs w:val="20"/>
                <w:highlight w:val="white"/>
              </w:rPr>
            </w:pPr>
            <w:r>
              <w:rPr>
                <w:sz w:val="20"/>
                <w:szCs w:val="20"/>
                <w:highlight w:val="white"/>
              </w:rPr>
              <w:t>Price per token</w:t>
            </w:r>
          </w:p>
          <w:p w14:paraId="73039200" w14:textId="77777777" w:rsidR="00DF19A2" w:rsidRDefault="00000000">
            <w:pPr>
              <w:widowControl w:val="0"/>
              <w:spacing w:line="240" w:lineRule="auto"/>
              <w:rPr>
                <w:sz w:val="20"/>
                <w:szCs w:val="20"/>
                <w:highlight w:val="white"/>
              </w:rPr>
            </w:pPr>
            <w:r>
              <w:rPr>
                <w:sz w:val="20"/>
                <w:szCs w:val="20"/>
                <w:highlight w:val="white"/>
              </w:rPr>
              <w:t>1 million tokens: USD 0.4</w:t>
            </w:r>
          </w:p>
          <w:p w14:paraId="6B04F3A6" w14:textId="77777777" w:rsidR="00DF19A2" w:rsidRDefault="00000000">
            <w:pPr>
              <w:widowControl w:val="0"/>
              <w:spacing w:line="240" w:lineRule="auto"/>
              <w:rPr>
                <w:sz w:val="20"/>
                <w:szCs w:val="20"/>
                <w:highlight w:val="white"/>
              </w:rPr>
            </w:pPr>
            <w:r>
              <w:rPr>
                <w:sz w:val="20"/>
                <w:szCs w:val="20"/>
                <w:highlight w:val="white"/>
              </w:rPr>
              <w:t>100 million tokens: USD 40</w:t>
            </w:r>
          </w:p>
        </w:tc>
      </w:tr>
      <w:tr w:rsidR="00DF19A2" w14:paraId="4641151D" w14:textId="77777777">
        <w:tc>
          <w:tcPr>
            <w:tcW w:w="2040" w:type="dxa"/>
            <w:shd w:val="clear" w:color="auto" w:fill="auto"/>
            <w:tcMar>
              <w:top w:w="100" w:type="dxa"/>
              <w:left w:w="100" w:type="dxa"/>
              <w:bottom w:w="100" w:type="dxa"/>
              <w:right w:w="100" w:type="dxa"/>
            </w:tcMar>
          </w:tcPr>
          <w:p w14:paraId="0D5372B1" w14:textId="77777777" w:rsidR="00DF19A2" w:rsidRDefault="00000000">
            <w:pPr>
              <w:widowControl w:val="0"/>
              <w:spacing w:line="240" w:lineRule="auto"/>
              <w:rPr>
                <w:sz w:val="20"/>
                <w:szCs w:val="20"/>
                <w:highlight w:val="white"/>
              </w:rPr>
            </w:pPr>
            <w:r>
              <w:rPr>
                <w:sz w:val="20"/>
                <w:szCs w:val="20"/>
                <w:highlight w:val="white"/>
              </w:rPr>
              <w:t>Licensing</w:t>
            </w:r>
          </w:p>
        </w:tc>
        <w:tc>
          <w:tcPr>
            <w:tcW w:w="2430" w:type="dxa"/>
            <w:shd w:val="clear" w:color="auto" w:fill="auto"/>
            <w:tcMar>
              <w:top w:w="100" w:type="dxa"/>
              <w:left w:w="100" w:type="dxa"/>
              <w:bottom w:w="100" w:type="dxa"/>
              <w:right w:w="100" w:type="dxa"/>
            </w:tcMar>
          </w:tcPr>
          <w:p w14:paraId="5563A174" w14:textId="77777777" w:rsidR="00DF19A2" w:rsidRDefault="00000000">
            <w:pPr>
              <w:widowControl w:val="0"/>
              <w:spacing w:line="240" w:lineRule="auto"/>
              <w:rPr>
                <w:sz w:val="20"/>
                <w:szCs w:val="20"/>
                <w:highlight w:val="white"/>
              </w:rPr>
            </w:pPr>
            <w:r>
              <w:rPr>
                <w:sz w:val="20"/>
                <w:szCs w:val="20"/>
                <w:highlight w:val="white"/>
              </w:rPr>
              <w:t>Firms typically provide licensed access to a firm’s models and solutions via an API for commercial use</w:t>
            </w:r>
          </w:p>
        </w:tc>
        <w:tc>
          <w:tcPr>
            <w:tcW w:w="2235" w:type="dxa"/>
            <w:shd w:val="clear" w:color="auto" w:fill="auto"/>
            <w:tcMar>
              <w:top w:w="100" w:type="dxa"/>
              <w:left w:w="100" w:type="dxa"/>
              <w:bottom w:w="100" w:type="dxa"/>
              <w:right w:w="100" w:type="dxa"/>
            </w:tcMar>
          </w:tcPr>
          <w:p w14:paraId="6A35BEF9" w14:textId="77777777" w:rsidR="00DF19A2" w:rsidRDefault="00000000">
            <w:pPr>
              <w:widowControl w:val="0"/>
              <w:spacing w:line="240" w:lineRule="auto"/>
              <w:rPr>
                <w:sz w:val="20"/>
                <w:szCs w:val="20"/>
                <w:highlight w:val="white"/>
              </w:rPr>
            </w:pPr>
            <w:r>
              <w:rPr>
                <w:sz w:val="20"/>
                <w:szCs w:val="20"/>
                <w:highlight w:val="white"/>
              </w:rPr>
              <w:t>• Model development and training</w:t>
            </w:r>
          </w:p>
          <w:p w14:paraId="2AEC3C83" w14:textId="77777777" w:rsidR="00DF19A2" w:rsidRDefault="00000000">
            <w:pPr>
              <w:widowControl w:val="0"/>
              <w:spacing w:line="240" w:lineRule="auto"/>
              <w:rPr>
                <w:sz w:val="20"/>
                <w:szCs w:val="20"/>
                <w:highlight w:val="white"/>
              </w:rPr>
            </w:pPr>
            <w:r>
              <w:rPr>
                <w:sz w:val="20"/>
                <w:szCs w:val="20"/>
                <w:highlight w:val="white"/>
              </w:rPr>
              <w:t xml:space="preserve">• Data storage and retrieval </w:t>
            </w:r>
          </w:p>
          <w:p w14:paraId="43DA3034" w14:textId="77777777" w:rsidR="00DF19A2" w:rsidRDefault="00DF19A2">
            <w:pPr>
              <w:widowControl w:val="0"/>
              <w:spacing w:line="240" w:lineRule="auto"/>
              <w:rPr>
                <w:sz w:val="20"/>
                <w:szCs w:val="20"/>
                <w:highlight w:val="white"/>
              </w:rPr>
            </w:pPr>
          </w:p>
          <w:p w14:paraId="247800BA" w14:textId="77777777" w:rsidR="00DF19A2" w:rsidRDefault="00DF19A2">
            <w:pPr>
              <w:widowControl w:val="0"/>
              <w:spacing w:line="240" w:lineRule="auto"/>
              <w:rPr>
                <w:sz w:val="20"/>
                <w:szCs w:val="20"/>
                <w:highlight w:val="white"/>
              </w:rPr>
            </w:pPr>
          </w:p>
        </w:tc>
        <w:tc>
          <w:tcPr>
            <w:tcW w:w="2235" w:type="dxa"/>
            <w:shd w:val="clear" w:color="auto" w:fill="auto"/>
            <w:tcMar>
              <w:top w:w="100" w:type="dxa"/>
              <w:left w:w="100" w:type="dxa"/>
              <w:bottom w:w="100" w:type="dxa"/>
              <w:right w:w="100" w:type="dxa"/>
            </w:tcMar>
          </w:tcPr>
          <w:p w14:paraId="2AC09E23" w14:textId="77777777" w:rsidR="00DF19A2" w:rsidRDefault="00000000">
            <w:pPr>
              <w:widowControl w:val="0"/>
              <w:spacing w:line="240" w:lineRule="auto"/>
              <w:rPr>
                <w:b/>
                <w:sz w:val="20"/>
                <w:szCs w:val="20"/>
                <w:highlight w:val="white"/>
              </w:rPr>
            </w:pPr>
            <w:r>
              <w:rPr>
                <w:b/>
                <w:sz w:val="20"/>
                <w:szCs w:val="20"/>
                <w:highlight w:val="white"/>
              </w:rPr>
              <w:t>Unstructured</w:t>
            </w:r>
          </w:p>
          <w:p w14:paraId="3A7F71E4" w14:textId="77777777" w:rsidR="00DF19A2" w:rsidRDefault="00000000">
            <w:pPr>
              <w:widowControl w:val="0"/>
              <w:spacing w:line="240" w:lineRule="auto"/>
              <w:rPr>
                <w:sz w:val="20"/>
                <w:szCs w:val="20"/>
                <w:highlight w:val="white"/>
              </w:rPr>
            </w:pPr>
            <w:r>
              <w:rPr>
                <w:sz w:val="20"/>
                <w:szCs w:val="20"/>
                <w:highlight w:val="white"/>
              </w:rPr>
              <w:t>Licensed commercial API that supports a wider range of file formats</w:t>
            </w:r>
          </w:p>
        </w:tc>
      </w:tr>
      <w:tr w:rsidR="00DF19A2" w14:paraId="36DAD942" w14:textId="77777777">
        <w:tc>
          <w:tcPr>
            <w:tcW w:w="2040" w:type="dxa"/>
            <w:shd w:val="clear" w:color="auto" w:fill="auto"/>
            <w:tcMar>
              <w:top w:w="100" w:type="dxa"/>
              <w:left w:w="100" w:type="dxa"/>
              <w:bottom w:w="100" w:type="dxa"/>
              <w:right w:w="100" w:type="dxa"/>
            </w:tcMar>
          </w:tcPr>
          <w:p w14:paraId="49D3D8D8" w14:textId="77777777" w:rsidR="00DF19A2" w:rsidRDefault="00000000">
            <w:pPr>
              <w:widowControl w:val="0"/>
              <w:spacing w:line="240" w:lineRule="auto"/>
              <w:rPr>
                <w:sz w:val="20"/>
                <w:szCs w:val="20"/>
                <w:highlight w:val="white"/>
              </w:rPr>
            </w:pPr>
            <w:r>
              <w:rPr>
                <w:sz w:val="20"/>
                <w:szCs w:val="20"/>
                <w:highlight w:val="white"/>
              </w:rPr>
              <w:t>Outright sales</w:t>
            </w:r>
          </w:p>
        </w:tc>
        <w:tc>
          <w:tcPr>
            <w:tcW w:w="2430" w:type="dxa"/>
            <w:shd w:val="clear" w:color="auto" w:fill="auto"/>
            <w:tcMar>
              <w:top w:w="100" w:type="dxa"/>
              <w:left w:w="100" w:type="dxa"/>
              <w:bottom w:w="100" w:type="dxa"/>
              <w:right w:w="100" w:type="dxa"/>
            </w:tcMar>
          </w:tcPr>
          <w:p w14:paraId="5F32B21B" w14:textId="77777777" w:rsidR="00DF19A2" w:rsidRDefault="00000000">
            <w:pPr>
              <w:widowControl w:val="0"/>
              <w:spacing w:line="240" w:lineRule="auto"/>
              <w:rPr>
                <w:b/>
                <w:sz w:val="20"/>
                <w:szCs w:val="20"/>
                <w:highlight w:val="white"/>
              </w:rPr>
            </w:pPr>
            <w:r>
              <w:rPr>
                <w:sz w:val="20"/>
                <w:szCs w:val="20"/>
                <w:highlight w:val="white"/>
              </w:rPr>
              <w:t>Many firms directly retail their AI chips, processors, and other hardware needed for AI model development</w:t>
            </w:r>
          </w:p>
        </w:tc>
        <w:tc>
          <w:tcPr>
            <w:tcW w:w="2235" w:type="dxa"/>
            <w:shd w:val="clear" w:color="auto" w:fill="auto"/>
            <w:tcMar>
              <w:top w:w="100" w:type="dxa"/>
              <w:left w:w="100" w:type="dxa"/>
              <w:bottom w:w="100" w:type="dxa"/>
              <w:right w:w="100" w:type="dxa"/>
            </w:tcMar>
          </w:tcPr>
          <w:p w14:paraId="36E79545" w14:textId="77777777" w:rsidR="00DF19A2" w:rsidRDefault="00000000">
            <w:pPr>
              <w:widowControl w:val="0"/>
              <w:spacing w:line="240" w:lineRule="auto"/>
              <w:rPr>
                <w:sz w:val="20"/>
                <w:szCs w:val="20"/>
                <w:highlight w:val="white"/>
              </w:rPr>
            </w:pPr>
            <w:r>
              <w:rPr>
                <w:sz w:val="20"/>
                <w:szCs w:val="20"/>
                <w:highlight w:val="white"/>
              </w:rPr>
              <w:t>• Hardware infrastructure</w:t>
            </w:r>
          </w:p>
        </w:tc>
        <w:tc>
          <w:tcPr>
            <w:tcW w:w="2235" w:type="dxa"/>
            <w:shd w:val="clear" w:color="auto" w:fill="auto"/>
            <w:tcMar>
              <w:top w:w="100" w:type="dxa"/>
              <w:left w:w="100" w:type="dxa"/>
              <w:bottom w:w="100" w:type="dxa"/>
              <w:right w:w="100" w:type="dxa"/>
            </w:tcMar>
          </w:tcPr>
          <w:p w14:paraId="6D563B46" w14:textId="77777777" w:rsidR="00DF19A2" w:rsidRDefault="00000000">
            <w:pPr>
              <w:widowControl w:val="0"/>
              <w:spacing w:line="240" w:lineRule="auto"/>
              <w:rPr>
                <w:sz w:val="20"/>
                <w:szCs w:val="20"/>
                <w:highlight w:val="green"/>
              </w:rPr>
            </w:pPr>
            <w:r>
              <w:rPr>
                <w:b/>
                <w:sz w:val="20"/>
                <w:szCs w:val="20"/>
                <w:highlight w:val="white"/>
              </w:rPr>
              <w:t>NVIDIA</w:t>
            </w:r>
            <w:r>
              <w:rPr>
                <w:b/>
                <w:sz w:val="20"/>
                <w:szCs w:val="20"/>
                <w:highlight w:val="white"/>
              </w:rPr>
              <w:br/>
            </w:r>
            <w:r w:rsidRPr="00302CC7">
              <w:rPr>
                <w:sz w:val="20"/>
                <w:szCs w:val="20"/>
              </w:rPr>
              <w:t>Blackwell AI chip: USD 30,000–35,000</w:t>
            </w:r>
          </w:p>
          <w:p w14:paraId="202CEA03" w14:textId="77777777" w:rsidR="00DF19A2" w:rsidRDefault="00000000">
            <w:pPr>
              <w:widowControl w:val="0"/>
              <w:spacing w:line="240" w:lineRule="auto"/>
              <w:rPr>
                <w:sz w:val="20"/>
                <w:szCs w:val="20"/>
                <w:highlight w:val="white"/>
              </w:rPr>
            </w:pPr>
            <w:r>
              <w:rPr>
                <w:sz w:val="20"/>
                <w:szCs w:val="20"/>
                <w:highlight w:val="white"/>
              </w:rPr>
              <w:t>A100 AI chip: USD 10,000</w:t>
            </w:r>
          </w:p>
          <w:p w14:paraId="761A390C" w14:textId="77777777" w:rsidR="00DF19A2" w:rsidRDefault="00000000">
            <w:pPr>
              <w:widowControl w:val="0"/>
              <w:spacing w:line="240" w:lineRule="auto"/>
              <w:rPr>
                <w:sz w:val="20"/>
                <w:szCs w:val="20"/>
                <w:highlight w:val="white"/>
              </w:rPr>
            </w:pPr>
            <w:r>
              <w:rPr>
                <w:sz w:val="20"/>
                <w:szCs w:val="20"/>
                <w:highlight w:val="white"/>
              </w:rPr>
              <w:t>H100: USD 30,000</w:t>
            </w:r>
          </w:p>
          <w:p w14:paraId="670B77E5" w14:textId="77777777" w:rsidR="00DF19A2" w:rsidRDefault="00000000">
            <w:pPr>
              <w:widowControl w:val="0"/>
              <w:spacing w:line="240" w:lineRule="auto"/>
              <w:rPr>
                <w:b/>
                <w:sz w:val="20"/>
                <w:szCs w:val="20"/>
                <w:highlight w:val="white"/>
              </w:rPr>
            </w:pPr>
            <w:r>
              <w:rPr>
                <w:b/>
                <w:sz w:val="20"/>
                <w:szCs w:val="20"/>
                <w:highlight w:val="white"/>
              </w:rPr>
              <w:t>Flex Logix</w:t>
            </w:r>
          </w:p>
          <w:p w14:paraId="3E0373AB" w14:textId="77777777" w:rsidR="00DF19A2" w:rsidRDefault="00000000">
            <w:pPr>
              <w:widowControl w:val="0"/>
              <w:spacing w:line="240" w:lineRule="auto"/>
              <w:rPr>
                <w:sz w:val="20"/>
                <w:szCs w:val="20"/>
                <w:highlight w:val="white"/>
              </w:rPr>
            </w:pPr>
            <w:r>
              <w:rPr>
                <w:sz w:val="20"/>
                <w:szCs w:val="20"/>
                <w:highlight w:val="white"/>
              </w:rPr>
              <w:t>Small orders: USD 99–199 per chip</w:t>
            </w:r>
          </w:p>
          <w:p w14:paraId="25793B0B" w14:textId="77777777" w:rsidR="00DF19A2" w:rsidRDefault="00000000">
            <w:pPr>
              <w:widowControl w:val="0"/>
              <w:spacing w:line="240" w:lineRule="auto"/>
              <w:rPr>
                <w:b/>
                <w:sz w:val="20"/>
                <w:szCs w:val="20"/>
                <w:highlight w:val="white"/>
              </w:rPr>
            </w:pPr>
            <w:r>
              <w:rPr>
                <w:sz w:val="20"/>
                <w:szCs w:val="20"/>
                <w:highlight w:val="white"/>
              </w:rPr>
              <w:t>Large orders: USD 34–69 per chip</w:t>
            </w:r>
          </w:p>
        </w:tc>
      </w:tr>
      <w:tr w:rsidR="00DF19A2" w14:paraId="25D8F412" w14:textId="77777777">
        <w:tc>
          <w:tcPr>
            <w:tcW w:w="2040" w:type="dxa"/>
            <w:shd w:val="clear" w:color="auto" w:fill="auto"/>
            <w:tcMar>
              <w:top w:w="100" w:type="dxa"/>
              <w:left w:w="100" w:type="dxa"/>
              <w:bottom w:w="100" w:type="dxa"/>
              <w:right w:w="100" w:type="dxa"/>
            </w:tcMar>
          </w:tcPr>
          <w:p w14:paraId="04CD7EAA" w14:textId="77777777" w:rsidR="00DF19A2" w:rsidRDefault="00000000">
            <w:pPr>
              <w:widowControl w:val="0"/>
              <w:spacing w:line="240" w:lineRule="auto"/>
              <w:rPr>
                <w:sz w:val="20"/>
                <w:szCs w:val="20"/>
                <w:highlight w:val="white"/>
              </w:rPr>
            </w:pPr>
            <w:r>
              <w:rPr>
                <w:sz w:val="20"/>
                <w:szCs w:val="20"/>
                <w:highlight w:val="white"/>
              </w:rPr>
              <w:t>Managed Services</w:t>
            </w:r>
          </w:p>
        </w:tc>
        <w:tc>
          <w:tcPr>
            <w:tcW w:w="2430" w:type="dxa"/>
            <w:shd w:val="clear" w:color="auto" w:fill="auto"/>
            <w:tcMar>
              <w:top w:w="100" w:type="dxa"/>
              <w:left w:w="100" w:type="dxa"/>
              <w:bottom w:w="100" w:type="dxa"/>
              <w:right w:w="100" w:type="dxa"/>
            </w:tcMar>
          </w:tcPr>
          <w:p w14:paraId="5A80F063" w14:textId="77777777" w:rsidR="00DF19A2" w:rsidRDefault="00000000">
            <w:pPr>
              <w:widowControl w:val="0"/>
              <w:spacing w:line="240" w:lineRule="auto"/>
              <w:rPr>
                <w:sz w:val="20"/>
                <w:szCs w:val="20"/>
                <w:highlight w:val="white"/>
              </w:rPr>
            </w:pPr>
            <w:r>
              <w:rPr>
                <w:sz w:val="20"/>
                <w:szCs w:val="20"/>
                <w:highlight w:val="white"/>
              </w:rPr>
              <w:t>Add-on services, such as strategic planning and other consultancy services, for enterprises with complex use cases and firms lacking in-house AI expertise</w:t>
            </w:r>
          </w:p>
        </w:tc>
        <w:tc>
          <w:tcPr>
            <w:tcW w:w="2235" w:type="dxa"/>
            <w:shd w:val="clear" w:color="auto" w:fill="auto"/>
            <w:tcMar>
              <w:top w:w="100" w:type="dxa"/>
              <w:left w:w="100" w:type="dxa"/>
              <w:bottom w:w="100" w:type="dxa"/>
              <w:right w:w="100" w:type="dxa"/>
            </w:tcMar>
          </w:tcPr>
          <w:p w14:paraId="1F92DB63" w14:textId="77777777" w:rsidR="00DF19A2" w:rsidRDefault="00000000">
            <w:pPr>
              <w:widowControl w:val="0"/>
              <w:spacing w:line="240" w:lineRule="auto"/>
              <w:rPr>
                <w:sz w:val="20"/>
                <w:szCs w:val="20"/>
                <w:highlight w:val="white"/>
              </w:rPr>
            </w:pPr>
            <w:r>
              <w:rPr>
                <w:sz w:val="20"/>
                <w:szCs w:val="20"/>
                <w:highlight w:val="white"/>
              </w:rPr>
              <w:t xml:space="preserve">• Integrated </w:t>
            </w:r>
            <w:proofErr w:type="spellStart"/>
            <w:r>
              <w:rPr>
                <w:sz w:val="20"/>
                <w:szCs w:val="20"/>
                <w:highlight w:val="white"/>
              </w:rPr>
              <w:t>LLMOps</w:t>
            </w:r>
            <w:proofErr w:type="spellEnd"/>
            <w:r>
              <w:rPr>
                <w:sz w:val="20"/>
                <w:szCs w:val="20"/>
                <w:highlight w:val="white"/>
              </w:rPr>
              <w:t xml:space="preserve"> solutions</w:t>
            </w:r>
          </w:p>
        </w:tc>
        <w:tc>
          <w:tcPr>
            <w:tcW w:w="2235" w:type="dxa"/>
            <w:shd w:val="clear" w:color="auto" w:fill="auto"/>
            <w:tcMar>
              <w:top w:w="100" w:type="dxa"/>
              <w:left w:w="100" w:type="dxa"/>
              <w:bottom w:w="100" w:type="dxa"/>
              <w:right w:w="100" w:type="dxa"/>
            </w:tcMar>
          </w:tcPr>
          <w:p w14:paraId="5FF71B23" w14:textId="77777777" w:rsidR="00DF19A2" w:rsidRDefault="00DF19A2">
            <w:pPr>
              <w:widowControl w:val="0"/>
              <w:spacing w:line="240" w:lineRule="auto"/>
              <w:rPr>
                <w:b/>
                <w:sz w:val="20"/>
                <w:szCs w:val="20"/>
                <w:highlight w:val="white"/>
              </w:rPr>
            </w:pPr>
          </w:p>
        </w:tc>
      </w:tr>
    </w:tbl>
    <w:p w14:paraId="0F180EAA" w14:textId="77777777" w:rsidR="00DF19A2" w:rsidRDefault="00000000">
      <w:pPr>
        <w:pStyle w:val="Heading3"/>
        <w:keepNext w:val="0"/>
        <w:keepLines w:val="0"/>
        <w:shd w:val="clear" w:color="auto" w:fill="FFFFFF"/>
        <w:spacing w:before="0" w:after="0"/>
        <w:rPr>
          <w:b/>
          <w:highlight w:val="white"/>
        </w:rPr>
      </w:pPr>
      <w:bookmarkStart w:id="4" w:name="_trexugfwp0bl" w:colFirst="0" w:colLast="0"/>
      <w:bookmarkEnd w:id="4"/>
      <w:r>
        <w:rPr>
          <w:color w:val="999999"/>
          <w:sz w:val="16"/>
          <w:szCs w:val="16"/>
        </w:rPr>
        <w:t xml:space="preserve">Source: Compiled by SPEEDA Edge based on company websites </w:t>
      </w:r>
    </w:p>
    <w:p w14:paraId="28F7451C" w14:textId="77777777" w:rsidR="00DF19A2" w:rsidRDefault="00DF19A2">
      <w:pPr>
        <w:spacing w:line="240" w:lineRule="auto"/>
        <w:jc w:val="both"/>
        <w:rPr>
          <w:b/>
          <w:highlight w:val="white"/>
        </w:rPr>
      </w:pPr>
    </w:p>
    <w:p w14:paraId="3123033D" w14:textId="77777777" w:rsidR="00DF19A2" w:rsidRDefault="00000000">
      <w:pPr>
        <w:jc w:val="both"/>
        <w:rPr>
          <w:highlight w:val="white"/>
        </w:rPr>
      </w:pPr>
      <w:r>
        <w:rPr>
          <w:highlight w:val="white"/>
        </w:rPr>
        <w:t xml:space="preserve">Access to open-source resources coupled with such transparent and flexible </w:t>
      </w:r>
      <w:proofErr w:type="gramStart"/>
      <w:r>
        <w:rPr>
          <w:highlight w:val="white"/>
        </w:rPr>
        <w:t>pricing  structures</w:t>
      </w:r>
      <w:proofErr w:type="gramEnd"/>
      <w:r>
        <w:rPr>
          <w:highlight w:val="white"/>
        </w:rPr>
        <w:t xml:space="preserve"> make model development more affordable and accessible</w:t>
      </w:r>
      <w:r>
        <w:t xml:space="preserve">. A </w:t>
      </w:r>
      <w:hyperlink r:id="rId62">
        <w:r>
          <w:rPr>
            <w:color w:val="1155CC"/>
            <w:u w:val="single"/>
          </w:rPr>
          <w:t>survey</w:t>
        </w:r>
      </w:hyperlink>
      <w:r>
        <w:t xml:space="preserve"> in 2023 indicated that 60% of SMBs and 84% of mid-market firms are either using or planning to use </w:t>
      </w:r>
      <w:proofErr w:type="spellStart"/>
      <w:r>
        <w:t>GenAI</w:t>
      </w:r>
      <w:proofErr w:type="spellEnd"/>
      <w:r>
        <w:t xml:space="preserve"> within the next six months. Additionally, 72% of mid-market firms have expressed interest in broadening their in-house hiring for </w:t>
      </w:r>
      <w:proofErr w:type="spellStart"/>
      <w:r>
        <w:t>GenAI</w:t>
      </w:r>
      <w:proofErr w:type="spellEnd"/>
      <w:r>
        <w:t>;</w:t>
      </w:r>
      <w:r>
        <w:rPr>
          <w:highlight w:val="white"/>
        </w:rPr>
        <w:t xml:space="preserve"> these efforts align with </w:t>
      </w:r>
      <w:proofErr w:type="spellStart"/>
      <w:r>
        <w:rPr>
          <w:highlight w:val="white"/>
        </w:rPr>
        <w:t>GenAI</w:t>
      </w:r>
      <w:proofErr w:type="spellEnd"/>
      <w:r>
        <w:rPr>
          <w:highlight w:val="white"/>
        </w:rPr>
        <w:t xml:space="preserve"> Infra service providers, which aim to complement and bolster these activities. </w:t>
      </w:r>
    </w:p>
    <w:p w14:paraId="273FFA40" w14:textId="77777777" w:rsidR="00DF19A2" w:rsidRDefault="00DF19A2">
      <w:pPr>
        <w:jc w:val="both"/>
        <w:rPr>
          <w:sz w:val="24"/>
          <w:szCs w:val="24"/>
        </w:rPr>
      </w:pPr>
    </w:p>
    <w:p w14:paraId="59745EE8" w14:textId="4FB82711" w:rsidR="00DF19A2" w:rsidRPr="009E2453" w:rsidRDefault="00000000" w:rsidP="009E2453">
      <w:pPr>
        <w:jc w:val="both"/>
      </w:pPr>
      <w:r>
        <w:rPr>
          <w:highlight w:val="white"/>
        </w:rPr>
        <w:t xml:space="preserve">In addition, cost concerns have also spurred </w:t>
      </w:r>
      <w:proofErr w:type="spellStart"/>
      <w:r>
        <w:rPr>
          <w:highlight w:val="white"/>
        </w:rPr>
        <w:t>GenAI</w:t>
      </w:r>
      <w:proofErr w:type="spellEnd"/>
      <w:r>
        <w:rPr>
          <w:highlight w:val="white"/>
        </w:rPr>
        <w:t xml:space="preserve"> Infra solution providers to build their own smaller LLMs and more efficient model tra</w:t>
      </w:r>
      <w:r>
        <w:t xml:space="preserve">ining infrastructure, which can make model development more efficient and less costly. For instance, </w:t>
      </w:r>
      <w:hyperlink r:id="rId63">
        <w:r>
          <w:rPr>
            <w:color w:val="1155CC"/>
            <w:u w:val="single"/>
          </w:rPr>
          <w:t>Giga ML</w:t>
        </w:r>
      </w:hyperlink>
      <w:r>
        <w:t xml:space="preserve"> (launched in 2023) provides a platform for deploying and fine-tuning </w:t>
      </w:r>
      <w:proofErr w:type="gramStart"/>
      <w:r>
        <w:t>on-premise</w:t>
      </w:r>
      <w:proofErr w:type="gramEnd"/>
      <w:r>
        <w:t xml:space="preserve"> LLMs. It has developed its own pre-trained, fine-tuned version of Meta’s Llama2 model, which claims to result in a 70% reduction in costs and a 300% increase in output delivery speed compared with GPT-4 models.</w:t>
      </w:r>
    </w:p>
    <w:p w14:paraId="6069CC36" w14:textId="77777777" w:rsidR="00DF19A2" w:rsidRDefault="00000000">
      <w:pPr>
        <w:spacing w:line="240" w:lineRule="auto"/>
        <w:jc w:val="both"/>
        <w:rPr>
          <w:b/>
          <w:sz w:val="24"/>
          <w:szCs w:val="24"/>
        </w:rPr>
      </w:pPr>
      <w:r>
        <w:rPr>
          <w:b/>
          <w:sz w:val="24"/>
          <w:szCs w:val="24"/>
        </w:rPr>
        <w:lastRenderedPageBreak/>
        <w:t xml:space="preserve">3. </w:t>
      </w:r>
      <w:proofErr w:type="spellStart"/>
      <w:r>
        <w:rPr>
          <w:b/>
          <w:sz w:val="24"/>
          <w:szCs w:val="24"/>
        </w:rPr>
        <w:t>GenAI</w:t>
      </w:r>
      <w:proofErr w:type="spellEnd"/>
      <w:r>
        <w:rPr>
          <w:b/>
          <w:sz w:val="24"/>
          <w:szCs w:val="24"/>
        </w:rPr>
        <w:t xml:space="preserve"> Infra tools boost developer happiness and </w:t>
      </w:r>
      <w:proofErr w:type="gramStart"/>
      <w:r>
        <w:rPr>
          <w:b/>
          <w:sz w:val="24"/>
          <w:szCs w:val="24"/>
        </w:rPr>
        <w:t>efficiency,  expediting</w:t>
      </w:r>
      <w:proofErr w:type="gramEnd"/>
      <w:r>
        <w:rPr>
          <w:b/>
          <w:sz w:val="24"/>
          <w:szCs w:val="24"/>
        </w:rPr>
        <w:t xml:space="preserve"> AI adoption</w:t>
      </w:r>
    </w:p>
    <w:p w14:paraId="55CC1CF7" w14:textId="77777777" w:rsidR="00DF19A2" w:rsidRDefault="00DF19A2">
      <w:pPr>
        <w:spacing w:line="240" w:lineRule="auto"/>
        <w:jc w:val="both"/>
        <w:rPr>
          <w:sz w:val="24"/>
          <w:szCs w:val="24"/>
        </w:rPr>
      </w:pPr>
    </w:p>
    <w:p w14:paraId="12801869" w14:textId="77777777" w:rsidR="00DF19A2" w:rsidRDefault="00000000">
      <w:pPr>
        <w:jc w:val="both"/>
      </w:pPr>
      <w:r>
        <w:t xml:space="preserve">Along with cost, firms need to invest a considerable amount of developer time and effort to build, train, and deploy </w:t>
      </w:r>
      <w:proofErr w:type="spellStart"/>
      <w:r>
        <w:t>GenAI</w:t>
      </w:r>
      <w:proofErr w:type="spellEnd"/>
      <w:r>
        <w:t xml:space="preserve"> models and applications. According to some estimates, depending on the complexity, data availability, and expertise, </w:t>
      </w:r>
      <w:proofErr w:type="spellStart"/>
      <w:r>
        <w:t>GenAI</w:t>
      </w:r>
      <w:proofErr w:type="spellEnd"/>
      <w:r>
        <w:t xml:space="preserve"> models could take around 5–7 months to develop</w:t>
      </w:r>
      <w:r>
        <w:rPr>
          <w:vertAlign w:val="superscript"/>
        </w:rPr>
        <w:footnoteReference w:id="5"/>
      </w:r>
      <w:r>
        <w:t xml:space="preserve">. </w:t>
      </w:r>
    </w:p>
    <w:p w14:paraId="57351E1A" w14:textId="77777777" w:rsidR="00DF19A2" w:rsidRDefault="00DF19A2">
      <w:pPr>
        <w:jc w:val="both"/>
      </w:pPr>
    </w:p>
    <w:p w14:paraId="2BD0C0DC" w14:textId="77777777" w:rsidR="00DF19A2" w:rsidRDefault="00000000">
      <w:pPr>
        <w:jc w:val="both"/>
      </w:pPr>
      <w:proofErr w:type="spellStart"/>
      <w:r>
        <w:t>GenAI</w:t>
      </w:r>
      <w:proofErr w:type="spellEnd"/>
      <w:r>
        <w:t xml:space="preserve"> Infra solutions include tools and services for developers to speed up model development by automating time-consuming tasks. These solutions typically feature AI/</w:t>
      </w:r>
      <w:proofErr w:type="spellStart"/>
      <w:r>
        <w:t>GenAI</w:t>
      </w:r>
      <w:proofErr w:type="spellEnd"/>
      <w:r>
        <w:t xml:space="preserve">-powered features, such as coding co-pilots for automating code writing, semantic search to quickly locate data for model fine-tuning, and performance tracing and observability solutions for automated model debugging and monitoring. </w:t>
      </w:r>
    </w:p>
    <w:p w14:paraId="0283839B" w14:textId="77777777" w:rsidR="00DF19A2" w:rsidRDefault="00DF19A2">
      <w:pPr>
        <w:jc w:val="both"/>
      </w:pPr>
    </w:p>
    <w:p w14:paraId="0A5C6FF5" w14:textId="77777777" w:rsidR="00DF19A2" w:rsidRPr="00302CC7" w:rsidRDefault="00000000">
      <w:pPr>
        <w:jc w:val="both"/>
      </w:pPr>
      <w:r>
        <w:t xml:space="preserve">In addition, AI hardware providers are always looking to up their game to speed up model </w:t>
      </w:r>
      <w:r w:rsidRPr="00302CC7">
        <w:t xml:space="preserve">development. NVIDIA, a leader in the </w:t>
      </w:r>
      <w:proofErr w:type="spellStart"/>
      <w:r w:rsidRPr="00302CC7">
        <w:t>GenAI</w:t>
      </w:r>
      <w:proofErr w:type="spellEnd"/>
      <w:r w:rsidRPr="00302CC7">
        <w:t xml:space="preserve"> hardware space, claimed that its </w:t>
      </w:r>
      <w:hyperlink r:id="rId64">
        <w:r w:rsidRPr="00302CC7">
          <w:rPr>
            <w:color w:val="1155CC"/>
            <w:u w:val="single"/>
          </w:rPr>
          <w:t>EOS supercomputer</w:t>
        </w:r>
      </w:hyperlink>
      <w:r w:rsidRPr="00302CC7">
        <w:t xml:space="preserve"> can train a 175-billion-parameter GPT-3 model on 1 billion tokens in under four minutes</w:t>
      </w:r>
      <w:r w:rsidRPr="00302CC7">
        <w:rPr>
          <w:vertAlign w:val="superscript"/>
        </w:rPr>
        <w:footnoteReference w:id="6"/>
      </w:r>
      <w:r w:rsidRPr="00302CC7">
        <w:t xml:space="preserve">.   </w:t>
      </w:r>
    </w:p>
    <w:p w14:paraId="173FC8A6" w14:textId="77777777" w:rsidR="00DF19A2" w:rsidRPr="00302CC7" w:rsidRDefault="00DF19A2">
      <w:pPr>
        <w:spacing w:line="240" w:lineRule="auto"/>
        <w:jc w:val="both"/>
      </w:pPr>
    </w:p>
    <w:p w14:paraId="05014D15" w14:textId="77777777" w:rsidR="00DF19A2" w:rsidRPr="00302CC7" w:rsidRDefault="00000000">
      <w:pPr>
        <w:spacing w:line="240" w:lineRule="auto"/>
        <w:rPr>
          <w:b/>
        </w:rPr>
      </w:pPr>
      <w:r w:rsidRPr="00302CC7">
        <w:rPr>
          <w:b/>
        </w:rPr>
        <w:t xml:space="preserve">Cost and efficiency advantages of using </w:t>
      </w:r>
      <w:proofErr w:type="spellStart"/>
      <w:r w:rsidRPr="00302CC7">
        <w:rPr>
          <w:b/>
        </w:rPr>
        <w:t>GenAI</w:t>
      </w:r>
      <w:proofErr w:type="spellEnd"/>
      <w:r w:rsidRPr="00302CC7">
        <w:rPr>
          <w:b/>
        </w:rPr>
        <w:t xml:space="preserve"> Infra solutions</w:t>
      </w:r>
    </w:p>
    <w:p w14:paraId="1DF6DF7B" w14:textId="77777777" w:rsidR="00DF19A2" w:rsidRDefault="00DF19A2">
      <w:pPr>
        <w:spacing w:line="240" w:lineRule="auto"/>
        <w:rPr>
          <w:highlight w:val="white"/>
        </w:rPr>
      </w:pPr>
    </w:p>
    <w:tbl>
      <w:tblPr>
        <w:tblStyle w:val="a2"/>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575"/>
        <w:gridCol w:w="4935"/>
        <w:gridCol w:w="1335"/>
      </w:tblGrid>
      <w:tr w:rsidR="00DF19A2" w14:paraId="01D162BD" w14:textId="77777777">
        <w:tc>
          <w:tcPr>
            <w:tcW w:w="1185" w:type="dxa"/>
            <w:shd w:val="clear" w:color="auto" w:fill="auto"/>
            <w:tcMar>
              <w:top w:w="100" w:type="dxa"/>
              <w:left w:w="100" w:type="dxa"/>
              <w:bottom w:w="100" w:type="dxa"/>
              <w:right w:w="100" w:type="dxa"/>
            </w:tcMar>
          </w:tcPr>
          <w:p w14:paraId="22E84066" w14:textId="77777777" w:rsidR="00DF19A2" w:rsidRDefault="00000000">
            <w:pPr>
              <w:widowControl w:val="0"/>
              <w:spacing w:line="240" w:lineRule="auto"/>
              <w:rPr>
                <w:b/>
                <w:highlight w:val="white"/>
              </w:rPr>
            </w:pPr>
            <w:r>
              <w:rPr>
                <w:b/>
                <w:highlight w:val="white"/>
              </w:rPr>
              <w:t>Firm</w:t>
            </w:r>
          </w:p>
        </w:tc>
        <w:tc>
          <w:tcPr>
            <w:tcW w:w="1575" w:type="dxa"/>
            <w:shd w:val="clear" w:color="auto" w:fill="auto"/>
            <w:tcMar>
              <w:top w:w="100" w:type="dxa"/>
              <w:left w:w="100" w:type="dxa"/>
              <w:bottom w:w="100" w:type="dxa"/>
              <w:right w:w="100" w:type="dxa"/>
            </w:tcMar>
          </w:tcPr>
          <w:p w14:paraId="42FB488E" w14:textId="77777777" w:rsidR="00DF19A2" w:rsidRDefault="00000000">
            <w:pPr>
              <w:widowControl w:val="0"/>
              <w:spacing w:line="240" w:lineRule="auto"/>
              <w:rPr>
                <w:b/>
                <w:highlight w:val="white"/>
              </w:rPr>
            </w:pPr>
            <w:r>
              <w:rPr>
                <w:b/>
                <w:highlight w:val="white"/>
              </w:rPr>
              <w:t>Segment</w:t>
            </w:r>
          </w:p>
        </w:tc>
        <w:tc>
          <w:tcPr>
            <w:tcW w:w="4935" w:type="dxa"/>
            <w:shd w:val="clear" w:color="auto" w:fill="auto"/>
            <w:tcMar>
              <w:top w:w="100" w:type="dxa"/>
              <w:left w:w="100" w:type="dxa"/>
              <w:bottom w:w="100" w:type="dxa"/>
              <w:right w:w="100" w:type="dxa"/>
            </w:tcMar>
          </w:tcPr>
          <w:p w14:paraId="3D1B5A52" w14:textId="77777777" w:rsidR="00DF19A2" w:rsidRDefault="00000000">
            <w:pPr>
              <w:widowControl w:val="0"/>
              <w:spacing w:line="240" w:lineRule="auto"/>
              <w:rPr>
                <w:b/>
                <w:highlight w:val="white"/>
              </w:rPr>
            </w:pPr>
            <w:r>
              <w:rPr>
                <w:b/>
                <w:highlight w:val="white"/>
              </w:rPr>
              <w:t xml:space="preserve">Benefits claimed </w:t>
            </w:r>
          </w:p>
        </w:tc>
        <w:tc>
          <w:tcPr>
            <w:tcW w:w="1335" w:type="dxa"/>
            <w:shd w:val="clear" w:color="auto" w:fill="auto"/>
            <w:tcMar>
              <w:top w:w="100" w:type="dxa"/>
              <w:left w:w="100" w:type="dxa"/>
              <w:bottom w:w="100" w:type="dxa"/>
              <w:right w:w="100" w:type="dxa"/>
            </w:tcMar>
          </w:tcPr>
          <w:p w14:paraId="5D64DF24" w14:textId="77777777" w:rsidR="00DF19A2" w:rsidRDefault="00000000">
            <w:pPr>
              <w:widowControl w:val="0"/>
              <w:spacing w:line="240" w:lineRule="auto"/>
              <w:rPr>
                <w:b/>
                <w:highlight w:val="white"/>
              </w:rPr>
            </w:pPr>
            <w:r>
              <w:rPr>
                <w:b/>
                <w:highlight w:val="white"/>
              </w:rPr>
              <w:t>Source</w:t>
            </w:r>
          </w:p>
        </w:tc>
      </w:tr>
      <w:tr w:rsidR="00DF19A2" w14:paraId="4EA00504" w14:textId="77777777">
        <w:tc>
          <w:tcPr>
            <w:tcW w:w="1185" w:type="dxa"/>
            <w:shd w:val="clear" w:color="auto" w:fill="auto"/>
            <w:tcMar>
              <w:top w:w="100" w:type="dxa"/>
              <w:left w:w="100" w:type="dxa"/>
              <w:bottom w:w="100" w:type="dxa"/>
              <w:right w:w="100" w:type="dxa"/>
            </w:tcMar>
          </w:tcPr>
          <w:p w14:paraId="58C5AD66" w14:textId="77777777" w:rsidR="00DF19A2" w:rsidRPr="00302CC7" w:rsidRDefault="00000000">
            <w:pPr>
              <w:spacing w:line="240" w:lineRule="auto"/>
            </w:pPr>
            <w:hyperlink r:id="rId65">
              <w:r w:rsidRPr="00302CC7">
                <w:rPr>
                  <w:color w:val="1155CC"/>
                  <w:sz w:val="20"/>
                  <w:szCs w:val="20"/>
                  <w:u w:val="single"/>
                </w:rPr>
                <w:t>Pinecone</w:t>
              </w:r>
            </w:hyperlink>
          </w:p>
        </w:tc>
        <w:tc>
          <w:tcPr>
            <w:tcW w:w="1575" w:type="dxa"/>
            <w:shd w:val="clear" w:color="auto" w:fill="auto"/>
            <w:tcMar>
              <w:top w:w="100" w:type="dxa"/>
              <w:left w:w="100" w:type="dxa"/>
              <w:bottom w:w="100" w:type="dxa"/>
              <w:right w:w="100" w:type="dxa"/>
            </w:tcMar>
          </w:tcPr>
          <w:p w14:paraId="3299F980" w14:textId="77777777" w:rsidR="00DF19A2" w:rsidRPr="00302CC7" w:rsidRDefault="00000000">
            <w:pPr>
              <w:widowControl w:val="0"/>
              <w:spacing w:line="240" w:lineRule="auto"/>
              <w:jc w:val="both"/>
            </w:pPr>
            <w:r w:rsidRPr="00302CC7">
              <w:t>Data storage and retrieval</w:t>
            </w:r>
          </w:p>
        </w:tc>
        <w:tc>
          <w:tcPr>
            <w:tcW w:w="4935" w:type="dxa"/>
            <w:shd w:val="clear" w:color="auto" w:fill="auto"/>
            <w:tcMar>
              <w:top w:w="100" w:type="dxa"/>
              <w:left w:w="100" w:type="dxa"/>
              <w:bottom w:w="100" w:type="dxa"/>
              <w:right w:w="100" w:type="dxa"/>
            </w:tcMar>
          </w:tcPr>
          <w:p w14:paraId="58056D01" w14:textId="77777777" w:rsidR="00DF19A2" w:rsidRPr="00302CC7" w:rsidRDefault="00000000">
            <w:pPr>
              <w:spacing w:line="240" w:lineRule="auto"/>
              <w:jc w:val="both"/>
              <w:rPr>
                <w:b/>
              </w:rPr>
            </w:pPr>
            <w:r w:rsidRPr="00302CC7">
              <w:t xml:space="preserve">Users of Pinecone serverless architecture </w:t>
            </w:r>
            <w:r w:rsidRPr="00302CC7">
              <w:rPr>
                <w:b/>
              </w:rPr>
              <w:t>reduced their costs by 60%</w:t>
            </w:r>
          </w:p>
        </w:tc>
        <w:tc>
          <w:tcPr>
            <w:tcW w:w="1335" w:type="dxa"/>
            <w:shd w:val="clear" w:color="auto" w:fill="auto"/>
            <w:tcMar>
              <w:top w:w="100" w:type="dxa"/>
              <w:left w:w="100" w:type="dxa"/>
              <w:bottom w:w="100" w:type="dxa"/>
              <w:right w:w="100" w:type="dxa"/>
            </w:tcMar>
          </w:tcPr>
          <w:p w14:paraId="6333A078" w14:textId="77777777" w:rsidR="00DF19A2" w:rsidRPr="00302CC7" w:rsidRDefault="00000000">
            <w:pPr>
              <w:spacing w:line="240" w:lineRule="auto"/>
              <w:jc w:val="both"/>
            </w:pPr>
            <w:hyperlink r:id="rId66">
              <w:r w:rsidRPr="00302CC7">
                <w:rPr>
                  <w:color w:val="1155CC"/>
                  <w:u w:val="single"/>
                </w:rPr>
                <w:t>Press release</w:t>
              </w:r>
            </w:hyperlink>
          </w:p>
        </w:tc>
      </w:tr>
      <w:tr w:rsidR="00DF19A2" w14:paraId="7FA2F6E9" w14:textId="77777777">
        <w:tc>
          <w:tcPr>
            <w:tcW w:w="1185" w:type="dxa"/>
            <w:shd w:val="clear" w:color="auto" w:fill="auto"/>
            <w:tcMar>
              <w:top w:w="100" w:type="dxa"/>
              <w:left w:w="100" w:type="dxa"/>
              <w:bottom w:w="100" w:type="dxa"/>
              <w:right w:w="100" w:type="dxa"/>
            </w:tcMar>
          </w:tcPr>
          <w:p w14:paraId="6BED5A18" w14:textId="77777777" w:rsidR="00DF19A2" w:rsidRPr="00302CC7" w:rsidRDefault="00000000">
            <w:pPr>
              <w:jc w:val="both"/>
            </w:pPr>
            <w:hyperlink r:id="rId67">
              <w:r w:rsidRPr="00302CC7">
                <w:rPr>
                  <w:color w:val="1155CC"/>
                  <w:u w:val="single"/>
                </w:rPr>
                <w:t>Seldon</w:t>
              </w:r>
            </w:hyperlink>
          </w:p>
        </w:tc>
        <w:tc>
          <w:tcPr>
            <w:tcW w:w="1575" w:type="dxa"/>
            <w:shd w:val="clear" w:color="auto" w:fill="auto"/>
            <w:tcMar>
              <w:top w:w="100" w:type="dxa"/>
              <w:left w:w="100" w:type="dxa"/>
              <w:bottom w:w="100" w:type="dxa"/>
              <w:right w:w="100" w:type="dxa"/>
            </w:tcMar>
          </w:tcPr>
          <w:p w14:paraId="0BA63D4A" w14:textId="77777777" w:rsidR="00DF19A2" w:rsidRPr="00302CC7" w:rsidRDefault="00000000">
            <w:pPr>
              <w:widowControl w:val="0"/>
              <w:spacing w:line="240" w:lineRule="auto"/>
              <w:jc w:val="both"/>
            </w:pPr>
            <w:r w:rsidRPr="00302CC7">
              <w:t>Model monitoring</w:t>
            </w:r>
          </w:p>
        </w:tc>
        <w:tc>
          <w:tcPr>
            <w:tcW w:w="4935" w:type="dxa"/>
            <w:shd w:val="clear" w:color="auto" w:fill="auto"/>
            <w:tcMar>
              <w:top w:w="100" w:type="dxa"/>
              <w:left w:w="100" w:type="dxa"/>
              <w:bottom w:w="100" w:type="dxa"/>
              <w:right w:w="100" w:type="dxa"/>
            </w:tcMar>
          </w:tcPr>
          <w:p w14:paraId="0389E906" w14:textId="77777777" w:rsidR="00DF19A2" w:rsidRPr="00302CC7" w:rsidRDefault="00000000">
            <w:pPr>
              <w:widowControl w:val="0"/>
              <w:spacing w:line="240" w:lineRule="auto"/>
              <w:jc w:val="both"/>
            </w:pPr>
            <w:r w:rsidRPr="00302CC7">
              <w:t>Helped reduce its model monitoring time from days to hours</w:t>
            </w:r>
          </w:p>
          <w:p w14:paraId="5CBD33F0" w14:textId="77777777" w:rsidR="00DF19A2" w:rsidRPr="00302CC7" w:rsidRDefault="00DF19A2">
            <w:pPr>
              <w:widowControl w:val="0"/>
              <w:spacing w:line="240" w:lineRule="auto"/>
              <w:jc w:val="both"/>
            </w:pPr>
          </w:p>
          <w:p w14:paraId="617E7732" w14:textId="77777777" w:rsidR="00DF19A2" w:rsidRPr="00302CC7" w:rsidRDefault="00000000">
            <w:pPr>
              <w:widowControl w:val="0"/>
              <w:spacing w:line="240" w:lineRule="auto"/>
              <w:jc w:val="both"/>
              <w:rPr>
                <w:b/>
              </w:rPr>
            </w:pPr>
            <w:r w:rsidRPr="00302CC7">
              <w:t xml:space="preserve">Users of Seldon Deploy report </w:t>
            </w:r>
            <w:r w:rsidRPr="00302CC7">
              <w:rPr>
                <w:b/>
              </w:rPr>
              <w:t>productivity gains of up to 82%</w:t>
            </w:r>
          </w:p>
          <w:p w14:paraId="4BAFA06A" w14:textId="77777777" w:rsidR="00DF19A2" w:rsidRPr="00302CC7" w:rsidRDefault="00DF19A2">
            <w:pPr>
              <w:widowControl w:val="0"/>
              <w:spacing w:line="240" w:lineRule="auto"/>
              <w:jc w:val="both"/>
            </w:pPr>
          </w:p>
          <w:p w14:paraId="2BA9E7E3" w14:textId="77777777" w:rsidR="00DF19A2" w:rsidRPr="00302CC7" w:rsidRDefault="00000000">
            <w:pPr>
              <w:widowControl w:val="0"/>
              <w:spacing w:line="240" w:lineRule="auto"/>
              <w:jc w:val="both"/>
              <w:rPr>
                <w:b/>
              </w:rPr>
            </w:pPr>
            <w:proofErr w:type="spellStart"/>
            <w:r w:rsidRPr="00302CC7">
              <w:t>Covea</w:t>
            </w:r>
            <w:proofErr w:type="spellEnd"/>
            <w:r w:rsidRPr="00302CC7">
              <w:t xml:space="preserve"> Insurance claims its use of Seldon Deploy to serve models resulted in an </w:t>
            </w:r>
            <w:r w:rsidRPr="00302CC7">
              <w:rPr>
                <w:b/>
              </w:rPr>
              <w:t>11x ROI</w:t>
            </w:r>
          </w:p>
        </w:tc>
        <w:tc>
          <w:tcPr>
            <w:tcW w:w="1335" w:type="dxa"/>
            <w:shd w:val="clear" w:color="auto" w:fill="auto"/>
            <w:tcMar>
              <w:top w:w="100" w:type="dxa"/>
              <w:left w:w="100" w:type="dxa"/>
              <w:bottom w:w="100" w:type="dxa"/>
              <w:right w:w="100" w:type="dxa"/>
            </w:tcMar>
          </w:tcPr>
          <w:p w14:paraId="3031C017" w14:textId="77777777" w:rsidR="00DF19A2" w:rsidRPr="00302CC7" w:rsidRDefault="00000000">
            <w:pPr>
              <w:widowControl w:val="0"/>
              <w:spacing w:line="240" w:lineRule="auto"/>
              <w:jc w:val="both"/>
            </w:pPr>
            <w:hyperlink r:id="rId68">
              <w:r w:rsidRPr="00302CC7">
                <w:rPr>
                  <w:color w:val="1155CC"/>
                  <w:u w:val="single"/>
                </w:rPr>
                <w:t>Company case study</w:t>
              </w:r>
            </w:hyperlink>
          </w:p>
        </w:tc>
      </w:tr>
      <w:tr w:rsidR="00DF19A2" w14:paraId="6ECCBDF0" w14:textId="77777777">
        <w:tc>
          <w:tcPr>
            <w:tcW w:w="1185" w:type="dxa"/>
            <w:shd w:val="clear" w:color="auto" w:fill="auto"/>
            <w:tcMar>
              <w:top w:w="100" w:type="dxa"/>
              <w:left w:w="100" w:type="dxa"/>
              <w:bottom w:w="100" w:type="dxa"/>
              <w:right w:w="100" w:type="dxa"/>
            </w:tcMar>
          </w:tcPr>
          <w:p w14:paraId="29E75091" w14:textId="77777777" w:rsidR="00DF19A2" w:rsidRPr="00302CC7" w:rsidRDefault="00000000">
            <w:pPr>
              <w:spacing w:line="240" w:lineRule="auto"/>
            </w:pPr>
            <w:hyperlink r:id="rId69">
              <w:r w:rsidRPr="00302CC7">
                <w:rPr>
                  <w:color w:val="1155CC"/>
                  <w:sz w:val="20"/>
                  <w:szCs w:val="20"/>
                  <w:u w:val="single"/>
                </w:rPr>
                <w:t>Snorkel AI</w:t>
              </w:r>
            </w:hyperlink>
            <w:r w:rsidRPr="00302CC7">
              <w:t xml:space="preserve"> </w:t>
            </w:r>
          </w:p>
        </w:tc>
        <w:tc>
          <w:tcPr>
            <w:tcW w:w="1575" w:type="dxa"/>
            <w:shd w:val="clear" w:color="auto" w:fill="auto"/>
            <w:tcMar>
              <w:top w:w="100" w:type="dxa"/>
              <w:left w:w="100" w:type="dxa"/>
              <w:bottom w:w="100" w:type="dxa"/>
              <w:right w:w="100" w:type="dxa"/>
            </w:tcMar>
          </w:tcPr>
          <w:p w14:paraId="2A0A912F" w14:textId="77777777" w:rsidR="00DF19A2" w:rsidRPr="00302CC7" w:rsidRDefault="00000000">
            <w:pPr>
              <w:widowControl w:val="0"/>
              <w:spacing w:line="240" w:lineRule="auto"/>
              <w:jc w:val="both"/>
            </w:pPr>
            <w:r w:rsidRPr="00302CC7">
              <w:t>Model development and training</w:t>
            </w:r>
          </w:p>
        </w:tc>
        <w:tc>
          <w:tcPr>
            <w:tcW w:w="4935" w:type="dxa"/>
            <w:shd w:val="clear" w:color="auto" w:fill="auto"/>
            <w:tcMar>
              <w:top w:w="100" w:type="dxa"/>
              <w:left w:w="100" w:type="dxa"/>
              <w:bottom w:w="100" w:type="dxa"/>
              <w:right w:w="100" w:type="dxa"/>
            </w:tcMar>
          </w:tcPr>
          <w:p w14:paraId="72708EFD" w14:textId="77777777" w:rsidR="00DF19A2" w:rsidRPr="00302CC7" w:rsidRDefault="00000000">
            <w:pPr>
              <w:widowControl w:val="0"/>
              <w:spacing w:line="240" w:lineRule="auto"/>
              <w:jc w:val="both"/>
              <w:rPr>
                <w:b/>
              </w:rPr>
            </w:pPr>
            <w:r w:rsidRPr="00302CC7">
              <w:t xml:space="preserve">Using its KYC documentation resulted in </w:t>
            </w:r>
            <w:r w:rsidRPr="00302CC7">
              <w:rPr>
                <w:b/>
              </w:rPr>
              <w:t>~10,000 saved hours for investment managers</w:t>
            </w:r>
          </w:p>
        </w:tc>
        <w:tc>
          <w:tcPr>
            <w:tcW w:w="1335" w:type="dxa"/>
            <w:shd w:val="clear" w:color="auto" w:fill="auto"/>
            <w:tcMar>
              <w:top w:w="100" w:type="dxa"/>
              <w:left w:w="100" w:type="dxa"/>
              <w:bottom w:w="100" w:type="dxa"/>
              <w:right w:w="100" w:type="dxa"/>
            </w:tcMar>
          </w:tcPr>
          <w:p w14:paraId="632A74B9" w14:textId="77777777" w:rsidR="00DF19A2" w:rsidRPr="00302CC7" w:rsidRDefault="00000000">
            <w:pPr>
              <w:widowControl w:val="0"/>
              <w:spacing w:line="240" w:lineRule="auto"/>
              <w:jc w:val="both"/>
            </w:pPr>
            <w:hyperlink r:id="rId70">
              <w:r w:rsidRPr="00302CC7">
                <w:rPr>
                  <w:color w:val="1155CC"/>
                  <w:u w:val="single"/>
                </w:rPr>
                <w:t>Company Website</w:t>
              </w:r>
            </w:hyperlink>
          </w:p>
        </w:tc>
      </w:tr>
      <w:tr w:rsidR="00DF19A2" w14:paraId="42364682" w14:textId="77777777">
        <w:tc>
          <w:tcPr>
            <w:tcW w:w="1185" w:type="dxa"/>
            <w:shd w:val="clear" w:color="auto" w:fill="auto"/>
            <w:tcMar>
              <w:top w:w="100" w:type="dxa"/>
              <w:left w:w="100" w:type="dxa"/>
              <w:bottom w:w="100" w:type="dxa"/>
              <w:right w:w="100" w:type="dxa"/>
            </w:tcMar>
          </w:tcPr>
          <w:p w14:paraId="3F9F8D22" w14:textId="77777777" w:rsidR="00DF19A2" w:rsidRDefault="00000000">
            <w:pPr>
              <w:jc w:val="both"/>
              <w:rPr>
                <w:highlight w:val="white"/>
              </w:rPr>
            </w:pPr>
            <w:hyperlink r:id="rId71">
              <w:r>
                <w:rPr>
                  <w:color w:val="1155CC"/>
                  <w:highlight w:val="white"/>
                  <w:u w:val="single"/>
                </w:rPr>
                <w:t>Portkey.ai</w:t>
              </w:r>
            </w:hyperlink>
          </w:p>
        </w:tc>
        <w:tc>
          <w:tcPr>
            <w:tcW w:w="1575" w:type="dxa"/>
            <w:shd w:val="clear" w:color="auto" w:fill="auto"/>
            <w:tcMar>
              <w:top w:w="100" w:type="dxa"/>
              <w:left w:w="100" w:type="dxa"/>
              <w:bottom w:w="100" w:type="dxa"/>
              <w:right w:w="100" w:type="dxa"/>
            </w:tcMar>
          </w:tcPr>
          <w:p w14:paraId="66F62F3C" w14:textId="77777777" w:rsidR="00DF19A2" w:rsidRDefault="00000000">
            <w:pPr>
              <w:widowControl w:val="0"/>
              <w:spacing w:line="240" w:lineRule="auto"/>
              <w:jc w:val="both"/>
              <w:rPr>
                <w:highlight w:val="white"/>
              </w:rPr>
            </w:pPr>
            <w:r>
              <w:rPr>
                <w:highlight w:val="white"/>
              </w:rPr>
              <w:t xml:space="preserve">Integrated </w:t>
            </w:r>
            <w:proofErr w:type="spellStart"/>
            <w:r>
              <w:rPr>
                <w:highlight w:val="white"/>
              </w:rPr>
              <w:t>LLMOps</w:t>
            </w:r>
            <w:proofErr w:type="spellEnd"/>
            <w:r>
              <w:rPr>
                <w:highlight w:val="white"/>
              </w:rPr>
              <w:t xml:space="preserve"> solutions </w:t>
            </w:r>
          </w:p>
        </w:tc>
        <w:tc>
          <w:tcPr>
            <w:tcW w:w="4935" w:type="dxa"/>
            <w:shd w:val="clear" w:color="auto" w:fill="auto"/>
            <w:tcMar>
              <w:top w:w="100" w:type="dxa"/>
              <w:left w:w="100" w:type="dxa"/>
              <w:bottom w:w="100" w:type="dxa"/>
              <w:right w:w="100" w:type="dxa"/>
            </w:tcMar>
          </w:tcPr>
          <w:p w14:paraId="0D7F017E" w14:textId="77777777" w:rsidR="00DF19A2" w:rsidRDefault="00000000">
            <w:pPr>
              <w:widowControl w:val="0"/>
              <w:spacing w:line="240" w:lineRule="auto"/>
              <w:jc w:val="both"/>
              <w:rPr>
                <w:b/>
                <w:highlight w:val="white"/>
              </w:rPr>
            </w:pPr>
            <w:r>
              <w:rPr>
                <w:highlight w:val="white"/>
              </w:rPr>
              <w:t xml:space="preserve">Its full-stack platform can speed up application </w:t>
            </w:r>
            <w:r>
              <w:rPr>
                <w:b/>
                <w:highlight w:val="white"/>
              </w:rPr>
              <w:t>development and launches by 30%</w:t>
            </w:r>
          </w:p>
        </w:tc>
        <w:tc>
          <w:tcPr>
            <w:tcW w:w="1335" w:type="dxa"/>
            <w:shd w:val="clear" w:color="auto" w:fill="auto"/>
            <w:tcMar>
              <w:top w:w="100" w:type="dxa"/>
              <w:left w:w="100" w:type="dxa"/>
              <w:bottom w:w="100" w:type="dxa"/>
              <w:right w:w="100" w:type="dxa"/>
            </w:tcMar>
          </w:tcPr>
          <w:p w14:paraId="5C68F971" w14:textId="77777777" w:rsidR="00DF19A2" w:rsidRDefault="00000000">
            <w:pPr>
              <w:widowControl w:val="0"/>
              <w:spacing w:line="240" w:lineRule="auto"/>
              <w:jc w:val="both"/>
              <w:rPr>
                <w:highlight w:val="white"/>
              </w:rPr>
            </w:pPr>
            <w:hyperlink r:id="rId72">
              <w:r>
                <w:rPr>
                  <w:color w:val="1155CC"/>
                  <w:highlight w:val="white"/>
                  <w:u w:val="single"/>
                </w:rPr>
                <w:t>Company website</w:t>
              </w:r>
            </w:hyperlink>
          </w:p>
        </w:tc>
      </w:tr>
      <w:tr w:rsidR="00DF19A2" w14:paraId="79EEBF52" w14:textId="77777777">
        <w:tc>
          <w:tcPr>
            <w:tcW w:w="1185" w:type="dxa"/>
            <w:shd w:val="clear" w:color="auto" w:fill="auto"/>
            <w:tcMar>
              <w:top w:w="100" w:type="dxa"/>
              <w:left w:w="100" w:type="dxa"/>
              <w:bottom w:w="100" w:type="dxa"/>
              <w:right w:w="100" w:type="dxa"/>
            </w:tcMar>
          </w:tcPr>
          <w:p w14:paraId="373BB6A1" w14:textId="77777777" w:rsidR="00DF19A2" w:rsidRDefault="00000000">
            <w:pPr>
              <w:jc w:val="both"/>
              <w:rPr>
                <w:highlight w:val="white"/>
              </w:rPr>
            </w:pPr>
            <w:hyperlink r:id="rId73">
              <w:proofErr w:type="spellStart"/>
              <w:r>
                <w:rPr>
                  <w:color w:val="1155CC"/>
                  <w:sz w:val="20"/>
                  <w:szCs w:val="20"/>
                  <w:highlight w:val="white"/>
                  <w:u w:val="single"/>
                </w:rPr>
                <w:t>FlexLogix</w:t>
              </w:r>
              <w:proofErr w:type="spellEnd"/>
            </w:hyperlink>
          </w:p>
        </w:tc>
        <w:tc>
          <w:tcPr>
            <w:tcW w:w="1575" w:type="dxa"/>
            <w:shd w:val="clear" w:color="auto" w:fill="auto"/>
            <w:tcMar>
              <w:top w:w="100" w:type="dxa"/>
              <w:left w:w="100" w:type="dxa"/>
              <w:bottom w:w="100" w:type="dxa"/>
              <w:right w:w="100" w:type="dxa"/>
            </w:tcMar>
          </w:tcPr>
          <w:p w14:paraId="08DA0A52" w14:textId="77777777" w:rsidR="00DF19A2" w:rsidRDefault="00000000">
            <w:pPr>
              <w:widowControl w:val="0"/>
              <w:spacing w:line="240" w:lineRule="auto"/>
              <w:jc w:val="both"/>
              <w:rPr>
                <w:highlight w:val="white"/>
              </w:rPr>
            </w:pPr>
            <w:r>
              <w:rPr>
                <w:highlight w:val="white"/>
              </w:rPr>
              <w:t>Hardware infrastructure</w:t>
            </w:r>
          </w:p>
        </w:tc>
        <w:tc>
          <w:tcPr>
            <w:tcW w:w="4935" w:type="dxa"/>
            <w:shd w:val="clear" w:color="auto" w:fill="auto"/>
            <w:tcMar>
              <w:top w:w="100" w:type="dxa"/>
              <w:left w:w="100" w:type="dxa"/>
              <w:bottom w:w="100" w:type="dxa"/>
              <w:right w:w="100" w:type="dxa"/>
            </w:tcMar>
          </w:tcPr>
          <w:p w14:paraId="2FCA985F" w14:textId="77777777" w:rsidR="00DF19A2" w:rsidRDefault="00000000">
            <w:pPr>
              <w:widowControl w:val="0"/>
              <w:spacing w:line="240" w:lineRule="auto"/>
              <w:jc w:val="both"/>
              <w:rPr>
                <w:highlight w:val="white"/>
              </w:rPr>
            </w:pPr>
            <w:r>
              <w:rPr>
                <w:highlight w:val="white"/>
              </w:rPr>
              <w:t xml:space="preserve">Its </w:t>
            </w:r>
            <w:proofErr w:type="spellStart"/>
            <w:r>
              <w:rPr>
                <w:highlight w:val="white"/>
              </w:rPr>
              <w:t>eFPGA</w:t>
            </w:r>
            <w:proofErr w:type="spellEnd"/>
            <w:r>
              <w:rPr>
                <w:highlight w:val="white"/>
              </w:rPr>
              <w:t xml:space="preserve"> results in a </w:t>
            </w:r>
            <w:r>
              <w:rPr>
                <w:b/>
                <w:highlight w:val="white"/>
              </w:rPr>
              <w:t>5–10x reduction in cost</w:t>
            </w:r>
            <w:r>
              <w:rPr>
                <w:highlight w:val="white"/>
              </w:rPr>
              <w:t xml:space="preserve"> and </w:t>
            </w:r>
            <w:r>
              <w:rPr>
                <w:b/>
                <w:highlight w:val="white"/>
              </w:rPr>
              <w:t>power</w:t>
            </w:r>
            <w:r>
              <w:rPr>
                <w:highlight w:val="white"/>
              </w:rPr>
              <w:t xml:space="preserve"> of the FPGA while increasing computer density</w:t>
            </w:r>
          </w:p>
        </w:tc>
        <w:tc>
          <w:tcPr>
            <w:tcW w:w="1335" w:type="dxa"/>
            <w:shd w:val="clear" w:color="auto" w:fill="auto"/>
            <w:tcMar>
              <w:top w:w="100" w:type="dxa"/>
              <w:left w:w="100" w:type="dxa"/>
              <w:bottom w:w="100" w:type="dxa"/>
              <w:right w:w="100" w:type="dxa"/>
            </w:tcMar>
          </w:tcPr>
          <w:p w14:paraId="0A445147" w14:textId="77777777" w:rsidR="00DF19A2" w:rsidRDefault="00000000">
            <w:pPr>
              <w:widowControl w:val="0"/>
              <w:spacing w:line="240" w:lineRule="auto"/>
              <w:jc w:val="both"/>
              <w:rPr>
                <w:highlight w:val="white"/>
              </w:rPr>
            </w:pPr>
            <w:hyperlink r:id="rId74" w:anchor=":~:text=Flex%20Logix%20eFPGA%20enables%20volume,data%20centers%2C%20microcontrollers%20and%20others.">
              <w:r>
                <w:rPr>
                  <w:color w:val="1155CC"/>
                  <w:highlight w:val="white"/>
                  <w:u w:val="single"/>
                </w:rPr>
                <w:t>Press release</w:t>
              </w:r>
            </w:hyperlink>
          </w:p>
        </w:tc>
      </w:tr>
      <w:tr w:rsidR="00DF19A2" w14:paraId="5913150F" w14:textId="77777777">
        <w:tc>
          <w:tcPr>
            <w:tcW w:w="1185" w:type="dxa"/>
            <w:shd w:val="clear" w:color="auto" w:fill="auto"/>
            <w:tcMar>
              <w:top w:w="100" w:type="dxa"/>
              <w:left w:w="100" w:type="dxa"/>
              <w:bottom w:w="100" w:type="dxa"/>
              <w:right w:w="100" w:type="dxa"/>
            </w:tcMar>
          </w:tcPr>
          <w:p w14:paraId="572EA546" w14:textId="77777777" w:rsidR="00DF19A2" w:rsidRPr="00302CC7" w:rsidRDefault="00000000">
            <w:pPr>
              <w:jc w:val="both"/>
              <w:rPr>
                <w:sz w:val="20"/>
                <w:szCs w:val="20"/>
              </w:rPr>
            </w:pPr>
            <w:hyperlink r:id="rId75">
              <w:r w:rsidRPr="00302CC7">
                <w:rPr>
                  <w:color w:val="1155CC"/>
                  <w:sz w:val="20"/>
                  <w:szCs w:val="20"/>
                  <w:u w:val="single"/>
                </w:rPr>
                <w:t>d-matrix</w:t>
              </w:r>
            </w:hyperlink>
          </w:p>
        </w:tc>
        <w:tc>
          <w:tcPr>
            <w:tcW w:w="1575" w:type="dxa"/>
            <w:shd w:val="clear" w:color="auto" w:fill="auto"/>
            <w:tcMar>
              <w:top w:w="100" w:type="dxa"/>
              <w:left w:w="100" w:type="dxa"/>
              <w:bottom w:w="100" w:type="dxa"/>
              <w:right w:w="100" w:type="dxa"/>
            </w:tcMar>
          </w:tcPr>
          <w:p w14:paraId="33874B44" w14:textId="77777777" w:rsidR="00DF19A2" w:rsidRPr="00302CC7" w:rsidRDefault="00000000">
            <w:pPr>
              <w:widowControl w:val="0"/>
              <w:spacing w:line="240" w:lineRule="auto"/>
              <w:jc w:val="both"/>
            </w:pPr>
            <w:r w:rsidRPr="00302CC7">
              <w:t>Hardware infrastructure</w:t>
            </w:r>
          </w:p>
        </w:tc>
        <w:tc>
          <w:tcPr>
            <w:tcW w:w="4935" w:type="dxa"/>
            <w:shd w:val="clear" w:color="auto" w:fill="auto"/>
            <w:tcMar>
              <w:top w:w="100" w:type="dxa"/>
              <w:left w:w="100" w:type="dxa"/>
              <w:bottom w:w="100" w:type="dxa"/>
              <w:right w:w="100" w:type="dxa"/>
            </w:tcMar>
          </w:tcPr>
          <w:p w14:paraId="685F4B90" w14:textId="77777777" w:rsidR="00DF19A2" w:rsidRPr="00302CC7" w:rsidRDefault="00000000">
            <w:pPr>
              <w:widowControl w:val="0"/>
              <w:spacing w:line="240" w:lineRule="auto"/>
              <w:jc w:val="both"/>
              <w:rPr>
                <w:b/>
              </w:rPr>
            </w:pPr>
            <w:r w:rsidRPr="00302CC7">
              <w:t xml:space="preserve">Provides a </w:t>
            </w:r>
            <w:r w:rsidRPr="00302CC7">
              <w:rPr>
                <w:b/>
              </w:rPr>
              <w:t>10x increase in interactive speed</w:t>
            </w:r>
            <w:r w:rsidRPr="00302CC7">
              <w:t xml:space="preserve"> and a </w:t>
            </w:r>
            <w:r w:rsidRPr="00302CC7">
              <w:rPr>
                <w:b/>
              </w:rPr>
              <w:t>3x increase in cost performance</w:t>
            </w:r>
          </w:p>
        </w:tc>
        <w:tc>
          <w:tcPr>
            <w:tcW w:w="1335" w:type="dxa"/>
            <w:shd w:val="clear" w:color="auto" w:fill="auto"/>
            <w:tcMar>
              <w:top w:w="100" w:type="dxa"/>
              <w:left w:w="100" w:type="dxa"/>
              <w:bottom w:w="100" w:type="dxa"/>
              <w:right w:w="100" w:type="dxa"/>
            </w:tcMar>
          </w:tcPr>
          <w:p w14:paraId="2AE2C7AE" w14:textId="77777777" w:rsidR="00DF19A2" w:rsidRPr="00302CC7" w:rsidRDefault="00000000">
            <w:pPr>
              <w:widowControl w:val="0"/>
              <w:spacing w:line="240" w:lineRule="auto"/>
              <w:jc w:val="both"/>
            </w:pPr>
            <w:hyperlink r:id="rId76">
              <w:r w:rsidRPr="00302CC7">
                <w:rPr>
                  <w:color w:val="1155CC"/>
                  <w:u w:val="single"/>
                </w:rPr>
                <w:t>d-matrix</w:t>
              </w:r>
            </w:hyperlink>
          </w:p>
        </w:tc>
      </w:tr>
      <w:tr w:rsidR="00DF19A2" w14:paraId="449A57BB" w14:textId="77777777">
        <w:tc>
          <w:tcPr>
            <w:tcW w:w="1185" w:type="dxa"/>
            <w:shd w:val="clear" w:color="auto" w:fill="auto"/>
            <w:tcMar>
              <w:top w:w="100" w:type="dxa"/>
              <w:left w:w="100" w:type="dxa"/>
              <w:bottom w:w="100" w:type="dxa"/>
              <w:right w:w="100" w:type="dxa"/>
            </w:tcMar>
          </w:tcPr>
          <w:p w14:paraId="4C1BB8CA" w14:textId="77777777" w:rsidR="00DF19A2" w:rsidRPr="00302CC7" w:rsidRDefault="00000000">
            <w:pPr>
              <w:jc w:val="both"/>
              <w:rPr>
                <w:sz w:val="20"/>
                <w:szCs w:val="20"/>
              </w:rPr>
            </w:pPr>
            <w:hyperlink r:id="rId77">
              <w:proofErr w:type="spellStart"/>
              <w:r w:rsidRPr="00302CC7">
                <w:rPr>
                  <w:color w:val="1155CC"/>
                  <w:sz w:val="20"/>
                  <w:szCs w:val="20"/>
                  <w:u w:val="single"/>
                </w:rPr>
                <w:t>Groq</w:t>
              </w:r>
              <w:proofErr w:type="spellEnd"/>
            </w:hyperlink>
          </w:p>
        </w:tc>
        <w:tc>
          <w:tcPr>
            <w:tcW w:w="1575" w:type="dxa"/>
            <w:shd w:val="clear" w:color="auto" w:fill="auto"/>
            <w:tcMar>
              <w:top w:w="100" w:type="dxa"/>
              <w:left w:w="100" w:type="dxa"/>
              <w:bottom w:w="100" w:type="dxa"/>
              <w:right w:w="100" w:type="dxa"/>
            </w:tcMar>
          </w:tcPr>
          <w:p w14:paraId="5E8CFD24" w14:textId="77777777" w:rsidR="00DF19A2" w:rsidRPr="00302CC7" w:rsidRDefault="00000000">
            <w:pPr>
              <w:widowControl w:val="0"/>
              <w:spacing w:line="240" w:lineRule="auto"/>
              <w:jc w:val="both"/>
            </w:pPr>
            <w:r w:rsidRPr="00302CC7">
              <w:t>Hardware infrastructure</w:t>
            </w:r>
          </w:p>
        </w:tc>
        <w:tc>
          <w:tcPr>
            <w:tcW w:w="4935" w:type="dxa"/>
            <w:shd w:val="clear" w:color="auto" w:fill="auto"/>
            <w:tcMar>
              <w:top w:w="100" w:type="dxa"/>
              <w:left w:w="100" w:type="dxa"/>
              <w:bottom w:w="100" w:type="dxa"/>
              <w:right w:w="100" w:type="dxa"/>
            </w:tcMar>
          </w:tcPr>
          <w:p w14:paraId="61D82D29" w14:textId="77777777" w:rsidR="00DF19A2" w:rsidRPr="00302CC7" w:rsidRDefault="00000000">
            <w:pPr>
              <w:widowControl w:val="0"/>
              <w:spacing w:line="240" w:lineRule="auto"/>
              <w:jc w:val="both"/>
            </w:pPr>
            <w:r w:rsidRPr="00302CC7">
              <w:t xml:space="preserve">Set a new inference performance record with its language processing unit (LPU), achieving more than 736 tokens per second per user on Llama-3.1 8B, offering </w:t>
            </w:r>
            <w:r w:rsidRPr="00302CC7">
              <w:rPr>
                <w:b/>
              </w:rPr>
              <w:t>faster delivery and lower cost</w:t>
            </w:r>
            <w:r w:rsidRPr="00302CC7">
              <w:t xml:space="preserve"> for model development and training </w:t>
            </w:r>
          </w:p>
        </w:tc>
        <w:tc>
          <w:tcPr>
            <w:tcW w:w="1335" w:type="dxa"/>
            <w:shd w:val="clear" w:color="auto" w:fill="auto"/>
            <w:tcMar>
              <w:top w:w="100" w:type="dxa"/>
              <w:left w:w="100" w:type="dxa"/>
              <w:bottom w:w="100" w:type="dxa"/>
              <w:right w:w="100" w:type="dxa"/>
            </w:tcMar>
          </w:tcPr>
          <w:p w14:paraId="3D496AFE" w14:textId="77777777" w:rsidR="00DF19A2" w:rsidRPr="00302CC7" w:rsidRDefault="00000000">
            <w:pPr>
              <w:widowControl w:val="0"/>
              <w:spacing w:line="240" w:lineRule="auto"/>
              <w:jc w:val="both"/>
            </w:pPr>
            <w:hyperlink r:id="rId78">
              <w:r w:rsidRPr="00302CC7">
                <w:rPr>
                  <w:color w:val="1155CC"/>
                  <w:u w:val="single"/>
                </w:rPr>
                <w:t>Press Release</w:t>
              </w:r>
            </w:hyperlink>
          </w:p>
        </w:tc>
      </w:tr>
      <w:tr w:rsidR="00DF19A2" w14:paraId="220CAB31" w14:textId="77777777">
        <w:tc>
          <w:tcPr>
            <w:tcW w:w="1185" w:type="dxa"/>
            <w:shd w:val="clear" w:color="auto" w:fill="auto"/>
            <w:tcMar>
              <w:top w:w="100" w:type="dxa"/>
              <w:left w:w="100" w:type="dxa"/>
              <w:bottom w:w="100" w:type="dxa"/>
              <w:right w:w="100" w:type="dxa"/>
            </w:tcMar>
          </w:tcPr>
          <w:p w14:paraId="70248962" w14:textId="77777777" w:rsidR="00DF19A2" w:rsidRDefault="00000000">
            <w:pPr>
              <w:jc w:val="both"/>
              <w:rPr>
                <w:sz w:val="20"/>
                <w:szCs w:val="20"/>
                <w:highlight w:val="white"/>
              </w:rPr>
            </w:pPr>
            <w:hyperlink r:id="rId79">
              <w:proofErr w:type="spellStart"/>
              <w:r>
                <w:rPr>
                  <w:color w:val="1155CC"/>
                  <w:sz w:val="20"/>
                  <w:szCs w:val="20"/>
                  <w:highlight w:val="white"/>
                  <w:u w:val="single"/>
                </w:rPr>
                <w:t>Datatron</w:t>
              </w:r>
              <w:proofErr w:type="spellEnd"/>
            </w:hyperlink>
          </w:p>
        </w:tc>
        <w:tc>
          <w:tcPr>
            <w:tcW w:w="1575" w:type="dxa"/>
            <w:shd w:val="clear" w:color="auto" w:fill="auto"/>
            <w:tcMar>
              <w:top w:w="100" w:type="dxa"/>
              <w:left w:w="100" w:type="dxa"/>
              <w:bottom w:w="100" w:type="dxa"/>
              <w:right w:w="100" w:type="dxa"/>
            </w:tcMar>
          </w:tcPr>
          <w:p w14:paraId="44B75662" w14:textId="77777777" w:rsidR="00DF19A2" w:rsidRDefault="00000000">
            <w:pPr>
              <w:widowControl w:val="0"/>
              <w:spacing w:line="240" w:lineRule="auto"/>
              <w:jc w:val="both"/>
              <w:rPr>
                <w:highlight w:val="white"/>
              </w:rPr>
            </w:pPr>
            <w:r>
              <w:rPr>
                <w:highlight w:val="white"/>
              </w:rPr>
              <w:t>Model monitoring, Model deployment and integration</w:t>
            </w:r>
          </w:p>
        </w:tc>
        <w:tc>
          <w:tcPr>
            <w:tcW w:w="4935" w:type="dxa"/>
            <w:shd w:val="clear" w:color="auto" w:fill="auto"/>
            <w:tcMar>
              <w:top w:w="100" w:type="dxa"/>
              <w:left w:w="100" w:type="dxa"/>
              <w:bottom w:w="100" w:type="dxa"/>
              <w:right w:w="100" w:type="dxa"/>
            </w:tcMar>
          </w:tcPr>
          <w:p w14:paraId="4879C917" w14:textId="77777777" w:rsidR="00DF19A2" w:rsidRDefault="00000000">
            <w:pPr>
              <w:widowControl w:val="0"/>
              <w:spacing w:line="240" w:lineRule="auto"/>
              <w:jc w:val="both"/>
              <w:rPr>
                <w:highlight w:val="white"/>
              </w:rPr>
            </w:pPr>
            <w:r>
              <w:rPr>
                <w:highlight w:val="white"/>
              </w:rPr>
              <w:t xml:space="preserve">Deploys models securely and at scale in </w:t>
            </w:r>
            <w:r>
              <w:rPr>
                <w:b/>
                <w:highlight w:val="white"/>
              </w:rPr>
              <w:t>90% less time and cost</w:t>
            </w:r>
            <w:r>
              <w:rPr>
                <w:highlight w:val="white"/>
              </w:rPr>
              <w:t xml:space="preserve"> compared to home-grown solutions</w:t>
            </w:r>
          </w:p>
        </w:tc>
        <w:tc>
          <w:tcPr>
            <w:tcW w:w="1335" w:type="dxa"/>
            <w:shd w:val="clear" w:color="auto" w:fill="auto"/>
            <w:tcMar>
              <w:top w:w="100" w:type="dxa"/>
              <w:left w:w="100" w:type="dxa"/>
              <w:bottom w:w="100" w:type="dxa"/>
              <w:right w:w="100" w:type="dxa"/>
            </w:tcMar>
          </w:tcPr>
          <w:p w14:paraId="032448E2" w14:textId="77777777" w:rsidR="00DF19A2" w:rsidRDefault="00000000">
            <w:pPr>
              <w:widowControl w:val="0"/>
              <w:spacing w:line="240" w:lineRule="auto"/>
              <w:jc w:val="both"/>
              <w:rPr>
                <w:highlight w:val="white"/>
              </w:rPr>
            </w:pPr>
            <w:hyperlink r:id="rId80">
              <w:r>
                <w:rPr>
                  <w:color w:val="1155CC"/>
                  <w:highlight w:val="white"/>
                  <w:u w:val="single"/>
                </w:rPr>
                <w:t>Company website</w:t>
              </w:r>
            </w:hyperlink>
          </w:p>
        </w:tc>
      </w:tr>
      <w:tr w:rsidR="00DF19A2" w14:paraId="19D6733C" w14:textId="77777777">
        <w:tc>
          <w:tcPr>
            <w:tcW w:w="1185" w:type="dxa"/>
            <w:shd w:val="clear" w:color="auto" w:fill="auto"/>
            <w:tcMar>
              <w:top w:w="100" w:type="dxa"/>
              <w:left w:w="100" w:type="dxa"/>
              <w:bottom w:w="100" w:type="dxa"/>
              <w:right w:w="100" w:type="dxa"/>
            </w:tcMar>
          </w:tcPr>
          <w:p w14:paraId="5B104D45" w14:textId="77777777" w:rsidR="00DF19A2" w:rsidRDefault="00000000">
            <w:pPr>
              <w:jc w:val="both"/>
              <w:rPr>
                <w:sz w:val="20"/>
                <w:szCs w:val="20"/>
                <w:highlight w:val="white"/>
              </w:rPr>
            </w:pPr>
            <w:hyperlink r:id="rId81">
              <w:r>
                <w:rPr>
                  <w:color w:val="1155CC"/>
                  <w:sz w:val="20"/>
                  <w:szCs w:val="20"/>
                  <w:highlight w:val="white"/>
                  <w:u w:val="single"/>
                </w:rPr>
                <w:t>Giga ML</w:t>
              </w:r>
            </w:hyperlink>
          </w:p>
        </w:tc>
        <w:tc>
          <w:tcPr>
            <w:tcW w:w="1575" w:type="dxa"/>
            <w:shd w:val="clear" w:color="auto" w:fill="auto"/>
            <w:tcMar>
              <w:top w:w="100" w:type="dxa"/>
              <w:left w:w="100" w:type="dxa"/>
              <w:bottom w:w="100" w:type="dxa"/>
              <w:right w:w="100" w:type="dxa"/>
            </w:tcMar>
          </w:tcPr>
          <w:p w14:paraId="1B713213" w14:textId="77777777" w:rsidR="00DF19A2" w:rsidRDefault="00000000">
            <w:pPr>
              <w:widowControl w:val="0"/>
              <w:spacing w:line="240" w:lineRule="auto"/>
              <w:jc w:val="both"/>
              <w:rPr>
                <w:highlight w:val="white"/>
              </w:rPr>
            </w:pPr>
            <w:r>
              <w:rPr>
                <w:highlight w:val="white"/>
              </w:rPr>
              <w:t>Model deployment and integration</w:t>
            </w:r>
          </w:p>
        </w:tc>
        <w:tc>
          <w:tcPr>
            <w:tcW w:w="4935" w:type="dxa"/>
            <w:shd w:val="clear" w:color="auto" w:fill="auto"/>
            <w:tcMar>
              <w:top w:w="100" w:type="dxa"/>
              <w:left w:w="100" w:type="dxa"/>
              <w:bottom w:w="100" w:type="dxa"/>
              <w:right w:w="100" w:type="dxa"/>
            </w:tcMar>
          </w:tcPr>
          <w:p w14:paraId="609ACCDB" w14:textId="77777777" w:rsidR="00DF19A2" w:rsidRDefault="00000000">
            <w:pPr>
              <w:widowControl w:val="0"/>
              <w:spacing w:line="240" w:lineRule="auto"/>
              <w:jc w:val="both"/>
              <w:rPr>
                <w:highlight w:val="white"/>
              </w:rPr>
            </w:pPr>
            <w:r>
              <w:rPr>
                <w:highlight w:val="white"/>
              </w:rPr>
              <w:t xml:space="preserve">Its innovative approach leads to a </w:t>
            </w:r>
            <w:r>
              <w:rPr>
                <w:b/>
                <w:highlight w:val="white"/>
              </w:rPr>
              <w:t xml:space="preserve">70% reduction in costs </w:t>
            </w:r>
            <w:r>
              <w:rPr>
                <w:highlight w:val="white"/>
              </w:rPr>
              <w:t xml:space="preserve">compared to the GPT-4 API and a </w:t>
            </w:r>
            <w:r>
              <w:rPr>
                <w:b/>
                <w:highlight w:val="white"/>
              </w:rPr>
              <w:t xml:space="preserve">300% increase in output delivery speed </w:t>
            </w:r>
          </w:p>
        </w:tc>
        <w:tc>
          <w:tcPr>
            <w:tcW w:w="1335" w:type="dxa"/>
            <w:shd w:val="clear" w:color="auto" w:fill="auto"/>
            <w:tcMar>
              <w:top w:w="100" w:type="dxa"/>
              <w:left w:w="100" w:type="dxa"/>
              <w:bottom w:w="100" w:type="dxa"/>
              <w:right w:w="100" w:type="dxa"/>
            </w:tcMar>
          </w:tcPr>
          <w:p w14:paraId="2DB1D21D" w14:textId="77777777" w:rsidR="00DF19A2" w:rsidRDefault="00000000">
            <w:pPr>
              <w:widowControl w:val="0"/>
              <w:spacing w:line="240" w:lineRule="auto"/>
              <w:jc w:val="both"/>
              <w:rPr>
                <w:highlight w:val="white"/>
              </w:rPr>
            </w:pPr>
            <w:hyperlink r:id="rId82">
              <w:r>
                <w:rPr>
                  <w:color w:val="1155CC"/>
                  <w:highlight w:val="white"/>
                  <w:u w:val="single"/>
                </w:rPr>
                <w:t xml:space="preserve">Company </w:t>
              </w:r>
              <w:proofErr w:type="gramStart"/>
              <w:r>
                <w:rPr>
                  <w:color w:val="1155CC"/>
                  <w:highlight w:val="white"/>
                  <w:u w:val="single"/>
                </w:rPr>
                <w:t>press</w:t>
              </w:r>
              <w:proofErr w:type="gramEnd"/>
              <w:r>
                <w:rPr>
                  <w:color w:val="1155CC"/>
                  <w:highlight w:val="white"/>
                  <w:u w:val="single"/>
                </w:rPr>
                <w:t xml:space="preserve"> release</w:t>
              </w:r>
            </w:hyperlink>
          </w:p>
        </w:tc>
      </w:tr>
      <w:tr w:rsidR="00DF19A2" w14:paraId="34C7B74B" w14:textId="77777777">
        <w:tc>
          <w:tcPr>
            <w:tcW w:w="1185" w:type="dxa"/>
            <w:shd w:val="clear" w:color="auto" w:fill="auto"/>
            <w:tcMar>
              <w:top w:w="100" w:type="dxa"/>
              <w:left w:w="100" w:type="dxa"/>
              <w:bottom w:w="100" w:type="dxa"/>
              <w:right w:w="100" w:type="dxa"/>
            </w:tcMar>
          </w:tcPr>
          <w:p w14:paraId="530F9053" w14:textId="77777777" w:rsidR="00DF19A2" w:rsidRDefault="00000000">
            <w:pPr>
              <w:jc w:val="both"/>
              <w:rPr>
                <w:sz w:val="20"/>
                <w:szCs w:val="20"/>
                <w:highlight w:val="white"/>
              </w:rPr>
            </w:pPr>
            <w:hyperlink r:id="rId83">
              <w:proofErr w:type="spellStart"/>
              <w:r>
                <w:rPr>
                  <w:color w:val="1155CC"/>
                  <w:sz w:val="20"/>
                  <w:szCs w:val="20"/>
                  <w:highlight w:val="white"/>
                  <w:u w:val="single"/>
                </w:rPr>
                <w:t>Datatron</w:t>
              </w:r>
              <w:proofErr w:type="spellEnd"/>
            </w:hyperlink>
          </w:p>
        </w:tc>
        <w:tc>
          <w:tcPr>
            <w:tcW w:w="1575" w:type="dxa"/>
            <w:shd w:val="clear" w:color="auto" w:fill="auto"/>
            <w:tcMar>
              <w:top w:w="100" w:type="dxa"/>
              <w:left w:w="100" w:type="dxa"/>
              <w:bottom w:w="100" w:type="dxa"/>
              <w:right w:w="100" w:type="dxa"/>
            </w:tcMar>
          </w:tcPr>
          <w:p w14:paraId="17209D97" w14:textId="77777777" w:rsidR="00DF19A2" w:rsidRDefault="00000000">
            <w:pPr>
              <w:widowControl w:val="0"/>
              <w:spacing w:line="240" w:lineRule="auto"/>
              <w:jc w:val="both"/>
              <w:rPr>
                <w:highlight w:val="white"/>
              </w:rPr>
            </w:pPr>
            <w:r>
              <w:rPr>
                <w:highlight w:val="white"/>
              </w:rPr>
              <w:t>Model monitoring, Model deployment and integration</w:t>
            </w:r>
          </w:p>
        </w:tc>
        <w:tc>
          <w:tcPr>
            <w:tcW w:w="4935" w:type="dxa"/>
            <w:shd w:val="clear" w:color="auto" w:fill="auto"/>
            <w:tcMar>
              <w:top w:w="100" w:type="dxa"/>
              <w:left w:w="100" w:type="dxa"/>
              <w:bottom w:w="100" w:type="dxa"/>
              <w:right w:w="100" w:type="dxa"/>
            </w:tcMar>
          </w:tcPr>
          <w:p w14:paraId="594A70BD" w14:textId="77777777" w:rsidR="00DF19A2" w:rsidRDefault="00000000">
            <w:pPr>
              <w:widowControl w:val="0"/>
              <w:spacing w:line="240" w:lineRule="auto"/>
              <w:jc w:val="both"/>
              <w:rPr>
                <w:b/>
                <w:highlight w:val="white"/>
              </w:rPr>
            </w:pPr>
            <w:r>
              <w:rPr>
                <w:highlight w:val="white"/>
              </w:rPr>
              <w:t xml:space="preserve">Users have experienced a </w:t>
            </w:r>
            <w:r>
              <w:rPr>
                <w:b/>
                <w:highlight w:val="white"/>
              </w:rPr>
              <w:t xml:space="preserve">10x faster model development </w:t>
            </w:r>
            <w:r>
              <w:rPr>
                <w:highlight w:val="white"/>
              </w:rPr>
              <w:t xml:space="preserve">and a </w:t>
            </w:r>
            <w:r>
              <w:rPr>
                <w:b/>
                <w:highlight w:val="white"/>
              </w:rPr>
              <w:t>2x reduction</w:t>
            </w:r>
            <w:r>
              <w:rPr>
                <w:highlight w:val="white"/>
              </w:rPr>
              <w:t xml:space="preserve"> </w:t>
            </w:r>
            <w:r>
              <w:rPr>
                <w:b/>
                <w:highlight w:val="white"/>
              </w:rPr>
              <w:t>in costs.</w:t>
            </w:r>
          </w:p>
        </w:tc>
        <w:tc>
          <w:tcPr>
            <w:tcW w:w="1335" w:type="dxa"/>
            <w:shd w:val="clear" w:color="auto" w:fill="auto"/>
            <w:tcMar>
              <w:top w:w="100" w:type="dxa"/>
              <w:left w:w="100" w:type="dxa"/>
              <w:bottom w:w="100" w:type="dxa"/>
              <w:right w:w="100" w:type="dxa"/>
            </w:tcMar>
          </w:tcPr>
          <w:p w14:paraId="17D3D60F" w14:textId="77777777" w:rsidR="00DF19A2" w:rsidRDefault="00000000">
            <w:pPr>
              <w:widowControl w:val="0"/>
              <w:spacing w:line="240" w:lineRule="auto"/>
              <w:jc w:val="both"/>
              <w:rPr>
                <w:highlight w:val="white"/>
              </w:rPr>
            </w:pPr>
            <w:hyperlink r:id="rId84">
              <w:r>
                <w:rPr>
                  <w:color w:val="1155CC"/>
                  <w:highlight w:val="white"/>
                  <w:u w:val="single"/>
                </w:rPr>
                <w:t>Company case study</w:t>
              </w:r>
            </w:hyperlink>
          </w:p>
        </w:tc>
      </w:tr>
      <w:tr w:rsidR="00DF19A2" w14:paraId="5835E355" w14:textId="77777777">
        <w:tc>
          <w:tcPr>
            <w:tcW w:w="1185" w:type="dxa"/>
            <w:shd w:val="clear" w:color="auto" w:fill="auto"/>
            <w:tcMar>
              <w:top w:w="100" w:type="dxa"/>
              <w:left w:w="100" w:type="dxa"/>
              <w:bottom w:w="100" w:type="dxa"/>
              <w:right w:w="100" w:type="dxa"/>
            </w:tcMar>
          </w:tcPr>
          <w:p w14:paraId="6CCF9AC6" w14:textId="77777777" w:rsidR="00DF19A2" w:rsidRDefault="00000000">
            <w:pPr>
              <w:jc w:val="both"/>
              <w:rPr>
                <w:sz w:val="20"/>
                <w:szCs w:val="20"/>
                <w:highlight w:val="white"/>
              </w:rPr>
            </w:pPr>
            <w:hyperlink r:id="rId85">
              <w:r>
                <w:rPr>
                  <w:color w:val="1155CC"/>
                  <w:sz w:val="20"/>
                  <w:szCs w:val="20"/>
                  <w:highlight w:val="white"/>
                  <w:u w:val="single"/>
                </w:rPr>
                <w:t>Robust Intelligence</w:t>
              </w:r>
            </w:hyperlink>
          </w:p>
        </w:tc>
        <w:tc>
          <w:tcPr>
            <w:tcW w:w="1575" w:type="dxa"/>
            <w:shd w:val="clear" w:color="auto" w:fill="auto"/>
            <w:tcMar>
              <w:top w:w="100" w:type="dxa"/>
              <w:left w:w="100" w:type="dxa"/>
              <w:bottom w:w="100" w:type="dxa"/>
              <w:right w:w="100" w:type="dxa"/>
            </w:tcMar>
          </w:tcPr>
          <w:p w14:paraId="737198A9" w14:textId="77777777" w:rsidR="00DF19A2" w:rsidRDefault="00000000">
            <w:pPr>
              <w:widowControl w:val="0"/>
              <w:spacing w:line="240" w:lineRule="auto"/>
              <w:jc w:val="both"/>
              <w:rPr>
                <w:highlight w:val="white"/>
              </w:rPr>
            </w:pPr>
            <w:r>
              <w:rPr>
                <w:highlight w:val="white"/>
              </w:rPr>
              <w:t>AI security and governance</w:t>
            </w:r>
          </w:p>
        </w:tc>
        <w:tc>
          <w:tcPr>
            <w:tcW w:w="4935" w:type="dxa"/>
            <w:shd w:val="clear" w:color="auto" w:fill="auto"/>
            <w:tcMar>
              <w:top w:w="100" w:type="dxa"/>
              <w:left w:w="100" w:type="dxa"/>
              <w:bottom w:w="100" w:type="dxa"/>
              <w:right w:w="100" w:type="dxa"/>
            </w:tcMar>
          </w:tcPr>
          <w:p w14:paraId="67FA7976" w14:textId="77777777" w:rsidR="00DF19A2" w:rsidRDefault="00000000">
            <w:pPr>
              <w:widowControl w:val="0"/>
              <w:spacing w:line="240" w:lineRule="auto"/>
              <w:jc w:val="both"/>
              <w:rPr>
                <w:highlight w:val="white"/>
              </w:rPr>
            </w:pPr>
            <w:r>
              <w:rPr>
                <w:highlight w:val="white"/>
              </w:rPr>
              <w:t xml:space="preserve">Users of its AI risk intelligence platform experience a </w:t>
            </w:r>
            <w:r>
              <w:rPr>
                <w:b/>
                <w:highlight w:val="white"/>
              </w:rPr>
              <w:t>3x decrease in time</w:t>
            </w:r>
            <w:r>
              <w:rPr>
                <w:highlight w:val="white"/>
              </w:rPr>
              <w:t>-</w:t>
            </w:r>
            <w:r>
              <w:rPr>
                <w:b/>
                <w:highlight w:val="white"/>
              </w:rPr>
              <w:t>to-market</w:t>
            </w:r>
            <w:r>
              <w:rPr>
                <w:highlight w:val="white"/>
              </w:rPr>
              <w:t xml:space="preserve"> for </w:t>
            </w:r>
            <w:proofErr w:type="spellStart"/>
            <w:r>
              <w:rPr>
                <w:highlight w:val="white"/>
              </w:rPr>
              <w:t>GenAI</w:t>
            </w:r>
            <w:proofErr w:type="spellEnd"/>
            <w:r>
              <w:rPr>
                <w:highlight w:val="white"/>
              </w:rPr>
              <w:t xml:space="preserve"> applications  </w:t>
            </w:r>
          </w:p>
        </w:tc>
        <w:tc>
          <w:tcPr>
            <w:tcW w:w="1335" w:type="dxa"/>
            <w:shd w:val="clear" w:color="auto" w:fill="auto"/>
            <w:tcMar>
              <w:top w:w="100" w:type="dxa"/>
              <w:left w:w="100" w:type="dxa"/>
              <w:bottom w:w="100" w:type="dxa"/>
              <w:right w:w="100" w:type="dxa"/>
            </w:tcMar>
          </w:tcPr>
          <w:p w14:paraId="0F129DA1" w14:textId="77777777" w:rsidR="00DF19A2" w:rsidRDefault="00000000">
            <w:pPr>
              <w:widowControl w:val="0"/>
              <w:spacing w:line="240" w:lineRule="auto"/>
              <w:jc w:val="both"/>
              <w:rPr>
                <w:highlight w:val="white"/>
              </w:rPr>
            </w:pPr>
            <w:hyperlink r:id="rId86">
              <w:r>
                <w:rPr>
                  <w:color w:val="1155CC"/>
                  <w:highlight w:val="white"/>
                  <w:u w:val="single"/>
                </w:rPr>
                <w:t>Company website</w:t>
              </w:r>
            </w:hyperlink>
          </w:p>
        </w:tc>
      </w:tr>
    </w:tbl>
    <w:p w14:paraId="265F1669" w14:textId="77777777" w:rsidR="00DF19A2" w:rsidRDefault="00000000">
      <w:pPr>
        <w:pStyle w:val="Heading3"/>
        <w:keepNext w:val="0"/>
        <w:keepLines w:val="0"/>
        <w:shd w:val="clear" w:color="auto" w:fill="FFFFFF"/>
        <w:spacing w:before="0" w:after="0"/>
        <w:rPr>
          <w:i/>
          <w:sz w:val="16"/>
          <w:szCs w:val="16"/>
        </w:rPr>
      </w:pPr>
      <w:bookmarkStart w:id="5" w:name="_ybke82cotkc9" w:colFirst="0" w:colLast="0"/>
      <w:bookmarkEnd w:id="5"/>
      <w:r>
        <w:rPr>
          <w:color w:val="999999"/>
          <w:sz w:val="16"/>
          <w:szCs w:val="16"/>
        </w:rPr>
        <w:t xml:space="preserve">Source: Compiled by SPEEDA Edge based on company websites </w:t>
      </w:r>
    </w:p>
    <w:p w14:paraId="28EB8E84" w14:textId="77777777" w:rsidR="00DF19A2" w:rsidRDefault="00DF19A2">
      <w:pPr>
        <w:spacing w:line="240" w:lineRule="auto"/>
        <w:jc w:val="both"/>
        <w:rPr>
          <w:sz w:val="24"/>
          <w:szCs w:val="24"/>
        </w:rPr>
      </w:pPr>
    </w:p>
    <w:p w14:paraId="6FC725A8" w14:textId="77777777" w:rsidR="00DF19A2" w:rsidRDefault="00000000">
      <w:pPr>
        <w:jc w:val="both"/>
      </w:pPr>
      <w:proofErr w:type="spellStart"/>
      <w:r>
        <w:t>GenAI</w:t>
      </w:r>
      <w:proofErr w:type="spellEnd"/>
      <w:r>
        <w:t xml:space="preserve"> Infra solutions are a win for developers too. </w:t>
      </w:r>
      <w:r w:rsidRPr="00302CC7">
        <w:t xml:space="preserve">An internal study done by </w:t>
      </w:r>
      <w:hyperlink r:id="rId87">
        <w:r w:rsidRPr="00302CC7">
          <w:rPr>
            <w:color w:val="1155CC"/>
            <w:u w:val="single"/>
          </w:rPr>
          <w:t>McKinsey’s</w:t>
        </w:r>
      </w:hyperlink>
      <w:r w:rsidRPr="00302CC7">
        <w:t xml:space="preserve"> for developers shows that </w:t>
      </w:r>
      <w:proofErr w:type="spellStart"/>
      <w:r w:rsidRPr="00302CC7">
        <w:t>GenAI</w:t>
      </w:r>
      <w:proofErr w:type="spellEnd"/>
      <w:r w:rsidRPr="00302CC7">
        <w:t>-powered tools can reduce the time required for documentation of code functionality for maintenance by 50%. The</w:t>
      </w:r>
      <w:r>
        <w:t xml:space="preserve"> </w:t>
      </w:r>
      <w:hyperlink r:id="rId88">
        <w:r>
          <w:rPr>
            <w:color w:val="1155CC"/>
            <w:u w:val="single"/>
          </w:rPr>
          <w:t>same study</w:t>
        </w:r>
      </w:hyperlink>
      <w:r>
        <w:t xml:space="preserve"> also showed that efficiency fosters happier employees; 50% strongly agreed that they felt happier when working with </w:t>
      </w:r>
      <w:proofErr w:type="spellStart"/>
      <w:r>
        <w:t>GenAI</w:t>
      </w:r>
      <w:proofErr w:type="spellEnd"/>
      <w:r>
        <w:t xml:space="preserve"> tools that automate repetitive, mundane tasks and establish more efficient workflows.  </w:t>
      </w:r>
    </w:p>
    <w:p w14:paraId="45FC97B7" w14:textId="77777777" w:rsidR="00DF19A2" w:rsidRDefault="00DF19A2">
      <w:pPr>
        <w:spacing w:line="240" w:lineRule="auto"/>
        <w:jc w:val="both"/>
      </w:pPr>
    </w:p>
    <w:p w14:paraId="065520B9" w14:textId="3BD5730E" w:rsidR="00DF19A2" w:rsidRDefault="00000000">
      <w:pPr>
        <w:spacing w:line="240" w:lineRule="auto"/>
        <w:jc w:val="both"/>
        <w:rPr>
          <w:b/>
        </w:rPr>
      </w:pPr>
      <w:r>
        <w:rPr>
          <w:b/>
        </w:rPr>
        <w:t xml:space="preserve">Developers experience a significant productivity boost with </w:t>
      </w:r>
      <w:proofErr w:type="spellStart"/>
      <w:r>
        <w:rPr>
          <w:b/>
        </w:rPr>
        <w:t>GenAI</w:t>
      </w:r>
      <w:proofErr w:type="spellEnd"/>
      <w:r>
        <w:rPr>
          <w:b/>
        </w:rPr>
        <w:t xml:space="preserve"> tools </w:t>
      </w:r>
    </w:p>
    <w:p w14:paraId="2C3FF122" w14:textId="6F8400F2" w:rsidR="00DF19A2" w:rsidRDefault="00000000" w:rsidP="00302CC7">
      <w:pPr>
        <w:spacing w:line="240" w:lineRule="auto"/>
        <w:jc w:val="both"/>
      </w:pPr>
      <w:r>
        <w:rPr>
          <w:noProof/>
        </w:rPr>
        <w:drawing>
          <wp:inline distT="114300" distB="114300" distL="114300" distR="114300" wp14:anchorId="5A964BA0" wp14:editId="317AC179">
            <wp:extent cx="5263033" cy="2209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9"/>
                    <a:srcRect/>
                    <a:stretch>
                      <a:fillRect/>
                    </a:stretch>
                  </pic:blipFill>
                  <pic:spPr>
                    <a:xfrm>
                      <a:off x="0" y="0"/>
                      <a:ext cx="5372060" cy="2255577"/>
                    </a:xfrm>
                    <a:prstGeom prst="rect">
                      <a:avLst/>
                    </a:prstGeom>
                    <a:ln/>
                  </pic:spPr>
                </pic:pic>
              </a:graphicData>
            </a:graphic>
          </wp:inline>
        </w:drawing>
      </w:r>
    </w:p>
    <w:p w14:paraId="2C127095" w14:textId="77777777" w:rsidR="00DF19A2" w:rsidRDefault="00000000">
      <w:pPr>
        <w:spacing w:line="240" w:lineRule="auto"/>
        <w:jc w:val="both"/>
        <w:rPr>
          <w:sz w:val="24"/>
          <w:szCs w:val="24"/>
        </w:rPr>
      </w:pPr>
      <w:r>
        <w:rPr>
          <w:b/>
          <w:sz w:val="24"/>
          <w:szCs w:val="24"/>
        </w:rPr>
        <w:lastRenderedPageBreak/>
        <w:t xml:space="preserve">4. Popularity of domain-specific </w:t>
      </w:r>
      <w:proofErr w:type="spellStart"/>
      <w:r>
        <w:rPr>
          <w:b/>
          <w:sz w:val="24"/>
          <w:szCs w:val="24"/>
        </w:rPr>
        <w:t>GenAI</w:t>
      </w:r>
      <w:proofErr w:type="spellEnd"/>
      <w:r>
        <w:rPr>
          <w:b/>
          <w:sz w:val="24"/>
          <w:szCs w:val="24"/>
        </w:rPr>
        <w:t xml:space="preserve"> models drives demand for specialized knowledge </w:t>
      </w:r>
    </w:p>
    <w:p w14:paraId="5A75C5B1" w14:textId="77777777" w:rsidR="00DF19A2" w:rsidRDefault="00DF19A2">
      <w:pPr>
        <w:shd w:val="clear" w:color="auto" w:fill="FFFFFF"/>
        <w:jc w:val="both"/>
      </w:pPr>
    </w:p>
    <w:p w14:paraId="732DEEAA" w14:textId="77777777" w:rsidR="00DF19A2" w:rsidRPr="00302CC7" w:rsidRDefault="00000000">
      <w:pPr>
        <w:shd w:val="clear" w:color="auto" w:fill="FFFFFF"/>
        <w:jc w:val="both"/>
      </w:pPr>
      <w:r>
        <w:t xml:space="preserve">As the </w:t>
      </w:r>
      <w:proofErr w:type="spellStart"/>
      <w:r>
        <w:t>GenAI</w:t>
      </w:r>
      <w:proofErr w:type="spellEnd"/>
      <w:r>
        <w:t xml:space="preserve"> space matures, industry commentators envision the current market landscape for LLMs evolving into</w:t>
      </w:r>
      <w:hyperlink r:id="rId90">
        <w:r>
          <w:rPr>
            <w:color w:val="1155CC"/>
            <w:u w:val="single"/>
          </w:rPr>
          <w:t xml:space="preserve"> smaller, more focused models</w:t>
        </w:r>
      </w:hyperlink>
      <w:r>
        <w:t xml:space="preserve"> that are trained on a company's own data to meet its specific requirements. This is reflected by the growing interest in “domain-specific” </w:t>
      </w:r>
      <w:proofErr w:type="spellStart"/>
      <w:r>
        <w:t>GenAI</w:t>
      </w:r>
      <w:proofErr w:type="spellEnd"/>
      <w:r>
        <w:t xml:space="preserve"> models, which has seen the development of numerous models across a range of industries, such as </w:t>
      </w:r>
      <w:hyperlink r:id="rId91">
        <w:r>
          <w:rPr>
            <w:color w:val="1155CC"/>
            <w:u w:val="single"/>
          </w:rPr>
          <w:t>Bloomberg GPT</w:t>
        </w:r>
      </w:hyperlink>
      <w:r>
        <w:t xml:space="preserve"> (financial services), </w:t>
      </w:r>
      <w:hyperlink r:id="rId92">
        <w:r>
          <w:rPr>
            <w:color w:val="1155CC"/>
            <w:u w:val="single"/>
          </w:rPr>
          <w:t>Hippocratic AI</w:t>
        </w:r>
      </w:hyperlink>
      <w:r>
        <w:t xml:space="preserve"> (healthcare), </w:t>
      </w:r>
      <w:proofErr w:type="spellStart"/>
      <w:r w:rsidRPr="00302CC7">
        <w:t>CoCounsel</w:t>
      </w:r>
      <w:proofErr w:type="spellEnd"/>
      <w:r w:rsidRPr="00302CC7">
        <w:t xml:space="preserve"> (legal) that leverage additional industry-specified data and use customized parameters.</w:t>
      </w:r>
    </w:p>
    <w:p w14:paraId="4429E805" w14:textId="77777777" w:rsidR="00DF19A2" w:rsidRPr="00302CC7" w:rsidRDefault="00DF19A2">
      <w:pPr>
        <w:jc w:val="both"/>
      </w:pPr>
    </w:p>
    <w:p w14:paraId="16B6CFD3" w14:textId="77777777" w:rsidR="00DF19A2" w:rsidRDefault="00000000">
      <w:pPr>
        <w:jc w:val="both"/>
        <w:rPr>
          <w:sz w:val="24"/>
          <w:szCs w:val="24"/>
        </w:rPr>
      </w:pPr>
      <w:r w:rsidRPr="00302CC7">
        <w:t xml:space="preserve">Developing such models requires specialized domain knowledge and access to specific training datasets. By leveraging its in-house domain expertise and access to industry-specific datasets, </w:t>
      </w:r>
      <w:proofErr w:type="spellStart"/>
      <w:r w:rsidRPr="00302CC7">
        <w:t>GenAI</w:t>
      </w:r>
      <w:proofErr w:type="spellEnd"/>
      <w:r w:rsidRPr="00302CC7">
        <w:t xml:space="preserve"> Infra firms can speed up the development process by assisting developers through consultancy services, data access, and outsourced development services, thus bridging a firm’s knowledge and data gaps. For example, </w:t>
      </w:r>
      <w:hyperlink r:id="rId93">
        <w:proofErr w:type="spellStart"/>
        <w:r w:rsidRPr="00302CC7">
          <w:rPr>
            <w:color w:val="1155CC"/>
            <w:sz w:val="20"/>
            <w:szCs w:val="20"/>
            <w:u w:val="single"/>
          </w:rPr>
          <w:t>InData</w:t>
        </w:r>
        <w:proofErr w:type="spellEnd"/>
        <w:r w:rsidRPr="00302CC7">
          <w:rPr>
            <w:color w:val="1155CC"/>
            <w:sz w:val="20"/>
            <w:szCs w:val="20"/>
            <w:u w:val="single"/>
          </w:rPr>
          <w:t xml:space="preserve"> </w:t>
        </w:r>
      </w:hyperlink>
      <w:hyperlink r:id="rId94">
        <w:r w:rsidRPr="00302CC7">
          <w:rPr>
            <w:color w:val="1155CC"/>
            <w:u w:val="single"/>
          </w:rPr>
          <w:t>Labs</w:t>
        </w:r>
      </w:hyperlink>
      <w:r w:rsidRPr="00302CC7">
        <w:t xml:space="preserve"> claims to have experience building 150+ purpose-built AI solutions across a wide range of industries, while </w:t>
      </w:r>
      <w:hyperlink r:id="rId95">
        <w:r w:rsidRPr="00302CC7">
          <w:rPr>
            <w:color w:val="1155CC"/>
            <w:sz w:val="20"/>
            <w:szCs w:val="20"/>
            <w:u w:val="single"/>
          </w:rPr>
          <w:t>AI21 Labs</w:t>
        </w:r>
      </w:hyperlink>
      <w:r w:rsidRPr="00302CC7">
        <w:t xml:space="preserve"> has developed task</w:t>
      </w:r>
      <w:r>
        <w:t xml:space="preserve">-specific APIs leveraging its Jurassic series of LLMs, which can be used for specific model applications. </w:t>
      </w:r>
    </w:p>
    <w:p w14:paraId="7E4F9A7B" w14:textId="77777777" w:rsidR="00DF19A2" w:rsidRDefault="00DF19A2">
      <w:pPr>
        <w:spacing w:line="240" w:lineRule="auto"/>
        <w:rPr>
          <w:b/>
          <w:sz w:val="32"/>
          <w:szCs w:val="32"/>
        </w:rPr>
      </w:pPr>
    </w:p>
    <w:p w14:paraId="4EE64FCD" w14:textId="77777777" w:rsidR="00DF19A2" w:rsidRDefault="003E05CF">
      <w:pPr>
        <w:spacing w:line="240" w:lineRule="auto"/>
      </w:pPr>
      <w:r>
        <w:rPr>
          <w:noProof/>
        </w:rPr>
        <w:pict w14:anchorId="75087D99">
          <v:rect id="_x0000_i1026" alt="" style="width:451.3pt;height:.05pt;mso-width-percent:0;mso-height-percent:0;mso-width-percent:0;mso-height-percent:0" o:hralign="center" o:hrstd="t" o:hr="t" fillcolor="#a0a0a0" stroked="f"/>
        </w:pict>
      </w:r>
    </w:p>
    <w:p w14:paraId="749053B2" w14:textId="77777777" w:rsidR="00DF19A2" w:rsidRDefault="00000000">
      <w:pPr>
        <w:shd w:val="clear" w:color="auto" w:fill="FFFFFF"/>
        <w:rPr>
          <w:b/>
          <w:sz w:val="36"/>
          <w:szCs w:val="36"/>
        </w:rPr>
      </w:pPr>
      <w:r>
        <w:rPr>
          <w:b/>
          <w:sz w:val="36"/>
          <w:szCs w:val="36"/>
        </w:rPr>
        <w:t>What are the risks to growth?</w:t>
      </w:r>
    </w:p>
    <w:p w14:paraId="5FE7C6E7" w14:textId="77777777" w:rsidR="00DF19A2" w:rsidRDefault="00DF19A2">
      <w:pPr>
        <w:spacing w:line="240" w:lineRule="auto"/>
        <w:rPr>
          <w:b/>
          <w:sz w:val="24"/>
          <w:szCs w:val="24"/>
        </w:rPr>
      </w:pPr>
    </w:p>
    <w:p w14:paraId="59C673B1" w14:textId="77777777" w:rsidR="00DF19A2" w:rsidRDefault="00000000">
      <w:pPr>
        <w:numPr>
          <w:ilvl w:val="0"/>
          <w:numId w:val="1"/>
        </w:numPr>
        <w:spacing w:line="240" w:lineRule="auto"/>
        <w:rPr>
          <w:b/>
          <w:sz w:val="24"/>
          <w:szCs w:val="24"/>
        </w:rPr>
      </w:pPr>
      <w:r>
        <w:rPr>
          <w:b/>
          <w:sz w:val="24"/>
          <w:szCs w:val="24"/>
        </w:rPr>
        <w:t>AI talent shortage: A scarce and costly resource</w:t>
      </w:r>
    </w:p>
    <w:p w14:paraId="2D513D18" w14:textId="77777777" w:rsidR="00DF19A2" w:rsidRDefault="00DF19A2">
      <w:pPr>
        <w:spacing w:line="240" w:lineRule="auto"/>
        <w:rPr>
          <w:b/>
          <w:sz w:val="24"/>
          <w:szCs w:val="24"/>
        </w:rPr>
      </w:pPr>
    </w:p>
    <w:p w14:paraId="20A19BDC" w14:textId="77777777" w:rsidR="00DF19A2" w:rsidRDefault="00000000">
      <w:pPr>
        <w:jc w:val="both"/>
        <w:rPr>
          <w:highlight w:val="green"/>
        </w:rPr>
      </w:pPr>
      <w:r>
        <w:t xml:space="preserve">Numerous firms have shown interest in integrating </w:t>
      </w:r>
      <w:proofErr w:type="spellStart"/>
      <w:r>
        <w:t>GenAI</w:t>
      </w:r>
      <w:proofErr w:type="spellEnd"/>
      <w:r>
        <w:t xml:space="preserve"> into their business activities though there is a disparity in their willingness to pay </w:t>
      </w:r>
      <w:r w:rsidRPr="00302CC7">
        <w:t xml:space="preserve">for it. According to a </w:t>
      </w:r>
      <w:hyperlink r:id="rId96">
        <w:r w:rsidRPr="00302CC7">
          <w:rPr>
            <w:color w:val="1155CC"/>
            <w:u w:val="single"/>
          </w:rPr>
          <w:t>Gartner survey</w:t>
        </w:r>
      </w:hyperlink>
      <w:r w:rsidRPr="00302CC7">
        <w:t xml:space="preserve">, just 29% of 644 respondents from organizations in the US, Germany, and the UK reported that they have invested for and deployed </w:t>
      </w:r>
      <w:proofErr w:type="spellStart"/>
      <w:r w:rsidRPr="00302CC7">
        <w:t>GenAI</w:t>
      </w:r>
      <w:proofErr w:type="spellEnd"/>
      <w:r w:rsidRPr="00302CC7">
        <w:t xml:space="preserve"> models. A key reason for this lack of budget prioritization is the AI talent crunch—IBM’s AI Adoption Index 2022 identified a lack of AI skills as the biggest barrier to AI adoption. However, </w:t>
      </w:r>
      <w:hyperlink r:id="rId97">
        <w:r w:rsidRPr="00302CC7">
          <w:rPr>
            <w:color w:val="1155CC"/>
            <w:u w:val="single"/>
          </w:rPr>
          <w:t>Gartner</w:t>
        </w:r>
      </w:hyperlink>
      <w:r w:rsidRPr="00302CC7">
        <w:t xml:space="preserve"> identified that through 2027, </w:t>
      </w:r>
      <w:proofErr w:type="spellStart"/>
      <w:r w:rsidRPr="00302CC7">
        <w:t>GenAI</w:t>
      </w:r>
      <w:proofErr w:type="spellEnd"/>
      <w:r w:rsidRPr="00302CC7">
        <w:t xml:space="preserve"> will create new roles in software engineering and operations, requiring 80% of the engineering workforce to improve skills. Further, </w:t>
      </w:r>
      <w:hyperlink r:id="rId98">
        <w:r w:rsidRPr="00302CC7">
          <w:rPr>
            <w:color w:val="1155CC"/>
            <w:u w:val="single"/>
          </w:rPr>
          <w:t>global AI adoption</w:t>
        </w:r>
      </w:hyperlink>
      <w:r w:rsidRPr="00302CC7">
        <w:t xml:space="preserve"> by organizations is set to expand at a CAGR of 36.6% from 2024 to 2030.  </w:t>
      </w:r>
    </w:p>
    <w:p w14:paraId="72E50E1A" w14:textId="77777777" w:rsidR="00DF19A2" w:rsidRDefault="00DF19A2">
      <w:pPr>
        <w:jc w:val="both"/>
      </w:pPr>
    </w:p>
    <w:p w14:paraId="585AEAB6" w14:textId="77777777" w:rsidR="00DF19A2" w:rsidRDefault="00000000">
      <w:pPr>
        <w:jc w:val="both"/>
      </w:pPr>
      <w:r>
        <w:t xml:space="preserve">A survey by </w:t>
      </w:r>
      <w:hyperlink r:id="rId99">
        <w:r>
          <w:rPr>
            <w:color w:val="1155CC"/>
            <w:u w:val="single"/>
          </w:rPr>
          <w:t>SAS</w:t>
        </w:r>
      </w:hyperlink>
      <w:r>
        <w:t xml:space="preserve"> reflected that</w:t>
      </w:r>
      <w:r>
        <w:rPr>
          <w:b/>
        </w:rPr>
        <w:t xml:space="preserve"> </w:t>
      </w:r>
      <w:r>
        <w:t>63% of respondents’ largest skills shortages are in AI and machine learning. It is, therefore, no surprise that AI talent and relevant roles, such as AI data scientists, remain in short supply and pose a significant challenge for organizations, particularly within SMBs that lack the brand recognition of large enterprises.</w:t>
      </w:r>
    </w:p>
    <w:p w14:paraId="32EB3E48" w14:textId="77777777" w:rsidR="00DF19A2" w:rsidRDefault="00DF19A2">
      <w:pPr>
        <w:jc w:val="both"/>
      </w:pPr>
    </w:p>
    <w:p w14:paraId="4F28DF44" w14:textId="77777777" w:rsidR="00302CC7" w:rsidRDefault="00302CC7">
      <w:pPr>
        <w:rPr>
          <w:b/>
        </w:rPr>
      </w:pPr>
    </w:p>
    <w:p w14:paraId="1611D881" w14:textId="77777777" w:rsidR="00302CC7" w:rsidRDefault="00302CC7">
      <w:pPr>
        <w:rPr>
          <w:b/>
        </w:rPr>
      </w:pPr>
    </w:p>
    <w:p w14:paraId="5EA9A3D0" w14:textId="77777777" w:rsidR="00302CC7" w:rsidRDefault="00302CC7">
      <w:pPr>
        <w:rPr>
          <w:b/>
        </w:rPr>
      </w:pPr>
    </w:p>
    <w:p w14:paraId="30D307EB" w14:textId="77777777" w:rsidR="00302CC7" w:rsidRDefault="00302CC7">
      <w:pPr>
        <w:rPr>
          <w:b/>
        </w:rPr>
      </w:pPr>
    </w:p>
    <w:p w14:paraId="772669B8" w14:textId="77777777" w:rsidR="00302CC7" w:rsidRDefault="00302CC7">
      <w:pPr>
        <w:rPr>
          <w:b/>
        </w:rPr>
      </w:pPr>
    </w:p>
    <w:p w14:paraId="3E11F8B1" w14:textId="77777777" w:rsidR="00302CC7" w:rsidRDefault="00302CC7">
      <w:pPr>
        <w:rPr>
          <w:b/>
        </w:rPr>
      </w:pPr>
    </w:p>
    <w:p w14:paraId="5AA859AB" w14:textId="77777777" w:rsidR="00302CC7" w:rsidRDefault="00302CC7">
      <w:pPr>
        <w:rPr>
          <w:b/>
        </w:rPr>
      </w:pPr>
    </w:p>
    <w:p w14:paraId="05C114CB" w14:textId="527E845A" w:rsidR="00DF19A2" w:rsidRDefault="00000000">
      <w:pPr>
        <w:rPr>
          <w:b/>
        </w:rPr>
      </w:pPr>
      <w:r>
        <w:rPr>
          <w:b/>
        </w:rPr>
        <w:lastRenderedPageBreak/>
        <w:t>AI data scientists are among the most difficult roles to fill</w:t>
      </w:r>
    </w:p>
    <w:p w14:paraId="5B4771E8" w14:textId="77777777" w:rsidR="00DF19A2" w:rsidRDefault="00000000">
      <w:pPr>
        <w:spacing w:line="240" w:lineRule="auto"/>
        <w:rPr>
          <w:b/>
          <w:sz w:val="24"/>
          <w:szCs w:val="24"/>
        </w:rPr>
      </w:pPr>
      <w:r>
        <w:rPr>
          <w:b/>
          <w:noProof/>
          <w:sz w:val="24"/>
          <w:szCs w:val="24"/>
        </w:rPr>
        <w:drawing>
          <wp:inline distT="114300" distB="114300" distL="114300" distR="114300" wp14:anchorId="56A26440" wp14:editId="2EECBDAC">
            <wp:extent cx="5731200" cy="2057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0"/>
                    <a:srcRect/>
                    <a:stretch>
                      <a:fillRect/>
                    </a:stretch>
                  </pic:blipFill>
                  <pic:spPr>
                    <a:xfrm>
                      <a:off x="0" y="0"/>
                      <a:ext cx="5731200" cy="2057400"/>
                    </a:xfrm>
                    <a:prstGeom prst="rect">
                      <a:avLst/>
                    </a:prstGeom>
                    <a:ln/>
                  </pic:spPr>
                </pic:pic>
              </a:graphicData>
            </a:graphic>
          </wp:inline>
        </w:drawing>
      </w:r>
    </w:p>
    <w:p w14:paraId="5EE9BA08" w14:textId="77777777" w:rsidR="00DF19A2" w:rsidRDefault="00DF19A2">
      <w:pPr>
        <w:spacing w:line="240" w:lineRule="auto"/>
        <w:rPr>
          <w:b/>
          <w:sz w:val="24"/>
          <w:szCs w:val="24"/>
        </w:rPr>
      </w:pPr>
    </w:p>
    <w:p w14:paraId="47929C33" w14:textId="77777777" w:rsidR="00DF19A2" w:rsidRPr="00302CC7" w:rsidRDefault="00000000">
      <w:pPr>
        <w:jc w:val="both"/>
        <w:rPr>
          <w:b/>
          <w:sz w:val="24"/>
          <w:szCs w:val="24"/>
        </w:rPr>
      </w:pPr>
      <w:r w:rsidRPr="00302CC7">
        <w:t>This shortage has also led to a wage spiral in AI-related roles. The US Bureau of Labor Statistics reported that the median pay for computer and information research scientists in 2023 was USD 145,080 and is expected to grow much faster on average (26% vs. 3% overall average) in the next decade</w:t>
      </w:r>
      <w:r w:rsidRPr="00302CC7">
        <w:rPr>
          <w:vertAlign w:val="superscript"/>
        </w:rPr>
        <w:footnoteReference w:id="7"/>
      </w:r>
      <w:r w:rsidRPr="00302CC7">
        <w:t xml:space="preserve">. </w:t>
      </w:r>
    </w:p>
    <w:p w14:paraId="5E7F1B74" w14:textId="77777777" w:rsidR="00DF19A2" w:rsidRDefault="00DF19A2">
      <w:pPr>
        <w:jc w:val="both"/>
      </w:pPr>
    </w:p>
    <w:p w14:paraId="4D4D238E" w14:textId="77777777" w:rsidR="00DF19A2" w:rsidRDefault="00000000">
      <w:pPr>
        <w:jc w:val="both"/>
      </w:pPr>
      <w:r>
        <w:t xml:space="preserve">Although many firms are opting to train and upskill their in-house teams, the AI talent shortage and wage inflation remain factors that may lead firms to think twice about AI model development. </w:t>
      </w:r>
    </w:p>
    <w:p w14:paraId="2359E670" w14:textId="77777777" w:rsidR="00DF19A2" w:rsidRDefault="00DF19A2"/>
    <w:p w14:paraId="4AEA2716" w14:textId="77777777" w:rsidR="00DF19A2" w:rsidRDefault="00000000">
      <w:pPr>
        <w:numPr>
          <w:ilvl w:val="0"/>
          <w:numId w:val="1"/>
        </w:numPr>
        <w:spacing w:line="240" w:lineRule="auto"/>
        <w:rPr>
          <w:b/>
          <w:sz w:val="24"/>
          <w:szCs w:val="24"/>
        </w:rPr>
      </w:pPr>
      <w:r>
        <w:rPr>
          <w:b/>
          <w:sz w:val="24"/>
          <w:szCs w:val="24"/>
        </w:rPr>
        <w:t xml:space="preserve">Ensuing data deserts and cost escalations from data gathering challenges </w:t>
      </w:r>
    </w:p>
    <w:p w14:paraId="13EA4D03" w14:textId="77777777" w:rsidR="00DF19A2" w:rsidRDefault="00DF19A2">
      <w:pPr>
        <w:spacing w:line="240" w:lineRule="auto"/>
        <w:rPr>
          <w:sz w:val="24"/>
          <w:szCs w:val="24"/>
        </w:rPr>
      </w:pPr>
    </w:p>
    <w:p w14:paraId="1E9933A6" w14:textId="77777777" w:rsidR="00DF19A2" w:rsidRDefault="00000000">
      <w:pPr>
        <w:jc w:val="both"/>
      </w:pPr>
      <w:r>
        <w:t xml:space="preserve">AI models are only as good as the data used to train its models. This is especially true when developing </w:t>
      </w:r>
      <w:proofErr w:type="spellStart"/>
      <w:r>
        <w:t>GenAI</w:t>
      </w:r>
      <w:proofErr w:type="spellEnd"/>
      <w:r>
        <w:t xml:space="preserve"> models, as a high quantum of diverse and relevant data is essential to ensure their effectiveness and reliability while avoiding bias. However, the availability of high-quality data is increasingly threatened by a host of personal privacy laws (GDPR, CCPA, HIPAA) and initiatives by firms such as Apple’s consumer privacy features and Google phasing out third-party cookies by the end of 2024.</w:t>
      </w:r>
    </w:p>
    <w:p w14:paraId="765F2CAF" w14:textId="77777777" w:rsidR="00DF19A2" w:rsidRDefault="00DF19A2">
      <w:pPr>
        <w:jc w:val="both"/>
      </w:pPr>
    </w:p>
    <w:p w14:paraId="3C423D6B" w14:textId="77777777" w:rsidR="00DF19A2" w:rsidRDefault="00000000">
      <w:pPr>
        <w:jc w:val="both"/>
        <w:rPr>
          <w:highlight w:val="red"/>
        </w:rPr>
      </w:pPr>
      <w:proofErr w:type="spellStart"/>
      <w:r>
        <w:t>Parallely</w:t>
      </w:r>
      <w:proofErr w:type="spellEnd"/>
      <w:r>
        <w:t>, gathering quality data is anticipated to rise in cost. Content creators are uneasy about sharing their data to train AI models, which not only restricts model developers' access to such data but makes AI deployment more expensive. These concerns were at the heart of recent strike actions like the one conducted by the Writers and Actors Guilds of America, which resulted in guardrails on the use of AI in film and television projects</w:t>
      </w:r>
      <w:r>
        <w:rPr>
          <w:vertAlign w:val="superscript"/>
        </w:rPr>
        <w:footnoteReference w:id="8"/>
      </w:r>
      <w:r>
        <w:t xml:space="preserve">. </w:t>
      </w:r>
    </w:p>
    <w:p w14:paraId="543B17D9" w14:textId="77777777" w:rsidR="00DF19A2" w:rsidRDefault="00DF19A2">
      <w:pPr>
        <w:spacing w:line="240" w:lineRule="auto"/>
      </w:pPr>
    </w:p>
    <w:p w14:paraId="7A0EC1D6" w14:textId="77777777" w:rsidR="00DF19A2" w:rsidRDefault="00000000">
      <w:pPr>
        <w:spacing w:line="240" w:lineRule="auto"/>
        <w:jc w:val="both"/>
      </w:pPr>
      <w:r>
        <w:t xml:space="preserve">While synthetic data (artificially generated data) may help address these issues to a certain degree, studies done at </w:t>
      </w:r>
      <w:proofErr w:type="spellStart"/>
      <w:r>
        <w:t>Standford</w:t>
      </w:r>
      <w:proofErr w:type="spellEnd"/>
      <w:r>
        <w:t xml:space="preserve"> and Rice Universities have shown that without enough fresh, real data, generative models would experience a progressive decrease in the quality and diversity of their data—a condition known as MAD (model autophagy disorder)</w:t>
      </w:r>
      <w:r>
        <w:rPr>
          <w:vertAlign w:val="superscript"/>
        </w:rPr>
        <w:footnoteReference w:id="9"/>
      </w:r>
      <w:r>
        <w:t>.</w:t>
      </w:r>
    </w:p>
    <w:p w14:paraId="232F1F10" w14:textId="77777777" w:rsidR="00DF19A2" w:rsidRDefault="00DF19A2">
      <w:pPr>
        <w:spacing w:line="240" w:lineRule="auto"/>
      </w:pPr>
    </w:p>
    <w:p w14:paraId="0FC4C55C" w14:textId="77777777" w:rsidR="00302CC7" w:rsidRDefault="00302CC7">
      <w:pPr>
        <w:spacing w:line="240" w:lineRule="auto"/>
        <w:rPr>
          <w:b/>
        </w:rPr>
      </w:pPr>
    </w:p>
    <w:p w14:paraId="61C76714" w14:textId="0784E152" w:rsidR="00DF19A2" w:rsidRDefault="00000000">
      <w:pPr>
        <w:spacing w:line="240" w:lineRule="auto"/>
        <w:rPr>
          <w:b/>
        </w:rPr>
      </w:pPr>
      <w:r>
        <w:rPr>
          <w:b/>
        </w:rPr>
        <w:lastRenderedPageBreak/>
        <w:t>Impact of a lack of real training data</w:t>
      </w:r>
    </w:p>
    <w:p w14:paraId="02403816" w14:textId="77777777" w:rsidR="00302CC7" w:rsidRDefault="00302CC7">
      <w:pPr>
        <w:spacing w:line="240" w:lineRule="auto"/>
        <w:rPr>
          <w:b/>
        </w:rPr>
      </w:pPr>
    </w:p>
    <w:p w14:paraId="39CA41EF" w14:textId="77777777" w:rsidR="00DF19A2" w:rsidRDefault="00000000">
      <w:pPr>
        <w:spacing w:line="240" w:lineRule="auto"/>
      </w:pPr>
      <w:r>
        <w:rPr>
          <w:noProof/>
        </w:rPr>
        <w:drawing>
          <wp:inline distT="114300" distB="114300" distL="114300" distR="114300" wp14:anchorId="4B3541D5" wp14:editId="552B53C1">
            <wp:extent cx="5731200" cy="2413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a:stretch>
                      <a:fillRect/>
                    </a:stretch>
                  </pic:blipFill>
                  <pic:spPr>
                    <a:xfrm>
                      <a:off x="0" y="0"/>
                      <a:ext cx="5731200" cy="2413000"/>
                    </a:xfrm>
                    <a:prstGeom prst="rect">
                      <a:avLst/>
                    </a:prstGeom>
                    <a:ln/>
                  </pic:spPr>
                </pic:pic>
              </a:graphicData>
            </a:graphic>
          </wp:inline>
        </w:drawing>
      </w:r>
    </w:p>
    <w:p w14:paraId="1F50353C" w14:textId="77777777" w:rsidR="00DF19A2" w:rsidRDefault="00000000">
      <w:pPr>
        <w:spacing w:line="240" w:lineRule="auto"/>
      </w:pPr>
      <w:r>
        <w:rPr>
          <w:color w:val="999999"/>
          <w:sz w:val="16"/>
          <w:szCs w:val="16"/>
        </w:rPr>
        <w:t xml:space="preserve">Source: Rice University </w:t>
      </w:r>
    </w:p>
    <w:p w14:paraId="6316F63E" w14:textId="77777777" w:rsidR="00DF19A2" w:rsidRDefault="00DF19A2">
      <w:pPr>
        <w:spacing w:line="240" w:lineRule="auto"/>
      </w:pPr>
    </w:p>
    <w:p w14:paraId="02F19240" w14:textId="74B45CEF" w:rsidR="00DF19A2" w:rsidRDefault="00000000">
      <w:pPr>
        <w:spacing w:line="240" w:lineRule="auto"/>
      </w:pPr>
      <w:r>
        <w:t xml:space="preserve">This lack of quality data has been identified as a key inhibitor of </w:t>
      </w:r>
      <w:proofErr w:type="spellStart"/>
      <w:r>
        <w:t>GenAI</w:t>
      </w:r>
      <w:proofErr w:type="spellEnd"/>
      <w:r>
        <w:t xml:space="preserve"> development and restricts firms from taking full advantage of the benefits of </w:t>
      </w:r>
      <w:proofErr w:type="spellStart"/>
      <w:r>
        <w:t>GenAI</w:t>
      </w:r>
      <w:proofErr w:type="spellEnd"/>
      <w:r>
        <w:t>.</w:t>
      </w:r>
      <w:r>
        <w:rPr>
          <w:vertAlign w:val="superscript"/>
        </w:rPr>
        <w:footnoteReference w:id="10"/>
      </w:r>
      <w:r>
        <w:t xml:space="preserve"> </w:t>
      </w:r>
      <w:r w:rsidR="00302CC7">
        <w:br/>
      </w:r>
    </w:p>
    <w:p w14:paraId="0884600B" w14:textId="77777777" w:rsidR="00DF19A2" w:rsidRDefault="00DF19A2">
      <w:pPr>
        <w:shd w:val="clear" w:color="auto" w:fill="FFFFFF"/>
      </w:pPr>
    </w:p>
    <w:p w14:paraId="596541B7" w14:textId="77777777" w:rsidR="00DF19A2" w:rsidRDefault="00000000">
      <w:pPr>
        <w:numPr>
          <w:ilvl w:val="0"/>
          <w:numId w:val="1"/>
        </w:numPr>
        <w:spacing w:line="240" w:lineRule="auto"/>
        <w:rPr>
          <w:b/>
          <w:sz w:val="24"/>
          <w:szCs w:val="24"/>
        </w:rPr>
      </w:pPr>
      <w:r>
        <w:rPr>
          <w:b/>
          <w:sz w:val="24"/>
          <w:szCs w:val="24"/>
        </w:rPr>
        <w:t>Stringent AI regulations add to AI model development cost</w:t>
      </w:r>
    </w:p>
    <w:p w14:paraId="1C96F166" w14:textId="77777777" w:rsidR="00DF19A2" w:rsidRDefault="00DF19A2">
      <w:pPr>
        <w:spacing w:line="240" w:lineRule="auto"/>
        <w:rPr>
          <w:b/>
          <w:sz w:val="24"/>
          <w:szCs w:val="24"/>
        </w:rPr>
      </w:pPr>
    </w:p>
    <w:p w14:paraId="503A7483" w14:textId="77777777" w:rsidR="00DF19A2" w:rsidRDefault="00000000">
      <w:pPr>
        <w:jc w:val="both"/>
        <w:rPr>
          <w:i/>
          <w:highlight w:val="white"/>
        </w:rPr>
      </w:pPr>
      <w:r>
        <w:t xml:space="preserve">Given the concerns over copyright violations, the use of </w:t>
      </w:r>
      <w:proofErr w:type="spellStart"/>
      <w:r>
        <w:t>GenAI</w:t>
      </w:r>
      <w:proofErr w:type="spellEnd"/>
      <w:r>
        <w:t xml:space="preserve"> for unethical purposes, and data and output biases, </w:t>
      </w:r>
      <w:proofErr w:type="gramStart"/>
      <w:r>
        <w:t>a number of</w:t>
      </w:r>
      <w:proofErr w:type="gramEnd"/>
      <w:r>
        <w:t xml:space="preserve"> regulations are on the horizon. </w:t>
      </w:r>
      <w:r>
        <w:rPr>
          <w:highlight w:val="white"/>
        </w:rPr>
        <w:t xml:space="preserve">The upcoming </w:t>
      </w:r>
      <w:hyperlink r:id="rId102">
        <w:r>
          <w:rPr>
            <w:color w:val="1155CC"/>
            <w:highlight w:val="white"/>
            <w:u w:val="single"/>
          </w:rPr>
          <w:t>EU AI Act</w:t>
        </w:r>
      </w:hyperlink>
      <w:r>
        <w:rPr>
          <w:highlight w:val="white"/>
        </w:rPr>
        <w:t xml:space="preserve"> requires disclosure of AI-generated content and </w:t>
      </w:r>
      <w:proofErr w:type="spellStart"/>
      <w:r>
        <w:rPr>
          <w:highlight w:val="white"/>
        </w:rPr>
        <w:t>GenAI</w:t>
      </w:r>
      <w:proofErr w:type="spellEnd"/>
      <w:r>
        <w:rPr>
          <w:highlight w:val="white"/>
        </w:rPr>
        <w:t xml:space="preserve"> systems to be subject to review before commercial release and US President Joe Biden’s </w:t>
      </w:r>
      <w:hyperlink r:id="rId103">
        <w:r>
          <w:rPr>
            <w:color w:val="1155CC"/>
            <w:highlight w:val="white"/>
            <w:u w:val="single"/>
          </w:rPr>
          <w:t>executive order regulating AI</w:t>
        </w:r>
      </w:hyperlink>
      <w:r>
        <w:rPr>
          <w:highlight w:val="white"/>
        </w:rPr>
        <w:t xml:space="preserve"> plans to implement standards for watermarking AI-generated content for copyright protection.</w:t>
      </w:r>
      <w:r>
        <w:t xml:space="preserve"> </w:t>
      </w:r>
      <w:r>
        <w:rPr>
          <w:i/>
          <w:highlight w:val="white"/>
        </w:rPr>
        <w:t>See our Insight, “</w:t>
      </w:r>
      <w:hyperlink r:id="rId104">
        <w:r>
          <w:rPr>
            <w:i/>
            <w:color w:val="1187D4"/>
            <w:highlight w:val="white"/>
          </w:rPr>
          <w:t>The evolving rulebook of AI governance,</w:t>
        </w:r>
      </w:hyperlink>
      <w:r>
        <w:rPr>
          <w:i/>
          <w:highlight w:val="white"/>
        </w:rPr>
        <w:t>” for more details on the regulatory landscape.</w:t>
      </w:r>
    </w:p>
    <w:p w14:paraId="6D94B096" w14:textId="77777777" w:rsidR="00DF19A2" w:rsidRDefault="00DF19A2">
      <w:pPr>
        <w:jc w:val="both"/>
      </w:pPr>
    </w:p>
    <w:p w14:paraId="7C475304" w14:textId="77777777" w:rsidR="00DF19A2" w:rsidRDefault="00000000">
      <w:pPr>
        <w:jc w:val="both"/>
      </w:pPr>
      <w:r>
        <w:t xml:space="preserve">According to a study by </w:t>
      </w:r>
      <w:hyperlink r:id="rId105">
        <w:r>
          <w:rPr>
            <w:color w:val="1155CC"/>
            <w:u w:val="single"/>
          </w:rPr>
          <w:t>Harvard Business Review</w:t>
        </w:r>
      </w:hyperlink>
      <w:r>
        <w:t>, such regulations could reduce the potential for scale advantages from AI, while the additional layers of algorithms and other process developments needed to remain in compliance with emerging regulations would raise development costs</w:t>
      </w:r>
      <w:r>
        <w:rPr>
          <w:vertAlign w:val="superscript"/>
        </w:rPr>
        <w:footnoteReference w:id="11"/>
      </w:r>
      <w:r>
        <w:t xml:space="preserve">. For instance, numerous studies have proven that watermarking AI-generated content is complicated to implement and can be sidestepped. This has also necessitated the development of more advanced (and expensive) solutions, such as </w:t>
      </w:r>
      <w:hyperlink r:id="rId106">
        <w:proofErr w:type="spellStart"/>
        <w:r>
          <w:rPr>
            <w:color w:val="1155CC"/>
            <w:u w:val="single"/>
          </w:rPr>
          <w:t>SynthID</w:t>
        </w:r>
        <w:proofErr w:type="spellEnd"/>
      </w:hyperlink>
      <w:r>
        <w:t>, an invisible watermarking tool developed by DeepMind in partnership with Google Cloud, which uses patented steganographic techniques that it claims aren’t affected by attempts to manipulate watermarks, such as resizing or cropping, among others.</w:t>
      </w:r>
      <w:r>
        <w:rPr>
          <w:vertAlign w:val="superscript"/>
        </w:rPr>
        <w:footnoteReference w:id="12"/>
      </w:r>
    </w:p>
    <w:p w14:paraId="5748A947" w14:textId="77777777" w:rsidR="00DF19A2" w:rsidRDefault="00000000">
      <w:pPr>
        <w:spacing w:line="240" w:lineRule="auto"/>
      </w:pPr>
      <w:r>
        <w:t xml:space="preserve"> </w:t>
      </w:r>
    </w:p>
    <w:p w14:paraId="1992E721" w14:textId="77777777" w:rsidR="00DF19A2" w:rsidRDefault="003E05CF">
      <w:pPr>
        <w:spacing w:line="240" w:lineRule="auto"/>
      </w:pPr>
      <w:r>
        <w:rPr>
          <w:noProof/>
        </w:rPr>
        <w:pict w14:anchorId="46D96099">
          <v:rect id="_x0000_i1025" alt="" style="width:451.3pt;height:.05pt;mso-width-percent:0;mso-height-percent:0;mso-width-percent:0;mso-height-percent:0" o:hralign="center" o:hrstd="t" o:hr="t" fillcolor="#a0a0a0" stroked="f"/>
        </w:pict>
      </w:r>
    </w:p>
    <w:p w14:paraId="289D1B1E" w14:textId="77777777" w:rsidR="00302CC7" w:rsidRDefault="00302CC7">
      <w:pPr>
        <w:spacing w:line="240" w:lineRule="auto"/>
        <w:rPr>
          <w:b/>
          <w:sz w:val="32"/>
          <w:szCs w:val="32"/>
        </w:rPr>
      </w:pPr>
    </w:p>
    <w:p w14:paraId="040F660A" w14:textId="77777777" w:rsidR="00302CC7" w:rsidRDefault="00302CC7">
      <w:pPr>
        <w:spacing w:line="240" w:lineRule="auto"/>
        <w:rPr>
          <w:b/>
          <w:sz w:val="32"/>
          <w:szCs w:val="32"/>
        </w:rPr>
      </w:pPr>
    </w:p>
    <w:p w14:paraId="33B9AAC4" w14:textId="2E26080B" w:rsidR="00DF19A2" w:rsidRDefault="00000000">
      <w:pPr>
        <w:spacing w:line="240" w:lineRule="auto"/>
        <w:rPr>
          <w:b/>
          <w:sz w:val="32"/>
          <w:szCs w:val="32"/>
        </w:rPr>
      </w:pPr>
      <w:r>
        <w:rPr>
          <w:b/>
          <w:sz w:val="32"/>
          <w:szCs w:val="32"/>
        </w:rPr>
        <w:lastRenderedPageBreak/>
        <w:t xml:space="preserve">Toward a safe and secure </w:t>
      </w:r>
      <w:proofErr w:type="spellStart"/>
      <w:r>
        <w:rPr>
          <w:b/>
          <w:sz w:val="32"/>
          <w:szCs w:val="32"/>
        </w:rPr>
        <w:t>GenAI</w:t>
      </w:r>
      <w:proofErr w:type="spellEnd"/>
      <w:r>
        <w:rPr>
          <w:b/>
          <w:sz w:val="32"/>
          <w:szCs w:val="32"/>
        </w:rPr>
        <w:t xml:space="preserve"> future </w:t>
      </w:r>
    </w:p>
    <w:p w14:paraId="74D8E982" w14:textId="77777777" w:rsidR="00DF19A2" w:rsidRDefault="00DF19A2">
      <w:pPr>
        <w:shd w:val="clear" w:color="auto" w:fill="FFFFFF"/>
        <w:rPr>
          <w:b/>
          <w:sz w:val="36"/>
          <w:szCs w:val="36"/>
        </w:rPr>
      </w:pPr>
    </w:p>
    <w:p w14:paraId="408304EE" w14:textId="77777777" w:rsidR="00DF19A2" w:rsidRDefault="00000000">
      <w:pPr>
        <w:jc w:val="both"/>
      </w:pPr>
      <w:r>
        <w:t xml:space="preserve">AI safety and AI governance have taken </w:t>
      </w:r>
      <w:proofErr w:type="spellStart"/>
      <w:r>
        <w:t>center</w:t>
      </w:r>
      <w:proofErr w:type="spellEnd"/>
      <w:r>
        <w:t xml:space="preserve">-stage in dominating the conversations on </w:t>
      </w:r>
      <w:proofErr w:type="spellStart"/>
      <w:r>
        <w:t>GenAI</w:t>
      </w:r>
      <w:proofErr w:type="spellEnd"/>
      <w:r>
        <w:t xml:space="preserve">. Several nations and organizations, such as the </w:t>
      </w:r>
      <w:hyperlink r:id="rId107">
        <w:r>
          <w:rPr>
            <w:color w:val="1155CC"/>
            <w:u w:val="single"/>
          </w:rPr>
          <w:t>UN</w:t>
        </w:r>
      </w:hyperlink>
      <w:r>
        <w:t xml:space="preserve">, </w:t>
      </w:r>
      <w:hyperlink r:id="rId108">
        <w:r>
          <w:rPr>
            <w:color w:val="1155CC"/>
            <w:u w:val="single"/>
          </w:rPr>
          <w:t>G7</w:t>
        </w:r>
      </w:hyperlink>
      <w:r>
        <w:t xml:space="preserve">, and the </w:t>
      </w:r>
      <w:hyperlink r:id="rId109">
        <w:r>
          <w:rPr>
            <w:color w:val="1155CC"/>
            <w:u w:val="single"/>
          </w:rPr>
          <w:t>Bletchley Declaration</w:t>
        </w:r>
      </w:hyperlink>
      <w:r>
        <w:t xml:space="preserve">—which brought together 28 nations, including China and the US—have unanimously acknowledged the importance of establishing global standards to address potential AI risks.  </w:t>
      </w:r>
    </w:p>
    <w:p w14:paraId="7D60FD18" w14:textId="77777777" w:rsidR="00DF19A2" w:rsidRDefault="00DF19A2">
      <w:pPr>
        <w:jc w:val="both"/>
      </w:pPr>
    </w:p>
    <w:p w14:paraId="0CDA6B5F" w14:textId="77777777" w:rsidR="00DF19A2" w:rsidRDefault="00000000">
      <w:pPr>
        <w:jc w:val="both"/>
      </w:pPr>
      <w:r>
        <w:t xml:space="preserve">Global firms have also begun to recognize the need of the hour, with firms like Alphabet and Microsoft developing formal AI governance policies while collaborating with others like OpenAI and Anthropic to form the </w:t>
      </w:r>
      <w:hyperlink r:id="rId110">
        <w:r>
          <w:rPr>
            <w:color w:val="1155CC"/>
            <w:u w:val="single"/>
          </w:rPr>
          <w:t>Frontier Model Forum</w:t>
        </w:r>
      </w:hyperlink>
      <w:r>
        <w:t>. This resulted in a USD 10 million AI safety fund to advance AI governance</w:t>
      </w:r>
      <w:r>
        <w:rPr>
          <w:vertAlign w:val="superscript"/>
        </w:rPr>
        <w:footnoteReference w:id="13"/>
      </w:r>
      <w:r>
        <w:t xml:space="preserve">. </w:t>
      </w:r>
    </w:p>
    <w:p w14:paraId="3255D356" w14:textId="77777777" w:rsidR="00DF19A2" w:rsidRDefault="00DF19A2">
      <w:pPr>
        <w:jc w:val="both"/>
      </w:pPr>
    </w:p>
    <w:p w14:paraId="21994A15" w14:textId="77777777" w:rsidR="00DF19A2" w:rsidRDefault="00000000">
      <w:pPr>
        <w:jc w:val="both"/>
      </w:pPr>
      <w:r>
        <w:t xml:space="preserve">Although this fast-paced, ever-evolving regulatory environment is a challenge to keep up with, it has bred a new category of </w:t>
      </w:r>
      <w:proofErr w:type="spellStart"/>
      <w:r>
        <w:t>GenAI</w:t>
      </w:r>
      <w:proofErr w:type="spellEnd"/>
      <w:r>
        <w:t xml:space="preserve"> Infra solution providers. Many of these firms offer platforms and tools for securing AI models from external threats, implementing governance policies, ensuring compliance with regulations, and detecting problematic content and model deterioration.</w:t>
      </w:r>
    </w:p>
    <w:p w14:paraId="10BBD82E" w14:textId="77777777" w:rsidR="00DF19A2" w:rsidRDefault="00DF19A2">
      <w:pPr>
        <w:spacing w:line="240" w:lineRule="auto"/>
        <w:jc w:val="both"/>
      </w:pPr>
    </w:p>
    <w:p w14:paraId="11611A4E" w14:textId="77777777" w:rsidR="00DF19A2" w:rsidRPr="00302CC7" w:rsidRDefault="00000000">
      <w:pPr>
        <w:spacing w:line="240" w:lineRule="auto"/>
        <w:jc w:val="both"/>
        <w:rPr>
          <w:b/>
        </w:rPr>
      </w:pPr>
      <w:r w:rsidRPr="00302CC7">
        <w:rPr>
          <w:b/>
        </w:rPr>
        <w:t xml:space="preserve">Examples of emerging AI safety and governance solutions </w:t>
      </w:r>
    </w:p>
    <w:p w14:paraId="553AE1A6" w14:textId="77777777" w:rsidR="00DF19A2" w:rsidRPr="00302CC7" w:rsidRDefault="00DF19A2">
      <w:pPr>
        <w:spacing w:line="240" w:lineRule="auto"/>
        <w:jc w:val="both"/>
        <w:rPr>
          <w:b/>
        </w:rPr>
      </w:pP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90"/>
        <w:gridCol w:w="5880"/>
      </w:tblGrid>
      <w:tr w:rsidR="00DF19A2" w:rsidRPr="00302CC7" w14:paraId="1AA879D0" w14:textId="77777777">
        <w:tc>
          <w:tcPr>
            <w:tcW w:w="1830" w:type="dxa"/>
            <w:shd w:val="clear" w:color="auto" w:fill="auto"/>
            <w:tcMar>
              <w:top w:w="100" w:type="dxa"/>
              <w:left w:w="100" w:type="dxa"/>
              <w:bottom w:w="100" w:type="dxa"/>
              <w:right w:w="100" w:type="dxa"/>
            </w:tcMar>
          </w:tcPr>
          <w:p w14:paraId="4EEF89CD" w14:textId="77777777" w:rsidR="00DF19A2" w:rsidRPr="00302CC7" w:rsidRDefault="00000000">
            <w:pPr>
              <w:widowControl w:val="0"/>
              <w:spacing w:line="240" w:lineRule="auto"/>
              <w:rPr>
                <w:b/>
              </w:rPr>
            </w:pPr>
            <w:r w:rsidRPr="00302CC7">
              <w:rPr>
                <w:b/>
              </w:rPr>
              <w:t>Product feature</w:t>
            </w:r>
          </w:p>
        </w:tc>
        <w:tc>
          <w:tcPr>
            <w:tcW w:w="1290" w:type="dxa"/>
            <w:shd w:val="clear" w:color="auto" w:fill="auto"/>
            <w:tcMar>
              <w:top w:w="100" w:type="dxa"/>
              <w:left w:w="100" w:type="dxa"/>
              <w:bottom w:w="100" w:type="dxa"/>
              <w:right w:w="100" w:type="dxa"/>
            </w:tcMar>
          </w:tcPr>
          <w:p w14:paraId="568657E9" w14:textId="77777777" w:rsidR="00DF19A2" w:rsidRPr="00302CC7" w:rsidRDefault="00000000">
            <w:pPr>
              <w:widowControl w:val="0"/>
              <w:spacing w:line="240" w:lineRule="auto"/>
              <w:rPr>
                <w:b/>
              </w:rPr>
            </w:pPr>
            <w:r w:rsidRPr="00302CC7">
              <w:rPr>
                <w:b/>
              </w:rPr>
              <w:t>Company</w:t>
            </w:r>
          </w:p>
        </w:tc>
        <w:tc>
          <w:tcPr>
            <w:tcW w:w="5880" w:type="dxa"/>
            <w:shd w:val="clear" w:color="auto" w:fill="auto"/>
            <w:tcMar>
              <w:top w:w="100" w:type="dxa"/>
              <w:left w:w="100" w:type="dxa"/>
              <w:bottom w:w="100" w:type="dxa"/>
              <w:right w:w="100" w:type="dxa"/>
            </w:tcMar>
          </w:tcPr>
          <w:p w14:paraId="7AE768B2" w14:textId="77777777" w:rsidR="00DF19A2" w:rsidRPr="00302CC7" w:rsidRDefault="00000000">
            <w:pPr>
              <w:widowControl w:val="0"/>
              <w:spacing w:line="240" w:lineRule="auto"/>
              <w:rPr>
                <w:b/>
              </w:rPr>
            </w:pPr>
            <w:r w:rsidRPr="00302CC7">
              <w:rPr>
                <w:b/>
              </w:rPr>
              <w:t>Product description</w:t>
            </w:r>
          </w:p>
        </w:tc>
      </w:tr>
      <w:tr w:rsidR="00DF19A2" w:rsidRPr="00302CC7" w14:paraId="3E64E07F" w14:textId="77777777">
        <w:trPr>
          <w:trHeight w:val="1601"/>
        </w:trPr>
        <w:tc>
          <w:tcPr>
            <w:tcW w:w="1830" w:type="dxa"/>
            <w:shd w:val="clear" w:color="auto" w:fill="auto"/>
            <w:tcMar>
              <w:top w:w="100" w:type="dxa"/>
              <w:left w:w="100" w:type="dxa"/>
              <w:bottom w:w="100" w:type="dxa"/>
              <w:right w:w="100" w:type="dxa"/>
            </w:tcMar>
          </w:tcPr>
          <w:p w14:paraId="4C55F1DC" w14:textId="77777777" w:rsidR="00DF19A2" w:rsidRPr="00302CC7" w:rsidRDefault="00000000">
            <w:pPr>
              <w:widowControl w:val="0"/>
              <w:spacing w:line="240" w:lineRule="auto"/>
              <w:rPr>
                <w:sz w:val="20"/>
                <w:szCs w:val="20"/>
              </w:rPr>
            </w:pPr>
            <w:r w:rsidRPr="00302CC7">
              <w:rPr>
                <w:sz w:val="20"/>
                <w:szCs w:val="20"/>
              </w:rPr>
              <w:t>Model visibility</w:t>
            </w:r>
          </w:p>
        </w:tc>
        <w:tc>
          <w:tcPr>
            <w:tcW w:w="1290" w:type="dxa"/>
            <w:shd w:val="clear" w:color="auto" w:fill="auto"/>
            <w:tcMar>
              <w:top w:w="100" w:type="dxa"/>
              <w:left w:w="100" w:type="dxa"/>
              <w:bottom w:w="100" w:type="dxa"/>
              <w:right w:w="100" w:type="dxa"/>
            </w:tcMar>
          </w:tcPr>
          <w:p w14:paraId="182C61D6" w14:textId="77777777" w:rsidR="00DF19A2" w:rsidRPr="00302CC7" w:rsidRDefault="00000000">
            <w:pPr>
              <w:widowControl w:val="0"/>
              <w:spacing w:line="240" w:lineRule="auto"/>
              <w:rPr>
                <w:sz w:val="20"/>
                <w:szCs w:val="20"/>
              </w:rPr>
            </w:pPr>
            <w:r w:rsidRPr="00302CC7">
              <w:rPr>
                <w:sz w:val="20"/>
                <w:szCs w:val="20"/>
              </w:rPr>
              <w:t>Credo AI</w:t>
            </w:r>
          </w:p>
        </w:tc>
        <w:tc>
          <w:tcPr>
            <w:tcW w:w="5880" w:type="dxa"/>
            <w:shd w:val="clear" w:color="auto" w:fill="auto"/>
            <w:tcMar>
              <w:top w:w="100" w:type="dxa"/>
              <w:left w:w="100" w:type="dxa"/>
              <w:bottom w:w="100" w:type="dxa"/>
              <w:right w:w="100" w:type="dxa"/>
            </w:tcMar>
          </w:tcPr>
          <w:p w14:paraId="79B20B35" w14:textId="77777777" w:rsidR="00DF19A2" w:rsidRPr="00302CC7" w:rsidRDefault="00000000">
            <w:pPr>
              <w:widowControl w:val="0"/>
              <w:spacing w:line="240" w:lineRule="auto"/>
              <w:jc w:val="both"/>
              <w:rPr>
                <w:sz w:val="20"/>
                <w:szCs w:val="20"/>
              </w:rPr>
            </w:pPr>
            <w:r w:rsidRPr="00302CC7">
              <w:rPr>
                <w:sz w:val="20"/>
                <w:szCs w:val="20"/>
              </w:rPr>
              <w:t>Offers an integration hub that links with third-party AI Ops and business tools to improve oversight of AI policies. It gathers metadata on safety and security metrics, uploads models for compliance checks, and integrates datasets for governance (October 2024)</w:t>
            </w:r>
          </w:p>
        </w:tc>
      </w:tr>
      <w:tr w:rsidR="00DF19A2" w:rsidRPr="00302CC7" w14:paraId="6AC87F9E" w14:textId="77777777">
        <w:trPr>
          <w:trHeight w:val="1601"/>
        </w:trPr>
        <w:tc>
          <w:tcPr>
            <w:tcW w:w="1830" w:type="dxa"/>
            <w:shd w:val="clear" w:color="auto" w:fill="auto"/>
            <w:tcMar>
              <w:top w:w="100" w:type="dxa"/>
              <w:left w:w="100" w:type="dxa"/>
              <w:bottom w:w="100" w:type="dxa"/>
              <w:right w:w="100" w:type="dxa"/>
            </w:tcMar>
          </w:tcPr>
          <w:p w14:paraId="3F0545B9" w14:textId="77777777" w:rsidR="00DF19A2" w:rsidRPr="00302CC7" w:rsidRDefault="00000000">
            <w:pPr>
              <w:widowControl w:val="0"/>
              <w:spacing w:line="240" w:lineRule="auto"/>
              <w:rPr>
                <w:sz w:val="20"/>
                <w:szCs w:val="20"/>
              </w:rPr>
            </w:pPr>
            <w:r w:rsidRPr="00302CC7">
              <w:rPr>
                <w:sz w:val="20"/>
                <w:szCs w:val="20"/>
              </w:rPr>
              <w:t>Model security</w:t>
            </w:r>
          </w:p>
        </w:tc>
        <w:tc>
          <w:tcPr>
            <w:tcW w:w="1290" w:type="dxa"/>
            <w:shd w:val="clear" w:color="auto" w:fill="auto"/>
            <w:tcMar>
              <w:top w:w="100" w:type="dxa"/>
              <w:left w:w="100" w:type="dxa"/>
              <w:bottom w:w="100" w:type="dxa"/>
              <w:right w:w="100" w:type="dxa"/>
            </w:tcMar>
          </w:tcPr>
          <w:p w14:paraId="48509F07" w14:textId="77777777" w:rsidR="00DF19A2" w:rsidRPr="00302CC7" w:rsidRDefault="00000000">
            <w:pPr>
              <w:widowControl w:val="0"/>
              <w:spacing w:line="240" w:lineRule="auto"/>
              <w:rPr>
                <w:sz w:val="20"/>
                <w:szCs w:val="20"/>
              </w:rPr>
            </w:pPr>
            <w:r w:rsidRPr="00302CC7">
              <w:rPr>
                <w:sz w:val="20"/>
                <w:szCs w:val="20"/>
              </w:rPr>
              <w:t>Patronus AI</w:t>
            </w:r>
          </w:p>
        </w:tc>
        <w:tc>
          <w:tcPr>
            <w:tcW w:w="5880" w:type="dxa"/>
            <w:shd w:val="clear" w:color="auto" w:fill="auto"/>
            <w:tcMar>
              <w:top w:w="100" w:type="dxa"/>
              <w:left w:w="100" w:type="dxa"/>
              <w:bottom w:w="100" w:type="dxa"/>
              <w:right w:w="100" w:type="dxa"/>
            </w:tcMar>
          </w:tcPr>
          <w:p w14:paraId="57F19AB2" w14:textId="77777777" w:rsidR="00DF19A2" w:rsidRPr="00302CC7" w:rsidRDefault="00000000">
            <w:pPr>
              <w:widowControl w:val="0"/>
              <w:spacing w:line="240" w:lineRule="auto"/>
              <w:jc w:val="both"/>
              <w:rPr>
                <w:sz w:val="20"/>
                <w:szCs w:val="20"/>
              </w:rPr>
            </w:pPr>
            <w:r w:rsidRPr="00302CC7">
              <w:rPr>
                <w:sz w:val="20"/>
                <w:szCs w:val="20"/>
              </w:rPr>
              <w:t>Launched a self-serve API platform to detect and prevent AI failures in real time. The platform operates on a pay-as-you-go model, starting at USD 10 per 1,000 API calls for smaller evaluators and USD 20 per 1,000 API calls for larger ones (October 2024)</w:t>
            </w:r>
          </w:p>
        </w:tc>
      </w:tr>
      <w:tr w:rsidR="00DF19A2" w:rsidRPr="00302CC7" w14:paraId="4310ECF6" w14:textId="77777777">
        <w:trPr>
          <w:trHeight w:val="1601"/>
        </w:trPr>
        <w:tc>
          <w:tcPr>
            <w:tcW w:w="1830" w:type="dxa"/>
            <w:shd w:val="clear" w:color="auto" w:fill="auto"/>
            <w:tcMar>
              <w:top w:w="100" w:type="dxa"/>
              <w:left w:w="100" w:type="dxa"/>
              <w:bottom w:w="100" w:type="dxa"/>
              <w:right w:w="100" w:type="dxa"/>
            </w:tcMar>
          </w:tcPr>
          <w:p w14:paraId="28D4D240" w14:textId="77777777" w:rsidR="00DF19A2" w:rsidRPr="00302CC7" w:rsidRDefault="00000000">
            <w:pPr>
              <w:widowControl w:val="0"/>
              <w:spacing w:line="240" w:lineRule="auto"/>
              <w:rPr>
                <w:sz w:val="20"/>
                <w:szCs w:val="20"/>
              </w:rPr>
            </w:pPr>
            <w:r w:rsidRPr="00302CC7">
              <w:rPr>
                <w:sz w:val="20"/>
                <w:szCs w:val="20"/>
              </w:rPr>
              <w:t>Model security</w:t>
            </w:r>
          </w:p>
        </w:tc>
        <w:tc>
          <w:tcPr>
            <w:tcW w:w="1290" w:type="dxa"/>
            <w:shd w:val="clear" w:color="auto" w:fill="auto"/>
            <w:tcMar>
              <w:top w:w="100" w:type="dxa"/>
              <w:left w:w="100" w:type="dxa"/>
              <w:bottom w:w="100" w:type="dxa"/>
              <w:right w:w="100" w:type="dxa"/>
            </w:tcMar>
          </w:tcPr>
          <w:p w14:paraId="0792B2DA" w14:textId="77777777" w:rsidR="00DF19A2" w:rsidRPr="00302CC7" w:rsidRDefault="00000000">
            <w:pPr>
              <w:widowControl w:val="0"/>
              <w:spacing w:line="240" w:lineRule="auto"/>
              <w:rPr>
                <w:sz w:val="20"/>
                <w:szCs w:val="20"/>
              </w:rPr>
            </w:pPr>
            <w:r w:rsidRPr="00302CC7">
              <w:rPr>
                <w:sz w:val="20"/>
                <w:szCs w:val="20"/>
              </w:rPr>
              <w:t>Patronus AI</w:t>
            </w:r>
          </w:p>
        </w:tc>
        <w:tc>
          <w:tcPr>
            <w:tcW w:w="5880" w:type="dxa"/>
            <w:shd w:val="clear" w:color="auto" w:fill="auto"/>
            <w:tcMar>
              <w:top w:w="100" w:type="dxa"/>
              <w:left w:w="100" w:type="dxa"/>
              <w:bottom w:w="100" w:type="dxa"/>
              <w:right w:w="100" w:type="dxa"/>
            </w:tcMar>
          </w:tcPr>
          <w:p w14:paraId="21E40141" w14:textId="77777777" w:rsidR="00DF19A2" w:rsidRPr="00302CC7" w:rsidRDefault="00000000">
            <w:pPr>
              <w:widowControl w:val="0"/>
              <w:spacing w:line="240" w:lineRule="auto"/>
              <w:jc w:val="both"/>
              <w:rPr>
                <w:sz w:val="20"/>
                <w:szCs w:val="20"/>
              </w:rPr>
            </w:pPr>
            <w:r w:rsidRPr="00302CC7">
              <w:rPr>
                <w:sz w:val="20"/>
                <w:szCs w:val="20"/>
              </w:rPr>
              <w:t>Launched Lynx, an open-source hallucination detection model designed to address hallucinations in LLMs. Patronus AI claims its Lynx model outperforms GPT-4 by 8.3% in detecting medical inaccuracies (July 2024)</w:t>
            </w:r>
          </w:p>
        </w:tc>
      </w:tr>
      <w:tr w:rsidR="00DF19A2" w:rsidRPr="00302CC7" w14:paraId="45354C5F" w14:textId="77777777">
        <w:trPr>
          <w:trHeight w:val="1601"/>
        </w:trPr>
        <w:tc>
          <w:tcPr>
            <w:tcW w:w="1830" w:type="dxa"/>
            <w:shd w:val="clear" w:color="auto" w:fill="auto"/>
            <w:tcMar>
              <w:top w:w="100" w:type="dxa"/>
              <w:left w:w="100" w:type="dxa"/>
              <w:bottom w:w="100" w:type="dxa"/>
              <w:right w:w="100" w:type="dxa"/>
            </w:tcMar>
          </w:tcPr>
          <w:p w14:paraId="7B5F64BE" w14:textId="77777777" w:rsidR="00DF19A2" w:rsidRPr="00302CC7" w:rsidRDefault="00000000">
            <w:pPr>
              <w:widowControl w:val="0"/>
              <w:spacing w:line="240" w:lineRule="auto"/>
              <w:rPr>
                <w:sz w:val="20"/>
                <w:szCs w:val="20"/>
              </w:rPr>
            </w:pPr>
            <w:r w:rsidRPr="00302CC7">
              <w:rPr>
                <w:sz w:val="20"/>
                <w:szCs w:val="20"/>
              </w:rPr>
              <w:lastRenderedPageBreak/>
              <w:t>Model security</w:t>
            </w:r>
          </w:p>
        </w:tc>
        <w:tc>
          <w:tcPr>
            <w:tcW w:w="1290" w:type="dxa"/>
            <w:shd w:val="clear" w:color="auto" w:fill="auto"/>
            <w:tcMar>
              <w:top w:w="100" w:type="dxa"/>
              <w:left w:w="100" w:type="dxa"/>
              <w:bottom w:w="100" w:type="dxa"/>
              <w:right w:w="100" w:type="dxa"/>
            </w:tcMar>
          </w:tcPr>
          <w:p w14:paraId="15A8C2E3" w14:textId="77777777" w:rsidR="00DF19A2" w:rsidRPr="00302CC7" w:rsidRDefault="00000000">
            <w:pPr>
              <w:widowControl w:val="0"/>
              <w:spacing w:line="240" w:lineRule="auto"/>
              <w:rPr>
                <w:sz w:val="20"/>
                <w:szCs w:val="20"/>
              </w:rPr>
            </w:pPr>
            <w:hyperlink r:id="rId111">
              <w:r w:rsidRPr="00302CC7">
                <w:rPr>
                  <w:color w:val="1155CC"/>
                  <w:sz w:val="20"/>
                  <w:szCs w:val="20"/>
                  <w:u w:val="single"/>
                </w:rPr>
                <w:t>Galileo</w:t>
              </w:r>
            </w:hyperlink>
          </w:p>
        </w:tc>
        <w:tc>
          <w:tcPr>
            <w:tcW w:w="5880" w:type="dxa"/>
            <w:shd w:val="clear" w:color="auto" w:fill="auto"/>
            <w:tcMar>
              <w:top w:w="100" w:type="dxa"/>
              <w:left w:w="100" w:type="dxa"/>
              <w:bottom w:w="100" w:type="dxa"/>
              <w:right w:w="100" w:type="dxa"/>
            </w:tcMar>
          </w:tcPr>
          <w:p w14:paraId="06494DAB" w14:textId="77777777" w:rsidR="00DF19A2" w:rsidRPr="00302CC7" w:rsidRDefault="00000000">
            <w:pPr>
              <w:widowControl w:val="0"/>
              <w:spacing w:line="240" w:lineRule="auto"/>
              <w:jc w:val="both"/>
              <w:rPr>
                <w:sz w:val="20"/>
                <w:szCs w:val="20"/>
              </w:rPr>
            </w:pPr>
            <w:r w:rsidRPr="00302CC7">
              <w:rPr>
                <w:sz w:val="20"/>
                <w:szCs w:val="20"/>
              </w:rPr>
              <w:t>Launched the Galileo Luna suite, which includes evaluation foundation models (EFMs) designed to assess the performance of LLMs such as GPT-4 and Gemini Pro. These models detect issues like hallucinations, data leaks, and malicious prompts. Benchmark tests showed they are up to 20% more accurate than existing models and offer enterprise-scale evaluations that are 97% cheaper, 11x faster, and 18% more accurate than GPT-3.5 (June 2024)</w:t>
            </w:r>
          </w:p>
        </w:tc>
      </w:tr>
      <w:tr w:rsidR="00DF19A2" w14:paraId="3666E080" w14:textId="77777777">
        <w:tc>
          <w:tcPr>
            <w:tcW w:w="1830" w:type="dxa"/>
            <w:shd w:val="clear" w:color="auto" w:fill="auto"/>
            <w:tcMar>
              <w:top w:w="100" w:type="dxa"/>
              <w:left w:w="100" w:type="dxa"/>
              <w:bottom w:w="100" w:type="dxa"/>
              <w:right w:w="100" w:type="dxa"/>
            </w:tcMar>
          </w:tcPr>
          <w:p w14:paraId="28BFBBA5" w14:textId="77777777" w:rsidR="00DF19A2" w:rsidRPr="00302CC7" w:rsidRDefault="00000000">
            <w:pPr>
              <w:widowControl w:val="0"/>
              <w:spacing w:line="240" w:lineRule="auto"/>
              <w:rPr>
                <w:sz w:val="20"/>
                <w:szCs w:val="20"/>
              </w:rPr>
            </w:pPr>
            <w:r w:rsidRPr="00302CC7">
              <w:rPr>
                <w:sz w:val="20"/>
                <w:szCs w:val="20"/>
              </w:rPr>
              <w:t>Model security</w:t>
            </w:r>
          </w:p>
        </w:tc>
        <w:tc>
          <w:tcPr>
            <w:tcW w:w="1290" w:type="dxa"/>
            <w:shd w:val="clear" w:color="auto" w:fill="auto"/>
            <w:tcMar>
              <w:top w:w="100" w:type="dxa"/>
              <w:left w:w="100" w:type="dxa"/>
              <w:bottom w:w="100" w:type="dxa"/>
              <w:right w:w="100" w:type="dxa"/>
            </w:tcMar>
          </w:tcPr>
          <w:p w14:paraId="5E8E6854" w14:textId="77777777" w:rsidR="00DF19A2" w:rsidRPr="00302CC7" w:rsidRDefault="00000000">
            <w:pPr>
              <w:widowControl w:val="0"/>
              <w:spacing w:line="240" w:lineRule="auto"/>
              <w:rPr>
                <w:sz w:val="20"/>
                <w:szCs w:val="20"/>
              </w:rPr>
            </w:pPr>
            <w:proofErr w:type="spellStart"/>
            <w:r w:rsidRPr="00302CC7">
              <w:rPr>
                <w:sz w:val="20"/>
                <w:szCs w:val="20"/>
              </w:rPr>
              <w:t>RagaAI</w:t>
            </w:r>
            <w:proofErr w:type="spellEnd"/>
          </w:p>
        </w:tc>
        <w:tc>
          <w:tcPr>
            <w:tcW w:w="5880" w:type="dxa"/>
            <w:shd w:val="clear" w:color="auto" w:fill="auto"/>
            <w:tcMar>
              <w:top w:w="100" w:type="dxa"/>
              <w:left w:w="100" w:type="dxa"/>
              <w:bottom w:w="100" w:type="dxa"/>
              <w:right w:w="100" w:type="dxa"/>
            </w:tcMar>
          </w:tcPr>
          <w:p w14:paraId="184551FC" w14:textId="77777777" w:rsidR="00DF19A2" w:rsidRPr="00302CC7" w:rsidRDefault="00000000">
            <w:pPr>
              <w:widowControl w:val="0"/>
              <w:spacing w:line="240" w:lineRule="auto"/>
              <w:jc w:val="both"/>
              <w:rPr>
                <w:sz w:val="20"/>
                <w:szCs w:val="20"/>
              </w:rPr>
            </w:pPr>
            <w:r w:rsidRPr="00302CC7">
              <w:rPr>
                <w:sz w:val="20"/>
                <w:szCs w:val="20"/>
              </w:rPr>
              <w:t xml:space="preserve">Unveiled </w:t>
            </w:r>
            <w:proofErr w:type="spellStart"/>
            <w:r w:rsidRPr="00302CC7">
              <w:rPr>
                <w:sz w:val="20"/>
                <w:szCs w:val="20"/>
              </w:rPr>
              <w:t>RagaAI</w:t>
            </w:r>
            <w:proofErr w:type="spellEnd"/>
            <w:r w:rsidRPr="00302CC7">
              <w:rPr>
                <w:sz w:val="20"/>
                <w:szCs w:val="20"/>
              </w:rPr>
              <w:t xml:space="preserve"> LLM Hub to evaluate and establish guardrails for LLMs. The </w:t>
            </w:r>
            <w:proofErr w:type="spellStart"/>
            <w:r w:rsidRPr="00302CC7">
              <w:rPr>
                <w:sz w:val="20"/>
                <w:szCs w:val="20"/>
              </w:rPr>
              <w:t>RagaAI</w:t>
            </w:r>
            <w:proofErr w:type="spellEnd"/>
            <w:r w:rsidRPr="00302CC7">
              <w:rPr>
                <w:sz w:val="20"/>
                <w:szCs w:val="20"/>
              </w:rPr>
              <w:t xml:space="preserve"> LLM Hub includes over 100 curated metrics, assisting users in effectively assessing and rating LLMs. The platform's key features include evaluating relevance and understanding, content quality, hallucination, safety and bias, and vulnerability scanning (March 2024)</w:t>
            </w:r>
          </w:p>
        </w:tc>
      </w:tr>
      <w:tr w:rsidR="00DF19A2" w14:paraId="4C4B5741" w14:textId="77777777">
        <w:tc>
          <w:tcPr>
            <w:tcW w:w="1830" w:type="dxa"/>
            <w:shd w:val="clear" w:color="auto" w:fill="auto"/>
            <w:tcMar>
              <w:top w:w="100" w:type="dxa"/>
              <w:left w:w="100" w:type="dxa"/>
              <w:bottom w:w="100" w:type="dxa"/>
              <w:right w:w="100" w:type="dxa"/>
            </w:tcMar>
          </w:tcPr>
          <w:p w14:paraId="23BF71EF" w14:textId="77777777" w:rsidR="00DF19A2" w:rsidRDefault="00000000">
            <w:pPr>
              <w:widowControl w:val="0"/>
              <w:spacing w:line="240" w:lineRule="auto"/>
              <w:rPr>
                <w:b/>
                <w:sz w:val="20"/>
                <w:szCs w:val="20"/>
              </w:rPr>
            </w:pPr>
            <w:r>
              <w:rPr>
                <w:sz w:val="20"/>
                <w:szCs w:val="20"/>
              </w:rPr>
              <w:t>AI content detection</w:t>
            </w:r>
          </w:p>
        </w:tc>
        <w:tc>
          <w:tcPr>
            <w:tcW w:w="1290" w:type="dxa"/>
            <w:shd w:val="clear" w:color="auto" w:fill="auto"/>
            <w:tcMar>
              <w:top w:w="100" w:type="dxa"/>
              <w:left w:w="100" w:type="dxa"/>
              <w:bottom w:w="100" w:type="dxa"/>
              <w:right w:w="100" w:type="dxa"/>
            </w:tcMar>
          </w:tcPr>
          <w:p w14:paraId="028292BA" w14:textId="77777777" w:rsidR="00DF19A2" w:rsidRDefault="00000000">
            <w:pPr>
              <w:widowControl w:val="0"/>
              <w:spacing w:line="240" w:lineRule="auto"/>
              <w:rPr>
                <w:b/>
                <w:sz w:val="20"/>
                <w:szCs w:val="20"/>
              </w:rPr>
            </w:pPr>
            <w:hyperlink r:id="rId112">
              <w:r>
                <w:rPr>
                  <w:color w:val="1155CC"/>
                  <w:sz w:val="20"/>
                  <w:szCs w:val="20"/>
                  <w:u w:val="single"/>
                </w:rPr>
                <w:t>Sensity AI</w:t>
              </w:r>
            </w:hyperlink>
          </w:p>
        </w:tc>
        <w:tc>
          <w:tcPr>
            <w:tcW w:w="5880" w:type="dxa"/>
            <w:shd w:val="clear" w:color="auto" w:fill="auto"/>
            <w:tcMar>
              <w:top w:w="100" w:type="dxa"/>
              <w:left w:w="100" w:type="dxa"/>
              <w:bottom w:w="100" w:type="dxa"/>
              <w:right w:w="100" w:type="dxa"/>
            </w:tcMar>
          </w:tcPr>
          <w:p w14:paraId="6643A62F" w14:textId="77777777" w:rsidR="00DF19A2" w:rsidRDefault="00000000">
            <w:pPr>
              <w:widowControl w:val="0"/>
              <w:spacing w:line="240" w:lineRule="auto"/>
              <w:jc w:val="both"/>
              <w:rPr>
                <w:b/>
                <w:sz w:val="20"/>
                <w:szCs w:val="20"/>
              </w:rPr>
            </w:pPr>
            <w:r>
              <w:rPr>
                <w:sz w:val="20"/>
                <w:szCs w:val="20"/>
              </w:rPr>
              <w:t>Offers deepfake detection tools generated by generative adversarial networks (GANs). The company claims that it can detect AI-generated images from models like DALL.E, Stable Diffusion, and Midjourney, as well as AI-generated voices</w:t>
            </w:r>
          </w:p>
        </w:tc>
      </w:tr>
      <w:tr w:rsidR="00DF19A2" w14:paraId="70B14569" w14:textId="77777777">
        <w:tc>
          <w:tcPr>
            <w:tcW w:w="1830" w:type="dxa"/>
            <w:shd w:val="clear" w:color="auto" w:fill="auto"/>
            <w:tcMar>
              <w:top w:w="100" w:type="dxa"/>
              <w:left w:w="100" w:type="dxa"/>
              <w:bottom w:w="100" w:type="dxa"/>
              <w:right w:w="100" w:type="dxa"/>
            </w:tcMar>
          </w:tcPr>
          <w:p w14:paraId="015F44F7" w14:textId="77777777" w:rsidR="00DF19A2" w:rsidRDefault="00000000">
            <w:pPr>
              <w:widowControl w:val="0"/>
              <w:spacing w:line="240" w:lineRule="auto"/>
              <w:rPr>
                <w:sz w:val="20"/>
                <w:szCs w:val="20"/>
              </w:rPr>
            </w:pPr>
            <w:r>
              <w:rPr>
                <w:sz w:val="20"/>
                <w:szCs w:val="20"/>
              </w:rPr>
              <w:t xml:space="preserve">Model security </w:t>
            </w:r>
          </w:p>
        </w:tc>
        <w:tc>
          <w:tcPr>
            <w:tcW w:w="1290" w:type="dxa"/>
            <w:shd w:val="clear" w:color="auto" w:fill="auto"/>
            <w:tcMar>
              <w:top w:w="100" w:type="dxa"/>
              <w:left w:w="100" w:type="dxa"/>
              <w:bottom w:w="100" w:type="dxa"/>
              <w:right w:w="100" w:type="dxa"/>
            </w:tcMar>
          </w:tcPr>
          <w:p w14:paraId="3EE55DDF" w14:textId="77777777" w:rsidR="00DF19A2" w:rsidRDefault="00000000">
            <w:pPr>
              <w:widowControl w:val="0"/>
              <w:spacing w:line="240" w:lineRule="auto"/>
              <w:rPr>
                <w:b/>
                <w:sz w:val="20"/>
                <w:szCs w:val="20"/>
              </w:rPr>
            </w:pPr>
            <w:hyperlink r:id="rId113">
              <w:r>
                <w:rPr>
                  <w:color w:val="1155CC"/>
                  <w:sz w:val="20"/>
                  <w:szCs w:val="20"/>
                  <w:u w:val="single"/>
                </w:rPr>
                <w:t>Arthur AI</w:t>
              </w:r>
            </w:hyperlink>
          </w:p>
        </w:tc>
        <w:tc>
          <w:tcPr>
            <w:tcW w:w="5880" w:type="dxa"/>
            <w:shd w:val="clear" w:color="auto" w:fill="auto"/>
            <w:tcMar>
              <w:top w:w="100" w:type="dxa"/>
              <w:left w:w="100" w:type="dxa"/>
              <w:bottom w:w="100" w:type="dxa"/>
              <w:right w:w="100" w:type="dxa"/>
            </w:tcMar>
          </w:tcPr>
          <w:p w14:paraId="004EF8F3" w14:textId="77777777" w:rsidR="00DF19A2" w:rsidRDefault="00000000">
            <w:pPr>
              <w:widowControl w:val="0"/>
              <w:spacing w:line="240" w:lineRule="auto"/>
              <w:jc w:val="both"/>
              <w:rPr>
                <w:b/>
                <w:sz w:val="20"/>
                <w:szCs w:val="20"/>
              </w:rPr>
            </w:pPr>
            <w:r>
              <w:rPr>
                <w:sz w:val="20"/>
                <w:szCs w:val="20"/>
              </w:rPr>
              <w:t>Launched Arthur Shield, reportedly the “first firewall” for LLMs. Arthur Shield enables enterprises to deploy LLM applications safely and protects against vulnerabilities like data leakage, toxic or problematic language generation, hallucinations, malicious prompts, and prompt injections</w:t>
            </w:r>
          </w:p>
        </w:tc>
      </w:tr>
      <w:tr w:rsidR="00DF19A2" w14:paraId="4E1AAD80" w14:textId="77777777">
        <w:tc>
          <w:tcPr>
            <w:tcW w:w="1830" w:type="dxa"/>
            <w:shd w:val="clear" w:color="auto" w:fill="auto"/>
            <w:tcMar>
              <w:top w:w="100" w:type="dxa"/>
              <w:left w:w="100" w:type="dxa"/>
              <w:bottom w:w="100" w:type="dxa"/>
              <w:right w:w="100" w:type="dxa"/>
            </w:tcMar>
          </w:tcPr>
          <w:p w14:paraId="5BC0C3C2" w14:textId="77777777" w:rsidR="00DF19A2" w:rsidRDefault="00000000">
            <w:pPr>
              <w:widowControl w:val="0"/>
              <w:spacing w:line="240" w:lineRule="auto"/>
              <w:rPr>
                <w:sz w:val="20"/>
                <w:szCs w:val="20"/>
              </w:rPr>
            </w:pPr>
            <w:r>
              <w:rPr>
                <w:sz w:val="20"/>
                <w:szCs w:val="20"/>
              </w:rPr>
              <w:t xml:space="preserve">Model security </w:t>
            </w:r>
          </w:p>
        </w:tc>
        <w:tc>
          <w:tcPr>
            <w:tcW w:w="1290" w:type="dxa"/>
            <w:shd w:val="clear" w:color="auto" w:fill="auto"/>
            <w:tcMar>
              <w:top w:w="100" w:type="dxa"/>
              <w:left w:w="100" w:type="dxa"/>
              <w:bottom w:w="100" w:type="dxa"/>
              <w:right w:w="100" w:type="dxa"/>
            </w:tcMar>
          </w:tcPr>
          <w:p w14:paraId="0D22BFDF" w14:textId="77777777" w:rsidR="00DF19A2" w:rsidRDefault="00000000">
            <w:pPr>
              <w:widowControl w:val="0"/>
              <w:spacing w:line="240" w:lineRule="auto"/>
              <w:rPr>
                <w:b/>
                <w:sz w:val="20"/>
                <w:szCs w:val="20"/>
              </w:rPr>
            </w:pPr>
            <w:hyperlink r:id="rId114">
              <w:proofErr w:type="spellStart"/>
              <w:r>
                <w:rPr>
                  <w:color w:val="1155CC"/>
                  <w:sz w:val="20"/>
                  <w:szCs w:val="20"/>
                  <w:u w:val="single"/>
                </w:rPr>
                <w:t>Datatron</w:t>
              </w:r>
              <w:proofErr w:type="spellEnd"/>
            </w:hyperlink>
          </w:p>
        </w:tc>
        <w:tc>
          <w:tcPr>
            <w:tcW w:w="5880" w:type="dxa"/>
            <w:shd w:val="clear" w:color="auto" w:fill="auto"/>
            <w:tcMar>
              <w:top w:w="100" w:type="dxa"/>
              <w:left w:w="100" w:type="dxa"/>
              <w:bottom w:w="100" w:type="dxa"/>
              <w:right w:w="100" w:type="dxa"/>
            </w:tcMar>
          </w:tcPr>
          <w:p w14:paraId="0927920D" w14:textId="77777777" w:rsidR="00DF19A2" w:rsidRDefault="00000000">
            <w:pPr>
              <w:widowControl w:val="0"/>
              <w:spacing w:line="240" w:lineRule="auto"/>
              <w:jc w:val="both"/>
              <w:rPr>
                <w:b/>
                <w:sz w:val="20"/>
                <w:szCs w:val="20"/>
              </w:rPr>
            </w:pPr>
            <w:r>
              <w:rPr>
                <w:sz w:val="20"/>
                <w:szCs w:val="20"/>
              </w:rPr>
              <w:t>Offers an AI model monitoring and AI governance solution focused on monitoring deployed models for drift (data drift and concept drift), bias, performance, and anomalies, enabling developers to identify issues and correct them on time</w:t>
            </w:r>
          </w:p>
        </w:tc>
      </w:tr>
      <w:tr w:rsidR="00DF19A2" w14:paraId="1A4743ED" w14:textId="77777777">
        <w:tc>
          <w:tcPr>
            <w:tcW w:w="1830" w:type="dxa"/>
            <w:shd w:val="clear" w:color="auto" w:fill="auto"/>
            <w:tcMar>
              <w:top w:w="100" w:type="dxa"/>
              <w:left w:w="100" w:type="dxa"/>
              <w:bottom w:w="100" w:type="dxa"/>
              <w:right w:w="100" w:type="dxa"/>
            </w:tcMar>
          </w:tcPr>
          <w:p w14:paraId="707EEADA" w14:textId="77777777" w:rsidR="00DF19A2" w:rsidRDefault="00000000">
            <w:pPr>
              <w:widowControl w:val="0"/>
              <w:spacing w:line="240" w:lineRule="auto"/>
              <w:rPr>
                <w:sz w:val="20"/>
                <w:szCs w:val="20"/>
                <w:highlight w:val="yellow"/>
              </w:rPr>
            </w:pPr>
            <w:r>
              <w:rPr>
                <w:sz w:val="20"/>
                <w:szCs w:val="20"/>
              </w:rPr>
              <w:t xml:space="preserve">Model security </w:t>
            </w:r>
          </w:p>
        </w:tc>
        <w:tc>
          <w:tcPr>
            <w:tcW w:w="1290" w:type="dxa"/>
            <w:shd w:val="clear" w:color="auto" w:fill="auto"/>
            <w:tcMar>
              <w:top w:w="100" w:type="dxa"/>
              <w:left w:w="100" w:type="dxa"/>
              <w:bottom w:w="100" w:type="dxa"/>
              <w:right w:w="100" w:type="dxa"/>
            </w:tcMar>
          </w:tcPr>
          <w:p w14:paraId="5004A7DA" w14:textId="77777777" w:rsidR="00DF19A2" w:rsidRDefault="00000000">
            <w:pPr>
              <w:widowControl w:val="0"/>
              <w:spacing w:line="240" w:lineRule="auto"/>
              <w:rPr>
                <w:sz w:val="20"/>
                <w:szCs w:val="20"/>
                <w:highlight w:val="white"/>
              </w:rPr>
            </w:pPr>
            <w:hyperlink r:id="rId115">
              <w:r>
                <w:rPr>
                  <w:color w:val="1155CC"/>
                  <w:sz w:val="20"/>
                  <w:szCs w:val="20"/>
                  <w:highlight w:val="white"/>
                  <w:u w:val="single"/>
                </w:rPr>
                <w:t>Robust Intelligence</w:t>
              </w:r>
            </w:hyperlink>
          </w:p>
        </w:tc>
        <w:tc>
          <w:tcPr>
            <w:tcW w:w="5880" w:type="dxa"/>
            <w:shd w:val="clear" w:color="auto" w:fill="auto"/>
            <w:tcMar>
              <w:top w:w="100" w:type="dxa"/>
              <w:left w:w="100" w:type="dxa"/>
              <w:bottom w:w="100" w:type="dxa"/>
              <w:right w:w="100" w:type="dxa"/>
            </w:tcMar>
          </w:tcPr>
          <w:p w14:paraId="5DA83D5F" w14:textId="77777777" w:rsidR="00DF19A2" w:rsidRDefault="00000000">
            <w:pPr>
              <w:widowControl w:val="0"/>
              <w:spacing w:line="240" w:lineRule="auto"/>
              <w:jc w:val="both"/>
              <w:rPr>
                <w:sz w:val="20"/>
                <w:szCs w:val="20"/>
                <w:highlight w:val="white"/>
              </w:rPr>
            </w:pPr>
            <w:r>
              <w:rPr>
                <w:sz w:val="20"/>
                <w:szCs w:val="20"/>
                <w:highlight w:val="white"/>
              </w:rPr>
              <w:t xml:space="preserve">Offers an AI firewall that inspects every input to an LLM and automatically blocks malicious input that can poison the data. It also validates model output in real-time to ensure they are absent of sensitive information, hallucinations, and other harmful content </w:t>
            </w:r>
          </w:p>
        </w:tc>
      </w:tr>
      <w:tr w:rsidR="00DF19A2" w14:paraId="5B8F8EAF" w14:textId="77777777">
        <w:tc>
          <w:tcPr>
            <w:tcW w:w="1830" w:type="dxa"/>
            <w:shd w:val="clear" w:color="auto" w:fill="auto"/>
            <w:tcMar>
              <w:top w:w="100" w:type="dxa"/>
              <w:left w:w="100" w:type="dxa"/>
              <w:bottom w:w="100" w:type="dxa"/>
              <w:right w:w="100" w:type="dxa"/>
            </w:tcMar>
          </w:tcPr>
          <w:p w14:paraId="3B05897B" w14:textId="77777777" w:rsidR="00DF19A2" w:rsidRDefault="00000000">
            <w:pPr>
              <w:widowControl w:val="0"/>
              <w:spacing w:line="240" w:lineRule="auto"/>
              <w:rPr>
                <w:sz w:val="20"/>
                <w:szCs w:val="20"/>
                <w:highlight w:val="white"/>
              </w:rPr>
            </w:pPr>
            <w:r>
              <w:rPr>
                <w:sz w:val="20"/>
                <w:szCs w:val="20"/>
              </w:rPr>
              <w:t xml:space="preserve">Model security </w:t>
            </w:r>
          </w:p>
        </w:tc>
        <w:tc>
          <w:tcPr>
            <w:tcW w:w="1290" w:type="dxa"/>
            <w:shd w:val="clear" w:color="auto" w:fill="auto"/>
            <w:tcMar>
              <w:top w:w="100" w:type="dxa"/>
              <w:left w:w="100" w:type="dxa"/>
              <w:bottom w:w="100" w:type="dxa"/>
              <w:right w:w="100" w:type="dxa"/>
            </w:tcMar>
          </w:tcPr>
          <w:p w14:paraId="5E77F7DE" w14:textId="77777777" w:rsidR="00DF19A2" w:rsidRDefault="00000000">
            <w:pPr>
              <w:widowControl w:val="0"/>
              <w:spacing w:line="240" w:lineRule="auto"/>
              <w:rPr>
                <w:sz w:val="20"/>
                <w:szCs w:val="20"/>
                <w:highlight w:val="white"/>
              </w:rPr>
            </w:pPr>
            <w:hyperlink r:id="rId116">
              <w:proofErr w:type="spellStart"/>
              <w:r>
                <w:rPr>
                  <w:color w:val="1155CC"/>
                  <w:sz w:val="20"/>
                  <w:szCs w:val="20"/>
                  <w:highlight w:val="white"/>
                  <w:u w:val="single"/>
                </w:rPr>
                <w:t>Copyleaks</w:t>
              </w:r>
              <w:proofErr w:type="spellEnd"/>
            </w:hyperlink>
          </w:p>
        </w:tc>
        <w:tc>
          <w:tcPr>
            <w:tcW w:w="5880" w:type="dxa"/>
            <w:shd w:val="clear" w:color="auto" w:fill="auto"/>
            <w:tcMar>
              <w:top w:w="100" w:type="dxa"/>
              <w:left w:w="100" w:type="dxa"/>
              <w:bottom w:w="100" w:type="dxa"/>
              <w:right w:w="100" w:type="dxa"/>
            </w:tcMar>
          </w:tcPr>
          <w:p w14:paraId="3B6CE4BA" w14:textId="77777777" w:rsidR="00DF19A2" w:rsidRDefault="00000000">
            <w:pPr>
              <w:widowControl w:val="0"/>
              <w:spacing w:line="240" w:lineRule="auto"/>
              <w:jc w:val="both"/>
              <w:rPr>
                <w:sz w:val="20"/>
                <w:szCs w:val="20"/>
                <w:highlight w:val="white"/>
              </w:rPr>
            </w:pPr>
            <w:r>
              <w:rPr>
                <w:sz w:val="20"/>
                <w:szCs w:val="20"/>
                <w:highlight w:val="white"/>
              </w:rPr>
              <w:t xml:space="preserve">Its </w:t>
            </w:r>
            <w:proofErr w:type="spellStart"/>
            <w:r>
              <w:rPr>
                <w:sz w:val="20"/>
                <w:szCs w:val="20"/>
                <w:highlight w:val="white"/>
              </w:rPr>
              <w:t>GenAI</w:t>
            </w:r>
            <w:proofErr w:type="spellEnd"/>
            <w:r>
              <w:rPr>
                <w:sz w:val="20"/>
                <w:szCs w:val="20"/>
                <w:highlight w:val="white"/>
              </w:rPr>
              <w:t xml:space="preserve"> governance platform provides military-grade security and surfaces potential risks by providing comprehensive data on keyword searches and user conversation history with AI generators</w:t>
            </w:r>
          </w:p>
        </w:tc>
      </w:tr>
      <w:tr w:rsidR="00DF19A2" w14:paraId="4CBA4DB1" w14:textId="77777777">
        <w:tc>
          <w:tcPr>
            <w:tcW w:w="1830" w:type="dxa"/>
            <w:shd w:val="clear" w:color="auto" w:fill="auto"/>
            <w:tcMar>
              <w:top w:w="100" w:type="dxa"/>
              <w:left w:w="100" w:type="dxa"/>
              <w:bottom w:w="100" w:type="dxa"/>
              <w:right w:w="100" w:type="dxa"/>
            </w:tcMar>
          </w:tcPr>
          <w:p w14:paraId="2D61A49F" w14:textId="77777777" w:rsidR="00DF19A2" w:rsidRDefault="00000000">
            <w:pPr>
              <w:widowControl w:val="0"/>
              <w:spacing w:line="240" w:lineRule="auto"/>
              <w:rPr>
                <w:sz w:val="20"/>
                <w:szCs w:val="20"/>
                <w:highlight w:val="white"/>
              </w:rPr>
            </w:pPr>
            <w:r>
              <w:rPr>
                <w:sz w:val="20"/>
                <w:szCs w:val="20"/>
                <w:highlight w:val="white"/>
              </w:rPr>
              <w:t>Model compliance and reporting</w:t>
            </w:r>
          </w:p>
        </w:tc>
        <w:tc>
          <w:tcPr>
            <w:tcW w:w="1290" w:type="dxa"/>
            <w:shd w:val="clear" w:color="auto" w:fill="auto"/>
            <w:tcMar>
              <w:top w:w="100" w:type="dxa"/>
              <w:left w:w="100" w:type="dxa"/>
              <w:bottom w:w="100" w:type="dxa"/>
              <w:right w:w="100" w:type="dxa"/>
            </w:tcMar>
          </w:tcPr>
          <w:p w14:paraId="15F52176" w14:textId="77777777" w:rsidR="00DF19A2" w:rsidRDefault="00000000">
            <w:pPr>
              <w:widowControl w:val="0"/>
              <w:spacing w:line="240" w:lineRule="auto"/>
              <w:rPr>
                <w:sz w:val="20"/>
                <w:szCs w:val="20"/>
                <w:highlight w:val="white"/>
              </w:rPr>
            </w:pPr>
            <w:hyperlink r:id="rId117">
              <w:proofErr w:type="spellStart"/>
              <w:r>
                <w:rPr>
                  <w:color w:val="1155CC"/>
                  <w:sz w:val="20"/>
                  <w:szCs w:val="20"/>
                  <w:highlight w:val="white"/>
                  <w:u w:val="single"/>
                </w:rPr>
                <w:t>Enzai</w:t>
              </w:r>
              <w:proofErr w:type="spellEnd"/>
            </w:hyperlink>
          </w:p>
        </w:tc>
        <w:tc>
          <w:tcPr>
            <w:tcW w:w="5880" w:type="dxa"/>
            <w:shd w:val="clear" w:color="auto" w:fill="auto"/>
            <w:tcMar>
              <w:top w:w="100" w:type="dxa"/>
              <w:left w:w="100" w:type="dxa"/>
              <w:bottom w:w="100" w:type="dxa"/>
              <w:right w:w="100" w:type="dxa"/>
            </w:tcMar>
          </w:tcPr>
          <w:p w14:paraId="78115A18" w14:textId="77777777" w:rsidR="00DF19A2" w:rsidRDefault="00000000">
            <w:pPr>
              <w:widowControl w:val="0"/>
              <w:spacing w:line="240" w:lineRule="auto"/>
              <w:jc w:val="both"/>
              <w:rPr>
                <w:sz w:val="20"/>
                <w:szCs w:val="20"/>
                <w:highlight w:val="white"/>
              </w:rPr>
            </w:pPr>
            <w:r>
              <w:rPr>
                <w:sz w:val="20"/>
                <w:szCs w:val="20"/>
                <w:highlight w:val="white"/>
              </w:rPr>
              <w:t xml:space="preserve">Enables users to choose relevant governance policies from its policy </w:t>
            </w:r>
            <w:proofErr w:type="spellStart"/>
            <w:r>
              <w:rPr>
                <w:sz w:val="20"/>
                <w:szCs w:val="20"/>
                <w:highlight w:val="white"/>
              </w:rPr>
              <w:t>center</w:t>
            </w:r>
            <w:proofErr w:type="spellEnd"/>
            <w:r>
              <w:rPr>
                <w:sz w:val="20"/>
                <w:szCs w:val="20"/>
                <w:highlight w:val="white"/>
              </w:rPr>
              <w:t xml:space="preserve"> or create custom policies and measure </w:t>
            </w:r>
            <w:proofErr w:type="spellStart"/>
            <w:r>
              <w:rPr>
                <w:sz w:val="20"/>
                <w:szCs w:val="20"/>
                <w:highlight w:val="white"/>
              </w:rPr>
              <w:t>GenAI</w:t>
            </w:r>
            <w:proofErr w:type="spellEnd"/>
            <w:r>
              <w:rPr>
                <w:sz w:val="20"/>
                <w:szCs w:val="20"/>
                <w:highlight w:val="white"/>
              </w:rPr>
              <w:t xml:space="preserve"> models against it to assess compliance</w:t>
            </w:r>
          </w:p>
        </w:tc>
      </w:tr>
      <w:tr w:rsidR="00DF19A2" w14:paraId="214F8E06" w14:textId="77777777">
        <w:tc>
          <w:tcPr>
            <w:tcW w:w="1830" w:type="dxa"/>
            <w:shd w:val="clear" w:color="auto" w:fill="auto"/>
            <w:tcMar>
              <w:top w:w="100" w:type="dxa"/>
              <w:left w:w="100" w:type="dxa"/>
              <w:bottom w:w="100" w:type="dxa"/>
              <w:right w:w="100" w:type="dxa"/>
            </w:tcMar>
          </w:tcPr>
          <w:p w14:paraId="22436CA0" w14:textId="77777777" w:rsidR="00DF19A2" w:rsidRDefault="00000000">
            <w:pPr>
              <w:widowControl w:val="0"/>
              <w:spacing w:line="240" w:lineRule="auto"/>
              <w:rPr>
                <w:sz w:val="20"/>
                <w:szCs w:val="20"/>
                <w:highlight w:val="white"/>
              </w:rPr>
            </w:pPr>
            <w:r>
              <w:rPr>
                <w:sz w:val="20"/>
                <w:szCs w:val="20"/>
                <w:highlight w:val="white"/>
              </w:rPr>
              <w:t>Model compliance and reporting</w:t>
            </w:r>
          </w:p>
        </w:tc>
        <w:tc>
          <w:tcPr>
            <w:tcW w:w="1290" w:type="dxa"/>
            <w:shd w:val="clear" w:color="auto" w:fill="auto"/>
            <w:tcMar>
              <w:top w:w="100" w:type="dxa"/>
              <w:left w:w="100" w:type="dxa"/>
              <w:bottom w:w="100" w:type="dxa"/>
              <w:right w:w="100" w:type="dxa"/>
            </w:tcMar>
          </w:tcPr>
          <w:p w14:paraId="0FAAEA21" w14:textId="77777777" w:rsidR="00DF19A2" w:rsidRDefault="00000000">
            <w:pPr>
              <w:widowControl w:val="0"/>
              <w:spacing w:line="240" w:lineRule="auto"/>
              <w:rPr>
                <w:sz w:val="20"/>
                <w:szCs w:val="20"/>
                <w:highlight w:val="white"/>
              </w:rPr>
            </w:pPr>
            <w:hyperlink r:id="rId118">
              <w:proofErr w:type="spellStart"/>
              <w:r>
                <w:rPr>
                  <w:color w:val="1155CC"/>
                  <w:sz w:val="20"/>
                  <w:szCs w:val="20"/>
                  <w:highlight w:val="white"/>
                  <w:u w:val="single"/>
                </w:rPr>
                <w:t>Saidot</w:t>
              </w:r>
              <w:proofErr w:type="spellEnd"/>
            </w:hyperlink>
          </w:p>
        </w:tc>
        <w:tc>
          <w:tcPr>
            <w:tcW w:w="5880" w:type="dxa"/>
            <w:shd w:val="clear" w:color="auto" w:fill="auto"/>
            <w:tcMar>
              <w:top w:w="100" w:type="dxa"/>
              <w:left w:w="100" w:type="dxa"/>
              <w:bottom w:w="100" w:type="dxa"/>
              <w:right w:w="100" w:type="dxa"/>
            </w:tcMar>
          </w:tcPr>
          <w:p w14:paraId="2AE4A9B7" w14:textId="77777777" w:rsidR="00DF19A2" w:rsidRDefault="00000000">
            <w:pPr>
              <w:widowControl w:val="0"/>
              <w:spacing w:line="240" w:lineRule="auto"/>
              <w:jc w:val="both"/>
              <w:rPr>
                <w:sz w:val="20"/>
                <w:szCs w:val="20"/>
                <w:highlight w:val="white"/>
              </w:rPr>
            </w:pPr>
            <w:r>
              <w:rPr>
                <w:sz w:val="20"/>
                <w:szCs w:val="20"/>
                <w:highlight w:val="white"/>
              </w:rPr>
              <w:t xml:space="preserve">The </w:t>
            </w:r>
            <w:proofErr w:type="spellStart"/>
            <w:r>
              <w:rPr>
                <w:sz w:val="20"/>
                <w:szCs w:val="20"/>
                <w:highlight w:val="white"/>
              </w:rPr>
              <w:t>Saidot</w:t>
            </w:r>
            <w:proofErr w:type="spellEnd"/>
            <w:r>
              <w:rPr>
                <w:sz w:val="20"/>
                <w:szCs w:val="20"/>
                <w:highlight w:val="white"/>
              </w:rPr>
              <w:t xml:space="preserve"> library includes a collection of up-to-date AI policy templates, with the option to publish compliance reports and procure compliance reports from third parties </w:t>
            </w:r>
          </w:p>
        </w:tc>
      </w:tr>
      <w:tr w:rsidR="00DF19A2" w14:paraId="03E4395F" w14:textId="77777777">
        <w:tc>
          <w:tcPr>
            <w:tcW w:w="1830" w:type="dxa"/>
            <w:shd w:val="clear" w:color="auto" w:fill="auto"/>
            <w:tcMar>
              <w:top w:w="100" w:type="dxa"/>
              <w:left w:w="100" w:type="dxa"/>
              <w:bottom w:w="100" w:type="dxa"/>
              <w:right w:w="100" w:type="dxa"/>
            </w:tcMar>
          </w:tcPr>
          <w:p w14:paraId="04084D08" w14:textId="77777777" w:rsidR="00DF19A2" w:rsidRDefault="00000000">
            <w:pPr>
              <w:widowControl w:val="0"/>
              <w:spacing w:line="240" w:lineRule="auto"/>
              <w:rPr>
                <w:sz w:val="20"/>
                <w:szCs w:val="20"/>
                <w:highlight w:val="white"/>
              </w:rPr>
            </w:pPr>
            <w:r>
              <w:rPr>
                <w:sz w:val="20"/>
                <w:szCs w:val="20"/>
                <w:highlight w:val="white"/>
              </w:rPr>
              <w:t>Model security</w:t>
            </w:r>
          </w:p>
        </w:tc>
        <w:tc>
          <w:tcPr>
            <w:tcW w:w="1290" w:type="dxa"/>
            <w:shd w:val="clear" w:color="auto" w:fill="auto"/>
            <w:tcMar>
              <w:top w:w="100" w:type="dxa"/>
              <w:left w:w="100" w:type="dxa"/>
              <w:bottom w:w="100" w:type="dxa"/>
              <w:right w:w="100" w:type="dxa"/>
            </w:tcMar>
          </w:tcPr>
          <w:p w14:paraId="4D7FDF02" w14:textId="77777777" w:rsidR="00DF19A2" w:rsidRDefault="00000000">
            <w:pPr>
              <w:widowControl w:val="0"/>
              <w:spacing w:line="240" w:lineRule="auto"/>
              <w:rPr>
                <w:sz w:val="20"/>
                <w:szCs w:val="20"/>
                <w:highlight w:val="white"/>
              </w:rPr>
            </w:pPr>
            <w:hyperlink r:id="rId119">
              <w:proofErr w:type="spellStart"/>
              <w:r>
                <w:rPr>
                  <w:color w:val="1155CC"/>
                  <w:sz w:val="20"/>
                  <w:szCs w:val="20"/>
                  <w:highlight w:val="white"/>
                  <w:u w:val="single"/>
                </w:rPr>
                <w:t>Saidot</w:t>
              </w:r>
              <w:proofErr w:type="spellEnd"/>
            </w:hyperlink>
          </w:p>
        </w:tc>
        <w:tc>
          <w:tcPr>
            <w:tcW w:w="5880" w:type="dxa"/>
            <w:shd w:val="clear" w:color="auto" w:fill="auto"/>
            <w:tcMar>
              <w:top w:w="100" w:type="dxa"/>
              <w:left w:w="100" w:type="dxa"/>
              <w:bottom w:w="100" w:type="dxa"/>
              <w:right w:w="100" w:type="dxa"/>
            </w:tcMar>
          </w:tcPr>
          <w:p w14:paraId="3D9B24EC" w14:textId="77777777" w:rsidR="00DF19A2" w:rsidRDefault="00000000">
            <w:pPr>
              <w:widowControl w:val="0"/>
              <w:spacing w:line="240" w:lineRule="auto"/>
              <w:jc w:val="both"/>
              <w:rPr>
                <w:sz w:val="20"/>
                <w:szCs w:val="20"/>
                <w:highlight w:val="white"/>
              </w:rPr>
            </w:pPr>
            <w:r>
              <w:rPr>
                <w:sz w:val="20"/>
                <w:szCs w:val="20"/>
                <w:highlight w:val="white"/>
              </w:rPr>
              <w:t xml:space="preserve">Provides up-to-date risk assessment metrics for foundation models to make informed decisions </w:t>
            </w:r>
          </w:p>
        </w:tc>
      </w:tr>
      <w:tr w:rsidR="00DF19A2" w14:paraId="6151B80B" w14:textId="77777777">
        <w:tc>
          <w:tcPr>
            <w:tcW w:w="1830" w:type="dxa"/>
            <w:shd w:val="clear" w:color="auto" w:fill="auto"/>
            <w:tcMar>
              <w:top w:w="100" w:type="dxa"/>
              <w:left w:w="100" w:type="dxa"/>
              <w:bottom w:w="100" w:type="dxa"/>
              <w:right w:w="100" w:type="dxa"/>
            </w:tcMar>
          </w:tcPr>
          <w:p w14:paraId="65799780" w14:textId="77777777" w:rsidR="00DF19A2" w:rsidRDefault="00000000">
            <w:pPr>
              <w:widowControl w:val="0"/>
              <w:spacing w:line="240" w:lineRule="auto"/>
              <w:rPr>
                <w:sz w:val="20"/>
                <w:szCs w:val="20"/>
                <w:highlight w:val="white"/>
              </w:rPr>
            </w:pPr>
            <w:r>
              <w:rPr>
                <w:sz w:val="20"/>
                <w:szCs w:val="20"/>
                <w:highlight w:val="white"/>
              </w:rPr>
              <w:t>Model compliance and Reporting</w:t>
            </w:r>
          </w:p>
        </w:tc>
        <w:tc>
          <w:tcPr>
            <w:tcW w:w="1290" w:type="dxa"/>
            <w:shd w:val="clear" w:color="auto" w:fill="auto"/>
            <w:tcMar>
              <w:top w:w="100" w:type="dxa"/>
              <w:left w:w="100" w:type="dxa"/>
              <w:bottom w:w="100" w:type="dxa"/>
              <w:right w:w="100" w:type="dxa"/>
            </w:tcMar>
          </w:tcPr>
          <w:p w14:paraId="04B5E6DD" w14:textId="77777777" w:rsidR="00DF19A2" w:rsidRDefault="00000000">
            <w:pPr>
              <w:widowControl w:val="0"/>
              <w:spacing w:line="240" w:lineRule="auto"/>
              <w:rPr>
                <w:sz w:val="20"/>
                <w:szCs w:val="20"/>
                <w:highlight w:val="white"/>
              </w:rPr>
            </w:pPr>
            <w:hyperlink r:id="rId120">
              <w:r>
                <w:rPr>
                  <w:color w:val="1155CC"/>
                  <w:sz w:val="20"/>
                  <w:szCs w:val="20"/>
                  <w:highlight w:val="white"/>
                  <w:u w:val="single"/>
                </w:rPr>
                <w:t>Fairly AI</w:t>
              </w:r>
            </w:hyperlink>
          </w:p>
        </w:tc>
        <w:tc>
          <w:tcPr>
            <w:tcW w:w="5880" w:type="dxa"/>
            <w:shd w:val="clear" w:color="auto" w:fill="auto"/>
            <w:tcMar>
              <w:top w:w="100" w:type="dxa"/>
              <w:left w:w="100" w:type="dxa"/>
              <w:bottom w:w="100" w:type="dxa"/>
              <w:right w:w="100" w:type="dxa"/>
            </w:tcMar>
          </w:tcPr>
          <w:p w14:paraId="51666C33" w14:textId="77777777" w:rsidR="00DF19A2" w:rsidRDefault="00000000">
            <w:pPr>
              <w:widowControl w:val="0"/>
              <w:spacing w:line="240" w:lineRule="auto"/>
              <w:jc w:val="both"/>
              <w:rPr>
                <w:sz w:val="20"/>
                <w:szCs w:val="20"/>
                <w:highlight w:val="white"/>
              </w:rPr>
            </w:pPr>
            <w:proofErr w:type="spellStart"/>
            <w:r>
              <w:rPr>
                <w:sz w:val="20"/>
                <w:szCs w:val="20"/>
                <w:highlight w:val="white"/>
              </w:rPr>
              <w:t>Its</w:t>
            </w:r>
            <w:proofErr w:type="spellEnd"/>
            <w:r>
              <w:rPr>
                <w:sz w:val="20"/>
                <w:szCs w:val="20"/>
                <w:highlight w:val="white"/>
              </w:rPr>
              <w:t xml:space="preserve"> Fairly control </w:t>
            </w:r>
            <w:proofErr w:type="spellStart"/>
            <w:r>
              <w:rPr>
                <w:sz w:val="20"/>
                <w:szCs w:val="20"/>
                <w:highlight w:val="white"/>
              </w:rPr>
              <w:t>center</w:t>
            </w:r>
            <w:proofErr w:type="spellEnd"/>
            <w:r>
              <w:rPr>
                <w:sz w:val="20"/>
                <w:szCs w:val="20"/>
                <w:highlight w:val="white"/>
              </w:rPr>
              <w:t xml:space="preserve"> automatically maps AI regulations and policies to monitor AI models for compliance. Also provides Auditors with access to real-time reports </w:t>
            </w:r>
          </w:p>
        </w:tc>
      </w:tr>
      <w:tr w:rsidR="00DF19A2" w14:paraId="734F3300" w14:textId="77777777">
        <w:tc>
          <w:tcPr>
            <w:tcW w:w="1830" w:type="dxa"/>
            <w:shd w:val="clear" w:color="auto" w:fill="auto"/>
            <w:tcMar>
              <w:top w:w="100" w:type="dxa"/>
              <w:left w:w="100" w:type="dxa"/>
              <w:bottom w:w="100" w:type="dxa"/>
              <w:right w:w="100" w:type="dxa"/>
            </w:tcMar>
          </w:tcPr>
          <w:p w14:paraId="170E5DD5" w14:textId="77777777" w:rsidR="00DF19A2" w:rsidRDefault="00000000">
            <w:pPr>
              <w:widowControl w:val="0"/>
              <w:spacing w:line="240" w:lineRule="auto"/>
              <w:rPr>
                <w:sz w:val="20"/>
                <w:szCs w:val="20"/>
                <w:highlight w:val="white"/>
              </w:rPr>
            </w:pPr>
            <w:r>
              <w:rPr>
                <w:sz w:val="20"/>
                <w:szCs w:val="20"/>
              </w:rPr>
              <w:t>AI content detection</w:t>
            </w:r>
          </w:p>
        </w:tc>
        <w:tc>
          <w:tcPr>
            <w:tcW w:w="1290" w:type="dxa"/>
            <w:shd w:val="clear" w:color="auto" w:fill="auto"/>
            <w:tcMar>
              <w:top w:w="100" w:type="dxa"/>
              <w:left w:w="100" w:type="dxa"/>
              <w:bottom w:w="100" w:type="dxa"/>
              <w:right w:w="100" w:type="dxa"/>
            </w:tcMar>
          </w:tcPr>
          <w:p w14:paraId="1D327412" w14:textId="77777777" w:rsidR="00DF19A2" w:rsidRDefault="00000000">
            <w:pPr>
              <w:widowControl w:val="0"/>
              <w:spacing w:line="240" w:lineRule="auto"/>
              <w:rPr>
                <w:sz w:val="20"/>
                <w:szCs w:val="20"/>
                <w:highlight w:val="white"/>
              </w:rPr>
            </w:pPr>
            <w:hyperlink r:id="rId121">
              <w:proofErr w:type="spellStart"/>
              <w:r>
                <w:rPr>
                  <w:color w:val="1155CC"/>
                  <w:sz w:val="20"/>
                  <w:szCs w:val="20"/>
                  <w:highlight w:val="white"/>
                  <w:u w:val="single"/>
                </w:rPr>
                <w:t>Copyleaks</w:t>
              </w:r>
              <w:proofErr w:type="spellEnd"/>
            </w:hyperlink>
          </w:p>
        </w:tc>
        <w:tc>
          <w:tcPr>
            <w:tcW w:w="5880" w:type="dxa"/>
            <w:shd w:val="clear" w:color="auto" w:fill="auto"/>
            <w:tcMar>
              <w:top w:w="100" w:type="dxa"/>
              <w:left w:w="100" w:type="dxa"/>
              <w:bottom w:w="100" w:type="dxa"/>
              <w:right w:w="100" w:type="dxa"/>
            </w:tcMar>
          </w:tcPr>
          <w:p w14:paraId="339B9927" w14:textId="77777777" w:rsidR="00DF19A2" w:rsidRDefault="00000000">
            <w:pPr>
              <w:widowControl w:val="0"/>
              <w:spacing w:line="240" w:lineRule="auto"/>
              <w:jc w:val="both"/>
              <w:rPr>
                <w:sz w:val="20"/>
                <w:szCs w:val="20"/>
                <w:highlight w:val="white"/>
              </w:rPr>
            </w:pPr>
            <w:r>
              <w:rPr>
                <w:sz w:val="20"/>
                <w:szCs w:val="20"/>
                <w:highlight w:val="white"/>
              </w:rPr>
              <w:t>Claims to be the most accurate AI detector for ensuring cyber compliance for preventing copyright infringement. Claims to have a 99.1% detection accuracy and covers GPT-4 and Bard</w:t>
            </w:r>
          </w:p>
        </w:tc>
      </w:tr>
      <w:tr w:rsidR="00DF19A2" w14:paraId="3F64DFB3" w14:textId="77777777">
        <w:tc>
          <w:tcPr>
            <w:tcW w:w="1830" w:type="dxa"/>
            <w:shd w:val="clear" w:color="auto" w:fill="auto"/>
            <w:tcMar>
              <w:top w:w="100" w:type="dxa"/>
              <w:left w:w="100" w:type="dxa"/>
              <w:bottom w:w="100" w:type="dxa"/>
              <w:right w:w="100" w:type="dxa"/>
            </w:tcMar>
          </w:tcPr>
          <w:p w14:paraId="40646BEE" w14:textId="77777777" w:rsidR="00DF19A2" w:rsidRDefault="00000000">
            <w:pPr>
              <w:widowControl w:val="0"/>
              <w:spacing w:line="240" w:lineRule="auto"/>
              <w:rPr>
                <w:sz w:val="20"/>
                <w:szCs w:val="20"/>
              </w:rPr>
            </w:pPr>
            <w:r>
              <w:rPr>
                <w:sz w:val="20"/>
                <w:szCs w:val="20"/>
              </w:rPr>
              <w:lastRenderedPageBreak/>
              <w:t>Model compliance and reporting</w:t>
            </w:r>
          </w:p>
        </w:tc>
        <w:tc>
          <w:tcPr>
            <w:tcW w:w="1290" w:type="dxa"/>
            <w:shd w:val="clear" w:color="auto" w:fill="auto"/>
            <w:tcMar>
              <w:top w:w="100" w:type="dxa"/>
              <w:left w:w="100" w:type="dxa"/>
              <w:bottom w:w="100" w:type="dxa"/>
              <w:right w:w="100" w:type="dxa"/>
            </w:tcMar>
          </w:tcPr>
          <w:p w14:paraId="678D56B6" w14:textId="77777777" w:rsidR="00DF19A2" w:rsidRDefault="00000000">
            <w:pPr>
              <w:widowControl w:val="0"/>
              <w:spacing w:line="240" w:lineRule="auto"/>
              <w:rPr>
                <w:sz w:val="20"/>
                <w:szCs w:val="20"/>
                <w:highlight w:val="white"/>
              </w:rPr>
            </w:pPr>
            <w:hyperlink r:id="rId122">
              <w:r>
                <w:rPr>
                  <w:color w:val="1155CC"/>
                  <w:sz w:val="20"/>
                  <w:szCs w:val="20"/>
                  <w:highlight w:val="white"/>
                  <w:u w:val="single"/>
                </w:rPr>
                <w:t>Cranium</w:t>
              </w:r>
            </w:hyperlink>
          </w:p>
        </w:tc>
        <w:tc>
          <w:tcPr>
            <w:tcW w:w="5880" w:type="dxa"/>
            <w:shd w:val="clear" w:color="auto" w:fill="auto"/>
            <w:tcMar>
              <w:top w:w="100" w:type="dxa"/>
              <w:left w:w="100" w:type="dxa"/>
              <w:bottom w:w="100" w:type="dxa"/>
              <w:right w:w="100" w:type="dxa"/>
            </w:tcMar>
          </w:tcPr>
          <w:p w14:paraId="3444685F" w14:textId="77777777" w:rsidR="00DF19A2" w:rsidRDefault="00000000">
            <w:pPr>
              <w:widowControl w:val="0"/>
              <w:spacing w:line="240" w:lineRule="auto"/>
              <w:jc w:val="both"/>
              <w:rPr>
                <w:sz w:val="20"/>
                <w:szCs w:val="20"/>
                <w:highlight w:val="white"/>
              </w:rPr>
            </w:pPr>
            <w:r>
              <w:rPr>
                <w:sz w:val="20"/>
                <w:szCs w:val="20"/>
                <w:highlight w:val="white"/>
              </w:rPr>
              <w:t>Cranium’s “AI cards” can be used by organizations to demonstrate AI/ML compliance and to showcase the security and trustworthiness of one AI pipeline, one asset, or an entire organization’s AI systems</w:t>
            </w:r>
          </w:p>
        </w:tc>
      </w:tr>
      <w:tr w:rsidR="00DF19A2" w14:paraId="56B330D1" w14:textId="77777777">
        <w:tc>
          <w:tcPr>
            <w:tcW w:w="1830" w:type="dxa"/>
            <w:shd w:val="clear" w:color="auto" w:fill="auto"/>
            <w:tcMar>
              <w:top w:w="100" w:type="dxa"/>
              <w:left w:w="100" w:type="dxa"/>
              <w:bottom w:w="100" w:type="dxa"/>
              <w:right w:w="100" w:type="dxa"/>
            </w:tcMar>
          </w:tcPr>
          <w:p w14:paraId="1BE6B20B" w14:textId="77777777" w:rsidR="00DF19A2" w:rsidRDefault="00000000">
            <w:pPr>
              <w:widowControl w:val="0"/>
              <w:spacing w:line="240" w:lineRule="auto"/>
              <w:rPr>
                <w:sz w:val="20"/>
                <w:szCs w:val="20"/>
              </w:rPr>
            </w:pPr>
            <w:r>
              <w:rPr>
                <w:sz w:val="20"/>
                <w:szCs w:val="20"/>
              </w:rPr>
              <w:t>Model compliance and reporting</w:t>
            </w:r>
          </w:p>
        </w:tc>
        <w:tc>
          <w:tcPr>
            <w:tcW w:w="1290" w:type="dxa"/>
            <w:shd w:val="clear" w:color="auto" w:fill="auto"/>
            <w:tcMar>
              <w:top w:w="100" w:type="dxa"/>
              <w:left w:w="100" w:type="dxa"/>
              <w:bottom w:w="100" w:type="dxa"/>
              <w:right w:w="100" w:type="dxa"/>
            </w:tcMar>
          </w:tcPr>
          <w:p w14:paraId="7C490591" w14:textId="77777777" w:rsidR="00DF19A2" w:rsidRDefault="00000000">
            <w:pPr>
              <w:widowControl w:val="0"/>
              <w:spacing w:line="240" w:lineRule="auto"/>
              <w:rPr>
                <w:sz w:val="20"/>
                <w:szCs w:val="20"/>
                <w:highlight w:val="white"/>
              </w:rPr>
            </w:pPr>
            <w:hyperlink r:id="rId123">
              <w:r>
                <w:rPr>
                  <w:color w:val="1155CC"/>
                  <w:sz w:val="20"/>
                  <w:szCs w:val="20"/>
                  <w:highlight w:val="white"/>
                  <w:u w:val="single"/>
                </w:rPr>
                <w:t>Holistic AI</w:t>
              </w:r>
            </w:hyperlink>
          </w:p>
        </w:tc>
        <w:tc>
          <w:tcPr>
            <w:tcW w:w="5880" w:type="dxa"/>
            <w:shd w:val="clear" w:color="auto" w:fill="auto"/>
            <w:tcMar>
              <w:top w:w="100" w:type="dxa"/>
              <w:left w:w="100" w:type="dxa"/>
              <w:bottom w:w="100" w:type="dxa"/>
              <w:right w:w="100" w:type="dxa"/>
            </w:tcMar>
          </w:tcPr>
          <w:p w14:paraId="18678703" w14:textId="77777777" w:rsidR="00DF19A2" w:rsidRDefault="00000000">
            <w:pPr>
              <w:widowControl w:val="0"/>
              <w:spacing w:line="240" w:lineRule="auto"/>
              <w:jc w:val="both"/>
              <w:rPr>
                <w:sz w:val="20"/>
                <w:szCs w:val="20"/>
                <w:highlight w:val="white"/>
              </w:rPr>
            </w:pPr>
            <w:r>
              <w:rPr>
                <w:sz w:val="20"/>
                <w:szCs w:val="20"/>
                <w:highlight w:val="white"/>
              </w:rPr>
              <w:t xml:space="preserve">Offers an independent bias auditing solution to </w:t>
            </w:r>
            <w:proofErr w:type="gramStart"/>
            <w:r>
              <w:rPr>
                <w:sz w:val="20"/>
                <w:szCs w:val="20"/>
                <w:highlight w:val="white"/>
              </w:rPr>
              <w:t>be in compliance with</w:t>
            </w:r>
            <w:proofErr w:type="gramEnd"/>
            <w:r>
              <w:rPr>
                <w:sz w:val="20"/>
                <w:szCs w:val="20"/>
                <w:highlight w:val="white"/>
              </w:rPr>
              <w:t xml:space="preserve"> laws such as the NYC local Law 144, EEOC guidelines, and other emerging legislation  </w:t>
            </w:r>
          </w:p>
        </w:tc>
      </w:tr>
      <w:tr w:rsidR="00DF19A2" w14:paraId="51E8B363" w14:textId="77777777">
        <w:tc>
          <w:tcPr>
            <w:tcW w:w="1830" w:type="dxa"/>
            <w:shd w:val="clear" w:color="auto" w:fill="auto"/>
            <w:tcMar>
              <w:top w:w="100" w:type="dxa"/>
              <w:left w:w="100" w:type="dxa"/>
              <w:bottom w:w="100" w:type="dxa"/>
              <w:right w:w="100" w:type="dxa"/>
            </w:tcMar>
          </w:tcPr>
          <w:p w14:paraId="33649AA4" w14:textId="77777777" w:rsidR="00DF19A2" w:rsidRDefault="00000000">
            <w:pPr>
              <w:widowControl w:val="0"/>
              <w:spacing w:line="240" w:lineRule="auto"/>
              <w:rPr>
                <w:sz w:val="20"/>
                <w:szCs w:val="20"/>
              </w:rPr>
            </w:pPr>
            <w:r>
              <w:rPr>
                <w:sz w:val="20"/>
                <w:szCs w:val="20"/>
              </w:rPr>
              <w:t>Model compliance and reporting</w:t>
            </w:r>
          </w:p>
        </w:tc>
        <w:tc>
          <w:tcPr>
            <w:tcW w:w="1290" w:type="dxa"/>
            <w:shd w:val="clear" w:color="auto" w:fill="auto"/>
            <w:tcMar>
              <w:top w:w="100" w:type="dxa"/>
              <w:left w:w="100" w:type="dxa"/>
              <w:bottom w:w="100" w:type="dxa"/>
              <w:right w:w="100" w:type="dxa"/>
            </w:tcMar>
          </w:tcPr>
          <w:p w14:paraId="358D61D1" w14:textId="77777777" w:rsidR="00DF19A2" w:rsidRDefault="00000000">
            <w:pPr>
              <w:widowControl w:val="0"/>
              <w:spacing w:line="240" w:lineRule="auto"/>
              <w:rPr>
                <w:sz w:val="20"/>
                <w:szCs w:val="20"/>
                <w:highlight w:val="white"/>
              </w:rPr>
            </w:pPr>
            <w:hyperlink r:id="rId124">
              <w:r>
                <w:rPr>
                  <w:color w:val="1155CC"/>
                  <w:sz w:val="20"/>
                  <w:szCs w:val="20"/>
                  <w:highlight w:val="white"/>
                  <w:u w:val="single"/>
                </w:rPr>
                <w:t>Scale AI</w:t>
              </w:r>
            </w:hyperlink>
          </w:p>
        </w:tc>
        <w:tc>
          <w:tcPr>
            <w:tcW w:w="5880" w:type="dxa"/>
            <w:shd w:val="clear" w:color="auto" w:fill="auto"/>
            <w:tcMar>
              <w:top w:w="100" w:type="dxa"/>
              <w:left w:w="100" w:type="dxa"/>
              <w:bottom w:w="100" w:type="dxa"/>
              <w:right w:w="100" w:type="dxa"/>
            </w:tcMar>
          </w:tcPr>
          <w:p w14:paraId="0BEE5968" w14:textId="77777777" w:rsidR="00DF19A2" w:rsidRDefault="00000000">
            <w:pPr>
              <w:widowControl w:val="0"/>
              <w:spacing w:line="240" w:lineRule="auto"/>
              <w:jc w:val="both"/>
              <w:rPr>
                <w:sz w:val="20"/>
                <w:szCs w:val="20"/>
                <w:highlight w:val="white"/>
              </w:rPr>
            </w:pPr>
            <w:r>
              <w:rPr>
                <w:sz w:val="20"/>
                <w:szCs w:val="20"/>
                <w:highlight w:val="white"/>
              </w:rPr>
              <w:t>Launched the AI Safety, Evaluations, and Analysis Lab (SEAL) to help enterprises and governments comply with forthcoming AI standards and regulations</w:t>
            </w:r>
          </w:p>
        </w:tc>
      </w:tr>
    </w:tbl>
    <w:p w14:paraId="6736B72D" w14:textId="77777777" w:rsidR="00DF19A2" w:rsidRDefault="00000000">
      <w:pPr>
        <w:pStyle w:val="Heading3"/>
        <w:keepNext w:val="0"/>
        <w:keepLines w:val="0"/>
        <w:shd w:val="clear" w:color="auto" w:fill="FFFFFF"/>
        <w:spacing w:before="0" w:after="0"/>
        <w:rPr>
          <w:color w:val="999999"/>
          <w:sz w:val="16"/>
          <w:szCs w:val="16"/>
        </w:rPr>
      </w:pPr>
      <w:bookmarkStart w:id="6" w:name="_pvgrnw511lra" w:colFirst="0" w:colLast="0"/>
      <w:bookmarkEnd w:id="6"/>
      <w:r>
        <w:rPr>
          <w:color w:val="999999"/>
          <w:sz w:val="16"/>
          <w:szCs w:val="16"/>
        </w:rPr>
        <w:t xml:space="preserve">Source: Compiled by SPEEDA Edge based on company websites </w:t>
      </w:r>
    </w:p>
    <w:p w14:paraId="391E2DDD" w14:textId="77777777" w:rsidR="00DF19A2" w:rsidRDefault="00DF19A2">
      <w:pPr>
        <w:jc w:val="both"/>
      </w:pPr>
    </w:p>
    <w:p w14:paraId="55D23C11" w14:textId="77777777" w:rsidR="00DF19A2" w:rsidRDefault="00000000">
      <w:pPr>
        <w:jc w:val="both"/>
        <w:rPr>
          <w:highlight w:val="white"/>
        </w:rPr>
      </w:pPr>
      <w:r>
        <w:rPr>
          <w:highlight w:val="white"/>
        </w:rPr>
        <w:t xml:space="preserve">While the proliferation of AI raises valid concerns, the right guardrails and the aid of </w:t>
      </w:r>
      <w:proofErr w:type="spellStart"/>
      <w:r>
        <w:rPr>
          <w:highlight w:val="white"/>
        </w:rPr>
        <w:t>GenAI</w:t>
      </w:r>
      <w:proofErr w:type="spellEnd"/>
      <w:r>
        <w:rPr>
          <w:highlight w:val="white"/>
        </w:rPr>
        <w:t xml:space="preserve"> Infra solutions can promote ethical and safe AI development, motivating firms, developers, and customers to shape a safe and secure AI future.</w:t>
      </w:r>
    </w:p>
    <w:p w14:paraId="7D574EA2" w14:textId="77777777" w:rsidR="00DF19A2" w:rsidRDefault="00DF19A2">
      <w:pPr>
        <w:jc w:val="both"/>
        <w:rPr>
          <w:i/>
          <w:highlight w:val="white"/>
        </w:rPr>
      </w:pPr>
    </w:p>
    <w:p w14:paraId="1970A3BA" w14:textId="77777777" w:rsidR="00DF19A2" w:rsidRDefault="00DF19A2">
      <w:pPr>
        <w:jc w:val="both"/>
        <w:rPr>
          <w:i/>
          <w:highlight w:val="white"/>
        </w:rPr>
      </w:pPr>
    </w:p>
    <w:p w14:paraId="1145C840" w14:textId="77777777" w:rsidR="00DF19A2" w:rsidRDefault="00000000">
      <w:pPr>
        <w:jc w:val="both"/>
        <w:rPr>
          <w:b/>
          <w:i/>
          <w:highlight w:val="white"/>
        </w:rPr>
      </w:pPr>
      <w:r>
        <w:rPr>
          <w:b/>
          <w:i/>
          <w:highlight w:val="white"/>
        </w:rPr>
        <w:t>Last updated: December 2024</w:t>
      </w:r>
    </w:p>
    <w:sectPr w:rsidR="00DF19A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403A0" w14:textId="77777777" w:rsidR="003E05CF" w:rsidRDefault="003E05CF">
      <w:pPr>
        <w:spacing w:line="240" w:lineRule="auto"/>
      </w:pPr>
      <w:r>
        <w:separator/>
      </w:r>
    </w:p>
  </w:endnote>
  <w:endnote w:type="continuationSeparator" w:id="0">
    <w:p w14:paraId="5C8B867A" w14:textId="77777777" w:rsidR="003E05CF" w:rsidRDefault="003E0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CF57B" w14:textId="77777777" w:rsidR="003E05CF" w:rsidRDefault="003E05CF">
      <w:pPr>
        <w:spacing w:line="240" w:lineRule="auto"/>
      </w:pPr>
      <w:r>
        <w:separator/>
      </w:r>
    </w:p>
  </w:footnote>
  <w:footnote w:type="continuationSeparator" w:id="0">
    <w:p w14:paraId="5581A338" w14:textId="77777777" w:rsidR="003E05CF" w:rsidRDefault="003E05CF">
      <w:pPr>
        <w:spacing w:line="240" w:lineRule="auto"/>
      </w:pPr>
      <w:r>
        <w:continuationSeparator/>
      </w:r>
    </w:p>
  </w:footnote>
  <w:footnote w:id="1">
    <w:p w14:paraId="608A2E01" w14:textId="77777777" w:rsidR="00DF19A2" w:rsidRDefault="00000000">
      <w:pPr>
        <w:spacing w:line="240" w:lineRule="auto"/>
        <w:rPr>
          <w:sz w:val="20"/>
          <w:szCs w:val="20"/>
        </w:rPr>
      </w:pPr>
      <w:r>
        <w:rPr>
          <w:vertAlign w:val="superscript"/>
        </w:rPr>
        <w:footnoteRef/>
      </w:r>
      <w:r>
        <w:rPr>
          <w:sz w:val="20"/>
          <w:szCs w:val="20"/>
        </w:rPr>
        <w:t xml:space="preserve"> https://www.linkedin.com/pulse/dangers-force-fitting-generative-ai-your-business-syed-q-ahmed</w:t>
      </w:r>
    </w:p>
  </w:footnote>
  <w:footnote w:id="2">
    <w:p w14:paraId="3013C9AF" w14:textId="77777777" w:rsidR="00DF19A2" w:rsidRDefault="00000000">
      <w:pPr>
        <w:spacing w:line="240" w:lineRule="auto"/>
        <w:rPr>
          <w:sz w:val="20"/>
          <w:szCs w:val="20"/>
        </w:rPr>
      </w:pPr>
      <w:r>
        <w:rPr>
          <w:vertAlign w:val="superscript"/>
        </w:rPr>
        <w:footnoteRef/>
      </w:r>
      <w:r>
        <w:rPr>
          <w:sz w:val="20"/>
          <w:szCs w:val="20"/>
        </w:rPr>
        <w:t xml:space="preserve"> https://analyticsindiamag.com/16-largest-closed-source-llms-you-must-know-about/</w:t>
      </w:r>
    </w:p>
  </w:footnote>
  <w:footnote w:id="3">
    <w:p w14:paraId="022D18F1" w14:textId="77777777" w:rsidR="00DF19A2" w:rsidRDefault="00000000">
      <w:pPr>
        <w:spacing w:line="240" w:lineRule="auto"/>
        <w:rPr>
          <w:sz w:val="20"/>
          <w:szCs w:val="20"/>
        </w:rPr>
      </w:pPr>
      <w:r>
        <w:rPr>
          <w:vertAlign w:val="superscript"/>
        </w:rPr>
        <w:footnoteRef/>
      </w:r>
      <w:r>
        <w:rPr>
          <w:sz w:val="20"/>
          <w:szCs w:val="20"/>
        </w:rPr>
        <w:t>https://about.fb.com/news/2023/11/meta-partners-with-hugging-face-scaleway-to-support-open-source/</w:t>
      </w:r>
    </w:p>
  </w:footnote>
  <w:footnote w:id="4">
    <w:p w14:paraId="17228B47" w14:textId="77777777" w:rsidR="00DF19A2" w:rsidRDefault="00000000">
      <w:pPr>
        <w:spacing w:line="240" w:lineRule="auto"/>
        <w:rPr>
          <w:sz w:val="20"/>
          <w:szCs w:val="20"/>
        </w:rPr>
      </w:pPr>
      <w:r>
        <w:rPr>
          <w:vertAlign w:val="superscript"/>
        </w:rPr>
        <w:footnoteRef/>
      </w:r>
      <w:r>
        <w:rPr>
          <w:sz w:val="20"/>
          <w:szCs w:val="20"/>
        </w:rPr>
        <w:t xml:space="preserve"> https://zapier.com/blog/stable-diffusion-vs-dalle/</w:t>
      </w:r>
    </w:p>
  </w:footnote>
  <w:footnote w:id="5">
    <w:p w14:paraId="2345DF57" w14:textId="77777777" w:rsidR="00DF19A2" w:rsidRDefault="00000000">
      <w:pPr>
        <w:spacing w:line="240" w:lineRule="auto"/>
        <w:rPr>
          <w:sz w:val="20"/>
          <w:szCs w:val="20"/>
        </w:rPr>
      </w:pPr>
      <w:r>
        <w:rPr>
          <w:vertAlign w:val="superscript"/>
        </w:rPr>
        <w:footnoteRef/>
      </w:r>
      <w:r>
        <w:rPr>
          <w:sz w:val="20"/>
          <w:szCs w:val="20"/>
        </w:rPr>
        <w:t>https://www.sparxitsolutions.com/blog/everything-you-need-to-know-about-generative-ai-development/</w:t>
      </w:r>
    </w:p>
  </w:footnote>
  <w:footnote w:id="6">
    <w:p w14:paraId="4A95CE18" w14:textId="77777777" w:rsidR="00DF19A2" w:rsidRDefault="00000000">
      <w:pPr>
        <w:spacing w:line="240" w:lineRule="auto"/>
        <w:rPr>
          <w:sz w:val="20"/>
          <w:szCs w:val="20"/>
        </w:rPr>
      </w:pPr>
      <w:r>
        <w:rPr>
          <w:vertAlign w:val="superscript"/>
        </w:rPr>
        <w:footnoteRef/>
      </w:r>
      <w:r>
        <w:rPr>
          <w:sz w:val="20"/>
          <w:szCs w:val="20"/>
        </w:rPr>
        <w:t xml:space="preserve"> https://www.engadget.com/nvidias-eos-supercomputer-just-broke-its-own-ai-training-benchmark-record-170042546.html?guccounter=1</w:t>
      </w:r>
    </w:p>
  </w:footnote>
  <w:footnote w:id="7">
    <w:p w14:paraId="70103F1D" w14:textId="77777777" w:rsidR="00DF19A2" w:rsidRDefault="00000000">
      <w:pPr>
        <w:spacing w:line="240" w:lineRule="auto"/>
        <w:rPr>
          <w:sz w:val="20"/>
          <w:szCs w:val="20"/>
        </w:rPr>
      </w:pPr>
      <w:r>
        <w:rPr>
          <w:vertAlign w:val="superscript"/>
        </w:rPr>
        <w:footnoteRef/>
      </w:r>
      <w:r>
        <w:rPr>
          <w:sz w:val="20"/>
          <w:szCs w:val="20"/>
        </w:rPr>
        <w:t>https://www.bls.gov/ooh/computer-and-information-technology/computer-and-information-research-scientists.htm</w:t>
      </w:r>
    </w:p>
  </w:footnote>
  <w:footnote w:id="8">
    <w:p w14:paraId="3A5237EB" w14:textId="77777777" w:rsidR="00DF19A2" w:rsidRDefault="00000000">
      <w:pPr>
        <w:spacing w:line="240" w:lineRule="auto"/>
        <w:rPr>
          <w:sz w:val="20"/>
          <w:szCs w:val="20"/>
        </w:rPr>
      </w:pPr>
      <w:r>
        <w:rPr>
          <w:vertAlign w:val="superscript"/>
        </w:rPr>
        <w:footnoteRef/>
      </w:r>
      <w:r>
        <w:rPr>
          <w:sz w:val="20"/>
          <w:szCs w:val="20"/>
        </w:rPr>
        <w:t xml:space="preserve"> https://www.theguardian.com/culture/2023/oct/01/hollywood-writers-strike-artificial-intelligence</w:t>
      </w:r>
    </w:p>
  </w:footnote>
  <w:footnote w:id="9">
    <w:p w14:paraId="7F37F9ED" w14:textId="77777777" w:rsidR="00DF19A2" w:rsidRDefault="00000000">
      <w:pPr>
        <w:spacing w:line="240" w:lineRule="auto"/>
        <w:rPr>
          <w:sz w:val="20"/>
          <w:szCs w:val="20"/>
        </w:rPr>
      </w:pPr>
      <w:r>
        <w:rPr>
          <w:vertAlign w:val="superscript"/>
        </w:rPr>
        <w:footnoteRef/>
      </w:r>
      <w:r>
        <w:rPr>
          <w:sz w:val="20"/>
          <w:szCs w:val="20"/>
        </w:rPr>
        <w:t xml:space="preserve"> https://arxiv.org/pdf/2307.01850.pdf</w:t>
      </w:r>
    </w:p>
  </w:footnote>
  <w:footnote w:id="10">
    <w:p w14:paraId="217BE4D9" w14:textId="77777777" w:rsidR="00DF19A2" w:rsidRDefault="00000000">
      <w:pPr>
        <w:spacing w:line="240" w:lineRule="auto"/>
        <w:rPr>
          <w:sz w:val="20"/>
          <w:szCs w:val="20"/>
        </w:rPr>
      </w:pPr>
      <w:r>
        <w:rPr>
          <w:vertAlign w:val="superscript"/>
        </w:rPr>
        <w:footnoteRef/>
      </w:r>
      <w:r>
        <w:rPr>
          <w:sz w:val="20"/>
          <w:szCs w:val="20"/>
        </w:rPr>
        <w:t>https://www.forbes.com/sites/joemckendrick/2023/01/22/a-data-gap-continues-to-inhibit-artificial-intelligence/?sh=22b1546c5a84</w:t>
      </w:r>
    </w:p>
  </w:footnote>
  <w:footnote w:id="11">
    <w:p w14:paraId="290713F4" w14:textId="77777777" w:rsidR="00DF19A2" w:rsidRDefault="00000000">
      <w:pPr>
        <w:spacing w:line="240" w:lineRule="auto"/>
        <w:rPr>
          <w:sz w:val="20"/>
          <w:szCs w:val="20"/>
        </w:rPr>
      </w:pPr>
      <w:r>
        <w:rPr>
          <w:vertAlign w:val="superscript"/>
        </w:rPr>
        <w:footnoteRef/>
      </w:r>
      <w:r>
        <w:rPr>
          <w:sz w:val="20"/>
          <w:szCs w:val="20"/>
        </w:rPr>
        <w:t xml:space="preserve"> https://hbr.org/2021/09/ai-regulation-is-coming</w:t>
      </w:r>
    </w:p>
  </w:footnote>
  <w:footnote w:id="12">
    <w:p w14:paraId="0F95372F" w14:textId="77777777" w:rsidR="00DF19A2" w:rsidRDefault="00000000">
      <w:pPr>
        <w:spacing w:line="240" w:lineRule="auto"/>
        <w:rPr>
          <w:sz w:val="20"/>
          <w:szCs w:val="20"/>
        </w:rPr>
      </w:pPr>
      <w:r>
        <w:rPr>
          <w:vertAlign w:val="superscript"/>
        </w:rPr>
        <w:footnoteRef/>
      </w:r>
      <w:r>
        <w:rPr>
          <w:sz w:val="20"/>
          <w:szCs w:val="20"/>
        </w:rPr>
        <w:t xml:space="preserve"> </w:t>
      </w:r>
      <w:r>
        <w:t>https://www.imatag.com/</w:t>
      </w:r>
    </w:p>
  </w:footnote>
  <w:footnote w:id="13">
    <w:p w14:paraId="6A72BABF" w14:textId="77777777" w:rsidR="00DF19A2" w:rsidRDefault="00000000">
      <w:pPr>
        <w:spacing w:line="240" w:lineRule="auto"/>
        <w:rPr>
          <w:sz w:val="20"/>
          <w:szCs w:val="20"/>
        </w:rPr>
      </w:pPr>
      <w:r>
        <w:rPr>
          <w:vertAlign w:val="superscript"/>
        </w:rPr>
        <w:footnoteRef/>
      </w:r>
      <w:r>
        <w:rPr>
          <w:sz w:val="20"/>
          <w:szCs w:val="20"/>
        </w:rPr>
        <w:t xml:space="preserve"> https://techcrunch.com/2023/07/26/openai-google-microsoft-and-anthropic-form-body-to-oversee-safe-frontier-ai-development/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C75D8"/>
    <w:multiLevelType w:val="multilevel"/>
    <w:tmpl w:val="5BD8D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7414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A2"/>
    <w:rsid w:val="00141553"/>
    <w:rsid w:val="00302CC7"/>
    <w:rsid w:val="003E05CF"/>
    <w:rsid w:val="009E2453"/>
    <w:rsid w:val="00DF19A2"/>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D0699"/>
  <w15:docId w15:val="{59C129F7-9116-AA43-B8B7-F0854458A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labelbox.com/customers/brt-data-engine/" TargetMode="External"/><Relationship Id="rId117" Type="http://schemas.openxmlformats.org/officeDocument/2006/relationships/hyperlink" Target="https://sp-edge.com/companies/3186980" TargetMode="External"/><Relationship Id="rId21" Type="http://schemas.openxmlformats.org/officeDocument/2006/relationships/hyperlink" Target="https://sp-edge.com/companies/596587" TargetMode="External"/><Relationship Id="rId42" Type="http://schemas.openxmlformats.org/officeDocument/2006/relationships/hyperlink" Target="https://snorkel.ai/case-studies/" TargetMode="External"/><Relationship Id="rId47" Type="http://schemas.openxmlformats.org/officeDocument/2006/relationships/hyperlink" Target="https://www.seldon.io/customers-capital-one" TargetMode="External"/><Relationship Id="rId63" Type="http://schemas.openxmlformats.org/officeDocument/2006/relationships/hyperlink" Target="https://sp-edge.com/companies/3164885" TargetMode="External"/><Relationship Id="rId68" Type="http://schemas.openxmlformats.org/officeDocument/2006/relationships/hyperlink" Target="https://www.seldon.io/how-covea-made-11x-roi-detecting-fraudulent-insurance-policies" TargetMode="External"/><Relationship Id="rId84" Type="http://schemas.openxmlformats.org/officeDocument/2006/relationships/hyperlink" Target="https://datatron.com/whitepaper-download/success-case-dominos/" TargetMode="External"/><Relationship Id="rId89" Type="http://schemas.openxmlformats.org/officeDocument/2006/relationships/image" Target="media/image5.png"/><Relationship Id="rId112" Type="http://schemas.openxmlformats.org/officeDocument/2006/relationships/hyperlink" Target="https://sp-edge.com/companies/706080" TargetMode="External"/><Relationship Id="rId16" Type="http://schemas.openxmlformats.org/officeDocument/2006/relationships/hyperlink" Target="https://sp-edge.com/insights/23419" TargetMode="External"/><Relationship Id="rId107" Type="http://schemas.openxmlformats.org/officeDocument/2006/relationships/hyperlink" Target="https://sp-edge.com/updates/23177" TargetMode="External"/><Relationship Id="rId11" Type="http://schemas.openxmlformats.org/officeDocument/2006/relationships/hyperlink" Target="https://sp-edge.com/industry/169" TargetMode="External"/><Relationship Id="rId32" Type="http://schemas.openxmlformats.org/officeDocument/2006/relationships/hyperlink" Target="https://www.deepset.ai/nlp-in-the-legal-industry" TargetMode="External"/><Relationship Id="rId37" Type="http://schemas.openxmlformats.org/officeDocument/2006/relationships/hyperlink" Target="https://c3.ai/enterprise-ai-at-Georgia-Pacific/" TargetMode="External"/><Relationship Id="rId53" Type="http://schemas.openxmlformats.org/officeDocument/2006/relationships/hyperlink" Target="https://www.openlogic.com/resources/state-of-open-source-report" TargetMode="External"/><Relationship Id="rId58" Type="http://schemas.openxmlformats.org/officeDocument/2006/relationships/hyperlink" Target="https://www.pymnts.com/artificial-intelligence-2/2023/harman-launches-generative-ai-solution-for-healthcare-enterprises/" TargetMode="External"/><Relationship Id="rId74" Type="http://schemas.openxmlformats.org/officeDocument/2006/relationships/hyperlink" Target="https://flex-logix.com/news/flex-logix-adoption-expands-into-datacenters/" TargetMode="External"/><Relationship Id="rId79" Type="http://schemas.openxmlformats.org/officeDocument/2006/relationships/hyperlink" Target="https://datatron.com/" TargetMode="External"/><Relationship Id="rId102" Type="http://schemas.openxmlformats.org/officeDocument/2006/relationships/hyperlink" Target="https://sp-edge.com/updates/23832" TargetMode="External"/><Relationship Id="rId123" Type="http://schemas.openxmlformats.org/officeDocument/2006/relationships/hyperlink" Target="https://sp-edge.com/companies/2199328" TargetMode="External"/><Relationship Id="rId5" Type="http://schemas.openxmlformats.org/officeDocument/2006/relationships/footnotes" Target="footnotes.xml"/><Relationship Id="rId90" Type="http://schemas.openxmlformats.org/officeDocument/2006/relationships/hyperlink" Target="https://techcrunch.com/2023/04/01/generative-ai-focused-language-models/" TargetMode="External"/><Relationship Id="rId95" Type="http://schemas.openxmlformats.org/officeDocument/2006/relationships/hyperlink" Target="https://sp-edge.com/companies/600017" TargetMode="External"/><Relationship Id="rId22" Type="http://schemas.openxmlformats.org/officeDocument/2006/relationships/hyperlink" Target="https://www.datarobot.com/customers/how-a-medical-center-accelerates-clinical-research-with-ai/" TargetMode="External"/><Relationship Id="rId27" Type="http://schemas.openxmlformats.org/officeDocument/2006/relationships/hyperlink" Target="https://scale.com/customers/optimus-ride-3d" TargetMode="External"/><Relationship Id="rId43" Type="http://schemas.openxmlformats.org/officeDocument/2006/relationships/hyperlink" Target="https://snorkel.ai/case-studies/" TargetMode="External"/><Relationship Id="rId48" Type="http://schemas.openxmlformats.org/officeDocument/2006/relationships/hyperlink" Target="https://datatron.com/" TargetMode="External"/><Relationship Id="rId64" Type="http://schemas.openxmlformats.org/officeDocument/2006/relationships/hyperlink" Target="https://sp-edge.com/updates/23666" TargetMode="External"/><Relationship Id="rId69" Type="http://schemas.openxmlformats.org/officeDocument/2006/relationships/hyperlink" Target="https://sp-edge.com/companies/1079283" TargetMode="External"/><Relationship Id="rId113" Type="http://schemas.openxmlformats.org/officeDocument/2006/relationships/hyperlink" Target="https://sp-edge.com/companies/869868" TargetMode="External"/><Relationship Id="rId118" Type="http://schemas.openxmlformats.org/officeDocument/2006/relationships/hyperlink" Target="https://sp-edge.com/companies/800386" TargetMode="External"/><Relationship Id="rId80" Type="http://schemas.openxmlformats.org/officeDocument/2006/relationships/hyperlink" Target="https://datatron.com/" TargetMode="External"/><Relationship Id="rId85" Type="http://schemas.openxmlformats.org/officeDocument/2006/relationships/hyperlink" Target="https://sp-edge.com/companies/835022" TargetMode="External"/><Relationship Id="rId12" Type="http://schemas.openxmlformats.org/officeDocument/2006/relationships/image" Target="media/image3.png"/><Relationship Id="rId17" Type="http://schemas.openxmlformats.org/officeDocument/2006/relationships/hyperlink" Target="https://sp-edge.com/industry/185" TargetMode="External"/><Relationship Id="rId33" Type="http://schemas.openxmlformats.org/officeDocument/2006/relationships/hyperlink" Target="https://wandb.ai/wandb_fc/case-studies/reports/Learn-How-Graphcore-is-Supporting-the-Next-Generation-of-Large-Models-with-the-Help-of-W-B--Vmlldzo3MjQ5Njc" TargetMode="External"/><Relationship Id="rId38" Type="http://schemas.openxmlformats.org/officeDocument/2006/relationships/hyperlink" Target="https://indatalabs.com/resources/targeted-advertising-system" TargetMode="External"/><Relationship Id="rId59" Type="http://schemas.openxmlformats.org/officeDocument/2006/relationships/hyperlink" Target="https://sp-edge.com/companies/2277604" TargetMode="External"/><Relationship Id="rId103" Type="http://schemas.openxmlformats.org/officeDocument/2006/relationships/hyperlink" Target="https://sp-edge.com/updates/23271" TargetMode="External"/><Relationship Id="rId108" Type="http://schemas.openxmlformats.org/officeDocument/2006/relationships/hyperlink" Target="https://sp-edge.com/updates/23315" TargetMode="External"/><Relationship Id="rId124" Type="http://schemas.openxmlformats.org/officeDocument/2006/relationships/hyperlink" Target="https://sp-edge.com/companies/408174" TargetMode="External"/><Relationship Id="rId54" Type="http://schemas.openxmlformats.org/officeDocument/2006/relationships/hyperlink" Target="https://www.openlogic.com/resources/state-of-open-source-report" TargetMode="External"/><Relationship Id="rId70" Type="http://schemas.openxmlformats.org/officeDocument/2006/relationships/hyperlink" Target="https://www.datanami.com/this-just-in/snorkel-ai-announces-ga-of-its-data-centric-ai-platform-snorkel-flow/" TargetMode="External"/><Relationship Id="rId75" Type="http://schemas.openxmlformats.org/officeDocument/2006/relationships/hyperlink" Target="https://sp-edge.com/companies/1453946" TargetMode="External"/><Relationship Id="rId91" Type="http://schemas.openxmlformats.org/officeDocument/2006/relationships/hyperlink" Target="https://www.bloomberg.com/company/press/bloomberggpt-50-billion-parameter-llm-tuned-finance/" TargetMode="External"/><Relationship Id="rId96" Type="http://schemas.openxmlformats.org/officeDocument/2006/relationships/hyperlink" Target="https://www.gartner.com/en/newsroom/press-releases/2024-05-07-gartner-survey-finds-generative-ai-is-now-the-most-frequently-deployed-ai-solution-in-organizat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ccubits.com/case_studies/recruitment-process-automation-solution-using-ai/" TargetMode="External"/><Relationship Id="rId28" Type="http://schemas.openxmlformats.org/officeDocument/2006/relationships/hyperlink" Target="https://scale.com/customers/pietra" TargetMode="External"/><Relationship Id="rId49" Type="http://schemas.openxmlformats.org/officeDocument/2006/relationships/hyperlink" Target="https://sp-edge.com/updates/23665" TargetMode="External"/><Relationship Id="rId114" Type="http://schemas.openxmlformats.org/officeDocument/2006/relationships/hyperlink" Target="https://sp-edge.com/companies/381299" TargetMode="External"/><Relationship Id="rId119" Type="http://schemas.openxmlformats.org/officeDocument/2006/relationships/hyperlink" Target="https://sp-edge.com/companies/800386" TargetMode="External"/><Relationship Id="rId44" Type="http://schemas.openxmlformats.org/officeDocument/2006/relationships/hyperlink" Target="https://snorkel.ai/case-studies/" TargetMode="External"/><Relationship Id="rId60" Type="http://schemas.openxmlformats.org/officeDocument/2006/relationships/hyperlink" Target="https://sp-edge.com/companies/3200989" TargetMode="External"/><Relationship Id="rId65" Type="http://schemas.openxmlformats.org/officeDocument/2006/relationships/hyperlink" Target="https://sp-edge.com/companies/1248787" TargetMode="External"/><Relationship Id="rId81" Type="http://schemas.openxmlformats.org/officeDocument/2006/relationships/hyperlink" Target="https://sp-edge.com/companies/3164885" TargetMode="External"/><Relationship Id="rId86" Type="http://schemas.openxmlformats.org/officeDocument/2006/relationships/hyperlink" Target="https://www.robustintelligence.com/" TargetMode="External"/><Relationship Id="rId13" Type="http://schemas.openxmlformats.org/officeDocument/2006/relationships/hyperlink" Target="https://www.mckinsey.com/capabilities/quantumblack/our-insights/the-state-of-ai" TargetMode="External"/><Relationship Id="rId18" Type="http://schemas.openxmlformats.org/officeDocument/2006/relationships/hyperlink" Target="https://sp-edge.com/insights/30429" TargetMode="External"/><Relationship Id="rId39" Type="http://schemas.openxmlformats.org/officeDocument/2006/relationships/hyperlink" Target="https://snorkel.ai/case-studies/" TargetMode="External"/><Relationship Id="rId109" Type="http://schemas.openxmlformats.org/officeDocument/2006/relationships/hyperlink" Target="https://sp-edge.com/updates/23426" TargetMode="External"/><Relationship Id="rId34" Type="http://schemas.openxmlformats.org/officeDocument/2006/relationships/hyperlink" Target="https://wandb.ai/wandb_fc/use-cases/reports/How-Socure-Fights-Fraud-With-Machine-Learning--VmlldzozMDExNTAw" TargetMode="External"/><Relationship Id="rId50" Type="http://schemas.openxmlformats.org/officeDocument/2006/relationships/hyperlink" Target="https://sp-edge.com/updates/31479" TargetMode="External"/><Relationship Id="rId55" Type="http://schemas.openxmlformats.org/officeDocument/2006/relationships/hyperlink" Target="https://www.openlogic.com/resources/state-of-open-source-report" TargetMode="External"/><Relationship Id="rId76" Type="http://schemas.openxmlformats.org/officeDocument/2006/relationships/hyperlink" Target="https://www.d-matrix.ai/product/" TargetMode="External"/><Relationship Id="rId97" Type="http://schemas.openxmlformats.org/officeDocument/2006/relationships/hyperlink" Target="https://www.gartner.com/en/newsroom/press-releases/2024-10-03-gartner-says-generative-ai-will-require-80-percent-of-engineering-workforce-to-upskill-through-2027" TargetMode="External"/><Relationship Id="rId104" Type="http://schemas.openxmlformats.org/officeDocument/2006/relationships/hyperlink" Target="https://sp-edge.com/insights/21255" TargetMode="External"/><Relationship Id="rId120" Type="http://schemas.openxmlformats.org/officeDocument/2006/relationships/hyperlink" Target="https://sp-edge.com/companies/1097344"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sp-edge.com/companies/3004150" TargetMode="External"/><Relationship Id="rId92" Type="http://schemas.openxmlformats.org/officeDocument/2006/relationships/hyperlink" Target="https://sp-edge.com/companies/2894051" TargetMode="External"/><Relationship Id="rId2" Type="http://schemas.openxmlformats.org/officeDocument/2006/relationships/styles" Target="styles.xml"/><Relationship Id="rId29" Type="http://schemas.openxmlformats.org/officeDocument/2006/relationships/hyperlink" Target="https://www.datarobot.com/customers/oyak/" TargetMode="External"/><Relationship Id="rId24" Type="http://schemas.openxmlformats.org/officeDocument/2006/relationships/hyperlink" Target="https://snorkel.ai/customer-story/wayfair/" TargetMode="External"/><Relationship Id="rId40" Type="http://schemas.openxmlformats.org/officeDocument/2006/relationships/hyperlink" Target="https://snorkel.ai/google-content-classification-models-case-study/" TargetMode="External"/><Relationship Id="rId45" Type="http://schemas.openxmlformats.org/officeDocument/2006/relationships/hyperlink" Target="https://www.ai21.com/blog/harambee-case-study" TargetMode="External"/><Relationship Id="rId66" Type="http://schemas.openxmlformats.org/officeDocument/2006/relationships/hyperlink" Target="https://www.pinecone.io/blog/serverless-generally-available/" TargetMode="External"/><Relationship Id="rId87" Type="http://schemas.openxmlformats.org/officeDocument/2006/relationships/hyperlink" Target="https://futureskillsacademy.com/blog/generative-ai-for-developers/" TargetMode="External"/><Relationship Id="rId110" Type="http://schemas.openxmlformats.org/officeDocument/2006/relationships/hyperlink" Target="https://sp-edge.com/updates/23096" TargetMode="External"/><Relationship Id="rId115" Type="http://schemas.openxmlformats.org/officeDocument/2006/relationships/hyperlink" Target="https://sp-edge.com/companies/835022" TargetMode="External"/><Relationship Id="rId61" Type="http://schemas.openxmlformats.org/officeDocument/2006/relationships/hyperlink" Target="https://sp-edge.com/companies/928739" TargetMode="External"/><Relationship Id="rId82" Type="http://schemas.openxmlformats.org/officeDocument/2006/relationships/hyperlink" Target="https://www.usemano.com/post/mano-x-gigaml" TargetMode="External"/><Relationship Id="rId19" Type="http://schemas.openxmlformats.org/officeDocument/2006/relationships/hyperlink" Target="https://sp-edge.com/insights/30429" TargetMode="External"/><Relationship Id="rId14" Type="http://schemas.openxmlformats.org/officeDocument/2006/relationships/hyperlink" Target="https://www.mckinsey.com/capabilities/quantumblack/our-insights/the-state-of-ai-in-2023-generative-ais-breakout-year" TargetMode="External"/><Relationship Id="rId30" Type="http://schemas.openxmlformats.org/officeDocument/2006/relationships/hyperlink" Target="https://www.datarobot.com/customers/harris-farm-markets/" TargetMode="External"/><Relationship Id="rId35" Type="http://schemas.openxmlformats.org/officeDocument/2006/relationships/hyperlink" Target="https://c3.ai/customers/enterprise-ai-for-aircraft-predictive-maintenance/" TargetMode="External"/><Relationship Id="rId56" Type="http://schemas.openxmlformats.org/officeDocument/2006/relationships/hyperlink" Target="https://www.einnews.com/pr_news/661439665/inteligems-labs-unveils-odyssey-the-private-large-language-model-that-s-actually-private" TargetMode="External"/><Relationship Id="rId77" Type="http://schemas.openxmlformats.org/officeDocument/2006/relationships/hyperlink" Target="https://sp-edge.com/companies/477143" TargetMode="External"/><Relationship Id="rId100" Type="http://schemas.openxmlformats.org/officeDocument/2006/relationships/image" Target="media/image6.png"/><Relationship Id="rId105" Type="http://schemas.openxmlformats.org/officeDocument/2006/relationships/hyperlink" Target="https://hbr.org/2021/09/ai-regulation-is-coming" TargetMode="External"/><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zapier.com/blog/stable-diffusion-vs-dalle/" TargetMode="External"/><Relationship Id="rId72" Type="http://schemas.openxmlformats.org/officeDocument/2006/relationships/hyperlink" Target="https://portkey.ai/" TargetMode="External"/><Relationship Id="rId93" Type="http://schemas.openxmlformats.org/officeDocument/2006/relationships/hyperlink" Target="https://sp-edge.com/companies/342254" TargetMode="External"/><Relationship Id="rId98" Type="http://schemas.openxmlformats.org/officeDocument/2006/relationships/hyperlink" Target="https://explodingtopics.com/blog/ai-statistics" TargetMode="External"/><Relationship Id="rId121" Type="http://schemas.openxmlformats.org/officeDocument/2006/relationships/hyperlink" Target="https://sp-edge.com/companies/285007" TargetMode="External"/><Relationship Id="rId3" Type="http://schemas.openxmlformats.org/officeDocument/2006/relationships/settings" Target="settings.xml"/><Relationship Id="rId25" Type="http://schemas.openxmlformats.org/officeDocument/2006/relationships/hyperlink" Target="https://labelbox.com/solutions/object-detection/" TargetMode="External"/><Relationship Id="rId46" Type="http://schemas.openxmlformats.org/officeDocument/2006/relationships/hyperlink" Target="https://www.pinecone.io/customers/" TargetMode="External"/><Relationship Id="rId67" Type="http://schemas.openxmlformats.org/officeDocument/2006/relationships/hyperlink" Target="https://sp-edge.com/companies/415200" TargetMode="External"/><Relationship Id="rId116" Type="http://schemas.openxmlformats.org/officeDocument/2006/relationships/hyperlink" Target="https://sp-edge.com/companies/285007" TargetMode="External"/><Relationship Id="rId20" Type="http://schemas.openxmlformats.org/officeDocument/2006/relationships/hyperlink" Target="https://www.ai21.com/blog/harambee-case-study" TargetMode="External"/><Relationship Id="rId41" Type="http://schemas.openxmlformats.org/officeDocument/2006/relationships/hyperlink" Target="https://snorkel.ai/case-studies/" TargetMode="External"/><Relationship Id="rId62" Type="http://schemas.openxmlformats.org/officeDocument/2006/relationships/hyperlink" Target="https://techaisle.com/blog/529-techaisle-survey-shows-the-rise-of-generative-ai-in-smbs-and-midmarket-firms" TargetMode="External"/><Relationship Id="rId83" Type="http://schemas.openxmlformats.org/officeDocument/2006/relationships/hyperlink" Target="https://datatron.com/" TargetMode="External"/><Relationship Id="rId88" Type="http://schemas.openxmlformats.org/officeDocument/2006/relationships/hyperlink" Target="https://www.mckinsey.com/capabilities/mckinsey-digital/our-insights/unleashing-developer-productivity-with-generative-ai" TargetMode="External"/><Relationship Id="rId111" Type="http://schemas.openxmlformats.org/officeDocument/2006/relationships/hyperlink" Target="https://sp-edge.com/companies/1762847" TargetMode="External"/><Relationship Id="rId15" Type="http://schemas.openxmlformats.org/officeDocument/2006/relationships/hyperlink" Target="https://sp-edge.com/industry/177" TargetMode="External"/><Relationship Id="rId36" Type="http://schemas.openxmlformats.org/officeDocument/2006/relationships/hyperlink" Target="https://c3.ai/enterprise-ai-at-shell/" TargetMode="External"/><Relationship Id="rId57" Type="http://schemas.openxmlformats.org/officeDocument/2006/relationships/hyperlink" Target="https://www.einnews.com/pr_news/661439665/inteligems-labs-unveils-odyssey-the-private-large-language-model-that-s-actually-private" TargetMode="External"/><Relationship Id="rId106" Type="http://schemas.openxmlformats.org/officeDocument/2006/relationships/hyperlink" Target="https://sp-edge.com/updates/21420" TargetMode="External"/><Relationship Id="rId10" Type="http://schemas.openxmlformats.org/officeDocument/2006/relationships/hyperlink" Target="https://sp-edge.com/industry/163" TargetMode="External"/><Relationship Id="rId31" Type="http://schemas.openxmlformats.org/officeDocument/2006/relationships/hyperlink" Target="https://www.datarobot.com/customers/flexiti/" TargetMode="External"/><Relationship Id="rId52" Type="http://schemas.openxmlformats.org/officeDocument/2006/relationships/image" Target="media/image4.png"/><Relationship Id="rId73" Type="http://schemas.openxmlformats.org/officeDocument/2006/relationships/hyperlink" Target="https://sp-edge.com/companies/271401" TargetMode="External"/><Relationship Id="rId78" Type="http://schemas.openxmlformats.org/officeDocument/2006/relationships/hyperlink" Target="https://groq.com/news_press/groq-supercharges-fast-ai-inference-for-meta-llama-3-1/" TargetMode="External"/><Relationship Id="rId94" Type="http://schemas.openxmlformats.org/officeDocument/2006/relationships/hyperlink" Target="https://sp-edge.com/companies/342254" TargetMode="External"/><Relationship Id="rId99" Type="http://schemas.openxmlformats.org/officeDocument/2006/relationships/hyperlink" Target="https://www.prnewswire.com/news-releases/ai-skills-crisis-may-lead-to-wasted-investments-and-stifled-innovation-research-shows-301630769.html" TargetMode="External"/><Relationship Id="rId101" Type="http://schemas.openxmlformats.org/officeDocument/2006/relationships/image" Target="media/image7.png"/><Relationship Id="rId122" Type="http://schemas.openxmlformats.org/officeDocument/2006/relationships/hyperlink" Target="https://sp-edge.com/companies/2791878" TargetMode="External"/><Relationship Id="rId4" Type="http://schemas.openxmlformats.org/officeDocument/2006/relationships/webSettings" Target="webSettings.xml"/><Relationship Id="rId9" Type="http://schemas.openxmlformats.org/officeDocument/2006/relationships/hyperlink" Target="https://sp-edge.com/industry/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21</Pages>
  <Words>6612</Words>
  <Characters>37690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Richardson Morais</cp:lastModifiedBy>
  <cp:revision>2</cp:revision>
  <dcterms:created xsi:type="dcterms:W3CDTF">2024-12-12T07:08:00Z</dcterms:created>
  <dcterms:modified xsi:type="dcterms:W3CDTF">2024-12-12T07:35:00Z</dcterms:modified>
</cp:coreProperties>
</file>