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B317" w14:textId="77777777" w:rsidR="00C6141C" w:rsidRDefault="00C6141C">
      <w:pPr>
        <w:shd w:val="clear" w:color="auto" w:fill="FFFFFF"/>
        <w:jc w:val="right"/>
        <w:rPr>
          <w:i/>
          <w:color w:val="5A5F72"/>
          <w:highlight w:val="white"/>
        </w:rPr>
      </w:pPr>
    </w:p>
    <w:p w14:paraId="66AB5BF6" w14:textId="77777777" w:rsidR="00C6141C" w:rsidRDefault="00C6141C">
      <w:pPr>
        <w:shd w:val="clear" w:color="auto" w:fill="FFFFFF"/>
        <w:rPr>
          <w:b/>
          <w:sz w:val="48"/>
          <w:szCs w:val="48"/>
        </w:rPr>
      </w:pPr>
    </w:p>
    <w:p w14:paraId="56F3C7B4" w14:textId="18EC6B34" w:rsidR="00C6141C" w:rsidRDefault="00000000">
      <w:pPr>
        <w:pStyle w:val="Title"/>
        <w:rPr>
          <w:sz w:val="46"/>
          <w:szCs w:val="46"/>
        </w:rPr>
      </w:pPr>
      <w:bookmarkStart w:id="0" w:name="_heading=h.eypng9jkzjm3" w:colFirst="0" w:colLast="0"/>
      <w:bookmarkEnd w:id="0"/>
      <w:r>
        <w:rPr>
          <w:b/>
          <w:sz w:val="48"/>
          <w:szCs w:val="48"/>
        </w:rPr>
        <w:t xml:space="preserve">Cold chain </w:t>
      </w:r>
      <w:r w:rsidR="008C70F9">
        <w:rPr>
          <w:b/>
          <w:sz w:val="48"/>
          <w:szCs w:val="48"/>
        </w:rPr>
        <w:t>innovation</w:t>
      </w:r>
    </w:p>
    <w:p w14:paraId="61412E56" w14:textId="77777777" w:rsidR="00C6141C" w:rsidRDefault="00C6141C"/>
    <w:p w14:paraId="176EC6B2" w14:textId="77777777" w:rsidR="00C6141C" w:rsidRDefault="00C6141C"/>
    <w:p w14:paraId="0FC9465A" w14:textId="77777777" w:rsidR="00C6141C" w:rsidRDefault="00000000">
      <w:pPr>
        <w:jc w:val="both"/>
      </w:pPr>
      <w:r>
        <w:t>In our daily hustle and bustle, we rarely think about the sophisticated systems that make possible our mundane day-to-day activities like buying groceries, flowers, or medicine. What links these seemingly disparate activities is the cold chain, which is imperative in ensuring these temperature-sensitive products make their way to us in optimal conditions.</w:t>
      </w:r>
    </w:p>
    <w:p w14:paraId="379C9A33" w14:textId="77777777" w:rsidR="00C6141C" w:rsidRDefault="00C6141C">
      <w:pPr>
        <w:jc w:val="both"/>
      </w:pPr>
    </w:p>
    <w:p w14:paraId="0DD47684" w14:textId="77777777" w:rsidR="00C6141C" w:rsidRDefault="00000000">
      <w:pPr>
        <w:jc w:val="both"/>
      </w:pPr>
      <w:r>
        <w:t xml:space="preserve">While we typically associate cold chains with basic refrigeration and cooling of goods, emerging technologies such as IoT, AI, and advances in packaging technologies have broadened the applications of the cold chain, allowing it to enhance efficiency, efficacy, and scope. These cold chain innovations are vital to keep up with evolving demands </w:t>
      </w:r>
      <w:proofErr w:type="gramStart"/>
      <w:r>
        <w:t>as a result of</w:t>
      </w:r>
      <w:proofErr w:type="gramEnd"/>
      <w:r>
        <w:t xml:space="preserve"> the expansion of the frozen food market, shifts in consumer dietary choices, and the globalization of food systems. </w:t>
      </w:r>
    </w:p>
    <w:p w14:paraId="2AD34D38" w14:textId="77777777" w:rsidR="00C6141C" w:rsidRDefault="00C6141C">
      <w:pPr>
        <w:jc w:val="both"/>
      </w:pPr>
    </w:p>
    <w:p w14:paraId="074617B7" w14:textId="77777777" w:rsidR="00C6141C" w:rsidRDefault="00000000">
      <w:pPr>
        <w:jc w:val="both"/>
      </w:pPr>
      <w:r>
        <w:t xml:space="preserve">This Insight delves into the expanding world of cold chain innovations, examining the trends driving demand and the industry’s key players, challenges, and </w:t>
      </w:r>
      <w:proofErr w:type="gramStart"/>
      <w:r>
        <w:t>future outlook</w:t>
      </w:r>
      <w:proofErr w:type="gramEnd"/>
      <w:r>
        <w:t>.</w:t>
      </w:r>
    </w:p>
    <w:p w14:paraId="27088E11" w14:textId="77777777" w:rsidR="00C6141C" w:rsidRDefault="00C6141C"/>
    <w:p w14:paraId="0E3ED9B3" w14:textId="77777777" w:rsidR="00C6141C" w:rsidRDefault="00000000">
      <w:pPr>
        <w:pStyle w:val="Heading2"/>
        <w:rPr>
          <w:b/>
        </w:rPr>
      </w:pPr>
      <w:bookmarkStart w:id="1" w:name="_heading=h.589fd8319fe3" w:colFirst="0" w:colLast="0"/>
      <w:bookmarkEnd w:id="1"/>
      <w:r>
        <w:rPr>
          <w:b/>
        </w:rPr>
        <w:t xml:space="preserve">What is cold chain innovation?  </w:t>
      </w:r>
    </w:p>
    <w:p w14:paraId="1C32725C" w14:textId="77777777" w:rsidR="00C6141C" w:rsidRDefault="00C6141C"/>
    <w:p w14:paraId="5659EE17" w14:textId="77777777" w:rsidR="00C6141C" w:rsidRDefault="00000000">
      <w:pPr>
        <w:jc w:val="both"/>
      </w:pPr>
      <w:r>
        <w:t>Cold chain refers to the process of transporting and storing temperature-sensitive products, such as perishable foods, pharmaceuticals, and vaccines, under controlled temperatures to maintain quality and safety. Our focus, cold chain innovation, refers to the development and implementation of new technologies, strategies, and practices within the cold chain industry.</w:t>
      </w:r>
    </w:p>
    <w:p w14:paraId="530FCACF" w14:textId="77777777" w:rsidR="00C6141C" w:rsidRDefault="00C6141C">
      <w:pPr>
        <w:jc w:val="both"/>
      </w:pPr>
    </w:p>
    <w:p w14:paraId="1FE45AF7" w14:textId="77777777" w:rsidR="00C6141C" w:rsidRDefault="00000000">
      <w:pPr>
        <w:jc w:val="both"/>
      </w:pPr>
      <w:r>
        <w:t>These innovations typically involve the integration of temperature monitoring, IoT, AI, blockchain, automation, robotics, data analytics, etc. to improve the performance of cold chains by increasing efficiency and reducing waste and cost.</w:t>
      </w:r>
    </w:p>
    <w:p w14:paraId="16828190" w14:textId="77777777" w:rsidR="00C6141C" w:rsidRDefault="00C6141C">
      <w:pPr>
        <w:jc w:val="both"/>
      </w:pPr>
    </w:p>
    <w:p w14:paraId="27B11DE6" w14:textId="77777777" w:rsidR="00C6141C" w:rsidRDefault="00000000">
      <w:pPr>
        <w:jc w:val="both"/>
      </w:pPr>
      <w:r>
        <w:t>Solutions in the cold chain innovation space can be broadly divided into five: 1) packaging, 2) storage, 3) transportation, 4) temperature monitoring, and 5) cold chain management.</w:t>
      </w:r>
    </w:p>
    <w:p w14:paraId="50D4B6F4" w14:textId="77777777" w:rsidR="00C6141C" w:rsidRDefault="00C6141C"/>
    <w:p w14:paraId="0B7B838A" w14:textId="77777777" w:rsidR="00C6141C" w:rsidRDefault="00C6141C"/>
    <w:p w14:paraId="1C71F0E5" w14:textId="77777777" w:rsidR="00C6141C" w:rsidRDefault="00C6141C"/>
    <w:p w14:paraId="5A3337AA" w14:textId="77777777" w:rsidR="00C6141C" w:rsidRDefault="00C6141C"/>
    <w:p w14:paraId="40E936FD" w14:textId="77777777" w:rsidR="008C70F9" w:rsidRDefault="008C70F9">
      <w:pPr>
        <w:spacing w:before="320"/>
        <w:jc w:val="both"/>
        <w:rPr>
          <w:b/>
          <w:color w:val="454545"/>
          <w:highlight w:val="white"/>
        </w:rPr>
        <w:sectPr w:rsidR="008C70F9" w:rsidSect="002C730C">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sectPr>
      </w:pPr>
    </w:p>
    <w:p w14:paraId="79EB509E" w14:textId="77777777" w:rsidR="00C6141C" w:rsidRDefault="00C6141C">
      <w:pPr>
        <w:spacing w:before="320"/>
        <w:jc w:val="both"/>
        <w:rPr>
          <w:b/>
          <w:color w:val="454545"/>
          <w:highlight w:val="white"/>
        </w:rPr>
      </w:pPr>
    </w:p>
    <w:p w14:paraId="5380B1C3" w14:textId="77777777" w:rsidR="00C6141C" w:rsidRDefault="00000000">
      <w:pPr>
        <w:spacing w:before="320"/>
        <w:jc w:val="both"/>
        <w:rPr>
          <w:color w:val="454545"/>
          <w:sz w:val="24"/>
          <w:szCs w:val="24"/>
          <w:highlight w:val="white"/>
        </w:rPr>
      </w:pPr>
      <w:r>
        <w:rPr>
          <w:b/>
          <w:color w:val="454545"/>
          <w:highlight w:val="white"/>
        </w:rPr>
        <w:t>Cold chain innovation segments</w:t>
      </w:r>
      <w:r>
        <w:rPr>
          <w:color w:val="454545"/>
          <w:sz w:val="24"/>
          <w:szCs w:val="24"/>
          <w:highlight w:val="white"/>
        </w:rPr>
        <w:t xml:space="preserve">                                                 </w:t>
      </w:r>
    </w:p>
    <w:tbl>
      <w:tblPr>
        <w:tblStyle w:val="a"/>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0"/>
        <w:gridCol w:w="4320"/>
        <w:gridCol w:w="1620"/>
        <w:gridCol w:w="1620"/>
      </w:tblGrid>
      <w:tr w:rsidR="00C6141C" w14:paraId="06F820BB" w14:textId="77777777" w:rsidTr="00A06BA1">
        <w:trPr>
          <w:trHeight w:val="480"/>
        </w:trPr>
        <w:tc>
          <w:tcPr>
            <w:tcW w:w="156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0B306321"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Segment</w:t>
            </w:r>
          </w:p>
        </w:tc>
        <w:tc>
          <w:tcPr>
            <w:tcW w:w="432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5A57A1EF"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Description</w:t>
            </w:r>
          </w:p>
        </w:tc>
        <w:tc>
          <w:tcPr>
            <w:tcW w:w="162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6EEC2975"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Notable startups</w:t>
            </w:r>
          </w:p>
        </w:tc>
        <w:tc>
          <w:tcPr>
            <w:tcW w:w="162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74FF7353"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Notable incumbent products</w:t>
            </w:r>
          </w:p>
        </w:tc>
      </w:tr>
      <w:tr w:rsidR="00C6141C" w14:paraId="3478A52D" w14:textId="77777777">
        <w:trPr>
          <w:trHeight w:val="915"/>
        </w:trPr>
        <w:tc>
          <w:tcPr>
            <w:tcW w:w="1560" w:type="dxa"/>
            <w:shd w:val="clear" w:color="auto" w:fill="auto"/>
            <w:tcMar>
              <w:top w:w="100" w:type="dxa"/>
              <w:left w:w="100" w:type="dxa"/>
              <w:bottom w:w="100" w:type="dxa"/>
              <w:right w:w="100" w:type="dxa"/>
            </w:tcMar>
          </w:tcPr>
          <w:p w14:paraId="780C56DC" w14:textId="77777777" w:rsidR="00C6141C" w:rsidRDefault="00000000">
            <w:pPr>
              <w:spacing w:line="240" w:lineRule="auto"/>
              <w:rPr>
                <w:color w:val="363636"/>
                <w:sz w:val="20"/>
                <w:szCs w:val="20"/>
                <w:highlight w:val="white"/>
              </w:rPr>
            </w:pPr>
            <w:r>
              <w:rPr>
                <w:color w:val="363636"/>
                <w:sz w:val="20"/>
                <w:szCs w:val="20"/>
                <w:highlight w:val="white"/>
              </w:rPr>
              <w:t>Temperature-sensitive packaging</w:t>
            </w:r>
          </w:p>
        </w:tc>
        <w:tc>
          <w:tcPr>
            <w:tcW w:w="4320" w:type="dxa"/>
            <w:shd w:val="clear" w:color="auto" w:fill="auto"/>
            <w:tcMar>
              <w:top w:w="100" w:type="dxa"/>
              <w:left w:w="100" w:type="dxa"/>
              <w:bottom w:w="100" w:type="dxa"/>
              <w:right w:w="100" w:type="dxa"/>
            </w:tcMar>
          </w:tcPr>
          <w:p w14:paraId="0C6D2738" w14:textId="77777777" w:rsidR="00C6141C" w:rsidRDefault="00000000">
            <w:pPr>
              <w:spacing w:line="240" w:lineRule="auto"/>
              <w:rPr>
                <w:color w:val="363636"/>
                <w:sz w:val="20"/>
                <w:szCs w:val="20"/>
                <w:highlight w:val="white"/>
              </w:rPr>
            </w:pPr>
            <w:r>
              <w:rPr>
                <w:color w:val="363636"/>
                <w:sz w:val="20"/>
                <w:szCs w:val="20"/>
                <w:highlight w:val="white"/>
              </w:rPr>
              <w:t>Companies that design and produce packaging solutions to safeguard the integrity of temperature-sensitive products during transport.</w:t>
            </w:r>
          </w:p>
        </w:tc>
        <w:tc>
          <w:tcPr>
            <w:tcW w:w="1620" w:type="dxa"/>
            <w:shd w:val="clear" w:color="auto" w:fill="auto"/>
            <w:tcMar>
              <w:top w:w="100" w:type="dxa"/>
              <w:left w:w="100" w:type="dxa"/>
              <w:bottom w:w="100" w:type="dxa"/>
              <w:right w:w="100" w:type="dxa"/>
            </w:tcMar>
          </w:tcPr>
          <w:p w14:paraId="52863508" w14:textId="77777777" w:rsidR="00C6141C" w:rsidRDefault="00000000">
            <w:pPr>
              <w:spacing w:line="240" w:lineRule="auto"/>
              <w:rPr>
                <w:color w:val="363636"/>
                <w:sz w:val="20"/>
                <w:szCs w:val="20"/>
                <w:highlight w:val="white"/>
              </w:rPr>
            </w:pPr>
            <w:proofErr w:type="spellStart"/>
            <w:r>
              <w:rPr>
                <w:color w:val="363636"/>
                <w:sz w:val="20"/>
                <w:szCs w:val="20"/>
                <w:highlight w:val="white"/>
              </w:rPr>
              <w:t>va</w:t>
            </w:r>
            <w:proofErr w:type="spellEnd"/>
            <w:r>
              <w:rPr>
                <w:color w:val="363636"/>
                <w:sz w:val="20"/>
                <w:szCs w:val="20"/>
                <w:highlight w:val="white"/>
              </w:rPr>
              <w:t xml:space="preserve">-Q-tec, </w:t>
            </w:r>
            <w:proofErr w:type="spellStart"/>
            <w:r>
              <w:rPr>
                <w:color w:val="363636"/>
                <w:sz w:val="20"/>
                <w:szCs w:val="20"/>
                <w:highlight w:val="white"/>
              </w:rPr>
              <w:t>Vericool</w:t>
            </w:r>
            <w:proofErr w:type="spellEnd"/>
            <w:r>
              <w:rPr>
                <w:color w:val="363636"/>
                <w:sz w:val="20"/>
                <w:szCs w:val="20"/>
                <w:highlight w:val="white"/>
              </w:rPr>
              <w:t xml:space="preserve">, </w:t>
            </w:r>
            <w:proofErr w:type="spellStart"/>
            <w:r>
              <w:rPr>
                <w:color w:val="363636"/>
                <w:sz w:val="20"/>
                <w:szCs w:val="20"/>
                <w:highlight w:val="white"/>
              </w:rPr>
              <w:t>Woolcool</w:t>
            </w:r>
            <w:proofErr w:type="spellEnd"/>
          </w:p>
        </w:tc>
        <w:tc>
          <w:tcPr>
            <w:tcW w:w="1620" w:type="dxa"/>
            <w:shd w:val="clear" w:color="auto" w:fill="auto"/>
            <w:tcMar>
              <w:top w:w="100" w:type="dxa"/>
              <w:left w:w="100" w:type="dxa"/>
              <w:bottom w:w="100" w:type="dxa"/>
              <w:right w:w="100" w:type="dxa"/>
            </w:tcMar>
          </w:tcPr>
          <w:p w14:paraId="01AD5BC3" w14:textId="77777777" w:rsidR="00C6141C" w:rsidRDefault="00000000">
            <w:pPr>
              <w:spacing w:line="240" w:lineRule="auto"/>
              <w:rPr>
                <w:color w:val="363636"/>
                <w:sz w:val="20"/>
                <w:szCs w:val="20"/>
                <w:highlight w:val="white"/>
              </w:rPr>
            </w:pPr>
            <w:r>
              <w:rPr>
                <w:color w:val="363636"/>
                <w:sz w:val="20"/>
                <w:szCs w:val="20"/>
                <w:highlight w:val="white"/>
              </w:rPr>
              <w:t xml:space="preserve">ORCA packaging by </w:t>
            </w:r>
            <w:proofErr w:type="spellStart"/>
            <w:r>
              <w:rPr>
                <w:color w:val="363636"/>
                <w:sz w:val="20"/>
                <w:szCs w:val="20"/>
                <w:highlight w:val="white"/>
              </w:rPr>
              <w:t>Intelsius</w:t>
            </w:r>
            <w:proofErr w:type="spellEnd"/>
          </w:p>
          <w:p w14:paraId="72A5F1DF" w14:textId="77777777" w:rsidR="00C6141C" w:rsidRDefault="00C6141C">
            <w:pPr>
              <w:spacing w:line="240" w:lineRule="auto"/>
              <w:rPr>
                <w:color w:val="363636"/>
                <w:sz w:val="20"/>
                <w:szCs w:val="20"/>
                <w:highlight w:val="white"/>
              </w:rPr>
            </w:pPr>
          </w:p>
          <w:p w14:paraId="633CF465" w14:textId="77777777" w:rsidR="00C6141C" w:rsidRDefault="00000000">
            <w:pPr>
              <w:spacing w:line="240" w:lineRule="auto"/>
              <w:rPr>
                <w:color w:val="363636"/>
                <w:sz w:val="20"/>
                <w:szCs w:val="20"/>
                <w:highlight w:val="white"/>
              </w:rPr>
            </w:pPr>
            <w:r>
              <w:rPr>
                <w:color w:val="363636"/>
                <w:sz w:val="20"/>
                <w:szCs w:val="20"/>
                <w:highlight w:val="white"/>
              </w:rPr>
              <w:t xml:space="preserve">Sonoco </w:t>
            </w:r>
            <w:proofErr w:type="spellStart"/>
            <w:r>
              <w:rPr>
                <w:color w:val="363636"/>
                <w:sz w:val="20"/>
                <w:szCs w:val="20"/>
                <w:highlight w:val="white"/>
              </w:rPr>
              <w:t>Thermosafe</w:t>
            </w:r>
            <w:proofErr w:type="spellEnd"/>
            <w:r>
              <w:rPr>
                <w:color w:val="363636"/>
                <w:sz w:val="20"/>
                <w:szCs w:val="20"/>
                <w:highlight w:val="white"/>
              </w:rPr>
              <w:t xml:space="preserve"> healthcare packaging</w:t>
            </w:r>
          </w:p>
        </w:tc>
      </w:tr>
      <w:tr w:rsidR="00C6141C" w14:paraId="1B2B31CC" w14:textId="77777777">
        <w:trPr>
          <w:trHeight w:val="915"/>
        </w:trPr>
        <w:tc>
          <w:tcPr>
            <w:tcW w:w="1560" w:type="dxa"/>
            <w:shd w:val="clear" w:color="auto" w:fill="auto"/>
            <w:tcMar>
              <w:top w:w="100" w:type="dxa"/>
              <w:left w:w="100" w:type="dxa"/>
              <w:bottom w:w="100" w:type="dxa"/>
              <w:right w:w="100" w:type="dxa"/>
            </w:tcMar>
          </w:tcPr>
          <w:p w14:paraId="13658B10" w14:textId="77777777" w:rsidR="00C6141C" w:rsidRDefault="00000000">
            <w:pPr>
              <w:spacing w:line="240" w:lineRule="auto"/>
              <w:rPr>
                <w:color w:val="363636"/>
                <w:sz w:val="20"/>
                <w:szCs w:val="20"/>
                <w:highlight w:val="white"/>
              </w:rPr>
            </w:pPr>
            <w:r>
              <w:rPr>
                <w:color w:val="363636"/>
                <w:sz w:val="20"/>
                <w:szCs w:val="20"/>
                <w:highlight w:val="white"/>
              </w:rPr>
              <w:t>Cold chain storage</w:t>
            </w:r>
          </w:p>
        </w:tc>
        <w:tc>
          <w:tcPr>
            <w:tcW w:w="4320" w:type="dxa"/>
            <w:shd w:val="clear" w:color="auto" w:fill="auto"/>
            <w:tcMar>
              <w:top w:w="100" w:type="dxa"/>
              <w:left w:w="100" w:type="dxa"/>
              <w:bottom w:w="100" w:type="dxa"/>
              <w:right w:w="100" w:type="dxa"/>
            </w:tcMar>
          </w:tcPr>
          <w:p w14:paraId="3994A4E0" w14:textId="77777777" w:rsidR="00C6141C" w:rsidRDefault="00000000">
            <w:pPr>
              <w:spacing w:line="240" w:lineRule="auto"/>
              <w:rPr>
                <w:color w:val="363636"/>
                <w:sz w:val="20"/>
                <w:szCs w:val="20"/>
                <w:highlight w:val="white"/>
              </w:rPr>
            </w:pPr>
            <w:r>
              <w:rPr>
                <w:color w:val="363636"/>
                <w:sz w:val="20"/>
                <w:szCs w:val="20"/>
                <w:highlight w:val="white"/>
              </w:rPr>
              <w:t>Companies that provide cold chain storage solutions such as refrigerated facilities and warehouses for the secure storage of temperature-sensitive goods.</w:t>
            </w:r>
          </w:p>
        </w:tc>
        <w:tc>
          <w:tcPr>
            <w:tcW w:w="1620" w:type="dxa"/>
            <w:shd w:val="clear" w:color="auto" w:fill="auto"/>
            <w:tcMar>
              <w:top w:w="100" w:type="dxa"/>
              <w:left w:w="100" w:type="dxa"/>
              <w:bottom w:w="100" w:type="dxa"/>
              <w:right w:w="100" w:type="dxa"/>
            </w:tcMar>
          </w:tcPr>
          <w:p w14:paraId="16860AD5" w14:textId="77777777" w:rsidR="00C6141C" w:rsidRDefault="00000000">
            <w:pPr>
              <w:spacing w:line="240" w:lineRule="auto"/>
              <w:rPr>
                <w:color w:val="363636"/>
                <w:sz w:val="20"/>
                <w:szCs w:val="20"/>
                <w:highlight w:val="white"/>
              </w:rPr>
            </w:pPr>
            <w:r>
              <w:rPr>
                <w:color w:val="363636"/>
                <w:sz w:val="20"/>
                <w:szCs w:val="20"/>
                <w:highlight w:val="white"/>
              </w:rPr>
              <w:t xml:space="preserve">Ember, Zero2Cool, </w:t>
            </w:r>
            <w:proofErr w:type="spellStart"/>
            <w:r>
              <w:rPr>
                <w:color w:val="363636"/>
                <w:sz w:val="20"/>
                <w:szCs w:val="20"/>
                <w:highlight w:val="white"/>
              </w:rPr>
              <w:t>NewCold</w:t>
            </w:r>
            <w:proofErr w:type="spellEnd"/>
          </w:p>
        </w:tc>
        <w:tc>
          <w:tcPr>
            <w:tcW w:w="1620" w:type="dxa"/>
            <w:shd w:val="clear" w:color="auto" w:fill="auto"/>
            <w:tcMar>
              <w:top w:w="100" w:type="dxa"/>
              <w:left w:w="100" w:type="dxa"/>
              <w:bottom w:w="100" w:type="dxa"/>
              <w:right w:w="100" w:type="dxa"/>
            </w:tcMar>
          </w:tcPr>
          <w:p w14:paraId="2F5A3E9C" w14:textId="77777777" w:rsidR="00C6141C" w:rsidRDefault="00000000">
            <w:pPr>
              <w:spacing w:line="240" w:lineRule="auto"/>
              <w:rPr>
                <w:color w:val="363636"/>
                <w:sz w:val="20"/>
                <w:szCs w:val="20"/>
                <w:highlight w:val="white"/>
              </w:rPr>
            </w:pPr>
            <w:r>
              <w:rPr>
                <w:color w:val="121212"/>
                <w:sz w:val="20"/>
                <w:szCs w:val="20"/>
                <w:highlight w:val="white"/>
              </w:rPr>
              <w:t xml:space="preserve">UPS </w:t>
            </w:r>
            <w:proofErr w:type="spellStart"/>
            <w:r>
              <w:rPr>
                <w:color w:val="121212"/>
                <w:sz w:val="20"/>
                <w:szCs w:val="20"/>
                <w:highlight w:val="white"/>
              </w:rPr>
              <w:t>Healthcare</w:t>
            </w:r>
            <w:r>
              <w:rPr>
                <w:color w:val="121212"/>
                <w:sz w:val="14"/>
                <w:szCs w:val="14"/>
                <w:highlight w:val="white"/>
              </w:rPr>
              <w:t>TM</w:t>
            </w:r>
            <w:proofErr w:type="spellEnd"/>
            <w:r>
              <w:rPr>
                <w:color w:val="363636"/>
                <w:sz w:val="16"/>
                <w:szCs w:val="16"/>
                <w:highlight w:val="white"/>
              </w:rPr>
              <w:t xml:space="preserve"> </w:t>
            </w:r>
            <w:r>
              <w:rPr>
                <w:color w:val="363636"/>
                <w:sz w:val="20"/>
                <w:szCs w:val="20"/>
                <w:highlight w:val="white"/>
              </w:rPr>
              <w:t>Cold Chain Storage</w:t>
            </w:r>
          </w:p>
          <w:p w14:paraId="3420A71C" w14:textId="77777777" w:rsidR="00C6141C" w:rsidRDefault="00C6141C">
            <w:pPr>
              <w:spacing w:line="240" w:lineRule="auto"/>
              <w:rPr>
                <w:color w:val="363636"/>
                <w:sz w:val="20"/>
                <w:szCs w:val="20"/>
                <w:highlight w:val="white"/>
              </w:rPr>
            </w:pPr>
          </w:p>
          <w:p w14:paraId="63B7BF1A" w14:textId="77777777" w:rsidR="00C6141C" w:rsidRDefault="00000000">
            <w:pPr>
              <w:spacing w:line="240" w:lineRule="auto"/>
              <w:rPr>
                <w:color w:val="363636"/>
                <w:sz w:val="20"/>
                <w:szCs w:val="20"/>
                <w:highlight w:val="white"/>
              </w:rPr>
            </w:pPr>
            <w:r>
              <w:rPr>
                <w:color w:val="363636"/>
                <w:sz w:val="20"/>
                <w:szCs w:val="20"/>
                <w:highlight w:val="white"/>
              </w:rPr>
              <w:t>United States Cold Storage owned by Swire</w:t>
            </w:r>
          </w:p>
        </w:tc>
      </w:tr>
      <w:tr w:rsidR="00C6141C" w14:paraId="12C66839" w14:textId="77777777">
        <w:trPr>
          <w:trHeight w:val="1074"/>
        </w:trPr>
        <w:tc>
          <w:tcPr>
            <w:tcW w:w="1560" w:type="dxa"/>
            <w:shd w:val="clear" w:color="auto" w:fill="auto"/>
            <w:tcMar>
              <w:top w:w="100" w:type="dxa"/>
              <w:left w:w="100" w:type="dxa"/>
              <w:bottom w:w="100" w:type="dxa"/>
              <w:right w:w="100" w:type="dxa"/>
            </w:tcMar>
          </w:tcPr>
          <w:p w14:paraId="6322216B" w14:textId="77777777" w:rsidR="00C6141C" w:rsidRDefault="00000000">
            <w:pPr>
              <w:spacing w:line="240" w:lineRule="auto"/>
              <w:rPr>
                <w:color w:val="363636"/>
                <w:sz w:val="20"/>
                <w:szCs w:val="20"/>
                <w:highlight w:val="white"/>
              </w:rPr>
            </w:pPr>
            <w:r>
              <w:rPr>
                <w:color w:val="363636"/>
                <w:sz w:val="20"/>
                <w:szCs w:val="20"/>
                <w:highlight w:val="white"/>
              </w:rPr>
              <w:t xml:space="preserve">Transportation </w:t>
            </w:r>
          </w:p>
        </w:tc>
        <w:tc>
          <w:tcPr>
            <w:tcW w:w="4320" w:type="dxa"/>
            <w:shd w:val="clear" w:color="auto" w:fill="auto"/>
            <w:tcMar>
              <w:top w:w="100" w:type="dxa"/>
              <w:left w:w="100" w:type="dxa"/>
              <w:bottom w:w="100" w:type="dxa"/>
              <w:right w:w="100" w:type="dxa"/>
            </w:tcMar>
          </w:tcPr>
          <w:p w14:paraId="2F68FC8F" w14:textId="77777777" w:rsidR="00C6141C" w:rsidRDefault="00000000">
            <w:pPr>
              <w:spacing w:line="240" w:lineRule="auto"/>
              <w:rPr>
                <w:color w:val="363636"/>
                <w:sz w:val="20"/>
                <w:szCs w:val="20"/>
                <w:highlight w:val="white"/>
              </w:rPr>
            </w:pPr>
            <w:r>
              <w:rPr>
                <w:color w:val="363636"/>
                <w:sz w:val="20"/>
                <w:szCs w:val="20"/>
                <w:highlight w:val="white"/>
              </w:rPr>
              <w:t>Companies that facilitate the safe and controlled movement of temperature-sensitive goods from one location to another, employing specialized equipment and logistics.</w:t>
            </w:r>
          </w:p>
        </w:tc>
        <w:tc>
          <w:tcPr>
            <w:tcW w:w="1620" w:type="dxa"/>
            <w:shd w:val="clear" w:color="auto" w:fill="auto"/>
            <w:tcMar>
              <w:top w:w="100" w:type="dxa"/>
              <w:left w:w="100" w:type="dxa"/>
              <w:bottom w:w="100" w:type="dxa"/>
              <w:right w:w="100" w:type="dxa"/>
            </w:tcMar>
          </w:tcPr>
          <w:p w14:paraId="69ADC8FF" w14:textId="77777777" w:rsidR="00C6141C" w:rsidRDefault="00000000">
            <w:pPr>
              <w:spacing w:line="240" w:lineRule="auto"/>
              <w:rPr>
                <w:color w:val="363636"/>
                <w:sz w:val="20"/>
                <w:szCs w:val="20"/>
                <w:highlight w:val="white"/>
              </w:rPr>
            </w:pPr>
            <w:r>
              <w:rPr>
                <w:color w:val="363636"/>
                <w:sz w:val="20"/>
                <w:szCs w:val="20"/>
                <w:highlight w:val="white"/>
              </w:rPr>
              <w:t>Green Rabbit, Lineage Logistics, Tobin Scientific</w:t>
            </w:r>
          </w:p>
        </w:tc>
        <w:tc>
          <w:tcPr>
            <w:tcW w:w="1620" w:type="dxa"/>
            <w:shd w:val="clear" w:color="auto" w:fill="auto"/>
            <w:tcMar>
              <w:top w:w="100" w:type="dxa"/>
              <w:left w:w="100" w:type="dxa"/>
              <w:bottom w:w="100" w:type="dxa"/>
              <w:right w:w="100" w:type="dxa"/>
            </w:tcMar>
          </w:tcPr>
          <w:p w14:paraId="4B04D0AD" w14:textId="77777777" w:rsidR="00C6141C" w:rsidRDefault="00000000">
            <w:pPr>
              <w:spacing w:line="240" w:lineRule="auto"/>
              <w:rPr>
                <w:color w:val="363636"/>
                <w:sz w:val="20"/>
                <w:szCs w:val="20"/>
                <w:highlight w:val="white"/>
              </w:rPr>
            </w:pPr>
            <w:r>
              <w:rPr>
                <w:color w:val="363636"/>
                <w:sz w:val="20"/>
                <w:szCs w:val="20"/>
                <w:highlight w:val="white"/>
              </w:rPr>
              <w:t>One Partner. Many Solutions® by Burris Logistics</w:t>
            </w:r>
          </w:p>
        </w:tc>
      </w:tr>
      <w:tr w:rsidR="00C6141C" w14:paraId="3D49A9DA" w14:textId="77777777">
        <w:trPr>
          <w:trHeight w:val="758"/>
        </w:trPr>
        <w:tc>
          <w:tcPr>
            <w:tcW w:w="1560" w:type="dxa"/>
            <w:shd w:val="clear" w:color="auto" w:fill="auto"/>
            <w:tcMar>
              <w:top w:w="100" w:type="dxa"/>
              <w:left w:w="100" w:type="dxa"/>
              <w:bottom w:w="100" w:type="dxa"/>
              <w:right w:w="100" w:type="dxa"/>
            </w:tcMar>
          </w:tcPr>
          <w:p w14:paraId="60991158" w14:textId="77777777" w:rsidR="00C6141C" w:rsidRDefault="00000000">
            <w:pPr>
              <w:widowControl w:val="0"/>
              <w:spacing w:line="240" w:lineRule="auto"/>
              <w:rPr>
                <w:color w:val="363636"/>
                <w:sz w:val="20"/>
                <w:szCs w:val="20"/>
                <w:highlight w:val="white"/>
              </w:rPr>
            </w:pPr>
            <w:r>
              <w:rPr>
                <w:color w:val="363636"/>
                <w:sz w:val="20"/>
                <w:szCs w:val="20"/>
                <w:highlight w:val="white"/>
              </w:rPr>
              <w:t xml:space="preserve">Temperature monitoring </w:t>
            </w:r>
          </w:p>
        </w:tc>
        <w:tc>
          <w:tcPr>
            <w:tcW w:w="4320" w:type="dxa"/>
            <w:shd w:val="clear" w:color="auto" w:fill="auto"/>
            <w:tcMar>
              <w:top w:w="100" w:type="dxa"/>
              <w:left w:w="100" w:type="dxa"/>
              <w:bottom w:w="100" w:type="dxa"/>
              <w:right w:w="100" w:type="dxa"/>
            </w:tcMar>
          </w:tcPr>
          <w:p w14:paraId="6B3B5779" w14:textId="77777777" w:rsidR="00C6141C" w:rsidRDefault="00000000">
            <w:pPr>
              <w:widowControl w:val="0"/>
              <w:spacing w:line="240" w:lineRule="auto"/>
              <w:rPr>
                <w:color w:val="363636"/>
                <w:sz w:val="20"/>
                <w:szCs w:val="20"/>
                <w:highlight w:val="white"/>
              </w:rPr>
            </w:pPr>
            <w:r>
              <w:rPr>
                <w:color w:val="363636"/>
                <w:sz w:val="20"/>
                <w:szCs w:val="20"/>
                <w:highlight w:val="white"/>
              </w:rPr>
              <w:t>Companies that offer technologies to track and maintain precise temperature conditions through the entire supply chain such as IoT sensors and temperature monitoring devices.</w:t>
            </w:r>
          </w:p>
        </w:tc>
        <w:tc>
          <w:tcPr>
            <w:tcW w:w="1620" w:type="dxa"/>
            <w:shd w:val="clear" w:color="auto" w:fill="auto"/>
            <w:tcMar>
              <w:top w:w="100" w:type="dxa"/>
              <w:left w:w="100" w:type="dxa"/>
              <w:bottom w:w="100" w:type="dxa"/>
              <w:right w:w="100" w:type="dxa"/>
            </w:tcMar>
          </w:tcPr>
          <w:p w14:paraId="5E97BC7C" w14:textId="77777777" w:rsidR="00C6141C" w:rsidRDefault="00000000">
            <w:pPr>
              <w:widowControl w:val="0"/>
              <w:spacing w:line="240" w:lineRule="auto"/>
              <w:rPr>
                <w:color w:val="363636"/>
                <w:sz w:val="20"/>
                <w:szCs w:val="20"/>
                <w:highlight w:val="white"/>
              </w:rPr>
            </w:pPr>
            <w:r>
              <w:rPr>
                <w:color w:val="363636"/>
                <w:sz w:val="20"/>
                <w:szCs w:val="20"/>
                <w:highlight w:val="white"/>
              </w:rPr>
              <w:t xml:space="preserve">Samsara, Process Sensing Technologies, </w:t>
            </w:r>
            <w:proofErr w:type="spellStart"/>
            <w:r>
              <w:rPr>
                <w:color w:val="363636"/>
                <w:sz w:val="20"/>
                <w:szCs w:val="20"/>
                <w:highlight w:val="white"/>
              </w:rPr>
              <w:t>Sensaphone</w:t>
            </w:r>
            <w:proofErr w:type="spellEnd"/>
          </w:p>
        </w:tc>
        <w:tc>
          <w:tcPr>
            <w:tcW w:w="1620" w:type="dxa"/>
            <w:shd w:val="clear" w:color="auto" w:fill="auto"/>
            <w:tcMar>
              <w:top w:w="100" w:type="dxa"/>
              <w:left w:w="100" w:type="dxa"/>
              <w:bottom w:w="100" w:type="dxa"/>
              <w:right w:w="100" w:type="dxa"/>
            </w:tcMar>
          </w:tcPr>
          <w:p w14:paraId="7E26C0BA" w14:textId="77777777" w:rsidR="00C6141C" w:rsidRDefault="00000000">
            <w:pPr>
              <w:widowControl w:val="0"/>
              <w:spacing w:line="240" w:lineRule="auto"/>
              <w:rPr>
                <w:color w:val="363636"/>
                <w:sz w:val="20"/>
                <w:szCs w:val="20"/>
                <w:highlight w:val="white"/>
              </w:rPr>
            </w:pPr>
            <w:proofErr w:type="spellStart"/>
            <w:r>
              <w:rPr>
                <w:color w:val="363636"/>
                <w:sz w:val="20"/>
                <w:szCs w:val="20"/>
                <w:highlight w:val="white"/>
              </w:rPr>
              <w:t>SenseAware</w:t>
            </w:r>
            <w:proofErr w:type="spellEnd"/>
            <w:r>
              <w:rPr>
                <w:color w:val="363636"/>
                <w:sz w:val="20"/>
                <w:szCs w:val="20"/>
                <w:highlight w:val="white"/>
              </w:rPr>
              <w:t>® sensors by FedEx</w:t>
            </w:r>
          </w:p>
          <w:p w14:paraId="2FBC9E0D" w14:textId="77777777" w:rsidR="00C6141C" w:rsidRDefault="00C6141C">
            <w:pPr>
              <w:widowControl w:val="0"/>
              <w:spacing w:line="240" w:lineRule="auto"/>
              <w:rPr>
                <w:color w:val="363636"/>
                <w:sz w:val="20"/>
                <w:szCs w:val="20"/>
                <w:highlight w:val="white"/>
              </w:rPr>
            </w:pPr>
          </w:p>
          <w:p w14:paraId="72082393" w14:textId="77777777" w:rsidR="00C6141C" w:rsidRDefault="00000000">
            <w:pPr>
              <w:widowControl w:val="0"/>
              <w:spacing w:line="240" w:lineRule="auto"/>
              <w:rPr>
                <w:color w:val="363636"/>
                <w:sz w:val="20"/>
                <w:szCs w:val="20"/>
                <w:highlight w:val="white"/>
              </w:rPr>
            </w:pPr>
            <w:proofErr w:type="spellStart"/>
            <w:r>
              <w:rPr>
                <w:color w:val="363636"/>
                <w:sz w:val="20"/>
                <w:szCs w:val="20"/>
                <w:highlight w:val="white"/>
              </w:rPr>
              <w:t>SmartSolutions</w:t>
            </w:r>
            <w:proofErr w:type="spellEnd"/>
            <w:r>
              <w:rPr>
                <w:color w:val="363636"/>
                <w:sz w:val="20"/>
                <w:szCs w:val="20"/>
                <w:highlight w:val="white"/>
              </w:rPr>
              <w:t xml:space="preserve"> IoT by DHL </w:t>
            </w:r>
          </w:p>
        </w:tc>
      </w:tr>
      <w:tr w:rsidR="00C6141C" w14:paraId="0B58896D" w14:textId="77777777">
        <w:trPr>
          <w:trHeight w:val="758"/>
        </w:trPr>
        <w:tc>
          <w:tcPr>
            <w:tcW w:w="1560" w:type="dxa"/>
            <w:shd w:val="clear" w:color="auto" w:fill="auto"/>
            <w:tcMar>
              <w:top w:w="100" w:type="dxa"/>
              <w:left w:w="100" w:type="dxa"/>
              <w:bottom w:w="100" w:type="dxa"/>
              <w:right w:w="100" w:type="dxa"/>
            </w:tcMar>
          </w:tcPr>
          <w:p w14:paraId="4E05D5CE" w14:textId="77777777" w:rsidR="00C6141C" w:rsidRDefault="00000000">
            <w:pPr>
              <w:widowControl w:val="0"/>
              <w:spacing w:line="240" w:lineRule="auto"/>
              <w:rPr>
                <w:color w:val="363636"/>
                <w:sz w:val="20"/>
                <w:szCs w:val="20"/>
                <w:highlight w:val="white"/>
              </w:rPr>
            </w:pPr>
            <w:r>
              <w:rPr>
                <w:color w:val="363636"/>
                <w:sz w:val="20"/>
                <w:szCs w:val="20"/>
                <w:highlight w:val="white"/>
              </w:rPr>
              <w:t xml:space="preserve">Cold chain management </w:t>
            </w:r>
          </w:p>
        </w:tc>
        <w:tc>
          <w:tcPr>
            <w:tcW w:w="4320" w:type="dxa"/>
            <w:shd w:val="clear" w:color="auto" w:fill="auto"/>
            <w:tcMar>
              <w:top w:w="100" w:type="dxa"/>
              <w:left w:w="100" w:type="dxa"/>
              <w:bottom w:w="100" w:type="dxa"/>
              <w:right w:w="100" w:type="dxa"/>
            </w:tcMar>
          </w:tcPr>
          <w:p w14:paraId="50E80FDC" w14:textId="77777777" w:rsidR="00C6141C" w:rsidRDefault="00000000">
            <w:pPr>
              <w:widowControl w:val="0"/>
              <w:spacing w:line="240" w:lineRule="auto"/>
              <w:rPr>
                <w:color w:val="363636"/>
                <w:sz w:val="20"/>
                <w:szCs w:val="20"/>
                <w:highlight w:val="white"/>
              </w:rPr>
            </w:pPr>
            <w:r>
              <w:rPr>
                <w:color w:val="363636"/>
                <w:sz w:val="20"/>
                <w:szCs w:val="20"/>
                <w:highlight w:val="white"/>
              </w:rPr>
              <w:t xml:space="preserve">Companies that provide technology-driven solutions to optimize and manage parts or </w:t>
            </w:r>
            <w:proofErr w:type="gramStart"/>
            <w:r>
              <w:rPr>
                <w:color w:val="363636"/>
                <w:sz w:val="20"/>
                <w:szCs w:val="20"/>
                <w:highlight w:val="white"/>
              </w:rPr>
              <w:t>all of</w:t>
            </w:r>
            <w:proofErr w:type="gramEnd"/>
            <w:r>
              <w:rPr>
                <w:color w:val="363636"/>
                <w:sz w:val="20"/>
                <w:szCs w:val="20"/>
                <w:highlight w:val="white"/>
              </w:rPr>
              <w:t xml:space="preserve"> the cold chain process.</w:t>
            </w:r>
          </w:p>
        </w:tc>
        <w:tc>
          <w:tcPr>
            <w:tcW w:w="1620" w:type="dxa"/>
            <w:shd w:val="clear" w:color="auto" w:fill="auto"/>
            <w:tcMar>
              <w:top w:w="100" w:type="dxa"/>
              <w:left w:w="100" w:type="dxa"/>
              <w:bottom w:w="100" w:type="dxa"/>
              <w:right w:w="100" w:type="dxa"/>
            </w:tcMar>
          </w:tcPr>
          <w:p w14:paraId="71B54475" w14:textId="77777777" w:rsidR="00C6141C" w:rsidRDefault="00000000">
            <w:pPr>
              <w:widowControl w:val="0"/>
              <w:spacing w:line="240" w:lineRule="auto"/>
              <w:rPr>
                <w:color w:val="363636"/>
                <w:sz w:val="20"/>
                <w:szCs w:val="20"/>
                <w:highlight w:val="white"/>
              </w:rPr>
            </w:pPr>
            <w:proofErr w:type="spellStart"/>
            <w:r>
              <w:rPr>
                <w:color w:val="363636"/>
                <w:sz w:val="20"/>
                <w:szCs w:val="20"/>
                <w:highlight w:val="white"/>
              </w:rPr>
              <w:t>SkyCell</w:t>
            </w:r>
            <w:proofErr w:type="spellEnd"/>
            <w:r>
              <w:rPr>
                <w:color w:val="363636"/>
                <w:sz w:val="20"/>
                <w:szCs w:val="20"/>
                <w:highlight w:val="white"/>
              </w:rPr>
              <w:t xml:space="preserve">, Modality Solutions, </w:t>
            </w:r>
            <w:proofErr w:type="spellStart"/>
            <w:r>
              <w:rPr>
                <w:color w:val="363636"/>
                <w:sz w:val="20"/>
                <w:szCs w:val="20"/>
                <w:highlight w:val="white"/>
              </w:rPr>
              <w:t>Roambee</w:t>
            </w:r>
            <w:proofErr w:type="spellEnd"/>
          </w:p>
        </w:tc>
        <w:tc>
          <w:tcPr>
            <w:tcW w:w="1620" w:type="dxa"/>
            <w:shd w:val="clear" w:color="auto" w:fill="auto"/>
            <w:tcMar>
              <w:top w:w="100" w:type="dxa"/>
              <w:left w:w="100" w:type="dxa"/>
              <w:bottom w:w="100" w:type="dxa"/>
              <w:right w:w="100" w:type="dxa"/>
            </w:tcMar>
          </w:tcPr>
          <w:p w14:paraId="52103F07" w14:textId="77777777" w:rsidR="00C6141C" w:rsidRDefault="00000000">
            <w:pPr>
              <w:widowControl w:val="0"/>
              <w:spacing w:line="240" w:lineRule="auto"/>
              <w:rPr>
                <w:color w:val="363636"/>
                <w:sz w:val="20"/>
                <w:szCs w:val="20"/>
                <w:highlight w:val="white"/>
              </w:rPr>
            </w:pPr>
            <w:proofErr w:type="spellStart"/>
            <w:r>
              <w:rPr>
                <w:color w:val="363636"/>
                <w:sz w:val="20"/>
                <w:szCs w:val="20"/>
                <w:highlight w:val="white"/>
              </w:rPr>
              <w:t>AeroChain</w:t>
            </w:r>
            <w:proofErr w:type="spellEnd"/>
            <w:r>
              <w:rPr>
                <w:color w:val="363636"/>
                <w:sz w:val="20"/>
                <w:szCs w:val="20"/>
                <w:highlight w:val="white"/>
              </w:rPr>
              <w:t xml:space="preserve"> by </w:t>
            </w:r>
            <w:proofErr w:type="spellStart"/>
            <w:r>
              <w:rPr>
                <w:color w:val="363636"/>
                <w:sz w:val="20"/>
                <w:szCs w:val="20"/>
                <w:highlight w:val="white"/>
              </w:rPr>
              <w:t>Aerosafe</w:t>
            </w:r>
            <w:proofErr w:type="spellEnd"/>
          </w:p>
          <w:p w14:paraId="544ED96A" w14:textId="77777777" w:rsidR="00C6141C" w:rsidRDefault="00C6141C">
            <w:pPr>
              <w:widowControl w:val="0"/>
              <w:spacing w:line="240" w:lineRule="auto"/>
              <w:rPr>
                <w:color w:val="363636"/>
                <w:sz w:val="20"/>
                <w:szCs w:val="20"/>
                <w:highlight w:val="white"/>
              </w:rPr>
            </w:pPr>
          </w:p>
          <w:p w14:paraId="6FF7AA98" w14:textId="77777777" w:rsidR="00C6141C" w:rsidRDefault="00000000">
            <w:pPr>
              <w:widowControl w:val="0"/>
              <w:spacing w:line="240" w:lineRule="auto"/>
              <w:rPr>
                <w:color w:val="363636"/>
                <w:sz w:val="20"/>
                <w:szCs w:val="20"/>
                <w:highlight w:val="white"/>
              </w:rPr>
            </w:pPr>
            <w:r>
              <w:rPr>
                <w:color w:val="363636"/>
                <w:sz w:val="20"/>
                <w:szCs w:val="20"/>
                <w:highlight w:val="white"/>
              </w:rPr>
              <w:t>Captain Peter, virtual refrigerated cargo assistant by Maersk</w:t>
            </w:r>
          </w:p>
        </w:tc>
      </w:tr>
    </w:tbl>
    <w:p w14:paraId="3F640E8B" w14:textId="4A9B10E9" w:rsidR="00C6141C" w:rsidRDefault="00000000">
      <w:pPr>
        <w:rPr>
          <w:i/>
          <w:color w:val="878C94"/>
          <w:sz w:val="16"/>
          <w:szCs w:val="16"/>
        </w:rPr>
      </w:pPr>
      <w:r>
        <w:rPr>
          <w:i/>
          <w:color w:val="878C94"/>
          <w:sz w:val="16"/>
          <w:szCs w:val="16"/>
        </w:rPr>
        <w:t>Source: SPEEDA Edge</w:t>
      </w:r>
      <w:r w:rsidR="008C70F9">
        <w:rPr>
          <w:i/>
          <w:color w:val="878C94"/>
          <w:sz w:val="16"/>
          <w:szCs w:val="16"/>
        </w:rPr>
        <w:t xml:space="preserve"> research</w:t>
      </w:r>
    </w:p>
    <w:p w14:paraId="7C8EB499" w14:textId="77777777" w:rsidR="00C6141C" w:rsidRDefault="00C6141C">
      <w:pPr>
        <w:pStyle w:val="Heading3"/>
        <w:keepNext w:val="0"/>
        <w:keepLines w:val="0"/>
        <w:pBdr>
          <w:top w:val="nil"/>
          <w:left w:val="nil"/>
          <w:bottom w:val="nil"/>
          <w:right w:val="nil"/>
          <w:between w:val="nil"/>
        </w:pBdr>
        <w:shd w:val="clear" w:color="auto" w:fill="FFFFFF"/>
        <w:spacing w:before="0" w:after="0"/>
        <w:rPr>
          <w:b/>
          <w:sz w:val="24"/>
          <w:szCs w:val="24"/>
        </w:rPr>
      </w:pPr>
      <w:bookmarkStart w:id="2" w:name="_heading=h.7dp3828ryysp" w:colFirst="0" w:colLast="0"/>
      <w:bookmarkEnd w:id="2"/>
    </w:p>
    <w:p w14:paraId="09B34413" w14:textId="77777777" w:rsidR="00C6141C" w:rsidRDefault="00C6141C">
      <w:pPr>
        <w:shd w:val="clear" w:color="auto" w:fill="FFFFFF"/>
        <w:rPr>
          <w:b/>
          <w:sz w:val="24"/>
          <w:szCs w:val="24"/>
        </w:rPr>
      </w:pPr>
    </w:p>
    <w:p w14:paraId="3D47555C" w14:textId="77777777" w:rsidR="00C6141C" w:rsidRDefault="00000000">
      <w:pPr>
        <w:jc w:val="both"/>
      </w:pPr>
      <w:r>
        <w:t>Cold chain innovations are mostly implemented from the packaging phase of the supply chain. Sometimes, particularly in the pharmaceutical industry, these innovations extend to the stages of raw material procurement and processing. This occurs when chemicals integrated into medications need stringent temperature control throughout these earlier stages.</w:t>
      </w:r>
    </w:p>
    <w:p w14:paraId="74A276B2" w14:textId="77777777" w:rsidR="00C6141C" w:rsidRDefault="00C6141C"/>
    <w:p w14:paraId="17B0876C" w14:textId="77777777" w:rsidR="00C6141C" w:rsidRDefault="00C6141C"/>
    <w:p w14:paraId="6A47FE58" w14:textId="77777777" w:rsidR="00C6141C" w:rsidRDefault="00C6141C"/>
    <w:p w14:paraId="66F55414" w14:textId="77777777" w:rsidR="00C6141C" w:rsidRDefault="00000000">
      <w:r>
        <w:rPr>
          <w:noProof/>
        </w:rPr>
        <w:drawing>
          <wp:inline distT="114300" distB="114300" distL="114300" distR="114300" wp14:anchorId="6B60F58A" wp14:editId="01B89078">
            <wp:extent cx="5731200" cy="35814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731200" cy="3581400"/>
                    </a:xfrm>
                    <a:prstGeom prst="rect">
                      <a:avLst/>
                    </a:prstGeom>
                    <a:ln/>
                  </pic:spPr>
                </pic:pic>
              </a:graphicData>
            </a:graphic>
          </wp:inline>
        </w:drawing>
      </w:r>
    </w:p>
    <w:p w14:paraId="6CA7627F" w14:textId="20F3C1E7" w:rsidR="00C6141C" w:rsidRDefault="00000000">
      <w:pPr>
        <w:spacing w:line="250" w:lineRule="auto"/>
      </w:pPr>
      <w:r>
        <w:rPr>
          <w:i/>
          <w:color w:val="454545"/>
          <w:sz w:val="16"/>
          <w:szCs w:val="16"/>
          <w:highlight w:val="white"/>
        </w:rPr>
        <w:t>Source: SPEEDA Edge</w:t>
      </w:r>
      <w:r w:rsidR="008C70F9">
        <w:rPr>
          <w:i/>
          <w:color w:val="454545"/>
          <w:sz w:val="16"/>
          <w:szCs w:val="16"/>
        </w:rPr>
        <w:t xml:space="preserve"> research</w:t>
      </w:r>
    </w:p>
    <w:p w14:paraId="6C7A9D2B" w14:textId="77777777" w:rsidR="00C6141C" w:rsidRDefault="00C6141C">
      <w:pPr>
        <w:shd w:val="clear" w:color="auto" w:fill="FFFFFF"/>
        <w:rPr>
          <w:b/>
          <w:sz w:val="24"/>
          <w:szCs w:val="24"/>
        </w:rPr>
      </w:pPr>
    </w:p>
    <w:p w14:paraId="36EC5E34" w14:textId="77777777" w:rsidR="00C6141C" w:rsidRDefault="00C6141C">
      <w:pPr>
        <w:pStyle w:val="Heading2"/>
        <w:shd w:val="clear" w:color="auto" w:fill="FFFFFF"/>
        <w:spacing w:line="240" w:lineRule="auto"/>
        <w:rPr>
          <w:b/>
        </w:rPr>
        <w:sectPr w:rsidR="00C6141C" w:rsidSect="002C730C">
          <w:pgSz w:w="11909" w:h="16834"/>
          <w:pgMar w:top="1440" w:right="1440" w:bottom="1440" w:left="1440" w:header="720" w:footer="720" w:gutter="0"/>
          <w:pgNumType w:start="1"/>
          <w:cols w:space="720"/>
        </w:sectPr>
      </w:pPr>
      <w:bookmarkStart w:id="3" w:name="_heading=h.1imcn7uykp6d" w:colFirst="0" w:colLast="0"/>
      <w:bookmarkEnd w:id="3"/>
    </w:p>
    <w:p w14:paraId="24E6B3CE" w14:textId="77777777" w:rsidR="00C6141C" w:rsidRDefault="00000000">
      <w:pPr>
        <w:pStyle w:val="Heading2"/>
        <w:shd w:val="clear" w:color="auto" w:fill="FFFFFF"/>
        <w:spacing w:line="240" w:lineRule="auto"/>
        <w:rPr>
          <w:b/>
        </w:rPr>
      </w:pPr>
      <w:bookmarkStart w:id="4" w:name="_heading=h.fmzlxl6bb8sr" w:colFirst="0" w:colLast="0"/>
      <w:bookmarkEnd w:id="4"/>
      <w:r>
        <w:rPr>
          <w:b/>
        </w:rPr>
        <w:lastRenderedPageBreak/>
        <w:t>What technologies are shaping the cold chain industry?</w:t>
      </w:r>
    </w:p>
    <w:p w14:paraId="418CA12E" w14:textId="77777777" w:rsidR="00C6141C" w:rsidRDefault="00C6141C"/>
    <w:p w14:paraId="4B103628" w14:textId="77777777" w:rsidR="00C6141C" w:rsidRDefault="00000000">
      <w:pPr>
        <w:jc w:val="both"/>
      </w:pPr>
      <w:r>
        <w:rPr>
          <w:b/>
        </w:rPr>
        <w:t>Refrigeration, cooling, and insulated packaging technologies have led to compact, long-lasting, and energy-efficient cooling technologies.</w:t>
      </w:r>
      <w:r>
        <w:t xml:space="preserve"> Refrigerated systems maintain the required temperature range in storage facilities, trucks, and containers. They include compressors, evaporators, and refrigerants. The development of packaging technologies such as insulated containers, thermal blankets, phase change materials, and vacuum-insulated panels help regulate temperatures and protect products during transit.</w:t>
      </w:r>
    </w:p>
    <w:p w14:paraId="47FA6B35" w14:textId="77777777" w:rsidR="00C6141C" w:rsidRDefault="00C6141C">
      <w:pPr>
        <w:jc w:val="both"/>
      </w:pPr>
    </w:p>
    <w:p w14:paraId="6CEF9F73" w14:textId="77777777" w:rsidR="00C6141C" w:rsidRDefault="00000000">
      <w:pPr>
        <w:jc w:val="both"/>
      </w:pPr>
      <w:r>
        <w:t xml:space="preserve">In addition, </w:t>
      </w:r>
      <w:r>
        <w:rPr>
          <w:b/>
        </w:rPr>
        <w:t>a range of emerging technologies</w:t>
      </w:r>
      <w:r>
        <w:t xml:space="preserve"> are increasingly harnessed in modern cold chain solutions, significantly expanding their efficiency and capabilities.</w:t>
      </w:r>
    </w:p>
    <w:p w14:paraId="3FC4FEC1" w14:textId="77777777" w:rsidR="00C6141C" w:rsidRDefault="00C6141C"/>
    <w:p w14:paraId="036E153F" w14:textId="77777777" w:rsidR="00C6141C" w:rsidRDefault="00C6141C"/>
    <w:p w14:paraId="3131D147" w14:textId="77777777" w:rsidR="00C6141C" w:rsidRDefault="00000000">
      <w:r>
        <w:rPr>
          <w:noProof/>
        </w:rPr>
        <w:drawing>
          <wp:inline distT="114300" distB="114300" distL="114300" distR="114300" wp14:anchorId="208AFD46" wp14:editId="0F232A52">
            <wp:extent cx="5731200" cy="35814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5731200" cy="3581400"/>
                    </a:xfrm>
                    <a:prstGeom prst="rect">
                      <a:avLst/>
                    </a:prstGeom>
                    <a:ln/>
                  </pic:spPr>
                </pic:pic>
              </a:graphicData>
            </a:graphic>
          </wp:inline>
        </w:drawing>
      </w:r>
    </w:p>
    <w:p w14:paraId="5F365DE5" w14:textId="70936BBF" w:rsidR="00C6141C" w:rsidRDefault="00000000">
      <w:pPr>
        <w:spacing w:line="250" w:lineRule="auto"/>
      </w:pPr>
      <w:r>
        <w:rPr>
          <w:i/>
          <w:color w:val="454545"/>
          <w:sz w:val="16"/>
          <w:szCs w:val="16"/>
          <w:highlight w:val="white"/>
        </w:rPr>
        <w:t>Source: SPEEDA Edge</w:t>
      </w:r>
      <w:r w:rsidR="00B172FC">
        <w:rPr>
          <w:i/>
          <w:color w:val="454545"/>
          <w:sz w:val="16"/>
          <w:szCs w:val="16"/>
        </w:rPr>
        <w:t xml:space="preserve"> research</w:t>
      </w:r>
    </w:p>
    <w:p w14:paraId="43BCF082" w14:textId="77777777" w:rsidR="00C6141C" w:rsidRDefault="00C6141C"/>
    <w:p w14:paraId="42638EA8" w14:textId="77777777" w:rsidR="00C6141C" w:rsidRDefault="00C6141C"/>
    <w:p w14:paraId="00649E4C" w14:textId="77777777" w:rsidR="00C6141C" w:rsidRDefault="00000000">
      <w:pPr>
        <w:sectPr w:rsidR="00C6141C" w:rsidSect="002C730C">
          <w:pgSz w:w="11909" w:h="16834"/>
          <w:pgMar w:top="1440" w:right="1440" w:bottom="1440" w:left="1440" w:header="720" w:footer="720" w:gutter="0"/>
          <w:cols w:space="720"/>
        </w:sectPr>
      </w:pPr>
      <w:r>
        <w:t>Investing in cutting-edge technologies like cloud computing, IoT, and RFID (radio frequency identification) allows cold storage operators to monitor and track their inventory in real time. This proactive approach helps reduce the risks associated with food waste, spoilage, and product recalls.</w:t>
      </w:r>
    </w:p>
    <w:p w14:paraId="22F8A767" w14:textId="77777777" w:rsidR="00C6141C" w:rsidRDefault="00000000">
      <w:pPr>
        <w:pStyle w:val="Heading2"/>
        <w:shd w:val="clear" w:color="auto" w:fill="FFFFFF"/>
        <w:spacing w:line="240" w:lineRule="auto"/>
        <w:rPr>
          <w:b/>
        </w:rPr>
      </w:pPr>
      <w:bookmarkStart w:id="5" w:name="_heading=h.q5p2pxw3trui" w:colFirst="0" w:colLast="0"/>
      <w:bookmarkStart w:id="6" w:name="_heading=h.nsmvffqp59go" w:colFirst="0" w:colLast="0"/>
      <w:bookmarkEnd w:id="5"/>
      <w:bookmarkEnd w:id="6"/>
      <w:r>
        <w:rPr>
          <w:b/>
        </w:rPr>
        <w:lastRenderedPageBreak/>
        <w:t xml:space="preserve">What is the industry landscape? </w:t>
      </w:r>
    </w:p>
    <w:p w14:paraId="383ACD4C" w14:textId="77777777" w:rsidR="00C6141C" w:rsidRDefault="00000000">
      <w:pPr>
        <w:pStyle w:val="Heading3"/>
      </w:pPr>
      <w:bookmarkStart w:id="7" w:name="_heading=h.w9gxxjc09np1" w:colFirst="0" w:colLast="0"/>
      <w:bookmarkEnd w:id="7"/>
      <w:r>
        <w:rPr>
          <w:b/>
        </w:rPr>
        <w:t>Incumbents focus on comprehensive cold chain solutions and engage in partnerships to strengthen market positioning</w:t>
      </w:r>
    </w:p>
    <w:p w14:paraId="42E29CE6" w14:textId="77777777" w:rsidR="00C6141C" w:rsidRDefault="00000000">
      <w:r>
        <w:t xml:space="preserve">Analysis of the cold chain innovation industry reveals that incumbents and startups in the industry typically operate within distinct market segments. Amongst established firms, global logistics firms such as </w:t>
      </w:r>
      <w:hyperlink r:id="rId14">
        <w:r w:rsidR="00C6141C">
          <w:rPr>
            <w:color w:val="1155CC"/>
            <w:u w:val="single"/>
          </w:rPr>
          <w:t>UPS</w:t>
        </w:r>
      </w:hyperlink>
      <w:r>
        <w:t xml:space="preserve">, </w:t>
      </w:r>
      <w:hyperlink r:id="rId15">
        <w:r w:rsidR="00C6141C">
          <w:rPr>
            <w:color w:val="1155CC"/>
            <w:u w:val="single"/>
          </w:rPr>
          <w:t>Maersk</w:t>
        </w:r>
      </w:hyperlink>
      <w:r>
        <w:t xml:space="preserve">, and </w:t>
      </w:r>
      <w:hyperlink r:id="rId16">
        <w:r w:rsidR="00C6141C">
          <w:rPr>
            <w:color w:val="1155CC"/>
            <w:u w:val="single"/>
          </w:rPr>
          <w:t>FedEx</w:t>
        </w:r>
      </w:hyperlink>
      <w:r>
        <w:t xml:space="preserve"> provide cold chain transportation and storage as well as comprehensive cold chain solutions. Incumbents such as </w:t>
      </w:r>
      <w:hyperlink r:id="rId17">
        <w:r w:rsidR="00C6141C">
          <w:rPr>
            <w:color w:val="1155CC"/>
            <w:u w:val="single"/>
          </w:rPr>
          <w:t>Swire</w:t>
        </w:r>
      </w:hyperlink>
      <w:r>
        <w:t xml:space="preserve">, </w:t>
      </w:r>
      <w:hyperlink r:id="rId18">
        <w:r w:rsidR="00C6141C">
          <w:rPr>
            <w:color w:val="1155CC"/>
            <w:u w:val="single"/>
          </w:rPr>
          <w:t>Carrier</w:t>
        </w:r>
      </w:hyperlink>
      <w:r>
        <w:t xml:space="preserve">, and </w:t>
      </w:r>
      <w:hyperlink r:id="rId19">
        <w:r w:rsidR="00C6141C">
          <w:rPr>
            <w:color w:val="1155CC"/>
            <w:u w:val="single"/>
          </w:rPr>
          <w:t>Americold Logistics</w:t>
        </w:r>
      </w:hyperlink>
      <w:r>
        <w:t xml:space="preserve"> tend to specialize in cold chain transportation and storage. This can be attributed to the high capital investment required for entry into cold chain transportation and storage service provision, largely restricting the transportation and storage segments of the market to incumbents. In the US, just a few companies account for </w:t>
      </w:r>
      <w:hyperlink r:id="rId20">
        <w:r w:rsidR="00C6141C">
          <w:rPr>
            <w:color w:val="1155CC"/>
            <w:u w:val="single"/>
          </w:rPr>
          <w:t>over 60%</w:t>
        </w:r>
      </w:hyperlink>
      <w:r>
        <w:t xml:space="preserve"> of public cold storage operations.</w:t>
      </w:r>
    </w:p>
    <w:p w14:paraId="0AA9F78E" w14:textId="77777777" w:rsidR="00C6141C" w:rsidRDefault="00C6141C"/>
    <w:p w14:paraId="358AA774" w14:textId="77777777" w:rsidR="00C6141C" w:rsidRDefault="00000000">
      <w:r>
        <w:t>Incumbents also enter partnerships with logistics providers, carriers, and technology companies to expand market share and introduce new product offerings such as for temperature-sensitive product transportation.</w:t>
      </w:r>
    </w:p>
    <w:p w14:paraId="2346CEB4" w14:textId="77777777" w:rsidR="00C6141C" w:rsidRDefault="00000000">
      <w:pPr>
        <w:spacing w:before="320"/>
        <w:jc w:val="both"/>
        <w:rPr>
          <w:color w:val="454545"/>
          <w:sz w:val="24"/>
          <w:szCs w:val="24"/>
          <w:highlight w:val="white"/>
        </w:rPr>
      </w:pPr>
      <w:r>
        <w:rPr>
          <w:b/>
          <w:color w:val="454545"/>
          <w:highlight w:val="white"/>
        </w:rPr>
        <w:t>Cold chain partnerships</w:t>
      </w:r>
      <w:r>
        <w:rPr>
          <w:color w:val="454545"/>
          <w:sz w:val="24"/>
          <w:szCs w:val="24"/>
          <w:highlight w:val="white"/>
        </w:rPr>
        <w:t xml:space="preserve">                                                  </w:t>
      </w:r>
    </w:p>
    <w:tbl>
      <w:tblPr>
        <w:tblStyle w:val="a1"/>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
        <w:gridCol w:w="1185"/>
        <w:gridCol w:w="765"/>
        <w:gridCol w:w="5985"/>
      </w:tblGrid>
      <w:tr w:rsidR="00C6141C" w14:paraId="1E13DB95" w14:textId="77777777" w:rsidTr="00A06BA1">
        <w:trPr>
          <w:trHeight w:val="1050"/>
        </w:trPr>
        <w:tc>
          <w:tcPr>
            <w:tcW w:w="1110"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6E74A6C1"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Cold chain company</w:t>
            </w:r>
          </w:p>
        </w:tc>
        <w:tc>
          <w:tcPr>
            <w:tcW w:w="118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0C2E3260"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Partner</w:t>
            </w:r>
          </w:p>
        </w:tc>
        <w:tc>
          <w:tcPr>
            <w:tcW w:w="76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634F54E1"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Date</w:t>
            </w:r>
          </w:p>
        </w:tc>
        <w:tc>
          <w:tcPr>
            <w:tcW w:w="598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75782AEE"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Partnership details</w:t>
            </w:r>
          </w:p>
        </w:tc>
      </w:tr>
      <w:tr w:rsidR="00C6141C" w14:paraId="68B42716" w14:textId="77777777">
        <w:trPr>
          <w:trHeight w:val="1245"/>
        </w:trPr>
        <w:tc>
          <w:tcPr>
            <w:tcW w:w="1110" w:type="dxa"/>
            <w:shd w:val="clear" w:color="auto" w:fill="auto"/>
            <w:tcMar>
              <w:top w:w="43" w:type="dxa"/>
              <w:left w:w="43" w:type="dxa"/>
              <w:bottom w:w="43" w:type="dxa"/>
              <w:right w:w="43" w:type="dxa"/>
            </w:tcMar>
          </w:tcPr>
          <w:p w14:paraId="7ADBA4FD" w14:textId="77777777" w:rsidR="00C6141C" w:rsidRDefault="00C6141C">
            <w:pPr>
              <w:rPr>
                <w:sz w:val="20"/>
                <w:szCs w:val="20"/>
              </w:rPr>
            </w:pPr>
            <w:hyperlink r:id="rId21">
              <w:r>
                <w:rPr>
                  <w:color w:val="1155CC"/>
                  <w:sz w:val="20"/>
                  <w:szCs w:val="20"/>
                  <w:u w:val="single"/>
                </w:rPr>
                <w:t>Americold</w:t>
              </w:r>
            </w:hyperlink>
          </w:p>
        </w:tc>
        <w:tc>
          <w:tcPr>
            <w:tcW w:w="1185" w:type="dxa"/>
            <w:shd w:val="clear" w:color="auto" w:fill="auto"/>
            <w:tcMar>
              <w:top w:w="43" w:type="dxa"/>
              <w:left w:w="43" w:type="dxa"/>
              <w:bottom w:w="43" w:type="dxa"/>
              <w:right w:w="43" w:type="dxa"/>
            </w:tcMar>
          </w:tcPr>
          <w:p w14:paraId="57557126" w14:textId="77777777" w:rsidR="00C6141C" w:rsidRDefault="00000000">
            <w:pPr>
              <w:rPr>
                <w:sz w:val="20"/>
                <w:szCs w:val="20"/>
              </w:rPr>
            </w:pPr>
            <w:r>
              <w:rPr>
                <w:sz w:val="20"/>
                <w:szCs w:val="20"/>
              </w:rPr>
              <w:t>Canadian Pacific Kansas City (CPKC)</w:t>
            </w:r>
          </w:p>
        </w:tc>
        <w:tc>
          <w:tcPr>
            <w:tcW w:w="765" w:type="dxa"/>
            <w:shd w:val="clear" w:color="auto" w:fill="auto"/>
            <w:tcMar>
              <w:top w:w="43" w:type="dxa"/>
              <w:left w:w="43" w:type="dxa"/>
              <w:bottom w:w="43" w:type="dxa"/>
              <w:right w:w="43" w:type="dxa"/>
            </w:tcMar>
          </w:tcPr>
          <w:p w14:paraId="03E2A696" w14:textId="77777777" w:rsidR="00C6141C" w:rsidRDefault="00000000">
            <w:pPr>
              <w:rPr>
                <w:sz w:val="20"/>
                <w:szCs w:val="20"/>
              </w:rPr>
            </w:pPr>
            <w:r>
              <w:rPr>
                <w:sz w:val="20"/>
                <w:szCs w:val="20"/>
              </w:rPr>
              <w:t xml:space="preserve"> </w:t>
            </w:r>
            <w:hyperlink r:id="rId22">
              <w:r w:rsidR="00C6141C">
                <w:rPr>
                  <w:color w:val="1155CC"/>
                  <w:sz w:val="20"/>
                  <w:szCs w:val="20"/>
                  <w:u w:val="single"/>
                </w:rPr>
                <w:t>June 2023</w:t>
              </w:r>
            </w:hyperlink>
          </w:p>
        </w:tc>
        <w:tc>
          <w:tcPr>
            <w:tcW w:w="5985" w:type="dxa"/>
            <w:shd w:val="clear" w:color="auto" w:fill="auto"/>
            <w:tcMar>
              <w:top w:w="43" w:type="dxa"/>
              <w:left w:w="43" w:type="dxa"/>
              <w:bottom w:w="43" w:type="dxa"/>
              <w:right w:w="43" w:type="dxa"/>
            </w:tcMar>
          </w:tcPr>
          <w:p w14:paraId="291D6B8F" w14:textId="77777777" w:rsidR="00C6141C" w:rsidRDefault="00000000">
            <w:pPr>
              <w:rPr>
                <w:sz w:val="20"/>
                <w:szCs w:val="20"/>
              </w:rPr>
            </w:pPr>
            <w:r>
              <w:rPr>
                <w:sz w:val="20"/>
                <w:szCs w:val="20"/>
              </w:rPr>
              <w:t xml:space="preserve">Strategic partnership to establish a facility in Kansas City, Missouri, where cold storage and value-added services will be integrated, connecting key markets in the US Midwest and Mexico. </w:t>
            </w:r>
          </w:p>
        </w:tc>
      </w:tr>
      <w:tr w:rsidR="00C6141C" w14:paraId="618541A3" w14:textId="77777777">
        <w:trPr>
          <w:trHeight w:val="1050"/>
        </w:trPr>
        <w:tc>
          <w:tcPr>
            <w:tcW w:w="1110" w:type="dxa"/>
            <w:shd w:val="clear" w:color="auto" w:fill="auto"/>
            <w:tcMar>
              <w:top w:w="43" w:type="dxa"/>
              <w:left w:w="43" w:type="dxa"/>
              <w:bottom w:w="43" w:type="dxa"/>
              <w:right w:w="43" w:type="dxa"/>
            </w:tcMar>
          </w:tcPr>
          <w:p w14:paraId="624C6489" w14:textId="77777777" w:rsidR="00C6141C" w:rsidRDefault="00C6141C">
            <w:pPr>
              <w:rPr>
                <w:sz w:val="20"/>
                <w:szCs w:val="20"/>
              </w:rPr>
            </w:pPr>
            <w:hyperlink r:id="rId23">
              <w:r>
                <w:rPr>
                  <w:color w:val="1155CC"/>
                  <w:sz w:val="20"/>
                  <w:szCs w:val="20"/>
                  <w:u w:val="single"/>
                </w:rPr>
                <w:t>Sonoco (</w:t>
              </w:r>
              <w:proofErr w:type="spellStart"/>
              <w:r>
                <w:rPr>
                  <w:color w:val="1155CC"/>
                  <w:sz w:val="20"/>
                  <w:szCs w:val="20"/>
                  <w:u w:val="single"/>
                </w:rPr>
                <w:t>ThermoSafe</w:t>
              </w:r>
              <w:proofErr w:type="spellEnd"/>
            </w:hyperlink>
            <w:r>
              <w:rPr>
                <w:sz w:val="20"/>
                <w:szCs w:val="20"/>
              </w:rPr>
              <w:t>)</w:t>
            </w:r>
          </w:p>
        </w:tc>
        <w:tc>
          <w:tcPr>
            <w:tcW w:w="1185" w:type="dxa"/>
            <w:shd w:val="clear" w:color="auto" w:fill="auto"/>
            <w:tcMar>
              <w:top w:w="43" w:type="dxa"/>
              <w:left w:w="43" w:type="dxa"/>
              <w:bottom w:w="43" w:type="dxa"/>
              <w:right w:w="43" w:type="dxa"/>
            </w:tcMar>
          </w:tcPr>
          <w:p w14:paraId="27B9CB0A" w14:textId="77777777" w:rsidR="00C6141C" w:rsidRDefault="00000000">
            <w:pPr>
              <w:rPr>
                <w:sz w:val="20"/>
                <w:szCs w:val="20"/>
              </w:rPr>
            </w:pPr>
            <w:r>
              <w:rPr>
                <w:sz w:val="20"/>
                <w:szCs w:val="20"/>
              </w:rPr>
              <w:t>Cargolux</w:t>
            </w:r>
          </w:p>
        </w:tc>
        <w:tc>
          <w:tcPr>
            <w:tcW w:w="765" w:type="dxa"/>
            <w:shd w:val="clear" w:color="auto" w:fill="auto"/>
            <w:tcMar>
              <w:top w:w="43" w:type="dxa"/>
              <w:left w:w="43" w:type="dxa"/>
              <w:bottom w:w="43" w:type="dxa"/>
              <w:right w:w="43" w:type="dxa"/>
            </w:tcMar>
          </w:tcPr>
          <w:p w14:paraId="1DAF0E5C" w14:textId="77777777" w:rsidR="00C6141C" w:rsidRDefault="00C6141C">
            <w:pPr>
              <w:rPr>
                <w:sz w:val="20"/>
                <w:szCs w:val="20"/>
              </w:rPr>
            </w:pPr>
            <w:hyperlink r:id="rId24">
              <w:r>
                <w:rPr>
                  <w:color w:val="1155CC"/>
                  <w:sz w:val="20"/>
                  <w:szCs w:val="20"/>
                  <w:u w:val="single"/>
                </w:rPr>
                <w:t>May 2023</w:t>
              </w:r>
            </w:hyperlink>
          </w:p>
        </w:tc>
        <w:tc>
          <w:tcPr>
            <w:tcW w:w="5985" w:type="dxa"/>
            <w:shd w:val="clear" w:color="auto" w:fill="auto"/>
            <w:tcMar>
              <w:top w:w="43" w:type="dxa"/>
              <w:left w:w="43" w:type="dxa"/>
              <w:bottom w:w="43" w:type="dxa"/>
              <w:right w:w="43" w:type="dxa"/>
            </w:tcMar>
          </w:tcPr>
          <w:p w14:paraId="5FC69D16" w14:textId="77777777" w:rsidR="00C6141C" w:rsidRDefault="00000000">
            <w:pPr>
              <w:rPr>
                <w:sz w:val="20"/>
                <w:szCs w:val="20"/>
              </w:rPr>
            </w:pPr>
            <w:r>
              <w:rPr>
                <w:sz w:val="20"/>
                <w:szCs w:val="20"/>
              </w:rPr>
              <w:t xml:space="preserve">Global partnership lease agreement for Sonoco </w:t>
            </w:r>
            <w:proofErr w:type="spellStart"/>
            <w:r>
              <w:rPr>
                <w:sz w:val="20"/>
                <w:szCs w:val="20"/>
              </w:rPr>
              <w:t>ThermoSafe</w:t>
            </w:r>
            <w:proofErr w:type="spellEnd"/>
            <w:r>
              <w:rPr>
                <w:sz w:val="20"/>
                <w:szCs w:val="20"/>
              </w:rPr>
              <w:t xml:space="preserve"> to provide its Pegasus ULD passive temperature-controlled air freight shipping container through Cargolux's air freight pharma shipping services and solutions. The Pegasus container holds the distinction of being the first globally FAA and EASA-approved container for pharmaceutical use.</w:t>
            </w:r>
          </w:p>
        </w:tc>
      </w:tr>
      <w:tr w:rsidR="00C6141C" w14:paraId="5A193595" w14:textId="77777777">
        <w:trPr>
          <w:trHeight w:val="758"/>
        </w:trPr>
        <w:tc>
          <w:tcPr>
            <w:tcW w:w="1110" w:type="dxa"/>
            <w:shd w:val="clear" w:color="auto" w:fill="auto"/>
            <w:tcMar>
              <w:top w:w="43" w:type="dxa"/>
              <w:left w:w="43" w:type="dxa"/>
              <w:bottom w:w="43" w:type="dxa"/>
              <w:right w:w="43" w:type="dxa"/>
            </w:tcMar>
          </w:tcPr>
          <w:p w14:paraId="5033F297" w14:textId="77777777" w:rsidR="00C6141C" w:rsidRDefault="00C6141C">
            <w:pPr>
              <w:rPr>
                <w:sz w:val="20"/>
                <w:szCs w:val="20"/>
              </w:rPr>
            </w:pPr>
            <w:hyperlink r:id="rId25">
              <w:r>
                <w:rPr>
                  <w:color w:val="1155CC"/>
                  <w:sz w:val="20"/>
                  <w:szCs w:val="20"/>
                  <w:u w:val="single"/>
                </w:rPr>
                <w:t xml:space="preserve">Lineage Logistics </w:t>
              </w:r>
            </w:hyperlink>
          </w:p>
        </w:tc>
        <w:tc>
          <w:tcPr>
            <w:tcW w:w="1185" w:type="dxa"/>
            <w:shd w:val="clear" w:color="auto" w:fill="auto"/>
            <w:tcMar>
              <w:top w:w="43" w:type="dxa"/>
              <w:left w:w="43" w:type="dxa"/>
              <w:bottom w:w="43" w:type="dxa"/>
              <w:right w:w="43" w:type="dxa"/>
            </w:tcMar>
          </w:tcPr>
          <w:p w14:paraId="73EE65AA" w14:textId="77777777" w:rsidR="00C6141C" w:rsidRDefault="00000000">
            <w:pPr>
              <w:rPr>
                <w:sz w:val="20"/>
                <w:szCs w:val="20"/>
              </w:rPr>
            </w:pPr>
            <w:proofErr w:type="spellStart"/>
            <w:r>
              <w:rPr>
                <w:sz w:val="20"/>
                <w:szCs w:val="20"/>
              </w:rPr>
              <w:t>Parsyl</w:t>
            </w:r>
            <w:proofErr w:type="spellEnd"/>
          </w:p>
        </w:tc>
        <w:tc>
          <w:tcPr>
            <w:tcW w:w="765" w:type="dxa"/>
            <w:shd w:val="clear" w:color="auto" w:fill="auto"/>
            <w:tcMar>
              <w:top w:w="43" w:type="dxa"/>
              <w:left w:w="43" w:type="dxa"/>
              <w:bottom w:w="43" w:type="dxa"/>
              <w:right w:w="43" w:type="dxa"/>
            </w:tcMar>
          </w:tcPr>
          <w:p w14:paraId="1BBF30A8" w14:textId="77777777" w:rsidR="00C6141C" w:rsidRDefault="00C6141C">
            <w:pPr>
              <w:rPr>
                <w:sz w:val="20"/>
                <w:szCs w:val="20"/>
              </w:rPr>
            </w:pPr>
            <w:hyperlink r:id="rId26">
              <w:r>
                <w:rPr>
                  <w:color w:val="1155CC"/>
                  <w:sz w:val="20"/>
                  <w:szCs w:val="20"/>
                  <w:u w:val="single"/>
                </w:rPr>
                <w:t>January 2023</w:t>
              </w:r>
            </w:hyperlink>
          </w:p>
        </w:tc>
        <w:tc>
          <w:tcPr>
            <w:tcW w:w="5985" w:type="dxa"/>
            <w:shd w:val="clear" w:color="auto" w:fill="auto"/>
            <w:tcMar>
              <w:top w:w="43" w:type="dxa"/>
              <w:left w:w="43" w:type="dxa"/>
              <w:bottom w:w="43" w:type="dxa"/>
              <w:right w:w="43" w:type="dxa"/>
            </w:tcMar>
          </w:tcPr>
          <w:p w14:paraId="10BA674A" w14:textId="77777777" w:rsidR="00C6141C" w:rsidRDefault="00000000">
            <w:pPr>
              <w:rPr>
                <w:sz w:val="20"/>
                <w:szCs w:val="20"/>
              </w:rPr>
            </w:pPr>
            <w:r>
              <w:rPr>
                <w:sz w:val="20"/>
                <w:szCs w:val="20"/>
              </w:rPr>
              <w:t xml:space="preserve">Partnership to provide cargo insurance solutions to its food and beverage sector customers. </w:t>
            </w:r>
          </w:p>
        </w:tc>
      </w:tr>
    </w:tbl>
    <w:p w14:paraId="14297BB5" w14:textId="492508F1" w:rsidR="00C6141C" w:rsidRDefault="00000000">
      <w:pPr>
        <w:spacing w:line="250" w:lineRule="auto"/>
      </w:pPr>
      <w:r>
        <w:rPr>
          <w:i/>
          <w:color w:val="454545"/>
          <w:sz w:val="16"/>
          <w:szCs w:val="16"/>
          <w:highlight w:val="white"/>
        </w:rPr>
        <w:t>Source: SPEEDA Edge</w:t>
      </w:r>
      <w:r w:rsidR="00AA3223">
        <w:rPr>
          <w:i/>
          <w:color w:val="454545"/>
          <w:sz w:val="16"/>
          <w:szCs w:val="16"/>
        </w:rPr>
        <w:t xml:space="preserve"> research</w:t>
      </w:r>
    </w:p>
    <w:p w14:paraId="167B9BC8" w14:textId="77777777" w:rsidR="00C6141C" w:rsidRDefault="00C6141C">
      <w:pPr>
        <w:shd w:val="clear" w:color="auto" w:fill="FFFFFF"/>
        <w:rPr>
          <w:b/>
          <w:sz w:val="24"/>
          <w:szCs w:val="24"/>
        </w:rPr>
      </w:pPr>
    </w:p>
    <w:p w14:paraId="48FC98E8" w14:textId="77777777" w:rsidR="00237BCD" w:rsidRDefault="00237BCD">
      <w:pPr>
        <w:shd w:val="clear" w:color="auto" w:fill="FFFFFF"/>
        <w:rPr>
          <w:b/>
          <w:sz w:val="24"/>
          <w:szCs w:val="24"/>
        </w:rPr>
      </w:pPr>
    </w:p>
    <w:p w14:paraId="3E99C931" w14:textId="77777777" w:rsidR="00237BCD" w:rsidRDefault="00237BCD">
      <w:pPr>
        <w:shd w:val="clear" w:color="auto" w:fill="FFFFFF"/>
        <w:rPr>
          <w:b/>
          <w:sz w:val="24"/>
          <w:szCs w:val="24"/>
        </w:rPr>
      </w:pPr>
    </w:p>
    <w:p w14:paraId="18609DB1" w14:textId="77777777" w:rsidR="00237BCD" w:rsidRDefault="00237BCD">
      <w:pPr>
        <w:shd w:val="clear" w:color="auto" w:fill="FFFFFF"/>
        <w:rPr>
          <w:b/>
          <w:sz w:val="24"/>
          <w:szCs w:val="24"/>
        </w:rPr>
      </w:pPr>
    </w:p>
    <w:p w14:paraId="1F141702" w14:textId="77777777" w:rsidR="00C6141C" w:rsidRDefault="00000000">
      <w:pPr>
        <w:pStyle w:val="Heading3"/>
      </w:pPr>
      <w:bookmarkStart w:id="8" w:name="_heading=h.jcbsn9ybx3kp" w:colFirst="0" w:colLast="0"/>
      <w:bookmarkEnd w:id="8"/>
      <w:r>
        <w:rPr>
          <w:b/>
        </w:rPr>
        <w:lastRenderedPageBreak/>
        <w:t>Startups specialize in software-based niche offerings; other providers offer customized solutions</w:t>
      </w:r>
    </w:p>
    <w:p w14:paraId="60C368EA" w14:textId="77777777" w:rsidR="00C6141C" w:rsidRDefault="00C6141C"/>
    <w:p w14:paraId="439CB3E5" w14:textId="77777777" w:rsidR="00C6141C" w:rsidRDefault="00000000">
      <w:r>
        <w:t xml:space="preserve">Startups tend to occupy niche or specialized segments of the market more associated with software, technology, and services such as packaging and temperature monitoring solutions. Noteworthy startups in this space include </w:t>
      </w:r>
    </w:p>
    <w:p w14:paraId="6DAE3EB1" w14:textId="77777777" w:rsidR="00C6141C" w:rsidRDefault="00C6141C">
      <w:pPr>
        <w:numPr>
          <w:ilvl w:val="0"/>
          <w:numId w:val="1"/>
        </w:numPr>
      </w:pPr>
      <w:hyperlink r:id="rId27">
        <w:proofErr w:type="spellStart"/>
        <w:r>
          <w:rPr>
            <w:rFonts w:ascii="Roboto" w:eastAsia="Roboto" w:hAnsi="Roboto" w:cs="Roboto"/>
            <w:color w:val="0000FF"/>
            <w:highlight w:val="white"/>
            <w:u w:val="single"/>
          </w:rPr>
          <w:t>SkyCell</w:t>
        </w:r>
        <w:proofErr w:type="spellEnd"/>
      </w:hyperlink>
      <w:r>
        <w:t xml:space="preserve">, which provides cold chain packaging and other solutions for transporting medicine </w:t>
      </w:r>
    </w:p>
    <w:p w14:paraId="50A7F8B9" w14:textId="77777777" w:rsidR="00C6141C" w:rsidRDefault="00C6141C">
      <w:pPr>
        <w:numPr>
          <w:ilvl w:val="0"/>
          <w:numId w:val="1"/>
        </w:numPr>
      </w:pPr>
      <w:hyperlink r:id="rId28">
        <w:proofErr w:type="spellStart"/>
        <w:r>
          <w:rPr>
            <w:color w:val="0000FF"/>
            <w:u w:val="single"/>
          </w:rPr>
          <w:t>Sensaphone</w:t>
        </w:r>
        <w:proofErr w:type="spellEnd"/>
      </w:hyperlink>
      <w:r>
        <w:t>, which offers cold chain monitoring products, including temperature and humidity monitors that provide alerts and proactive monitoring data to help protect product integrity</w:t>
      </w:r>
    </w:p>
    <w:p w14:paraId="56FDA4C0" w14:textId="77777777" w:rsidR="00C6141C" w:rsidRDefault="00C6141C">
      <w:pPr>
        <w:numPr>
          <w:ilvl w:val="0"/>
          <w:numId w:val="1"/>
        </w:numPr>
      </w:pPr>
      <w:hyperlink r:id="rId29">
        <w:r>
          <w:rPr>
            <w:color w:val="0000FF"/>
            <w:u w:val="single"/>
          </w:rPr>
          <w:t>Modality Solutions</w:t>
        </w:r>
      </w:hyperlink>
      <w:r>
        <w:t xml:space="preserve">, which provides a proprietary platform that uses AI and machine learning (ML) </w:t>
      </w:r>
      <w:proofErr w:type="spellStart"/>
      <w:r>
        <w:t>modeling</w:t>
      </w:r>
      <w:proofErr w:type="spellEnd"/>
      <w:r>
        <w:t xml:space="preserve"> to enhance the cold chain by selecting the best cold chain transportation and packaging alternatives</w:t>
      </w:r>
    </w:p>
    <w:p w14:paraId="5BA647E5" w14:textId="77777777" w:rsidR="00C6141C" w:rsidRDefault="00C6141C"/>
    <w:p w14:paraId="1520F67C" w14:textId="77777777" w:rsidR="00C6141C" w:rsidRDefault="00000000">
      <w:r>
        <w:t xml:space="preserve">More recently, many cold chain solutions firms have become increasingly adept at creating customized solutions for individual companies or products, departing from the traditional approach of offering standard solutions. These include </w:t>
      </w:r>
      <w:hyperlink r:id="rId30">
        <w:r w:rsidR="00C6141C">
          <w:rPr>
            <w:color w:val="1155CC"/>
            <w:u w:val="single"/>
          </w:rPr>
          <w:t>Nordic Cold Chain</w:t>
        </w:r>
      </w:hyperlink>
      <w:r>
        <w:t xml:space="preserve"> and </w:t>
      </w:r>
      <w:hyperlink r:id="rId31">
        <w:r w:rsidR="00C6141C">
          <w:rPr>
            <w:color w:val="1155CC"/>
            <w:u w:val="single"/>
          </w:rPr>
          <w:t>Agile Cold Storage</w:t>
        </w:r>
      </w:hyperlink>
      <w:r>
        <w:t xml:space="preserve"> as well as </w:t>
      </w:r>
      <w:hyperlink r:id="rId32">
        <w:r w:rsidR="00C6141C">
          <w:rPr>
            <w:color w:val="1155CC"/>
            <w:u w:val="single"/>
          </w:rPr>
          <w:t>Modality Solutions</w:t>
        </w:r>
      </w:hyperlink>
      <w:r>
        <w:t xml:space="preserve">, which provide customized cold chain consultation services. Another example is </w:t>
      </w:r>
      <w:hyperlink r:id="rId33">
        <w:proofErr w:type="spellStart"/>
        <w:r w:rsidR="00C6141C">
          <w:rPr>
            <w:color w:val="1155CC"/>
            <w:u w:val="single"/>
          </w:rPr>
          <w:t>SkyCell</w:t>
        </w:r>
        <w:proofErr w:type="spellEnd"/>
      </w:hyperlink>
      <w:r>
        <w:t xml:space="preserve">, which offers </w:t>
      </w:r>
      <w:hyperlink r:id="rId34">
        <w:r w:rsidR="00C6141C">
          <w:rPr>
            <w:color w:val="1155CC"/>
            <w:u w:val="single"/>
          </w:rPr>
          <w:t>customized</w:t>
        </w:r>
      </w:hyperlink>
      <w:r>
        <w:t xml:space="preserve"> pharmaceutical transport, packaging, and cold chain solutions, leveraging an in-house team of diverse engineering experts to design and refine the perfect protection for individual medication transport needs, including direct-to-patient requirements. Other companies also offer custom solutions targeting particular industries; for example, in </w:t>
      </w:r>
      <w:hyperlink r:id="rId35">
        <w:r w:rsidR="00C6141C">
          <w:rPr>
            <w:color w:val="1155CC"/>
            <w:u w:val="single"/>
          </w:rPr>
          <w:t>January 2023</w:t>
        </w:r>
      </w:hyperlink>
      <w:r>
        <w:t xml:space="preserve">, </w:t>
      </w:r>
      <w:hyperlink r:id="rId36">
        <w:r w:rsidR="00C6141C">
          <w:rPr>
            <w:color w:val="1155CC"/>
            <w:u w:val="single"/>
          </w:rPr>
          <w:t>Cold Chain Technologies</w:t>
        </w:r>
      </w:hyperlink>
      <w:r>
        <w:t xml:space="preserve"> introduced the CCT </w:t>
      </w:r>
      <w:proofErr w:type="spellStart"/>
      <w:r>
        <w:t>TheraShield</w:t>
      </w:r>
      <w:proofErr w:type="spellEnd"/>
      <w:r>
        <w:t xml:space="preserve"> portfolio, tailored for the gene and cell therapy industry. </w:t>
      </w:r>
    </w:p>
    <w:p w14:paraId="2C9CA1CE" w14:textId="77777777" w:rsidR="00C6141C" w:rsidRDefault="00C6141C"/>
    <w:p w14:paraId="0FF81C81" w14:textId="77777777" w:rsidR="00C6141C" w:rsidRDefault="00C6141C">
      <w:pPr>
        <w:sectPr w:rsidR="00C6141C" w:rsidSect="002C730C">
          <w:pgSz w:w="11909" w:h="16834"/>
          <w:pgMar w:top="1440" w:right="1440" w:bottom="1440" w:left="1440" w:header="720" w:footer="720" w:gutter="0"/>
          <w:cols w:space="720"/>
        </w:sectPr>
      </w:pPr>
    </w:p>
    <w:p w14:paraId="3C6A2AF9" w14:textId="77777777" w:rsidR="00C6141C" w:rsidRDefault="00C6141C">
      <w:pPr>
        <w:rPr>
          <w:b/>
        </w:rPr>
      </w:pPr>
    </w:p>
    <w:p w14:paraId="4FFF6F71" w14:textId="77777777" w:rsidR="00C6141C" w:rsidRDefault="00C6141C">
      <w:pPr>
        <w:rPr>
          <w:b/>
        </w:rPr>
      </w:pPr>
    </w:p>
    <w:p w14:paraId="15632BDA" w14:textId="77777777" w:rsidR="00C6141C" w:rsidRDefault="00C6141C">
      <w:pPr>
        <w:rPr>
          <w:b/>
        </w:rPr>
      </w:pPr>
    </w:p>
    <w:p w14:paraId="18960FF5" w14:textId="77777777" w:rsidR="00C6141C" w:rsidRDefault="00C6141C">
      <w:pPr>
        <w:rPr>
          <w:b/>
        </w:rPr>
      </w:pPr>
    </w:p>
    <w:p w14:paraId="4FEEE19A" w14:textId="77777777" w:rsidR="00C6141C" w:rsidRDefault="00C6141C">
      <w:pPr>
        <w:rPr>
          <w:b/>
        </w:rPr>
      </w:pPr>
    </w:p>
    <w:p w14:paraId="704DB58B" w14:textId="55238B02" w:rsidR="00C6141C" w:rsidRDefault="00C6141C">
      <w:pPr>
        <w:rPr>
          <w:b/>
          <w:sz w:val="24"/>
          <w:szCs w:val="24"/>
        </w:rPr>
        <w:sectPr w:rsidR="00C6141C" w:rsidSect="002C730C">
          <w:pgSz w:w="11909" w:h="16834"/>
          <w:pgMar w:top="1440" w:right="1440" w:bottom="1440" w:left="1440" w:header="720" w:footer="720" w:gutter="0"/>
          <w:cols w:space="720"/>
        </w:sectPr>
      </w:pPr>
      <w:bookmarkStart w:id="9" w:name="_heading=h.xbof3139ablo" w:colFirst="0" w:colLast="0"/>
      <w:bookmarkStart w:id="10" w:name="_heading=h.dvjnh669fayf" w:colFirst="0" w:colLast="0"/>
      <w:bookmarkEnd w:id="9"/>
      <w:bookmarkEnd w:id="10"/>
    </w:p>
    <w:p w14:paraId="703A8476" w14:textId="77777777" w:rsidR="00C6141C" w:rsidRDefault="00C6141C">
      <w:pPr>
        <w:shd w:val="clear" w:color="auto" w:fill="FFFFFF"/>
        <w:rPr>
          <w:b/>
          <w:sz w:val="24"/>
          <w:szCs w:val="24"/>
        </w:rPr>
      </w:pPr>
    </w:p>
    <w:p w14:paraId="0FF8A386" w14:textId="77777777" w:rsidR="00C6141C" w:rsidRDefault="00000000">
      <w:pPr>
        <w:pStyle w:val="Heading2"/>
        <w:shd w:val="clear" w:color="auto" w:fill="FFFFFF"/>
        <w:spacing w:line="240" w:lineRule="auto"/>
        <w:rPr>
          <w:b/>
          <w:sz w:val="36"/>
          <w:szCs w:val="36"/>
        </w:rPr>
      </w:pPr>
      <w:bookmarkStart w:id="11" w:name="_heading=h.oq1u8y2i1lx1" w:colFirst="0" w:colLast="0"/>
      <w:bookmarkEnd w:id="11"/>
      <w:r>
        <w:rPr>
          <w:b/>
          <w:sz w:val="36"/>
          <w:szCs w:val="36"/>
        </w:rPr>
        <w:t xml:space="preserve">What is driving demand? </w:t>
      </w:r>
    </w:p>
    <w:p w14:paraId="50A5FA82" w14:textId="77777777" w:rsidR="00C6141C" w:rsidRDefault="00C6141C">
      <w:pPr>
        <w:shd w:val="clear" w:color="auto" w:fill="FFFFFF"/>
        <w:spacing w:after="280"/>
        <w:jc w:val="both"/>
        <w:rPr>
          <w:color w:val="454545"/>
          <w:sz w:val="24"/>
          <w:szCs w:val="24"/>
          <w:highlight w:val="white"/>
        </w:rPr>
      </w:pPr>
    </w:p>
    <w:p w14:paraId="0A883B3A" w14:textId="77777777" w:rsidR="00C6141C" w:rsidRDefault="00000000">
      <w:pPr>
        <w:numPr>
          <w:ilvl w:val="0"/>
          <w:numId w:val="4"/>
        </w:numPr>
        <w:shd w:val="clear" w:color="auto" w:fill="FFFFFF"/>
        <w:spacing w:after="280" w:line="240" w:lineRule="auto"/>
        <w:rPr>
          <w:b/>
          <w:sz w:val="28"/>
          <w:szCs w:val="28"/>
        </w:rPr>
      </w:pPr>
      <w:r>
        <w:rPr>
          <w:b/>
          <w:sz w:val="28"/>
          <w:szCs w:val="28"/>
        </w:rPr>
        <w:t xml:space="preserve">Rise in consumption of meat and frozen foods, making cold chain solutions essential for quality assurance </w:t>
      </w:r>
    </w:p>
    <w:p w14:paraId="2754C610" w14:textId="77777777" w:rsidR="00C6141C" w:rsidRDefault="00C6141C">
      <w:pPr>
        <w:shd w:val="clear" w:color="auto" w:fill="FFFFFF"/>
        <w:spacing w:after="280"/>
        <w:jc w:val="both"/>
        <w:rPr>
          <w:color w:val="454545"/>
          <w:highlight w:val="white"/>
        </w:rPr>
      </w:pPr>
      <w:hyperlink r:id="rId37">
        <w:r>
          <w:rPr>
            <w:color w:val="1155CC"/>
            <w:highlight w:val="white"/>
            <w:u w:val="single"/>
          </w:rPr>
          <w:t>World Bank</w:t>
        </w:r>
      </w:hyperlink>
      <w:r>
        <w:rPr>
          <w:color w:val="454545"/>
          <w:highlight w:val="white"/>
        </w:rPr>
        <w:t xml:space="preserve"> statistics show that the global GDP per capita of middle-income countries has increased nearly 5x between 2000 and 2022, indicating a trend of rising incomes. Global </w:t>
      </w:r>
      <w:hyperlink r:id="rId38">
        <w:r>
          <w:rPr>
            <w:color w:val="1155CC"/>
            <w:highlight w:val="white"/>
            <w:u w:val="single"/>
          </w:rPr>
          <w:t>expansion of the middle class</w:t>
        </w:r>
      </w:hyperlink>
      <w:r>
        <w:rPr>
          <w:color w:val="454545"/>
          <w:highlight w:val="white"/>
        </w:rPr>
        <w:t xml:space="preserve"> and rising incomes are expected to result in changes in dietary preferences, whereby countries will reduce the share of cereals, roots, and tubers in their diets and increase their consumption of meat and </w:t>
      </w:r>
      <w:hyperlink r:id="rId39">
        <w:r>
          <w:rPr>
            <w:color w:val="1155CC"/>
            <w:highlight w:val="white"/>
            <w:u w:val="single"/>
          </w:rPr>
          <w:t>dairy</w:t>
        </w:r>
      </w:hyperlink>
      <w:r>
        <w:rPr>
          <w:color w:val="454545"/>
          <w:highlight w:val="white"/>
        </w:rPr>
        <w:t xml:space="preserve">. As such, the </w:t>
      </w:r>
      <w:hyperlink r:id="rId40">
        <w:r>
          <w:rPr>
            <w:color w:val="1155CC"/>
            <w:highlight w:val="white"/>
            <w:u w:val="single"/>
          </w:rPr>
          <w:t>FAO</w:t>
        </w:r>
      </w:hyperlink>
      <w:r>
        <w:rPr>
          <w:color w:val="454545"/>
          <w:highlight w:val="white"/>
        </w:rPr>
        <w:t xml:space="preserve"> estimates that global meat consumption is to increase by 14% by 2030. This must also be weighed against the growing awareness of climate change and the consequent trend toward sustainable consumption. Along with the projected rise in meat consumption, the trend of </w:t>
      </w:r>
      <w:hyperlink r:id="rId41">
        <w:r>
          <w:rPr>
            <w:color w:val="1155CC"/>
            <w:highlight w:val="white"/>
            <w:u w:val="single"/>
          </w:rPr>
          <w:t>increasing</w:t>
        </w:r>
      </w:hyperlink>
      <w:r>
        <w:rPr>
          <w:color w:val="454545"/>
          <w:highlight w:val="white"/>
        </w:rPr>
        <w:t xml:space="preserve"> consumption of </w:t>
      </w:r>
      <w:hyperlink r:id="rId42">
        <w:r>
          <w:rPr>
            <w:color w:val="1155CC"/>
            <w:highlight w:val="white"/>
            <w:u w:val="single"/>
          </w:rPr>
          <w:t>frozen foods</w:t>
        </w:r>
      </w:hyperlink>
      <w:r>
        <w:rPr>
          <w:b/>
          <w:color w:val="454545"/>
          <w:highlight w:val="white"/>
        </w:rPr>
        <w:t xml:space="preserve"> </w:t>
      </w:r>
      <w:r>
        <w:rPr>
          <w:color w:val="454545"/>
          <w:highlight w:val="white"/>
        </w:rPr>
        <w:t>and evolving consumer demands such as demand for higher-quality and organic produce emphasizes the importance of robust and efficient cold chains.</w:t>
      </w:r>
    </w:p>
    <w:p w14:paraId="7AD658E9" w14:textId="49A13EA0" w:rsidR="00C6141C" w:rsidRDefault="003A7851">
      <w:pPr>
        <w:shd w:val="clear" w:color="auto" w:fill="FFFFFF"/>
        <w:spacing w:after="280"/>
        <w:jc w:val="both"/>
        <w:rPr>
          <w:color w:val="454545"/>
          <w:highlight w:val="white"/>
        </w:rPr>
      </w:pPr>
      <w:r>
        <w:rPr>
          <w:noProof/>
          <w:color w:val="454545"/>
          <w:highlight w:val="white"/>
        </w:rPr>
        <w:drawing>
          <wp:anchor distT="0" distB="0" distL="114300" distR="114300" simplePos="0" relativeHeight="251659264" behindDoc="1" locked="0" layoutInCell="1" allowOverlap="1" wp14:anchorId="0DEED395" wp14:editId="12CBA97A">
            <wp:simplePos x="0" y="0"/>
            <wp:positionH relativeFrom="column">
              <wp:posOffset>0</wp:posOffset>
            </wp:positionH>
            <wp:positionV relativeFrom="paragraph">
              <wp:posOffset>0</wp:posOffset>
            </wp:positionV>
            <wp:extent cx="2775585" cy="2122170"/>
            <wp:effectExtent l="0" t="0" r="5715" b="0"/>
            <wp:wrapTight wrapText="bothSides">
              <wp:wrapPolygon edited="0">
                <wp:start x="0" y="0"/>
                <wp:lineTo x="0" y="21458"/>
                <wp:lineTo x="21546" y="21458"/>
                <wp:lineTo x="21546" y="0"/>
                <wp:lineTo x="0" y="0"/>
              </wp:wrapPolygon>
            </wp:wrapTight>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a:xfrm>
                      <a:off x="0" y="0"/>
                      <a:ext cx="2775585" cy="2122170"/>
                    </a:xfrm>
                    <a:prstGeom prst="rect">
                      <a:avLst/>
                    </a:prstGeom>
                    <a:ln/>
                  </pic:spPr>
                </pic:pic>
              </a:graphicData>
            </a:graphic>
            <wp14:sizeRelH relativeFrom="page">
              <wp14:pctWidth>0</wp14:pctWidth>
            </wp14:sizeRelH>
            <wp14:sizeRelV relativeFrom="page">
              <wp14:pctHeight>0</wp14:pctHeight>
            </wp14:sizeRelV>
          </wp:anchor>
        </w:drawing>
      </w:r>
      <w:r>
        <w:rPr>
          <w:noProof/>
          <w:color w:val="454545"/>
          <w:highlight w:val="white"/>
        </w:rPr>
        <w:drawing>
          <wp:anchor distT="0" distB="0" distL="114300" distR="114300" simplePos="0" relativeHeight="251658240" behindDoc="1" locked="0" layoutInCell="1" allowOverlap="1" wp14:anchorId="591B4304" wp14:editId="1C7A16DC">
            <wp:simplePos x="0" y="0"/>
            <wp:positionH relativeFrom="column">
              <wp:posOffset>2889885</wp:posOffset>
            </wp:positionH>
            <wp:positionV relativeFrom="paragraph">
              <wp:posOffset>91</wp:posOffset>
            </wp:positionV>
            <wp:extent cx="2947035" cy="2056765"/>
            <wp:effectExtent l="0" t="0" r="0" b="635"/>
            <wp:wrapTight wrapText="bothSides">
              <wp:wrapPolygon edited="0">
                <wp:start x="0" y="0"/>
                <wp:lineTo x="0" y="21473"/>
                <wp:lineTo x="21502" y="21473"/>
                <wp:lineTo x="21502" y="0"/>
                <wp:lineTo x="0" y="0"/>
              </wp:wrapPolygon>
            </wp:wrapTight>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a:xfrm>
                      <a:off x="0" y="0"/>
                      <a:ext cx="2947035" cy="2056765"/>
                    </a:xfrm>
                    <a:prstGeom prst="rect">
                      <a:avLst/>
                    </a:prstGeom>
                    <a:ln/>
                  </pic:spPr>
                </pic:pic>
              </a:graphicData>
            </a:graphic>
            <wp14:sizeRelH relativeFrom="page">
              <wp14:pctWidth>0</wp14:pctWidth>
            </wp14:sizeRelH>
            <wp14:sizeRelV relativeFrom="page">
              <wp14:pctHeight>0</wp14:pctHeight>
            </wp14:sizeRelV>
          </wp:anchor>
        </w:drawing>
      </w:r>
    </w:p>
    <w:p w14:paraId="0C1DC973" w14:textId="77777777" w:rsidR="00C6141C" w:rsidRDefault="00000000">
      <w:pPr>
        <w:numPr>
          <w:ilvl w:val="0"/>
          <w:numId w:val="4"/>
        </w:numPr>
        <w:shd w:val="clear" w:color="auto" w:fill="FFFFFF"/>
        <w:spacing w:line="240" w:lineRule="auto"/>
        <w:rPr>
          <w:b/>
          <w:sz w:val="28"/>
          <w:szCs w:val="28"/>
        </w:rPr>
      </w:pPr>
      <w:r>
        <w:rPr>
          <w:b/>
          <w:sz w:val="28"/>
          <w:szCs w:val="28"/>
        </w:rPr>
        <w:t>Economic benefits of reducing food wastage motivate firms to build more resilient supply chains</w:t>
      </w:r>
    </w:p>
    <w:p w14:paraId="6DC5FC58" w14:textId="77777777" w:rsidR="00C6141C" w:rsidRDefault="00000000">
      <w:pPr>
        <w:shd w:val="clear" w:color="auto" w:fill="FFFFFF"/>
        <w:spacing w:before="240" w:after="240"/>
        <w:jc w:val="both"/>
        <w:rPr>
          <w:color w:val="454545"/>
          <w:highlight w:val="white"/>
        </w:rPr>
      </w:pPr>
      <w:r>
        <w:rPr>
          <w:color w:val="454545"/>
          <w:highlight w:val="white"/>
        </w:rPr>
        <w:t xml:space="preserve">The </w:t>
      </w:r>
      <w:hyperlink r:id="rId45">
        <w:r w:rsidR="00C6141C">
          <w:rPr>
            <w:color w:val="1155CC"/>
            <w:highlight w:val="white"/>
            <w:u w:val="single"/>
          </w:rPr>
          <w:t>FAO</w:t>
        </w:r>
      </w:hyperlink>
      <w:r>
        <w:rPr>
          <w:color w:val="454545"/>
          <w:highlight w:val="white"/>
        </w:rPr>
        <w:t xml:space="preserve"> notes that almost one-third of global food production is wasted, and </w:t>
      </w:r>
      <w:hyperlink r:id="rId46">
        <w:r w:rsidR="00C6141C">
          <w:rPr>
            <w:color w:val="1155CC"/>
            <w:highlight w:val="white"/>
            <w:u w:val="single"/>
          </w:rPr>
          <w:t>over 12%</w:t>
        </w:r>
      </w:hyperlink>
      <w:r>
        <w:rPr>
          <w:color w:val="454545"/>
          <w:highlight w:val="white"/>
        </w:rPr>
        <w:t xml:space="preserve"> of this wastage occurs due to inadequate storage and handling practices during transportation. Apart from reducing the supply of food for the end consumer, food wastage also adversely impacts producers, slashing their revenues by ~</w:t>
      </w:r>
      <w:hyperlink r:id="rId47">
        <w:r w:rsidR="00C6141C">
          <w:rPr>
            <w:color w:val="1155CC"/>
            <w:highlight w:val="white"/>
            <w:u w:val="single"/>
          </w:rPr>
          <w:t>15%</w:t>
        </w:r>
      </w:hyperlink>
      <w:r>
        <w:rPr>
          <w:color w:val="454545"/>
          <w:highlight w:val="white"/>
        </w:rPr>
        <w:t xml:space="preserve">. As such, </w:t>
      </w:r>
      <w:r>
        <w:rPr>
          <w:b/>
          <w:color w:val="454545"/>
          <w:highlight w:val="white"/>
        </w:rPr>
        <w:t>businesses can make significant savings</w:t>
      </w:r>
      <w:r>
        <w:rPr>
          <w:color w:val="454545"/>
          <w:highlight w:val="white"/>
        </w:rPr>
        <w:t xml:space="preserve"> and cost reductions by improving cooling in their supply chains. A few examples of </w:t>
      </w:r>
      <w:r>
        <w:rPr>
          <w:color w:val="454545"/>
          <w:highlight w:val="white"/>
        </w:rPr>
        <w:lastRenderedPageBreak/>
        <w:t>businesses that have used cold chain innovations to cut costs and streamline operations are given in the table below.</w:t>
      </w:r>
    </w:p>
    <w:p w14:paraId="5F6EA551" w14:textId="77777777" w:rsidR="00C6141C" w:rsidRDefault="00000000">
      <w:pPr>
        <w:spacing w:before="320"/>
        <w:jc w:val="both"/>
      </w:pPr>
      <w:r>
        <w:rPr>
          <w:color w:val="454545"/>
          <w:highlight w:val="white"/>
        </w:rPr>
        <w:t xml:space="preserve">In addition to producers, innovations in cold chains can also benefit suppliers and improve their profits by allowing them </w:t>
      </w:r>
      <w:r>
        <w:rPr>
          <w:b/>
          <w:color w:val="454545"/>
          <w:highlight w:val="white"/>
        </w:rPr>
        <w:t>greater flexibility in deciding the timing of their product marketing</w:t>
      </w:r>
      <w:r>
        <w:rPr>
          <w:color w:val="454545"/>
          <w:highlight w:val="white"/>
        </w:rPr>
        <w:t xml:space="preserve">. For instance, cold storage innovation has extended the lifespan of crops, allowing producers to decide the best time to sell their produce without fear of spoilage. One such example is </w:t>
      </w:r>
      <w:hyperlink r:id="rId48">
        <w:r w:rsidR="00C6141C">
          <w:rPr>
            <w:color w:val="1155CC"/>
            <w:highlight w:val="white"/>
            <w:u w:val="single"/>
          </w:rPr>
          <w:t>Maersk</w:t>
        </w:r>
      </w:hyperlink>
      <w:r>
        <w:rPr>
          <w:color w:val="454545"/>
          <w:highlight w:val="white"/>
        </w:rPr>
        <w:t xml:space="preserve">, which, through its use of controlled atmosphere containers and temperature monitoring systems, is able to extend the </w:t>
      </w:r>
      <w:hyperlink r:id="rId49">
        <w:r w:rsidR="00C6141C">
          <w:rPr>
            <w:color w:val="1155CC"/>
            <w:highlight w:val="white"/>
            <w:u w:val="single"/>
          </w:rPr>
          <w:t>shelf life</w:t>
        </w:r>
      </w:hyperlink>
      <w:r>
        <w:rPr>
          <w:color w:val="454545"/>
          <w:highlight w:val="white"/>
        </w:rPr>
        <w:t xml:space="preserve"> of produce.        </w:t>
      </w:r>
    </w:p>
    <w:p w14:paraId="32C8FD1A" w14:textId="77777777" w:rsidR="00C6141C" w:rsidRDefault="00000000">
      <w:pPr>
        <w:spacing w:before="320"/>
        <w:jc w:val="both"/>
        <w:rPr>
          <w:color w:val="454545"/>
          <w:sz w:val="24"/>
          <w:szCs w:val="24"/>
          <w:highlight w:val="white"/>
        </w:rPr>
      </w:pPr>
      <w:r>
        <w:rPr>
          <w:b/>
          <w:color w:val="454545"/>
          <w:highlight w:val="white"/>
        </w:rPr>
        <w:t>Benefits of cold chain innovation</w:t>
      </w:r>
      <w:r>
        <w:rPr>
          <w:color w:val="454545"/>
          <w:sz w:val="24"/>
          <w:szCs w:val="24"/>
          <w:highlight w:val="white"/>
        </w:rPr>
        <w:t xml:space="preserve">                      </w:t>
      </w:r>
    </w:p>
    <w:tbl>
      <w:tblPr>
        <w:tblStyle w:val="a2"/>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55"/>
        <w:gridCol w:w="1140"/>
        <w:gridCol w:w="1395"/>
        <w:gridCol w:w="4080"/>
        <w:gridCol w:w="1095"/>
      </w:tblGrid>
      <w:tr w:rsidR="00C6141C" w14:paraId="0E6D0B58" w14:textId="77777777" w:rsidTr="00A06BA1">
        <w:tc>
          <w:tcPr>
            <w:tcW w:w="1455"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00" w:type="dxa"/>
              <w:left w:w="100" w:type="dxa"/>
              <w:bottom w:w="100" w:type="dxa"/>
              <w:right w:w="100" w:type="dxa"/>
            </w:tcMar>
            <w:vAlign w:val="center"/>
          </w:tcPr>
          <w:p w14:paraId="63A29EC4"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Cold chain tech provider</w:t>
            </w:r>
          </w:p>
        </w:tc>
        <w:tc>
          <w:tcPr>
            <w:tcW w:w="1140"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00" w:type="dxa"/>
              <w:left w:w="100" w:type="dxa"/>
              <w:bottom w:w="100" w:type="dxa"/>
              <w:right w:w="100" w:type="dxa"/>
            </w:tcMar>
            <w:vAlign w:val="center"/>
          </w:tcPr>
          <w:p w14:paraId="70B1BA9D"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Segment</w:t>
            </w:r>
          </w:p>
        </w:tc>
        <w:tc>
          <w:tcPr>
            <w:tcW w:w="1395"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00" w:type="dxa"/>
              <w:left w:w="100" w:type="dxa"/>
              <w:bottom w:w="100" w:type="dxa"/>
              <w:right w:w="100" w:type="dxa"/>
            </w:tcMar>
            <w:vAlign w:val="center"/>
          </w:tcPr>
          <w:p w14:paraId="6D510B13"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Technology used</w:t>
            </w:r>
          </w:p>
        </w:tc>
        <w:tc>
          <w:tcPr>
            <w:tcW w:w="4080" w:type="dxa"/>
            <w:tcBorders>
              <w:top w:val="single" w:sz="6" w:space="0" w:color="000000"/>
              <w:left w:val="nil"/>
              <w:bottom w:val="single" w:sz="6" w:space="0" w:color="000000"/>
              <w:right w:val="single" w:sz="6" w:space="0" w:color="000000"/>
            </w:tcBorders>
            <w:shd w:val="clear" w:color="auto" w:fill="31849B" w:themeFill="accent5" w:themeFillShade="BF"/>
            <w:tcMar>
              <w:top w:w="100" w:type="dxa"/>
              <w:left w:w="100" w:type="dxa"/>
              <w:bottom w:w="100" w:type="dxa"/>
              <w:right w:w="100" w:type="dxa"/>
            </w:tcMar>
            <w:vAlign w:val="center"/>
          </w:tcPr>
          <w:p w14:paraId="5922C346"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Case studies/benefits claimed</w:t>
            </w:r>
          </w:p>
        </w:tc>
        <w:tc>
          <w:tcPr>
            <w:tcW w:w="1095"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100" w:type="dxa"/>
              <w:left w:w="100" w:type="dxa"/>
              <w:bottom w:w="100" w:type="dxa"/>
              <w:right w:w="100" w:type="dxa"/>
            </w:tcMar>
            <w:vAlign w:val="center"/>
          </w:tcPr>
          <w:p w14:paraId="25AA3983"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Source</w:t>
            </w:r>
          </w:p>
        </w:tc>
      </w:tr>
      <w:tr w:rsidR="00C6141C" w14:paraId="1FDC9689" w14:textId="77777777">
        <w:tc>
          <w:tcPr>
            <w:tcW w:w="14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858DDA7" w14:textId="77777777" w:rsidR="00C6141C" w:rsidRDefault="00000000">
            <w:pPr>
              <w:jc w:val="both"/>
              <w:rPr>
                <w:b/>
                <w:color w:val="454545"/>
                <w:sz w:val="20"/>
                <w:szCs w:val="20"/>
                <w:highlight w:val="white"/>
              </w:rPr>
            </w:pPr>
            <w:r>
              <w:rPr>
                <w:b/>
                <w:color w:val="454545"/>
                <w:sz w:val="20"/>
                <w:szCs w:val="20"/>
                <w:highlight w:val="white"/>
              </w:rPr>
              <w:t>Samsara</w:t>
            </w:r>
          </w:p>
        </w:tc>
        <w:tc>
          <w:tcPr>
            <w:tcW w:w="11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43C095D" w14:textId="77777777" w:rsidR="00C6141C" w:rsidRDefault="00000000">
            <w:pPr>
              <w:jc w:val="both"/>
              <w:rPr>
                <w:color w:val="454545"/>
                <w:sz w:val="20"/>
                <w:szCs w:val="20"/>
                <w:highlight w:val="white"/>
              </w:rPr>
            </w:pPr>
            <w:r>
              <w:rPr>
                <w:color w:val="454545"/>
                <w:sz w:val="20"/>
                <w:szCs w:val="20"/>
                <w:highlight w:val="white"/>
              </w:rPr>
              <w:t>Temperature monitoring</w:t>
            </w:r>
          </w:p>
        </w:tc>
        <w:tc>
          <w:tcPr>
            <w:tcW w:w="13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E400962" w14:textId="77777777" w:rsidR="00C6141C" w:rsidRDefault="00000000">
            <w:pPr>
              <w:jc w:val="both"/>
              <w:rPr>
                <w:color w:val="454545"/>
                <w:sz w:val="20"/>
                <w:szCs w:val="20"/>
                <w:highlight w:val="white"/>
              </w:rPr>
            </w:pPr>
            <w:r>
              <w:rPr>
                <w:color w:val="454545"/>
                <w:sz w:val="20"/>
                <w:szCs w:val="20"/>
                <w:highlight w:val="white"/>
              </w:rPr>
              <w:t>Internet of Things (IoT)</w:t>
            </w:r>
          </w:p>
        </w:tc>
        <w:tc>
          <w:tcPr>
            <w:tcW w:w="4080" w:type="dxa"/>
            <w:tcBorders>
              <w:top w:val="nil"/>
              <w:left w:val="nil"/>
              <w:bottom w:val="single" w:sz="6" w:space="0" w:color="000000"/>
              <w:right w:val="single" w:sz="6" w:space="0" w:color="000000"/>
            </w:tcBorders>
            <w:tcMar>
              <w:top w:w="100" w:type="dxa"/>
              <w:left w:w="100" w:type="dxa"/>
              <w:bottom w:w="100" w:type="dxa"/>
              <w:right w:w="100" w:type="dxa"/>
            </w:tcMar>
          </w:tcPr>
          <w:p w14:paraId="19B4AADA" w14:textId="77777777" w:rsidR="00C6141C" w:rsidRDefault="00000000">
            <w:pPr>
              <w:jc w:val="both"/>
              <w:rPr>
                <w:color w:val="454545"/>
                <w:sz w:val="20"/>
                <w:szCs w:val="20"/>
                <w:highlight w:val="white"/>
              </w:rPr>
            </w:pPr>
            <w:r>
              <w:rPr>
                <w:color w:val="454545"/>
                <w:sz w:val="20"/>
                <w:szCs w:val="20"/>
                <w:highlight w:val="white"/>
              </w:rPr>
              <w:t xml:space="preserve">Samsara’s technology allowed ice cream distributor </w:t>
            </w:r>
            <w:proofErr w:type="spellStart"/>
            <w:r>
              <w:rPr>
                <w:color w:val="454545"/>
                <w:sz w:val="20"/>
                <w:szCs w:val="20"/>
                <w:highlight w:val="white"/>
              </w:rPr>
              <w:t>Simco</w:t>
            </w:r>
            <w:proofErr w:type="spellEnd"/>
            <w:r>
              <w:rPr>
                <w:color w:val="454545"/>
                <w:sz w:val="20"/>
                <w:szCs w:val="20"/>
                <w:highlight w:val="white"/>
              </w:rPr>
              <w:t xml:space="preserve"> Logistics to accurately monitor temperature, which the firm claims to have saved the company </w:t>
            </w:r>
            <w:r>
              <w:rPr>
                <w:b/>
                <w:color w:val="454545"/>
                <w:sz w:val="20"/>
                <w:szCs w:val="20"/>
                <w:highlight w:val="white"/>
              </w:rPr>
              <w:t>tens of thousands of dollars</w:t>
            </w:r>
            <w:r>
              <w:rPr>
                <w:color w:val="454545"/>
                <w:sz w:val="20"/>
                <w:szCs w:val="20"/>
                <w:highlight w:val="white"/>
              </w:rPr>
              <w:t xml:space="preserve"> in preventing product spoilage, as Samsara’s technology provides instant alters when temperature abnormalities in trucks are identified.</w:t>
            </w:r>
          </w:p>
        </w:tc>
        <w:tc>
          <w:tcPr>
            <w:tcW w:w="1095" w:type="dxa"/>
            <w:shd w:val="clear" w:color="auto" w:fill="auto"/>
            <w:tcMar>
              <w:top w:w="100" w:type="dxa"/>
              <w:left w:w="100" w:type="dxa"/>
              <w:bottom w:w="100" w:type="dxa"/>
              <w:right w:w="100" w:type="dxa"/>
            </w:tcMar>
          </w:tcPr>
          <w:p w14:paraId="430B3427" w14:textId="77777777" w:rsidR="00C6141C" w:rsidRDefault="00C6141C">
            <w:pPr>
              <w:spacing w:line="240" w:lineRule="auto"/>
              <w:rPr>
                <w:color w:val="363636"/>
                <w:sz w:val="20"/>
                <w:szCs w:val="20"/>
                <w:highlight w:val="white"/>
              </w:rPr>
            </w:pPr>
            <w:hyperlink r:id="rId50">
              <w:r>
                <w:rPr>
                  <w:color w:val="1155CC"/>
                  <w:sz w:val="20"/>
                  <w:szCs w:val="20"/>
                  <w:highlight w:val="white"/>
                  <w:u w:val="single"/>
                </w:rPr>
                <w:t>Company case study</w:t>
              </w:r>
            </w:hyperlink>
          </w:p>
        </w:tc>
      </w:tr>
      <w:tr w:rsidR="00C6141C" w14:paraId="66DA8F85" w14:textId="77777777">
        <w:trPr>
          <w:trHeight w:val="915"/>
        </w:trPr>
        <w:tc>
          <w:tcPr>
            <w:tcW w:w="14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C87BB7E" w14:textId="77777777" w:rsidR="00C6141C" w:rsidRDefault="00C6141C">
            <w:pPr>
              <w:jc w:val="both"/>
              <w:rPr>
                <w:b/>
                <w:color w:val="454545"/>
                <w:sz w:val="20"/>
                <w:szCs w:val="20"/>
                <w:highlight w:val="white"/>
              </w:rPr>
            </w:pPr>
            <w:hyperlink r:id="rId51">
              <w:r>
                <w:rPr>
                  <w:b/>
                  <w:color w:val="1155CC"/>
                  <w:sz w:val="20"/>
                  <w:szCs w:val="20"/>
                  <w:highlight w:val="white"/>
                  <w:u w:val="single"/>
                </w:rPr>
                <w:t xml:space="preserve">Sonoco </w:t>
              </w:r>
              <w:proofErr w:type="spellStart"/>
              <w:r>
                <w:rPr>
                  <w:b/>
                  <w:color w:val="1155CC"/>
                  <w:sz w:val="20"/>
                  <w:szCs w:val="20"/>
                  <w:highlight w:val="white"/>
                  <w:u w:val="single"/>
                </w:rPr>
                <w:t>Thermosafe</w:t>
              </w:r>
              <w:proofErr w:type="spellEnd"/>
            </w:hyperlink>
          </w:p>
        </w:tc>
        <w:tc>
          <w:tcPr>
            <w:tcW w:w="11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E30B3AE" w14:textId="77777777" w:rsidR="00C6141C" w:rsidRDefault="00000000">
            <w:pPr>
              <w:jc w:val="both"/>
              <w:rPr>
                <w:color w:val="454545"/>
                <w:sz w:val="20"/>
                <w:szCs w:val="20"/>
                <w:highlight w:val="white"/>
              </w:rPr>
            </w:pPr>
            <w:r>
              <w:rPr>
                <w:color w:val="454545"/>
                <w:sz w:val="20"/>
                <w:szCs w:val="20"/>
                <w:highlight w:val="white"/>
              </w:rPr>
              <w:t>Temperature-sensitive packaging</w:t>
            </w:r>
          </w:p>
        </w:tc>
        <w:tc>
          <w:tcPr>
            <w:tcW w:w="13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D69EB10" w14:textId="77777777" w:rsidR="00C6141C" w:rsidRDefault="00000000">
            <w:pPr>
              <w:jc w:val="both"/>
              <w:rPr>
                <w:color w:val="454545"/>
                <w:sz w:val="20"/>
                <w:szCs w:val="20"/>
                <w:highlight w:val="white"/>
              </w:rPr>
            </w:pPr>
            <w:r>
              <w:rPr>
                <w:color w:val="454545"/>
                <w:sz w:val="20"/>
                <w:szCs w:val="20"/>
                <w:highlight w:val="white"/>
              </w:rPr>
              <w:t>Packaging technologies</w:t>
            </w:r>
          </w:p>
        </w:tc>
        <w:tc>
          <w:tcPr>
            <w:tcW w:w="4080" w:type="dxa"/>
            <w:tcBorders>
              <w:top w:val="nil"/>
              <w:left w:val="nil"/>
              <w:bottom w:val="single" w:sz="6" w:space="0" w:color="000000"/>
              <w:right w:val="single" w:sz="6" w:space="0" w:color="000000"/>
            </w:tcBorders>
            <w:tcMar>
              <w:top w:w="100" w:type="dxa"/>
              <w:left w:w="100" w:type="dxa"/>
              <w:bottom w:w="100" w:type="dxa"/>
              <w:right w:w="100" w:type="dxa"/>
            </w:tcMar>
          </w:tcPr>
          <w:p w14:paraId="036B77EB" w14:textId="77777777" w:rsidR="00C6141C" w:rsidRDefault="00000000">
            <w:pPr>
              <w:jc w:val="both"/>
              <w:rPr>
                <w:color w:val="454545"/>
                <w:sz w:val="20"/>
                <w:szCs w:val="20"/>
                <w:highlight w:val="white"/>
              </w:rPr>
            </w:pPr>
            <w:r>
              <w:rPr>
                <w:color w:val="454545"/>
                <w:sz w:val="20"/>
                <w:szCs w:val="20"/>
                <w:highlight w:val="white"/>
              </w:rPr>
              <w:t xml:space="preserve">Sonoco </w:t>
            </w:r>
            <w:proofErr w:type="spellStart"/>
            <w:r>
              <w:rPr>
                <w:color w:val="454545"/>
                <w:sz w:val="20"/>
                <w:szCs w:val="20"/>
                <w:highlight w:val="white"/>
              </w:rPr>
              <w:t>Thermosafe’s</w:t>
            </w:r>
            <w:proofErr w:type="spellEnd"/>
            <w:r>
              <w:rPr>
                <w:color w:val="454545"/>
                <w:sz w:val="20"/>
                <w:szCs w:val="20"/>
                <w:highlight w:val="white"/>
              </w:rPr>
              <w:t xml:space="preserve"> Orion cold reusable packaging system delivered </w:t>
            </w:r>
            <w:r>
              <w:rPr>
                <w:b/>
                <w:color w:val="454545"/>
                <w:sz w:val="20"/>
                <w:szCs w:val="20"/>
                <w:highlight w:val="white"/>
              </w:rPr>
              <w:t>50%+ cost savings</w:t>
            </w:r>
            <w:r>
              <w:rPr>
                <w:color w:val="454545"/>
                <w:sz w:val="20"/>
                <w:szCs w:val="20"/>
                <w:highlight w:val="white"/>
              </w:rPr>
              <w:t xml:space="preserve"> per cold chain box to one of its customers, a global biotechnology company based in California.</w:t>
            </w:r>
          </w:p>
        </w:tc>
        <w:tc>
          <w:tcPr>
            <w:tcW w:w="1095" w:type="dxa"/>
            <w:shd w:val="clear" w:color="auto" w:fill="auto"/>
            <w:tcMar>
              <w:top w:w="100" w:type="dxa"/>
              <w:left w:w="100" w:type="dxa"/>
              <w:bottom w:w="100" w:type="dxa"/>
              <w:right w:w="100" w:type="dxa"/>
            </w:tcMar>
          </w:tcPr>
          <w:p w14:paraId="4CE42133" w14:textId="77777777" w:rsidR="00C6141C" w:rsidRDefault="00C6141C">
            <w:pPr>
              <w:spacing w:line="240" w:lineRule="auto"/>
              <w:rPr>
                <w:color w:val="363636"/>
                <w:sz w:val="20"/>
                <w:szCs w:val="20"/>
                <w:highlight w:val="white"/>
              </w:rPr>
            </w:pPr>
            <w:hyperlink r:id="rId52">
              <w:r>
                <w:rPr>
                  <w:color w:val="1155CC"/>
                  <w:sz w:val="20"/>
                  <w:szCs w:val="20"/>
                  <w:highlight w:val="white"/>
                  <w:u w:val="single"/>
                </w:rPr>
                <w:t>Company case study</w:t>
              </w:r>
            </w:hyperlink>
          </w:p>
        </w:tc>
      </w:tr>
      <w:tr w:rsidR="00C6141C" w14:paraId="5267026E" w14:textId="77777777">
        <w:trPr>
          <w:trHeight w:val="1074"/>
        </w:trPr>
        <w:tc>
          <w:tcPr>
            <w:tcW w:w="14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9C0D408" w14:textId="77777777" w:rsidR="00C6141C" w:rsidRDefault="00C6141C">
            <w:pPr>
              <w:jc w:val="both"/>
              <w:rPr>
                <w:b/>
                <w:color w:val="454545"/>
                <w:sz w:val="20"/>
                <w:szCs w:val="20"/>
                <w:highlight w:val="white"/>
              </w:rPr>
            </w:pPr>
            <w:hyperlink r:id="rId53">
              <w:r>
                <w:rPr>
                  <w:b/>
                  <w:color w:val="1155CC"/>
                  <w:sz w:val="20"/>
                  <w:szCs w:val="20"/>
                  <w:highlight w:val="white"/>
                  <w:u w:val="single"/>
                </w:rPr>
                <w:t>Lineage Logistics</w:t>
              </w:r>
            </w:hyperlink>
          </w:p>
        </w:tc>
        <w:tc>
          <w:tcPr>
            <w:tcW w:w="11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931445" w14:textId="77777777" w:rsidR="00C6141C" w:rsidRDefault="00000000">
            <w:pPr>
              <w:jc w:val="both"/>
              <w:rPr>
                <w:color w:val="454545"/>
                <w:sz w:val="20"/>
                <w:szCs w:val="20"/>
                <w:highlight w:val="white"/>
              </w:rPr>
            </w:pPr>
            <w:proofErr w:type="spellStart"/>
            <w:r>
              <w:rPr>
                <w:color w:val="454545"/>
                <w:sz w:val="20"/>
                <w:szCs w:val="20"/>
                <w:highlight w:val="white"/>
              </w:rPr>
              <w:t>Transportati</w:t>
            </w:r>
            <w:proofErr w:type="spellEnd"/>
          </w:p>
          <w:p w14:paraId="167D5AFC" w14:textId="77777777" w:rsidR="00C6141C" w:rsidRDefault="00000000">
            <w:pPr>
              <w:jc w:val="both"/>
              <w:rPr>
                <w:color w:val="454545"/>
                <w:sz w:val="20"/>
                <w:szCs w:val="20"/>
                <w:highlight w:val="white"/>
              </w:rPr>
            </w:pPr>
            <w:r>
              <w:rPr>
                <w:color w:val="454545"/>
                <w:sz w:val="20"/>
                <w:szCs w:val="20"/>
                <w:highlight w:val="white"/>
              </w:rPr>
              <w:t>on</w:t>
            </w:r>
          </w:p>
        </w:tc>
        <w:tc>
          <w:tcPr>
            <w:tcW w:w="13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1826B3" w14:textId="77777777" w:rsidR="00C6141C" w:rsidRDefault="00000000">
            <w:pPr>
              <w:jc w:val="both"/>
              <w:rPr>
                <w:color w:val="454545"/>
                <w:sz w:val="20"/>
                <w:szCs w:val="20"/>
                <w:highlight w:val="white"/>
              </w:rPr>
            </w:pPr>
            <w:r>
              <w:rPr>
                <w:color w:val="454545"/>
                <w:sz w:val="20"/>
                <w:szCs w:val="20"/>
                <w:highlight w:val="white"/>
              </w:rPr>
              <w:t>Automation and robotics</w:t>
            </w:r>
          </w:p>
        </w:tc>
        <w:tc>
          <w:tcPr>
            <w:tcW w:w="4080" w:type="dxa"/>
            <w:tcBorders>
              <w:top w:val="nil"/>
              <w:left w:val="nil"/>
              <w:bottom w:val="single" w:sz="6" w:space="0" w:color="000000"/>
              <w:right w:val="single" w:sz="6" w:space="0" w:color="000000"/>
            </w:tcBorders>
            <w:tcMar>
              <w:top w:w="100" w:type="dxa"/>
              <w:left w:w="100" w:type="dxa"/>
              <w:bottom w:w="100" w:type="dxa"/>
              <w:right w:w="100" w:type="dxa"/>
            </w:tcMar>
          </w:tcPr>
          <w:p w14:paraId="539180DC" w14:textId="77777777" w:rsidR="00C6141C" w:rsidRDefault="00000000">
            <w:pPr>
              <w:rPr>
                <w:color w:val="454545"/>
                <w:sz w:val="18"/>
                <w:szCs w:val="18"/>
                <w:highlight w:val="white"/>
              </w:rPr>
            </w:pPr>
            <w:r>
              <w:rPr>
                <w:sz w:val="20"/>
                <w:szCs w:val="20"/>
              </w:rPr>
              <w:t xml:space="preserve">In 2018, Preferred Freezer Services (which was subsequently acquired by Lineage Logistics in 2019) inaugurated the largest automated frozen food warehouse in North America. The organization highlights that its automated storage and retrieval system (AS/RS) results in significant benefits, including up to an 80% reduction in </w:t>
            </w:r>
            <w:proofErr w:type="spellStart"/>
            <w:r>
              <w:rPr>
                <w:sz w:val="20"/>
                <w:szCs w:val="20"/>
              </w:rPr>
              <w:t>labor</w:t>
            </w:r>
            <w:proofErr w:type="spellEnd"/>
            <w:r>
              <w:rPr>
                <w:sz w:val="20"/>
                <w:szCs w:val="20"/>
              </w:rPr>
              <w:t xml:space="preserve"> expenses, up to 60% savings in storage space, and up to a 40% decrease in energy costs. </w:t>
            </w:r>
          </w:p>
        </w:tc>
        <w:tc>
          <w:tcPr>
            <w:tcW w:w="1095" w:type="dxa"/>
            <w:shd w:val="clear" w:color="auto" w:fill="auto"/>
            <w:tcMar>
              <w:top w:w="100" w:type="dxa"/>
              <w:left w:w="100" w:type="dxa"/>
              <w:bottom w:w="100" w:type="dxa"/>
              <w:right w:w="100" w:type="dxa"/>
            </w:tcMar>
          </w:tcPr>
          <w:p w14:paraId="10095DFA" w14:textId="77777777" w:rsidR="00C6141C" w:rsidRDefault="00C6141C">
            <w:pPr>
              <w:spacing w:line="240" w:lineRule="auto"/>
              <w:rPr>
                <w:color w:val="363636"/>
                <w:sz w:val="20"/>
                <w:szCs w:val="20"/>
                <w:highlight w:val="white"/>
              </w:rPr>
            </w:pPr>
            <w:hyperlink r:id="rId54">
              <w:r>
                <w:rPr>
                  <w:color w:val="1155CC"/>
                  <w:sz w:val="20"/>
                  <w:szCs w:val="20"/>
                  <w:highlight w:val="white"/>
                  <w:u w:val="single"/>
                </w:rPr>
                <w:t>Press release</w:t>
              </w:r>
            </w:hyperlink>
          </w:p>
        </w:tc>
      </w:tr>
    </w:tbl>
    <w:p w14:paraId="0F8C3D77" w14:textId="4EBE3B9D" w:rsidR="00C6141C" w:rsidRDefault="00000000" w:rsidP="008C70F9">
      <w:pPr>
        <w:shd w:val="clear" w:color="auto" w:fill="FFFFFF"/>
        <w:rPr>
          <w:color w:val="454545"/>
          <w:sz w:val="16"/>
          <w:szCs w:val="16"/>
          <w:highlight w:val="white"/>
        </w:rPr>
      </w:pPr>
      <w:r>
        <w:rPr>
          <w:color w:val="454545"/>
          <w:sz w:val="16"/>
          <w:szCs w:val="16"/>
          <w:highlight w:val="white"/>
        </w:rPr>
        <w:t xml:space="preserve">Source: </w:t>
      </w:r>
      <w:r w:rsidR="008C70F9">
        <w:rPr>
          <w:color w:val="454545"/>
          <w:sz w:val="16"/>
          <w:szCs w:val="16"/>
          <w:highlight w:val="white"/>
        </w:rPr>
        <w:t xml:space="preserve">SPEEDA </w:t>
      </w:r>
      <w:r>
        <w:rPr>
          <w:color w:val="454545"/>
          <w:sz w:val="16"/>
          <w:szCs w:val="16"/>
          <w:highlight w:val="white"/>
        </w:rPr>
        <w:t xml:space="preserve">Edge </w:t>
      </w:r>
      <w:r w:rsidR="008C70F9">
        <w:rPr>
          <w:color w:val="454545"/>
          <w:sz w:val="16"/>
          <w:szCs w:val="16"/>
          <w:highlight w:val="white"/>
        </w:rPr>
        <w:t>research</w:t>
      </w:r>
    </w:p>
    <w:p w14:paraId="3CAE7448" w14:textId="77777777" w:rsidR="00C6141C" w:rsidRDefault="00C6141C">
      <w:pPr>
        <w:shd w:val="clear" w:color="auto" w:fill="FFFFFF"/>
        <w:jc w:val="right"/>
        <w:rPr>
          <w:color w:val="454545"/>
          <w:sz w:val="16"/>
          <w:szCs w:val="16"/>
          <w:highlight w:val="white"/>
        </w:rPr>
      </w:pPr>
    </w:p>
    <w:p w14:paraId="0BAFCD78" w14:textId="77777777" w:rsidR="00C6141C" w:rsidRDefault="00C6141C">
      <w:pPr>
        <w:shd w:val="clear" w:color="auto" w:fill="FFFFFF"/>
        <w:jc w:val="right"/>
        <w:rPr>
          <w:color w:val="454545"/>
          <w:sz w:val="16"/>
          <w:szCs w:val="16"/>
          <w:highlight w:val="white"/>
        </w:rPr>
      </w:pPr>
    </w:p>
    <w:p w14:paraId="726A29DD" w14:textId="77777777" w:rsidR="00C6141C" w:rsidRDefault="00000000">
      <w:pPr>
        <w:numPr>
          <w:ilvl w:val="0"/>
          <w:numId w:val="4"/>
        </w:numPr>
        <w:rPr>
          <w:b/>
          <w:sz w:val="28"/>
          <w:szCs w:val="28"/>
        </w:rPr>
      </w:pPr>
      <w:r>
        <w:rPr>
          <w:b/>
          <w:sz w:val="28"/>
          <w:szCs w:val="28"/>
        </w:rPr>
        <w:t>Rise in ecommerce and DTC businesses, leading to specialized cold chain services</w:t>
      </w:r>
    </w:p>
    <w:p w14:paraId="6DD5091B" w14:textId="77777777" w:rsidR="00C6141C" w:rsidRDefault="00C6141C"/>
    <w:p w14:paraId="20CB3A63" w14:textId="77777777" w:rsidR="00C6141C" w:rsidRDefault="00000000">
      <w:r>
        <w:t xml:space="preserve">Direct-to-consumer (DTC) sales saw a global growth of </w:t>
      </w:r>
      <w:hyperlink r:id="rId55">
        <w:r w:rsidR="00C6141C">
          <w:rPr>
            <w:color w:val="1155CC"/>
            <w:u w:val="single"/>
          </w:rPr>
          <w:t>26% in 2020</w:t>
        </w:r>
      </w:hyperlink>
      <w:r>
        <w:t xml:space="preserve"> compared with the previous year, and </w:t>
      </w:r>
      <w:hyperlink r:id="rId56">
        <w:r w:rsidR="00C6141C">
          <w:rPr>
            <w:color w:val="1155CC"/>
            <w:u w:val="single"/>
          </w:rPr>
          <w:t>KPMG</w:t>
        </w:r>
      </w:hyperlink>
      <w:r>
        <w:t xml:space="preserve"> predicts that this trend is set to persist with an estimated CAGR of ~12% from 2020 to 2025. </w:t>
      </w:r>
      <w:hyperlink r:id="rId57">
        <w:r w:rsidR="00C6141C">
          <w:rPr>
            <w:color w:val="1155CC"/>
            <w:u w:val="single"/>
          </w:rPr>
          <w:t>Stax</w:t>
        </w:r>
      </w:hyperlink>
      <w:r>
        <w:t xml:space="preserve"> notes that this growth in DTC brands is expected to continue, </w:t>
      </w:r>
      <w:r>
        <w:lastRenderedPageBreak/>
        <w:t xml:space="preserve">mirroring the broader trend, where traditional department and specialty retailers are progressively transitioning to a focus on online platforms. In particular, food and beverage </w:t>
      </w:r>
      <w:proofErr w:type="gramStart"/>
      <w:r>
        <w:t>is</w:t>
      </w:r>
      <w:proofErr w:type="gramEnd"/>
      <w:r>
        <w:t xml:space="preserve"> estimated to be one of the </w:t>
      </w:r>
      <w:hyperlink r:id="rId58">
        <w:r w:rsidR="00C6141C">
          <w:rPr>
            <w:color w:val="1155CC"/>
            <w:u w:val="single"/>
          </w:rPr>
          <w:t>fastest-growing</w:t>
        </w:r>
      </w:hyperlink>
      <w:r>
        <w:t xml:space="preserve"> DTC categories. Food startups that employ the DTC business model include companies that prepare and deliver ready-to-eat meals or meal kits directly to customers. Such companies will require cold chain services for packaging, tracking, and timely delivery. </w:t>
      </w:r>
    </w:p>
    <w:p w14:paraId="2F8B98E5" w14:textId="77777777" w:rsidR="00C6141C" w:rsidRDefault="00C6141C"/>
    <w:p w14:paraId="1975541F" w14:textId="77777777" w:rsidR="00C6141C" w:rsidRDefault="00000000">
      <w:r>
        <w:t xml:space="preserve">The cold chain industry has responded to this trend by providing specialized services catering to DTC businesses. For example, </w:t>
      </w:r>
      <w:hyperlink r:id="rId59">
        <w:r w:rsidR="00C6141C">
          <w:rPr>
            <w:color w:val="1155CC"/>
            <w:u w:val="single"/>
          </w:rPr>
          <w:t>Lineage Logistics</w:t>
        </w:r>
      </w:hyperlink>
      <w:r>
        <w:t xml:space="preserve"> features </w:t>
      </w:r>
      <w:hyperlink r:id="rId60">
        <w:r w:rsidR="00C6141C">
          <w:rPr>
            <w:color w:val="1155CC"/>
            <w:u w:val="single"/>
          </w:rPr>
          <w:t>services for DTC</w:t>
        </w:r>
      </w:hyperlink>
      <w:r>
        <w:t xml:space="preserve"> businesses and noted it had 100 DTC clients as of October 2023. Green Rabbit also claims that its solutions are </w:t>
      </w:r>
      <w:hyperlink r:id="rId61" w:anchor="fulfillment">
        <w:r w:rsidR="00C6141C">
          <w:rPr>
            <w:color w:val="1155CC"/>
            <w:u w:val="single"/>
          </w:rPr>
          <w:t>purpose-built</w:t>
        </w:r>
      </w:hyperlink>
      <w:r>
        <w:t xml:space="preserve"> for the ecommerce and DTC industry.</w:t>
      </w:r>
    </w:p>
    <w:p w14:paraId="4528F550" w14:textId="77777777" w:rsidR="00C6141C" w:rsidRDefault="00C6141C">
      <w:pPr>
        <w:shd w:val="clear" w:color="auto" w:fill="FFFFFF"/>
        <w:rPr>
          <w:b/>
          <w:sz w:val="24"/>
          <w:szCs w:val="24"/>
        </w:rPr>
      </w:pPr>
    </w:p>
    <w:p w14:paraId="4F57E5EA" w14:textId="77777777" w:rsidR="00C6141C" w:rsidRDefault="00000000">
      <w:r>
        <w:rPr>
          <w:noProof/>
        </w:rPr>
        <w:drawing>
          <wp:inline distT="114300" distB="114300" distL="114300" distR="114300" wp14:anchorId="010B3B02" wp14:editId="0F150054">
            <wp:extent cx="4457700" cy="4367893"/>
            <wp:effectExtent l="0" t="0" r="0" b="127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2"/>
                    <a:srcRect/>
                    <a:stretch>
                      <a:fillRect/>
                    </a:stretch>
                  </pic:blipFill>
                  <pic:spPr>
                    <a:xfrm>
                      <a:off x="0" y="0"/>
                      <a:ext cx="4460065" cy="4370210"/>
                    </a:xfrm>
                    <a:prstGeom prst="rect">
                      <a:avLst/>
                    </a:prstGeom>
                    <a:ln/>
                  </pic:spPr>
                </pic:pic>
              </a:graphicData>
            </a:graphic>
          </wp:inline>
        </w:drawing>
      </w:r>
    </w:p>
    <w:p w14:paraId="7A1C1267" w14:textId="77777777" w:rsidR="00C6141C" w:rsidRDefault="00000000">
      <w:pPr>
        <w:numPr>
          <w:ilvl w:val="0"/>
          <w:numId w:val="4"/>
        </w:numPr>
        <w:shd w:val="clear" w:color="auto" w:fill="FFFFFF"/>
        <w:spacing w:line="240" w:lineRule="auto"/>
        <w:rPr>
          <w:b/>
          <w:sz w:val="28"/>
          <w:szCs w:val="28"/>
        </w:rPr>
      </w:pPr>
      <w:r>
        <w:rPr>
          <w:b/>
          <w:sz w:val="28"/>
          <w:szCs w:val="28"/>
        </w:rPr>
        <w:t>Globalization of food systems and rise in world population highlight need for greater monitoring and transparency</w:t>
      </w:r>
    </w:p>
    <w:p w14:paraId="21FAF5CD" w14:textId="77777777" w:rsidR="00C6141C" w:rsidRDefault="00C6141C">
      <w:pPr>
        <w:spacing w:line="240" w:lineRule="auto"/>
        <w:rPr>
          <w:sz w:val="24"/>
          <w:szCs w:val="24"/>
        </w:rPr>
      </w:pPr>
    </w:p>
    <w:p w14:paraId="33B48108" w14:textId="77777777" w:rsidR="00C6141C" w:rsidRDefault="00000000">
      <w:pPr>
        <w:shd w:val="clear" w:color="auto" w:fill="FFFFFF"/>
        <w:jc w:val="both"/>
        <w:rPr>
          <w:color w:val="454545"/>
          <w:highlight w:val="white"/>
        </w:rPr>
      </w:pPr>
      <w:r>
        <w:rPr>
          <w:color w:val="454545"/>
          <w:highlight w:val="white"/>
        </w:rPr>
        <w:t xml:space="preserve">The </w:t>
      </w:r>
      <w:hyperlink r:id="rId63" w:anchor=":~:text=According%20to%20estimates%20compiled%20by,world%20population%20of%209.3%20billion.">
        <w:r w:rsidR="00C6141C">
          <w:rPr>
            <w:color w:val="1155CC"/>
            <w:highlight w:val="white"/>
            <w:u w:val="single"/>
          </w:rPr>
          <w:t>FAO</w:t>
        </w:r>
      </w:hyperlink>
      <w:r>
        <w:rPr>
          <w:color w:val="454545"/>
          <w:highlight w:val="white"/>
        </w:rPr>
        <w:t xml:space="preserve"> estimates that global food production will need to increase by 60% by 2050 to meet the food demands of the growing global population. Hence, transporting perishable goods such as meat and dairy products while minimizing wastage will become increasingly critical to ensure global food production will be sufficient to meet the growing demand. </w:t>
      </w:r>
    </w:p>
    <w:p w14:paraId="2EC6D54B" w14:textId="77777777" w:rsidR="00C6141C" w:rsidRDefault="00C6141C">
      <w:pPr>
        <w:shd w:val="clear" w:color="auto" w:fill="FFFFFF"/>
        <w:jc w:val="both"/>
        <w:rPr>
          <w:color w:val="454545"/>
          <w:highlight w:val="white"/>
        </w:rPr>
      </w:pPr>
    </w:p>
    <w:p w14:paraId="1CF1595E" w14:textId="77777777" w:rsidR="00C6141C" w:rsidRDefault="00000000">
      <w:pPr>
        <w:shd w:val="clear" w:color="auto" w:fill="FFFFFF"/>
        <w:jc w:val="both"/>
        <w:rPr>
          <w:color w:val="454545"/>
          <w:highlight w:val="white"/>
        </w:rPr>
      </w:pPr>
      <w:r>
        <w:rPr>
          <w:color w:val="454545"/>
          <w:highlight w:val="white"/>
        </w:rPr>
        <w:t xml:space="preserve">Recent years have also witnessed widespread </w:t>
      </w:r>
      <w:hyperlink r:id="rId64">
        <w:r w:rsidR="00C6141C">
          <w:rPr>
            <w:color w:val="1155CC"/>
            <w:highlight w:val="white"/>
            <w:u w:val="single"/>
          </w:rPr>
          <w:t>globalization of food systems</w:t>
        </w:r>
      </w:hyperlink>
      <w:r>
        <w:rPr>
          <w:color w:val="454545"/>
          <w:highlight w:val="white"/>
        </w:rPr>
        <w:t xml:space="preserve">, with increasingly interconnected and complex networks of food production, distribution, and consumption that span multiple countries and regions. Globalized food systems mean that food travels longer </w:t>
      </w:r>
      <w:r>
        <w:rPr>
          <w:color w:val="454545"/>
          <w:highlight w:val="white"/>
        </w:rPr>
        <w:lastRenderedPageBreak/>
        <w:t xml:space="preserve">distances, increasing the risk of loss or damage of food products due to various reasons such as inappropriate temperature and contamination. </w:t>
      </w:r>
    </w:p>
    <w:p w14:paraId="71FE2AAF" w14:textId="77777777" w:rsidR="00C6141C" w:rsidRDefault="00C6141C">
      <w:pPr>
        <w:shd w:val="clear" w:color="auto" w:fill="FFFFFF"/>
        <w:jc w:val="both"/>
        <w:rPr>
          <w:color w:val="454545"/>
          <w:highlight w:val="yellow"/>
        </w:rPr>
      </w:pPr>
    </w:p>
    <w:p w14:paraId="3EB87CFA" w14:textId="77777777" w:rsidR="00C6141C" w:rsidRDefault="00000000">
      <w:pPr>
        <w:shd w:val="clear" w:color="auto" w:fill="FFFFFF"/>
        <w:jc w:val="both"/>
        <w:rPr>
          <w:color w:val="454545"/>
          <w:highlight w:val="white"/>
        </w:rPr>
      </w:pPr>
      <w:r>
        <w:rPr>
          <w:noProof/>
          <w:color w:val="454545"/>
          <w:highlight w:val="white"/>
        </w:rPr>
        <w:drawing>
          <wp:inline distT="114300" distB="114300" distL="114300" distR="114300" wp14:anchorId="004A5741" wp14:editId="3F020FA6">
            <wp:extent cx="5731200" cy="35814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5"/>
                    <a:srcRect/>
                    <a:stretch>
                      <a:fillRect/>
                    </a:stretch>
                  </pic:blipFill>
                  <pic:spPr>
                    <a:xfrm>
                      <a:off x="0" y="0"/>
                      <a:ext cx="5731200" cy="3581400"/>
                    </a:xfrm>
                    <a:prstGeom prst="rect">
                      <a:avLst/>
                    </a:prstGeom>
                    <a:ln/>
                  </pic:spPr>
                </pic:pic>
              </a:graphicData>
            </a:graphic>
          </wp:inline>
        </w:drawing>
      </w:r>
    </w:p>
    <w:p w14:paraId="469F50F8" w14:textId="16991D46" w:rsidR="00C6141C" w:rsidRDefault="00000000">
      <w:pPr>
        <w:shd w:val="clear" w:color="auto" w:fill="FFFFFF"/>
      </w:pPr>
      <w:r>
        <w:rPr>
          <w:i/>
          <w:color w:val="454545"/>
          <w:sz w:val="16"/>
          <w:szCs w:val="16"/>
          <w:highlight w:val="white"/>
        </w:rPr>
        <w:t>Source: SPEEDA Edge</w:t>
      </w:r>
      <w:r w:rsidR="003A7851">
        <w:rPr>
          <w:i/>
          <w:color w:val="454545"/>
          <w:sz w:val="16"/>
          <w:szCs w:val="16"/>
        </w:rPr>
        <w:t xml:space="preserve"> </w:t>
      </w:r>
      <w:r w:rsidR="00B172FC">
        <w:rPr>
          <w:i/>
          <w:color w:val="454545"/>
          <w:sz w:val="16"/>
          <w:szCs w:val="16"/>
        </w:rPr>
        <w:t>research</w:t>
      </w:r>
    </w:p>
    <w:p w14:paraId="68F2253D" w14:textId="77777777" w:rsidR="00C6141C" w:rsidRDefault="00C6141C">
      <w:pPr>
        <w:shd w:val="clear" w:color="auto" w:fill="FFFFFF"/>
        <w:jc w:val="both"/>
        <w:rPr>
          <w:color w:val="454545"/>
          <w:highlight w:val="yellow"/>
        </w:rPr>
      </w:pPr>
    </w:p>
    <w:p w14:paraId="2C8B8BA0" w14:textId="77777777" w:rsidR="00C6141C" w:rsidRDefault="00000000">
      <w:pPr>
        <w:shd w:val="clear" w:color="auto" w:fill="FFFFFF"/>
        <w:jc w:val="both"/>
      </w:pPr>
      <w:r>
        <w:rPr>
          <w:color w:val="454545"/>
          <w:highlight w:val="white"/>
        </w:rPr>
        <w:t xml:space="preserve">These developments drive innovations in cold chain systems, such as IoT sensors and smart packaging in cold chains that provide real-time monitoring of the products during transit to prevent food losses. An example is Process Sensing Technologies, which provides its </w:t>
      </w:r>
      <w:hyperlink r:id="rId66">
        <w:proofErr w:type="spellStart"/>
        <w:r w:rsidR="00C6141C">
          <w:rPr>
            <w:color w:val="1155CC"/>
            <w:highlight w:val="white"/>
            <w:u w:val="single"/>
          </w:rPr>
          <w:t>SensoScientific</w:t>
        </w:r>
        <w:proofErr w:type="spellEnd"/>
      </w:hyperlink>
      <w:r>
        <w:rPr>
          <w:color w:val="454545"/>
          <w:highlight w:val="white"/>
        </w:rPr>
        <w:t xml:space="preserve"> brand of wireless sensors for monitoring food temperatures in cold storage, transmitting real-time data to the cloud for immediate access, enabling wireless temperature monitoring. </w:t>
      </w:r>
    </w:p>
    <w:p w14:paraId="00783346" w14:textId="77777777" w:rsidR="00C6141C" w:rsidRDefault="00C6141C">
      <w:pPr>
        <w:spacing w:line="250" w:lineRule="auto"/>
        <w:rPr>
          <w:i/>
          <w:color w:val="454545"/>
          <w:sz w:val="16"/>
          <w:szCs w:val="16"/>
          <w:highlight w:val="white"/>
        </w:rPr>
      </w:pPr>
    </w:p>
    <w:p w14:paraId="1E53B61C" w14:textId="77777777" w:rsidR="00C6141C" w:rsidRDefault="00000000">
      <w:pPr>
        <w:spacing w:line="250" w:lineRule="auto"/>
        <w:rPr>
          <w:i/>
          <w:color w:val="454545"/>
          <w:sz w:val="16"/>
          <w:szCs w:val="16"/>
          <w:highlight w:val="white"/>
        </w:rPr>
      </w:pPr>
      <w:r>
        <w:br w:type="page"/>
      </w:r>
    </w:p>
    <w:p w14:paraId="0C7E1410" w14:textId="77777777" w:rsidR="00C6141C" w:rsidRDefault="00C6141C">
      <w:pPr>
        <w:spacing w:line="250" w:lineRule="auto"/>
        <w:rPr>
          <w:i/>
          <w:color w:val="454545"/>
          <w:sz w:val="16"/>
          <w:szCs w:val="16"/>
          <w:highlight w:val="white"/>
        </w:rPr>
      </w:pPr>
    </w:p>
    <w:p w14:paraId="5BD45827" w14:textId="77777777" w:rsidR="00C6141C" w:rsidRDefault="00C6141C"/>
    <w:p w14:paraId="7C46CA69" w14:textId="77777777" w:rsidR="00C6141C" w:rsidRDefault="00000000">
      <w:pPr>
        <w:pStyle w:val="Heading2"/>
        <w:shd w:val="clear" w:color="auto" w:fill="FFFFFF"/>
        <w:spacing w:before="0" w:after="0" w:line="240" w:lineRule="auto"/>
        <w:rPr>
          <w:b/>
        </w:rPr>
      </w:pPr>
      <w:bookmarkStart w:id="12" w:name="_heading=h.9x83amro5eyy" w:colFirst="0" w:colLast="0"/>
      <w:bookmarkEnd w:id="12"/>
      <w:r>
        <w:rPr>
          <w:b/>
        </w:rPr>
        <w:t xml:space="preserve">What are the risks? </w:t>
      </w:r>
    </w:p>
    <w:p w14:paraId="42D01881" w14:textId="77777777" w:rsidR="00C6141C" w:rsidRDefault="00C6141C"/>
    <w:p w14:paraId="4448D82B" w14:textId="77777777" w:rsidR="00C6141C" w:rsidRDefault="00000000">
      <w:pPr>
        <w:numPr>
          <w:ilvl w:val="0"/>
          <w:numId w:val="3"/>
        </w:numPr>
      </w:pPr>
      <w:r>
        <w:rPr>
          <w:b/>
        </w:rPr>
        <w:t>Cost of adopting cold chain innovations may be barrier to adoption</w:t>
      </w:r>
      <w:r>
        <w:t xml:space="preserve"> </w:t>
      </w:r>
    </w:p>
    <w:p w14:paraId="3999B227" w14:textId="77777777" w:rsidR="00C6141C" w:rsidRDefault="00C6141C"/>
    <w:p w14:paraId="5854556A" w14:textId="77777777" w:rsidR="00C6141C" w:rsidRDefault="00000000">
      <w:r>
        <w:t>One of the primary challenges for innovations in cold chain technologies is the high initial cost. Integrating new technologies and establishing any required infrastructure changes can be a significant investment. For example, the adoption of automated cold chain warehouse solutions is estimated to cost USD 15 million–25 million. Establishing and maintaining this infrastructure can also be costly and complex. Such innovation adoptions may also require overhauls or upgrades of existing infrastructure, which is not always financially feasible.</w:t>
      </w:r>
    </w:p>
    <w:p w14:paraId="365D95C8" w14:textId="77777777" w:rsidR="00C6141C" w:rsidRDefault="00C6141C"/>
    <w:p w14:paraId="3F47DE11" w14:textId="77777777" w:rsidR="00C6141C" w:rsidRDefault="00C6141C"/>
    <w:p w14:paraId="431F05CC" w14:textId="77777777" w:rsidR="00C6141C" w:rsidRDefault="00000000">
      <w:pPr>
        <w:numPr>
          <w:ilvl w:val="0"/>
          <w:numId w:val="3"/>
        </w:numPr>
      </w:pPr>
      <w:r>
        <w:rPr>
          <w:b/>
        </w:rPr>
        <w:t>High energy requirements and sustainability concerns</w:t>
      </w:r>
    </w:p>
    <w:p w14:paraId="182E31DD" w14:textId="77777777" w:rsidR="00C6141C" w:rsidRDefault="00C6141C">
      <w:pPr>
        <w:rPr>
          <w:highlight w:val="green"/>
        </w:rPr>
      </w:pPr>
    </w:p>
    <w:p w14:paraId="3F3B9B17" w14:textId="77777777" w:rsidR="00C6141C" w:rsidRDefault="00000000">
      <w:r>
        <w:t>Cold storage and transportation facilities require a significant amount of energy for temperature control. The typical refrigerated storage facility uses over</w:t>
      </w:r>
      <w:hyperlink r:id="rId67" w:anchor=":~:text=In%20chilly%20storage%20facilities%2C%20refrigeration,natural%20gas%20per%20sq%20foot.">
        <w:r w:rsidR="00C6141C">
          <w:rPr>
            <w:color w:val="1155CC"/>
            <w:u w:val="single"/>
          </w:rPr>
          <w:t xml:space="preserve"> 70%</w:t>
        </w:r>
      </w:hyperlink>
      <w:r>
        <w:t xml:space="preserve"> of its overall electricity consumption for cooling, representing an estimated consumption of </w:t>
      </w:r>
      <w:hyperlink r:id="rId68">
        <w:r w:rsidR="00C6141C">
          <w:rPr>
            <w:color w:val="1155CC"/>
            <w:u w:val="single"/>
          </w:rPr>
          <w:t>25 kWh</w:t>
        </w:r>
      </w:hyperlink>
      <w:r>
        <w:t xml:space="preserve"> of energy per square foot each year to cover cooling expenses. This is an average of more than 9,000 BTUs of natural gas used per square foot annually. As such, balancing the energy-intensive nature of cold chain operations with sustainability goals is a continual challenge. Innovations that reduce energy consumption or offer more environmentally friendly solutions can be more expensive to implement but are necessary for long-term sustainability. </w:t>
      </w:r>
    </w:p>
    <w:p w14:paraId="6CB996D9" w14:textId="77777777" w:rsidR="00C6141C" w:rsidRDefault="00C6141C">
      <w:pPr>
        <w:ind w:left="720"/>
      </w:pPr>
    </w:p>
    <w:p w14:paraId="26DCE657" w14:textId="77777777" w:rsidR="00C6141C" w:rsidRDefault="00000000">
      <w:pPr>
        <w:numPr>
          <w:ilvl w:val="0"/>
          <w:numId w:val="3"/>
        </w:numPr>
      </w:pPr>
      <w:r>
        <w:rPr>
          <w:b/>
        </w:rPr>
        <w:t>Evolving regulatory environment adding to cost and complexity of cold chain solutions</w:t>
      </w:r>
    </w:p>
    <w:p w14:paraId="037D537A" w14:textId="77777777" w:rsidR="00C6141C" w:rsidRDefault="00C6141C">
      <w:pPr>
        <w:ind w:left="720"/>
      </w:pPr>
    </w:p>
    <w:p w14:paraId="79F827D0" w14:textId="77777777" w:rsidR="00C6141C" w:rsidRDefault="00000000">
      <w:r>
        <w:t xml:space="preserve">Developers of cold chain innovations, particularly for specialized industries such as pharmaceuticals, will need to ensure their technologies meet the compliance requirements and regulations relevant to the industries they serve. Within the pharmaceutical sector, adherence to regulations imposed by governing authorities is imperative for cold chain procedures to ensure that drug quality, safety, and effectiveness are not compromised. The FDA and ICH have </w:t>
      </w:r>
      <w:hyperlink r:id="rId69">
        <w:r w:rsidR="00C6141C">
          <w:rPr>
            <w:color w:val="1155CC"/>
            <w:u w:val="single"/>
          </w:rPr>
          <w:t>established guidelines</w:t>
        </w:r>
      </w:hyperlink>
      <w:r>
        <w:t xml:space="preserve"> to ensure the highest standards in product storage and handling, particularly in cold chain logistics, necessitating top-quality storage equipment, backup power systems, digital data loggers for temperature monitoring, physical temperature checks, and thorough documentation, including contingency plans, to ensure compliance. As such, innovations must be adaptable and compliant with various regulatory frameworks, which can add complexity and cost to development, which may be particularly prohibitive to startups.</w:t>
      </w:r>
    </w:p>
    <w:p w14:paraId="401C551E" w14:textId="77777777" w:rsidR="00C6141C" w:rsidRDefault="00C6141C">
      <w:pPr>
        <w:pStyle w:val="Heading2"/>
        <w:shd w:val="clear" w:color="auto" w:fill="FFFFFF"/>
        <w:spacing w:line="240" w:lineRule="auto"/>
        <w:rPr>
          <w:b/>
        </w:rPr>
      </w:pPr>
      <w:bookmarkStart w:id="13" w:name="_heading=h.1qqq9z22t2ub" w:colFirst="0" w:colLast="0"/>
      <w:bookmarkEnd w:id="13"/>
    </w:p>
    <w:p w14:paraId="19FA31CC" w14:textId="77777777" w:rsidR="00C6141C" w:rsidRDefault="005967F5">
      <w:pPr>
        <w:pStyle w:val="Heading2"/>
        <w:shd w:val="clear" w:color="auto" w:fill="FFFFFF"/>
        <w:spacing w:line="240" w:lineRule="auto"/>
        <w:rPr>
          <w:b/>
        </w:rPr>
      </w:pPr>
      <w:bookmarkStart w:id="14" w:name="_heading=h.2ovj1rs8xhk6" w:colFirst="0" w:colLast="0"/>
      <w:bookmarkEnd w:id="14"/>
      <w:r>
        <w:rPr>
          <w:noProof/>
        </w:rPr>
        <w:pict w14:anchorId="4D1F29E3">
          <v:rect id="_x0000_i1025" alt="" style="width:451.3pt;height:.05pt;mso-width-percent:0;mso-height-percent:0;mso-width-percent:0;mso-height-percent:0" o:hralign="center" o:hrstd="t" o:hr="t" fillcolor="#a0a0a0" stroked="f"/>
        </w:pict>
      </w:r>
    </w:p>
    <w:p w14:paraId="2E55270B" w14:textId="77777777" w:rsidR="00C6141C" w:rsidRDefault="00C6141C">
      <w:pPr>
        <w:pStyle w:val="Heading2"/>
        <w:shd w:val="clear" w:color="auto" w:fill="FFFFFF"/>
        <w:spacing w:line="240" w:lineRule="auto"/>
        <w:rPr>
          <w:b/>
        </w:rPr>
      </w:pPr>
      <w:bookmarkStart w:id="15" w:name="_heading=h.safwjj2calgc" w:colFirst="0" w:colLast="0"/>
      <w:bookmarkEnd w:id="15"/>
    </w:p>
    <w:p w14:paraId="13C792DC" w14:textId="77777777" w:rsidR="00C6141C" w:rsidRDefault="00000000">
      <w:pPr>
        <w:pStyle w:val="Heading2"/>
        <w:shd w:val="clear" w:color="auto" w:fill="FFFFFF"/>
        <w:spacing w:line="240" w:lineRule="auto"/>
        <w:rPr>
          <w:b/>
        </w:rPr>
      </w:pPr>
      <w:bookmarkStart w:id="16" w:name="_heading=h.rmakikn57gna" w:colFirst="0" w:colLast="0"/>
      <w:bookmarkEnd w:id="16"/>
      <w:r>
        <w:rPr>
          <w:b/>
        </w:rPr>
        <w:t xml:space="preserve">What’s next? Emissions, circular operations, and alternative energy likely to get more attention     </w:t>
      </w:r>
    </w:p>
    <w:p w14:paraId="6A59CECC" w14:textId="77777777" w:rsidR="00C6141C" w:rsidRDefault="00C6141C"/>
    <w:p w14:paraId="125F4FE3" w14:textId="77777777" w:rsidR="00C6141C" w:rsidRDefault="00000000">
      <w:r>
        <w:t xml:space="preserve">Sustainability is a key aspect of the outlook for the cold chain innovation industry. Food cold chains are particularly energy-intensive due to the need to control temperatures. In line with </w:t>
      </w:r>
      <w:hyperlink r:id="rId70">
        <w:r w:rsidR="00C6141C">
          <w:t>UN SDGs</w:t>
        </w:r>
      </w:hyperlink>
      <w:r>
        <w:t xml:space="preserve">, many countries and companies are aggressively moving toward the reduction of greenhouse gas emissions, with many targeting to cut their emissions in half by 2030 and become carbon neutral in 2050. </w:t>
      </w:r>
    </w:p>
    <w:p w14:paraId="6D8880E4" w14:textId="77777777" w:rsidR="00C6141C" w:rsidRDefault="00C6141C"/>
    <w:p w14:paraId="28C5AB55" w14:textId="77777777" w:rsidR="00C6141C" w:rsidRDefault="00000000">
      <w:r>
        <w:t xml:space="preserve">Hence, companies in the cold chain industry are engaging in a variety of sustainability initiatives, tying sustainability into their offerings by either adopting clean energy sources, using sustainable materials in products, or reducing carbon footprints. </w:t>
      </w:r>
    </w:p>
    <w:p w14:paraId="424AA323" w14:textId="77777777" w:rsidR="00C6141C" w:rsidRDefault="00C6141C"/>
    <w:p w14:paraId="62B77D75" w14:textId="5637AE1A" w:rsidR="00C6141C" w:rsidRDefault="00000000">
      <w:r>
        <w:t xml:space="preserve">Sustainability trends in the cold chain industry therefore primarily </w:t>
      </w:r>
      <w:proofErr w:type="spellStart"/>
      <w:r>
        <w:t>center</w:t>
      </w:r>
      <w:proofErr w:type="spellEnd"/>
      <w:r>
        <w:t xml:space="preserve"> around three aspects: 1) emissions reduction, 2) circular economy, and 3) alternative energy sources, which will push innovations in cold chain technology that align with the climate agenda. </w:t>
      </w:r>
    </w:p>
    <w:p w14:paraId="3454D5E9" w14:textId="77777777" w:rsidR="00C6141C" w:rsidRDefault="00000000">
      <w:pPr>
        <w:pStyle w:val="Heading3"/>
        <w:numPr>
          <w:ilvl w:val="0"/>
          <w:numId w:val="5"/>
        </w:numPr>
      </w:pPr>
      <w:bookmarkStart w:id="17" w:name="_heading=h.injnnkm3p9pp" w:colFirst="0" w:colLast="0"/>
      <w:bookmarkEnd w:id="17"/>
      <w:r>
        <w:rPr>
          <w:b/>
          <w:color w:val="000000"/>
          <w:sz w:val="22"/>
          <w:szCs w:val="22"/>
        </w:rPr>
        <w:t>Emissions: Optimizing</w:t>
      </w:r>
      <w:r>
        <w:t xml:space="preserve"> </w:t>
      </w:r>
      <w:r>
        <w:rPr>
          <w:b/>
          <w:color w:val="000000"/>
          <w:sz w:val="22"/>
          <w:szCs w:val="22"/>
        </w:rPr>
        <w:t>cold chain operations to meet emissions targets</w:t>
      </w:r>
      <w:r>
        <w:rPr>
          <w:color w:val="000000"/>
          <w:sz w:val="22"/>
          <w:szCs w:val="22"/>
        </w:rPr>
        <w:t xml:space="preserve"> </w:t>
      </w:r>
    </w:p>
    <w:p w14:paraId="359F0E68" w14:textId="77777777" w:rsidR="00C6141C" w:rsidRDefault="00C6141C"/>
    <w:p w14:paraId="31F87F8D" w14:textId="77777777" w:rsidR="00C6141C" w:rsidRDefault="00000000">
      <w:pPr>
        <w:rPr>
          <w:color w:val="454545"/>
          <w:highlight w:val="white"/>
        </w:rPr>
      </w:pPr>
      <w:r>
        <w:rPr>
          <w:color w:val="454545"/>
          <w:highlight w:val="white"/>
        </w:rPr>
        <w:t xml:space="preserve">The food system is a significant contributor to greenhouse gas (GHG) emissions, and the United Nations Environment Program estimates that the food cold chain accounts for 4% of global GHG emissions. Hence, </w:t>
      </w:r>
      <w:r>
        <w:t>companies are looking for eco-friendly and energy-efficient solutions to reduce their carbon footprint, and, as part of their sustainability goals for 2030 and 2050, many firms such as Nestlé and Heineken have made commitments to reduce emissions associated with their supply chains. Given that cold chains use significant energy, improving their sustainability will be a key part of fulfilling these commitments.</w:t>
      </w:r>
      <w:r>
        <w:rPr>
          <w:color w:val="454545"/>
          <w:highlight w:val="white"/>
        </w:rPr>
        <w:t xml:space="preserve"> A few examples of companies that are seeking to create more sustainable supply chains as part of their emissions goals are listed below.</w:t>
      </w:r>
    </w:p>
    <w:p w14:paraId="254220E9" w14:textId="77777777" w:rsidR="00C6141C" w:rsidRDefault="00C6141C">
      <w:pPr>
        <w:jc w:val="both"/>
        <w:rPr>
          <w:color w:val="454545"/>
          <w:highlight w:val="white"/>
        </w:rPr>
      </w:pPr>
    </w:p>
    <w:p w14:paraId="74F55891" w14:textId="77777777" w:rsidR="00C6141C" w:rsidRDefault="00000000">
      <w:pPr>
        <w:jc w:val="both"/>
        <w:rPr>
          <w:color w:val="454545"/>
          <w:sz w:val="24"/>
          <w:szCs w:val="24"/>
          <w:highlight w:val="white"/>
        </w:rPr>
      </w:pPr>
      <w:r>
        <w:rPr>
          <w:b/>
          <w:color w:val="454545"/>
          <w:highlight w:val="white"/>
        </w:rPr>
        <w:t>Commitments made by firms to create more sustainable supply chains</w:t>
      </w:r>
    </w:p>
    <w:p w14:paraId="0353AF49" w14:textId="77777777" w:rsidR="00C6141C" w:rsidRDefault="00C6141C">
      <w:pPr>
        <w:spacing w:line="250" w:lineRule="auto"/>
        <w:rPr>
          <w:i/>
          <w:sz w:val="16"/>
          <w:szCs w:val="16"/>
        </w:rPr>
      </w:pPr>
    </w:p>
    <w:tbl>
      <w:tblPr>
        <w:tblStyle w:val="a3"/>
        <w:tblW w:w="9015" w:type="dxa"/>
        <w:tblBorders>
          <w:top w:val="nil"/>
          <w:left w:val="nil"/>
          <w:bottom w:val="nil"/>
          <w:right w:val="nil"/>
          <w:insideH w:val="nil"/>
          <w:insideV w:val="nil"/>
        </w:tblBorders>
        <w:tblLayout w:type="fixed"/>
        <w:tblLook w:val="0600" w:firstRow="0" w:lastRow="0" w:firstColumn="0" w:lastColumn="0" w:noHBand="1" w:noVBand="1"/>
      </w:tblPr>
      <w:tblGrid>
        <w:gridCol w:w="1500"/>
        <w:gridCol w:w="7515"/>
      </w:tblGrid>
      <w:tr w:rsidR="00C6141C" w14:paraId="15F9F929" w14:textId="77777777" w:rsidTr="00A06BA1">
        <w:trPr>
          <w:trHeight w:val="495"/>
        </w:trPr>
        <w:tc>
          <w:tcPr>
            <w:tcW w:w="1500" w:type="dxa"/>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00" w:type="dxa"/>
              <w:left w:w="100" w:type="dxa"/>
              <w:bottom w:w="100" w:type="dxa"/>
              <w:right w:w="100" w:type="dxa"/>
            </w:tcMar>
          </w:tcPr>
          <w:p w14:paraId="3C7839B1"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Firm</w:t>
            </w:r>
          </w:p>
        </w:tc>
        <w:tc>
          <w:tcPr>
            <w:tcW w:w="7515" w:type="dxa"/>
            <w:tcBorders>
              <w:top w:val="single" w:sz="6" w:space="0" w:color="000000"/>
              <w:left w:val="nil"/>
              <w:bottom w:val="single" w:sz="6" w:space="0" w:color="000000"/>
              <w:right w:val="single" w:sz="6" w:space="0" w:color="000000"/>
            </w:tcBorders>
            <w:shd w:val="clear" w:color="auto" w:fill="31849B" w:themeFill="accent5" w:themeFillShade="BF"/>
            <w:tcMar>
              <w:top w:w="100" w:type="dxa"/>
              <w:left w:w="100" w:type="dxa"/>
              <w:bottom w:w="100" w:type="dxa"/>
              <w:right w:w="100" w:type="dxa"/>
            </w:tcMar>
          </w:tcPr>
          <w:p w14:paraId="6B4A21A7" w14:textId="77777777" w:rsidR="00C6141C" w:rsidRPr="00A06BA1" w:rsidRDefault="00000000" w:rsidP="00A06BA1">
            <w:pPr>
              <w:jc w:val="center"/>
              <w:rPr>
                <w:b/>
                <w:color w:val="FFFFFF" w:themeColor="background1"/>
                <w:sz w:val="20"/>
                <w:szCs w:val="20"/>
              </w:rPr>
            </w:pPr>
            <w:r w:rsidRPr="00A06BA1">
              <w:rPr>
                <w:b/>
                <w:color w:val="FFFFFF" w:themeColor="background1"/>
                <w:sz w:val="20"/>
                <w:szCs w:val="20"/>
              </w:rPr>
              <w:t>Summary of activities</w:t>
            </w:r>
          </w:p>
        </w:tc>
      </w:tr>
      <w:tr w:rsidR="00C6141C" w14:paraId="6441B9F5" w14:textId="77777777">
        <w:trPr>
          <w:trHeight w:val="675"/>
        </w:trPr>
        <w:tc>
          <w:tcPr>
            <w:tcW w:w="1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1D8462E" w14:textId="77777777" w:rsidR="00C6141C" w:rsidRDefault="00C6141C">
            <w:pPr>
              <w:spacing w:line="250" w:lineRule="auto"/>
              <w:rPr>
                <w:b/>
                <w:color w:val="454545"/>
                <w:sz w:val="20"/>
                <w:szCs w:val="20"/>
                <w:highlight w:val="white"/>
              </w:rPr>
            </w:pPr>
            <w:hyperlink r:id="rId71">
              <w:r>
                <w:rPr>
                  <w:b/>
                  <w:color w:val="1155CC"/>
                  <w:sz w:val="20"/>
                  <w:szCs w:val="20"/>
                  <w:highlight w:val="white"/>
                  <w:u w:val="single"/>
                </w:rPr>
                <w:t>Nestlé</w:t>
              </w:r>
            </w:hyperlink>
          </w:p>
        </w:tc>
        <w:tc>
          <w:tcPr>
            <w:tcW w:w="7515" w:type="dxa"/>
            <w:tcBorders>
              <w:top w:val="nil"/>
              <w:left w:val="nil"/>
              <w:bottom w:val="single" w:sz="6" w:space="0" w:color="000000"/>
              <w:right w:val="single" w:sz="6" w:space="0" w:color="000000"/>
            </w:tcBorders>
            <w:tcMar>
              <w:top w:w="100" w:type="dxa"/>
              <w:left w:w="100" w:type="dxa"/>
              <w:bottom w:w="100" w:type="dxa"/>
              <w:right w:w="100" w:type="dxa"/>
            </w:tcMar>
          </w:tcPr>
          <w:p w14:paraId="51091399" w14:textId="77777777" w:rsidR="00C6141C" w:rsidRDefault="00000000">
            <w:pPr>
              <w:widowControl w:val="0"/>
              <w:jc w:val="both"/>
              <w:rPr>
                <w:sz w:val="20"/>
                <w:szCs w:val="20"/>
              </w:rPr>
            </w:pPr>
            <w:r>
              <w:rPr>
                <w:sz w:val="20"/>
                <w:szCs w:val="20"/>
              </w:rPr>
              <w:t>In line with its</w:t>
            </w:r>
            <w:r>
              <w:rPr>
                <w:color w:val="454545"/>
                <w:sz w:val="20"/>
                <w:szCs w:val="20"/>
                <w:highlight w:val="white"/>
              </w:rPr>
              <w:t xml:space="preserve"> </w:t>
            </w:r>
            <w:hyperlink r:id="rId72">
              <w:r w:rsidR="00C6141C">
                <w:rPr>
                  <w:color w:val="1155CC"/>
                  <w:sz w:val="20"/>
                  <w:szCs w:val="20"/>
                  <w:highlight w:val="white"/>
                  <w:u w:val="single"/>
                </w:rPr>
                <w:t>Net Zero Roadmap</w:t>
              </w:r>
            </w:hyperlink>
            <w:r>
              <w:rPr>
                <w:color w:val="454545"/>
                <w:sz w:val="20"/>
                <w:szCs w:val="20"/>
                <w:highlight w:val="white"/>
              </w:rPr>
              <w:t>, Nestlé has set itself targets for emissions reductions in its supply chain</w:t>
            </w:r>
            <w:r>
              <w:rPr>
                <w:sz w:val="20"/>
                <w:szCs w:val="20"/>
              </w:rPr>
              <w:t>.</w:t>
            </w:r>
          </w:p>
        </w:tc>
      </w:tr>
      <w:tr w:rsidR="00C6141C" w14:paraId="6AA642EF" w14:textId="77777777">
        <w:trPr>
          <w:trHeight w:val="1305"/>
        </w:trPr>
        <w:tc>
          <w:tcPr>
            <w:tcW w:w="1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87E2FD" w14:textId="77777777" w:rsidR="00C6141C" w:rsidRDefault="00C6141C">
            <w:pPr>
              <w:spacing w:line="250" w:lineRule="auto"/>
              <w:rPr>
                <w:b/>
                <w:color w:val="454545"/>
                <w:sz w:val="20"/>
                <w:szCs w:val="20"/>
                <w:highlight w:val="white"/>
              </w:rPr>
            </w:pPr>
            <w:hyperlink r:id="rId73">
              <w:r>
                <w:rPr>
                  <w:b/>
                  <w:color w:val="1155CC"/>
                  <w:sz w:val="20"/>
                  <w:szCs w:val="20"/>
                  <w:highlight w:val="white"/>
                  <w:u w:val="single"/>
                </w:rPr>
                <w:t>Heineken</w:t>
              </w:r>
            </w:hyperlink>
          </w:p>
        </w:tc>
        <w:tc>
          <w:tcPr>
            <w:tcW w:w="7515" w:type="dxa"/>
            <w:tcBorders>
              <w:top w:val="nil"/>
              <w:left w:val="nil"/>
              <w:bottom w:val="single" w:sz="6" w:space="0" w:color="000000"/>
              <w:right w:val="single" w:sz="6" w:space="0" w:color="000000"/>
            </w:tcBorders>
            <w:tcMar>
              <w:top w:w="100" w:type="dxa"/>
              <w:left w:w="100" w:type="dxa"/>
              <w:bottom w:w="100" w:type="dxa"/>
              <w:right w:w="100" w:type="dxa"/>
            </w:tcMar>
          </w:tcPr>
          <w:p w14:paraId="201BEED6" w14:textId="77777777" w:rsidR="00C6141C" w:rsidRDefault="00000000">
            <w:pPr>
              <w:widowControl w:val="0"/>
              <w:jc w:val="both"/>
              <w:rPr>
                <w:sz w:val="20"/>
                <w:szCs w:val="20"/>
              </w:rPr>
            </w:pPr>
            <w:r>
              <w:rPr>
                <w:color w:val="454545"/>
                <w:sz w:val="20"/>
                <w:szCs w:val="20"/>
                <w:highlight w:val="white"/>
              </w:rPr>
              <w:t xml:space="preserve">As part of its </w:t>
            </w:r>
            <w:hyperlink r:id="rId74" w:anchor=":~:text=As%20a%20signatory%20of%20the,barley%20to%20bar%20by%202040.">
              <w:r w:rsidR="00C6141C">
                <w:rPr>
                  <w:color w:val="1155CC"/>
                  <w:sz w:val="20"/>
                  <w:szCs w:val="20"/>
                  <w:highlight w:val="white"/>
                  <w:u w:val="single"/>
                </w:rPr>
                <w:t>Net Zero Roadmap</w:t>
              </w:r>
            </w:hyperlink>
            <w:r>
              <w:rPr>
                <w:color w:val="454545"/>
                <w:sz w:val="20"/>
                <w:szCs w:val="20"/>
                <w:highlight w:val="white"/>
              </w:rPr>
              <w:t>, Heineken is partnering with logistics and cooling companies on carbon-neutral innovations. The company aims to slash its scope 1 and 2 emissions by 90% and scope 3 emissions by 21% by 2030 and further achieve net zero emissions from barley to bar by 2040</w:t>
            </w:r>
            <w:r>
              <w:rPr>
                <w:sz w:val="20"/>
                <w:szCs w:val="20"/>
              </w:rPr>
              <w:t>.</w:t>
            </w:r>
          </w:p>
        </w:tc>
      </w:tr>
      <w:tr w:rsidR="00C6141C" w14:paraId="0C8C6895" w14:textId="77777777">
        <w:trPr>
          <w:trHeight w:val="1305"/>
        </w:trPr>
        <w:tc>
          <w:tcPr>
            <w:tcW w:w="1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62B7B3" w14:textId="77777777" w:rsidR="00C6141C" w:rsidRDefault="00C6141C">
            <w:pPr>
              <w:spacing w:line="250" w:lineRule="auto"/>
              <w:rPr>
                <w:b/>
                <w:color w:val="454545"/>
                <w:sz w:val="20"/>
                <w:szCs w:val="20"/>
                <w:highlight w:val="white"/>
              </w:rPr>
            </w:pPr>
            <w:hyperlink r:id="rId75">
              <w:r>
                <w:rPr>
                  <w:b/>
                  <w:color w:val="1155CC"/>
                  <w:sz w:val="20"/>
                  <w:szCs w:val="20"/>
                  <w:highlight w:val="white"/>
                  <w:u w:val="single"/>
                </w:rPr>
                <w:t>Carrier Transicold</w:t>
              </w:r>
            </w:hyperlink>
          </w:p>
        </w:tc>
        <w:tc>
          <w:tcPr>
            <w:tcW w:w="7515" w:type="dxa"/>
            <w:tcBorders>
              <w:top w:val="nil"/>
              <w:left w:val="nil"/>
              <w:bottom w:val="single" w:sz="6" w:space="0" w:color="000000"/>
              <w:right w:val="single" w:sz="6" w:space="0" w:color="000000"/>
            </w:tcBorders>
            <w:tcMar>
              <w:top w:w="100" w:type="dxa"/>
              <w:left w:w="100" w:type="dxa"/>
              <w:bottom w:w="100" w:type="dxa"/>
              <w:right w:w="100" w:type="dxa"/>
            </w:tcMar>
          </w:tcPr>
          <w:p w14:paraId="712DFE94" w14:textId="77777777" w:rsidR="00C6141C" w:rsidRDefault="00000000">
            <w:pPr>
              <w:widowControl w:val="0"/>
              <w:jc w:val="both"/>
              <w:rPr>
                <w:color w:val="454545"/>
                <w:sz w:val="20"/>
                <w:szCs w:val="20"/>
                <w:highlight w:val="white"/>
              </w:rPr>
            </w:pPr>
            <w:r>
              <w:rPr>
                <w:color w:val="454545"/>
                <w:sz w:val="20"/>
                <w:szCs w:val="20"/>
                <w:highlight w:val="white"/>
              </w:rPr>
              <w:t xml:space="preserve">Cold chain solutions provider Carrier Transicold is investing in </w:t>
            </w:r>
            <w:hyperlink r:id="rId76" w:anchor=":~:text=Starting%20from%20a%20base%20year,by%2042%20percent%20by%202030.">
              <w:r w:rsidR="00C6141C">
                <w:rPr>
                  <w:color w:val="1155CC"/>
                  <w:sz w:val="20"/>
                  <w:szCs w:val="20"/>
                  <w:highlight w:val="white"/>
                  <w:u w:val="single"/>
                </w:rPr>
                <w:t>sustainable cold chain technology</w:t>
              </w:r>
            </w:hyperlink>
            <w:r>
              <w:rPr>
                <w:color w:val="454545"/>
                <w:sz w:val="20"/>
                <w:szCs w:val="20"/>
                <w:highlight w:val="white"/>
              </w:rPr>
              <w:t xml:space="preserve"> to cut its carbon emissions by half. The company uses a combination of R-452A refrigerant and its all-electric E-Drive technology to achieve its emissions targets.</w:t>
            </w:r>
          </w:p>
        </w:tc>
      </w:tr>
      <w:tr w:rsidR="00C6141C" w14:paraId="7DE40A83" w14:textId="77777777">
        <w:trPr>
          <w:trHeight w:val="825"/>
        </w:trPr>
        <w:tc>
          <w:tcPr>
            <w:tcW w:w="1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194D681" w14:textId="77777777" w:rsidR="00C6141C" w:rsidRDefault="00C6141C">
            <w:pPr>
              <w:spacing w:line="250" w:lineRule="auto"/>
              <w:rPr>
                <w:b/>
                <w:color w:val="454545"/>
                <w:sz w:val="20"/>
                <w:szCs w:val="20"/>
                <w:highlight w:val="white"/>
              </w:rPr>
            </w:pPr>
            <w:hyperlink r:id="rId77">
              <w:r>
                <w:rPr>
                  <w:b/>
                  <w:color w:val="1155CC"/>
                  <w:sz w:val="20"/>
                  <w:szCs w:val="20"/>
                  <w:highlight w:val="white"/>
                  <w:u w:val="single"/>
                </w:rPr>
                <w:t>DHL</w:t>
              </w:r>
            </w:hyperlink>
          </w:p>
        </w:tc>
        <w:tc>
          <w:tcPr>
            <w:tcW w:w="7515" w:type="dxa"/>
            <w:tcBorders>
              <w:top w:val="nil"/>
              <w:left w:val="nil"/>
              <w:bottom w:val="single" w:sz="6" w:space="0" w:color="000000"/>
              <w:right w:val="single" w:sz="6" w:space="0" w:color="000000"/>
            </w:tcBorders>
            <w:tcMar>
              <w:top w:w="100" w:type="dxa"/>
              <w:left w:w="100" w:type="dxa"/>
              <w:bottom w:w="100" w:type="dxa"/>
              <w:right w:w="100" w:type="dxa"/>
            </w:tcMar>
          </w:tcPr>
          <w:p w14:paraId="45F5B315" w14:textId="77777777" w:rsidR="00C6141C" w:rsidRDefault="00000000">
            <w:pPr>
              <w:widowControl w:val="0"/>
              <w:jc w:val="both"/>
              <w:rPr>
                <w:color w:val="454545"/>
                <w:sz w:val="20"/>
                <w:szCs w:val="20"/>
                <w:highlight w:val="white"/>
              </w:rPr>
            </w:pPr>
            <w:r>
              <w:rPr>
                <w:color w:val="454545"/>
                <w:sz w:val="20"/>
                <w:szCs w:val="20"/>
                <w:highlight w:val="white"/>
              </w:rPr>
              <w:t xml:space="preserve">DHL has committed to achieving </w:t>
            </w:r>
            <w:hyperlink r:id="rId78" w:anchor=":~:text=Starting%20from%20a%20base%20year,by%2042%20percent%20by%202030.">
              <w:r w:rsidR="00C6141C">
                <w:rPr>
                  <w:color w:val="1155CC"/>
                  <w:sz w:val="20"/>
                  <w:szCs w:val="20"/>
                  <w:highlight w:val="white"/>
                  <w:u w:val="single"/>
                </w:rPr>
                <w:t>net zero emissions</w:t>
              </w:r>
            </w:hyperlink>
            <w:r>
              <w:rPr>
                <w:color w:val="454545"/>
                <w:sz w:val="20"/>
                <w:szCs w:val="20"/>
                <w:highlight w:val="white"/>
              </w:rPr>
              <w:t xml:space="preserve"> with regard to its logistics operations by 2050.</w:t>
            </w:r>
          </w:p>
        </w:tc>
      </w:tr>
    </w:tbl>
    <w:p w14:paraId="30743FBF" w14:textId="7BA5E561" w:rsidR="00C6141C" w:rsidRDefault="00000000">
      <w:pPr>
        <w:spacing w:line="250" w:lineRule="auto"/>
        <w:rPr>
          <w:i/>
          <w:color w:val="454545"/>
          <w:sz w:val="16"/>
          <w:szCs w:val="16"/>
          <w:highlight w:val="white"/>
        </w:rPr>
      </w:pPr>
      <w:r>
        <w:rPr>
          <w:i/>
          <w:color w:val="454545"/>
          <w:sz w:val="16"/>
          <w:szCs w:val="16"/>
          <w:highlight w:val="white"/>
        </w:rPr>
        <w:t xml:space="preserve">Source SPEEDA Edge </w:t>
      </w:r>
      <w:r w:rsidR="00B172FC">
        <w:rPr>
          <w:i/>
          <w:color w:val="454545"/>
          <w:sz w:val="16"/>
          <w:szCs w:val="16"/>
          <w:highlight w:val="white"/>
        </w:rPr>
        <w:t>research</w:t>
      </w:r>
    </w:p>
    <w:p w14:paraId="76BE5B79" w14:textId="77777777" w:rsidR="00C6141C" w:rsidRDefault="00C6141C">
      <w:pPr>
        <w:spacing w:line="250" w:lineRule="auto"/>
        <w:rPr>
          <w:i/>
          <w:color w:val="454545"/>
          <w:sz w:val="16"/>
          <w:szCs w:val="16"/>
          <w:highlight w:val="white"/>
        </w:rPr>
      </w:pPr>
    </w:p>
    <w:p w14:paraId="7FC83008" w14:textId="77777777" w:rsidR="00C6141C" w:rsidRDefault="00000000">
      <w:pPr>
        <w:spacing w:before="320"/>
        <w:jc w:val="both"/>
        <w:rPr>
          <w:color w:val="454545"/>
          <w:highlight w:val="white"/>
        </w:rPr>
      </w:pPr>
      <w:r>
        <w:rPr>
          <w:color w:val="454545"/>
          <w:highlight w:val="white"/>
        </w:rPr>
        <w:t xml:space="preserve">These movements toward the reduction of GHG and the carbon footprint of cold chains create demand for innovations in cold chains such as the use of natural refrigerants and energy-efficient cooling systems.  </w:t>
      </w:r>
    </w:p>
    <w:p w14:paraId="3DE7A582" w14:textId="77777777" w:rsidR="00C6141C" w:rsidRDefault="00000000">
      <w:pPr>
        <w:pStyle w:val="Heading3"/>
        <w:numPr>
          <w:ilvl w:val="0"/>
          <w:numId w:val="5"/>
        </w:numPr>
        <w:rPr>
          <w:b/>
          <w:color w:val="000000"/>
          <w:sz w:val="22"/>
          <w:szCs w:val="22"/>
        </w:rPr>
      </w:pPr>
      <w:bookmarkStart w:id="18" w:name="_heading=h.jzjww3y71q6" w:colFirst="0" w:colLast="0"/>
      <w:bookmarkEnd w:id="18"/>
      <w:r>
        <w:rPr>
          <w:b/>
          <w:color w:val="000000"/>
          <w:sz w:val="22"/>
          <w:szCs w:val="22"/>
        </w:rPr>
        <w:t>Circular economy: Sustainable packaging to reduce carbon footprint</w:t>
      </w:r>
    </w:p>
    <w:p w14:paraId="7AC536C7" w14:textId="77777777" w:rsidR="00C6141C" w:rsidRDefault="00C6141C"/>
    <w:p w14:paraId="7AD3663A" w14:textId="77777777" w:rsidR="00C6141C" w:rsidRDefault="00000000">
      <w:r>
        <w:t xml:space="preserve">Sustainable packaging is a low-hanging fruit for cold chain companies seeking to incorporate sustainability into their offerings or for their customers looking to reduce their carbon footprint. For example, </w:t>
      </w:r>
      <w:hyperlink r:id="rId79">
        <w:r w:rsidR="00C6141C">
          <w:rPr>
            <w:color w:val="1155CC"/>
            <w:u w:val="single"/>
          </w:rPr>
          <w:t>Planet Protector</w:t>
        </w:r>
      </w:hyperlink>
      <w:r>
        <w:t xml:space="preserve"> offers thermal packaging solutions for the food, beverage, and pharmaceutical industries under the brand Woolpack, which uses sheep's wool as the primary insulation material, thus seeking to adopt a circular economy approach. Similarly, </w:t>
      </w:r>
      <w:hyperlink r:id="rId80">
        <w:proofErr w:type="spellStart"/>
        <w:r w:rsidR="00C6141C">
          <w:rPr>
            <w:color w:val="1155CC"/>
            <w:u w:val="single"/>
          </w:rPr>
          <w:t>TemperPack</w:t>
        </w:r>
        <w:proofErr w:type="spellEnd"/>
      </w:hyperlink>
      <w:r>
        <w:t xml:space="preserve"> provides eco-friendly packaging solutions for the cold chain, crafted from paper and cornstarch, with applications including shipping perishable food, pharmaceuticals, and flowers. The company's insulation foam product </w:t>
      </w:r>
      <w:proofErr w:type="spellStart"/>
      <w:r>
        <w:t>ClimaCell</w:t>
      </w:r>
      <w:proofErr w:type="spellEnd"/>
      <w:r>
        <w:t xml:space="preserve"> is designed to provide temperature protection for up to 80 hours and is entirely </w:t>
      </w:r>
      <w:proofErr w:type="spellStart"/>
      <w:r>
        <w:t>curbside</w:t>
      </w:r>
      <w:proofErr w:type="spellEnd"/>
      <w:r>
        <w:t xml:space="preserve"> recyclable, which the company claims </w:t>
      </w:r>
      <w:proofErr w:type="gramStart"/>
      <w:r>
        <w:t>contributes</w:t>
      </w:r>
      <w:proofErr w:type="gramEnd"/>
      <w:r>
        <w:t xml:space="preserve"> to reducing carbon emissions by 90%.</w:t>
      </w:r>
    </w:p>
    <w:p w14:paraId="1B05BB87" w14:textId="77777777" w:rsidR="00C6141C" w:rsidRDefault="00C6141C"/>
    <w:p w14:paraId="45F7F8A5" w14:textId="77777777" w:rsidR="00C6141C" w:rsidRDefault="00000000">
      <w:pPr>
        <w:numPr>
          <w:ilvl w:val="0"/>
          <w:numId w:val="5"/>
        </w:numPr>
        <w:rPr>
          <w:b/>
        </w:rPr>
      </w:pPr>
      <w:r>
        <w:rPr>
          <w:b/>
        </w:rPr>
        <w:t xml:space="preserve">Energy: Alternative energy sources to drive sustainability and reliability </w:t>
      </w:r>
    </w:p>
    <w:p w14:paraId="550A9A2C" w14:textId="77777777" w:rsidR="00C6141C" w:rsidRDefault="00C6141C"/>
    <w:p w14:paraId="12C967B9" w14:textId="77777777" w:rsidR="00C6141C" w:rsidRDefault="00000000">
      <w:pPr>
        <w:jc w:val="both"/>
      </w:pPr>
      <w:r>
        <w:rPr>
          <w:color w:val="454545"/>
          <w:highlight w:val="white"/>
        </w:rPr>
        <w:t>Cold chains using alternative energy sources are emerging, driven by sustainability and locational necessity.</w:t>
      </w:r>
      <w:r>
        <w:t xml:space="preserve"> Developing nations such as Ghana, India, and Nigeria have been home to companies that have developed solar-powered cold storage houses. In developing countries, post-harvest losses can reach as high as 80%, compounded by the lack of a reliable cold storage chain, due to the prohibitively high costs of equipment and unreliable electricity supply. In such countries, these self-powered cold storage houses provide farmers with the means to reduce their food spoilage, thus reducing their losses and ultimately benefiting end consumers through enhanced food security and lower food prices. The table below describes such cold chain innovations using alternative energy sources.</w:t>
      </w:r>
    </w:p>
    <w:p w14:paraId="539CE099" w14:textId="77777777" w:rsidR="00C6141C" w:rsidRDefault="00C6141C"/>
    <w:p w14:paraId="446136DB" w14:textId="77777777" w:rsidR="00C6141C" w:rsidRDefault="00C6141C"/>
    <w:p w14:paraId="60825143" w14:textId="77777777" w:rsidR="00C6141C" w:rsidRDefault="00C6141C"/>
    <w:p w14:paraId="02747227" w14:textId="77777777" w:rsidR="00C6141C" w:rsidRDefault="00C6141C"/>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080"/>
        <w:gridCol w:w="6570"/>
      </w:tblGrid>
      <w:tr w:rsidR="00C6141C" w14:paraId="6298B9E8" w14:textId="77777777" w:rsidTr="00A06BA1">
        <w:tc>
          <w:tcPr>
            <w:tcW w:w="1350" w:type="dxa"/>
            <w:shd w:val="clear" w:color="auto" w:fill="31849B" w:themeFill="accent5" w:themeFillShade="BF"/>
            <w:tcMar>
              <w:top w:w="100" w:type="dxa"/>
              <w:left w:w="100" w:type="dxa"/>
              <w:bottom w:w="100" w:type="dxa"/>
              <w:right w:w="100" w:type="dxa"/>
            </w:tcMar>
            <w:vAlign w:val="center"/>
          </w:tcPr>
          <w:p w14:paraId="484BEA7B" w14:textId="77777777" w:rsidR="00C6141C" w:rsidRPr="00A06BA1" w:rsidRDefault="00000000" w:rsidP="00A06BA1">
            <w:pPr>
              <w:widowControl w:val="0"/>
              <w:spacing w:line="240" w:lineRule="auto"/>
              <w:jc w:val="center"/>
              <w:rPr>
                <w:b/>
                <w:color w:val="FFFFFF" w:themeColor="background1"/>
              </w:rPr>
            </w:pPr>
            <w:r w:rsidRPr="00A06BA1">
              <w:rPr>
                <w:b/>
                <w:color w:val="FFFFFF" w:themeColor="background1"/>
              </w:rPr>
              <w:t>Company</w:t>
            </w:r>
          </w:p>
        </w:tc>
        <w:tc>
          <w:tcPr>
            <w:tcW w:w="1080" w:type="dxa"/>
            <w:shd w:val="clear" w:color="auto" w:fill="31849B" w:themeFill="accent5" w:themeFillShade="BF"/>
            <w:tcMar>
              <w:top w:w="100" w:type="dxa"/>
              <w:left w:w="100" w:type="dxa"/>
              <w:bottom w:w="100" w:type="dxa"/>
              <w:right w:w="100" w:type="dxa"/>
            </w:tcMar>
            <w:vAlign w:val="center"/>
          </w:tcPr>
          <w:p w14:paraId="236F3FE3" w14:textId="77777777" w:rsidR="00C6141C" w:rsidRPr="00A06BA1" w:rsidRDefault="00000000" w:rsidP="00A06BA1">
            <w:pPr>
              <w:widowControl w:val="0"/>
              <w:spacing w:line="240" w:lineRule="auto"/>
              <w:jc w:val="center"/>
              <w:rPr>
                <w:b/>
                <w:color w:val="FFFFFF" w:themeColor="background1"/>
              </w:rPr>
            </w:pPr>
            <w:r w:rsidRPr="00A06BA1">
              <w:rPr>
                <w:b/>
                <w:color w:val="FFFFFF" w:themeColor="background1"/>
              </w:rPr>
              <w:t>Country</w:t>
            </w:r>
          </w:p>
        </w:tc>
        <w:tc>
          <w:tcPr>
            <w:tcW w:w="6570" w:type="dxa"/>
            <w:shd w:val="clear" w:color="auto" w:fill="31849B" w:themeFill="accent5" w:themeFillShade="BF"/>
            <w:tcMar>
              <w:top w:w="100" w:type="dxa"/>
              <w:left w:w="100" w:type="dxa"/>
              <w:bottom w:w="100" w:type="dxa"/>
              <w:right w:w="100" w:type="dxa"/>
            </w:tcMar>
            <w:vAlign w:val="center"/>
          </w:tcPr>
          <w:p w14:paraId="7DF2B1B7" w14:textId="77777777" w:rsidR="00C6141C" w:rsidRPr="00A06BA1" w:rsidRDefault="00000000" w:rsidP="00A06BA1">
            <w:pPr>
              <w:widowControl w:val="0"/>
              <w:spacing w:line="240" w:lineRule="auto"/>
              <w:jc w:val="center"/>
              <w:rPr>
                <w:b/>
                <w:color w:val="FFFFFF" w:themeColor="background1"/>
              </w:rPr>
            </w:pPr>
            <w:r w:rsidRPr="00A06BA1">
              <w:rPr>
                <w:b/>
                <w:color w:val="FFFFFF" w:themeColor="background1"/>
              </w:rPr>
              <w:t>Description</w:t>
            </w:r>
          </w:p>
        </w:tc>
      </w:tr>
      <w:tr w:rsidR="00C6141C" w14:paraId="1AFBD5AE" w14:textId="77777777">
        <w:tc>
          <w:tcPr>
            <w:tcW w:w="1350" w:type="dxa"/>
            <w:shd w:val="clear" w:color="auto" w:fill="auto"/>
            <w:tcMar>
              <w:top w:w="100" w:type="dxa"/>
              <w:left w:w="100" w:type="dxa"/>
              <w:bottom w:w="100" w:type="dxa"/>
              <w:right w:w="100" w:type="dxa"/>
            </w:tcMar>
          </w:tcPr>
          <w:p w14:paraId="1820DFDC" w14:textId="77777777" w:rsidR="00C6141C" w:rsidRDefault="00000000">
            <w:pPr>
              <w:widowControl w:val="0"/>
              <w:spacing w:line="240" w:lineRule="auto"/>
              <w:rPr>
                <w:sz w:val="20"/>
                <w:szCs w:val="20"/>
              </w:rPr>
            </w:pPr>
            <w:proofErr w:type="spellStart"/>
            <w:r>
              <w:rPr>
                <w:sz w:val="20"/>
                <w:szCs w:val="20"/>
              </w:rPr>
              <w:t>ColdHubs</w:t>
            </w:r>
            <w:proofErr w:type="spellEnd"/>
          </w:p>
        </w:tc>
        <w:tc>
          <w:tcPr>
            <w:tcW w:w="1080" w:type="dxa"/>
            <w:shd w:val="clear" w:color="auto" w:fill="auto"/>
            <w:tcMar>
              <w:top w:w="100" w:type="dxa"/>
              <w:left w:w="100" w:type="dxa"/>
              <w:bottom w:w="100" w:type="dxa"/>
              <w:right w:w="100" w:type="dxa"/>
            </w:tcMar>
          </w:tcPr>
          <w:p w14:paraId="4038C7F3" w14:textId="77777777" w:rsidR="00C6141C" w:rsidRDefault="00000000">
            <w:pPr>
              <w:widowControl w:val="0"/>
              <w:spacing w:line="240" w:lineRule="auto"/>
              <w:rPr>
                <w:sz w:val="20"/>
                <w:szCs w:val="20"/>
              </w:rPr>
            </w:pPr>
            <w:r>
              <w:rPr>
                <w:sz w:val="20"/>
                <w:szCs w:val="20"/>
              </w:rPr>
              <w:t>Nigeria</w:t>
            </w:r>
          </w:p>
        </w:tc>
        <w:tc>
          <w:tcPr>
            <w:tcW w:w="6570" w:type="dxa"/>
            <w:shd w:val="clear" w:color="auto" w:fill="auto"/>
            <w:tcMar>
              <w:top w:w="100" w:type="dxa"/>
              <w:left w:w="100" w:type="dxa"/>
              <w:bottom w:w="100" w:type="dxa"/>
              <w:right w:w="100" w:type="dxa"/>
            </w:tcMar>
          </w:tcPr>
          <w:p w14:paraId="5D5B84A0" w14:textId="77777777" w:rsidR="00C6141C" w:rsidRDefault="00000000">
            <w:pPr>
              <w:widowControl w:val="0"/>
              <w:spacing w:line="240" w:lineRule="auto"/>
              <w:rPr>
                <w:sz w:val="20"/>
                <w:szCs w:val="20"/>
              </w:rPr>
            </w:pPr>
            <w:proofErr w:type="spellStart"/>
            <w:r>
              <w:rPr>
                <w:sz w:val="20"/>
                <w:szCs w:val="20"/>
              </w:rPr>
              <w:t>ColdHubs</w:t>
            </w:r>
            <w:proofErr w:type="spellEnd"/>
            <w:r>
              <w:rPr>
                <w:sz w:val="20"/>
                <w:szCs w:val="20"/>
              </w:rPr>
              <w:t xml:space="preserve"> has developed a modular and solar-powered walk-in cold room for round-the-clock off-grid storage and preservation of perishable foods. </w:t>
            </w:r>
            <w:proofErr w:type="spellStart"/>
            <w:r>
              <w:rPr>
                <w:sz w:val="20"/>
                <w:szCs w:val="20"/>
              </w:rPr>
              <w:t>ColdHubs</w:t>
            </w:r>
            <w:proofErr w:type="spellEnd"/>
            <w:r>
              <w:rPr>
                <w:sz w:val="20"/>
                <w:szCs w:val="20"/>
              </w:rPr>
              <w:t xml:space="preserve"> offers a flexible pay-as-you-store subscription model to farmers who can pay a daily flat fee for each crate of food they store, making the service accessible and cost-effective.</w:t>
            </w:r>
          </w:p>
        </w:tc>
      </w:tr>
      <w:tr w:rsidR="00C6141C" w14:paraId="54B0E4E0" w14:textId="77777777">
        <w:tc>
          <w:tcPr>
            <w:tcW w:w="1350" w:type="dxa"/>
            <w:shd w:val="clear" w:color="auto" w:fill="auto"/>
            <w:tcMar>
              <w:top w:w="100" w:type="dxa"/>
              <w:left w:w="100" w:type="dxa"/>
              <w:bottom w:w="100" w:type="dxa"/>
              <w:right w:w="100" w:type="dxa"/>
            </w:tcMar>
          </w:tcPr>
          <w:p w14:paraId="4A4128BC" w14:textId="77777777" w:rsidR="00C6141C" w:rsidRDefault="00000000">
            <w:pPr>
              <w:widowControl w:val="0"/>
              <w:spacing w:line="240" w:lineRule="auto"/>
              <w:rPr>
                <w:sz w:val="20"/>
                <w:szCs w:val="20"/>
              </w:rPr>
            </w:pPr>
            <w:proofErr w:type="spellStart"/>
            <w:r>
              <w:rPr>
                <w:sz w:val="20"/>
                <w:szCs w:val="20"/>
              </w:rPr>
              <w:t>Ecozen</w:t>
            </w:r>
            <w:proofErr w:type="spellEnd"/>
            <w:r>
              <w:rPr>
                <w:sz w:val="20"/>
                <w:szCs w:val="20"/>
              </w:rPr>
              <w:t xml:space="preserve"> Solutions</w:t>
            </w:r>
          </w:p>
        </w:tc>
        <w:tc>
          <w:tcPr>
            <w:tcW w:w="1080" w:type="dxa"/>
            <w:shd w:val="clear" w:color="auto" w:fill="auto"/>
            <w:tcMar>
              <w:top w:w="100" w:type="dxa"/>
              <w:left w:w="100" w:type="dxa"/>
              <w:bottom w:w="100" w:type="dxa"/>
              <w:right w:w="100" w:type="dxa"/>
            </w:tcMar>
          </w:tcPr>
          <w:p w14:paraId="40C49ACD" w14:textId="77777777" w:rsidR="00C6141C" w:rsidRDefault="00000000">
            <w:pPr>
              <w:widowControl w:val="0"/>
              <w:spacing w:line="240" w:lineRule="auto"/>
              <w:rPr>
                <w:sz w:val="20"/>
                <w:szCs w:val="20"/>
              </w:rPr>
            </w:pPr>
            <w:r>
              <w:rPr>
                <w:sz w:val="20"/>
                <w:szCs w:val="20"/>
              </w:rPr>
              <w:t>India</w:t>
            </w:r>
          </w:p>
        </w:tc>
        <w:tc>
          <w:tcPr>
            <w:tcW w:w="6570" w:type="dxa"/>
            <w:shd w:val="clear" w:color="auto" w:fill="auto"/>
            <w:tcMar>
              <w:top w:w="100" w:type="dxa"/>
              <w:left w:w="100" w:type="dxa"/>
              <w:bottom w:w="100" w:type="dxa"/>
              <w:right w:w="100" w:type="dxa"/>
            </w:tcMar>
          </w:tcPr>
          <w:p w14:paraId="51737088" w14:textId="77777777" w:rsidR="00C6141C" w:rsidRDefault="00000000">
            <w:pPr>
              <w:widowControl w:val="0"/>
              <w:spacing w:line="240" w:lineRule="auto"/>
              <w:rPr>
                <w:sz w:val="20"/>
                <w:szCs w:val="20"/>
              </w:rPr>
            </w:pPr>
            <w:proofErr w:type="spellStart"/>
            <w:r>
              <w:rPr>
                <w:sz w:val="20"/>
                <w:szCs w:val="20"/>
              </w:rPr>
              <w:t>Ecozen</w:t>
            </w:r>
            <w:proofErr w:type="spellEnd"/>
            <w:r>
              <w:rPr>
                <w:sz w:val="20"/>
                <w:szCs w:val="20"/>
              </w:rPr>
              <w:t xml:space="preserve"> has introduced a solar-powered cold storage room known as </w:t>
            </w:r>
            <w:proofErr w:type="spellStart"/>
            <w:r>
              <w:rPr>
                <w:sz w:val="20"/>
                <w:szCs w:val="20"/>
              </w:rPr>
              <w:t>Ecofrost</w:t>
            </w:r>
            <w:proofErr w:type="spellEnd"/>
            <w:r>
              <w:rPr>
                <w:sz w:val="20"/>
                <w:szCs w:val="20"/>
              </w:rPr>
              <w:t xml:space="preserve">, which can operate using either grid power or an alternative supply from a generator set. </w:t>
            </w:r>
            <w:proofErr w:type="spellStart"/>
            <w:r>
              <w:rPr>
                <w:sz w:val="20"/>
                <w:szCs w:val="20"/>
              </w:rPr>
              <w:t>Ecofrost</w:t>
            </w:r>
            <w:proofErr w:type="spellEnd"/>
            <w:r>
              <w:rPr>
                <w:sz w:val="20"/>
                <w:szCs w:val="20"/>
              </w:rPr>
              <w:t xml:space="preserve"> distinguishes itself by not relying on chemical batteries or diesel and employs a thermal energy-based technology that optimizes compressor usage and offers an economical, battery-free backup of up to 30 hours.</w:t>
            </w:r>
          </w:p>
        </w:tc>
      </w:tr>
      <w:tr w:rsidR="00C6141C" w14:paraId="2F6333C5" w14:textId="77777777">
        <w:tc>
          <w:tcPr>
            <w:tcW w:w="1350" w:type="dxa"/>
            <w:shd w:val="clear" w:color="auto" w:fill="auto"/>
            <w:tcMar>
              <w:top w:w="100" w:type="dxa"/>
              <w:left w:w="100" w:type="dxa"/>
              <w:bottom w:w="100" w:type="dxa"/>
              <w:right w:w="100" w:type="dxa"/>
            </w:tcMar>
          </w:tcPr>
          <w:p w14:paraId="21494C8E" w14:textId="77777777" w:rsidR="00C6141C" w:rsidRDefault="00000000">
            <w:pPr>
              <w:widowControl w:val="0"/>
              <w:spacing w:line="240" w:lineRule="auto"/>
              <w:rPr>
                <w:sz w:val="20"/>
                <w:szCs w:val="20"/>
              </w:rPr>
            </w:pPr>
            <w:r>
              <w:rPr>
                <w:sz w:val="20"/>
                <w:szCs w:val="20"/>
              </w:rPr>
              <w:t xml:space="preserve">Solar Freeze </w:t>
            </w:r>
          </w:p>
        </w:tc>
        <w:tc>
          <w:tcPr>
            <w:tcW w:w="1080" w:type="dxa"/>
            <w:shd w:val="clear" w:color="auto" w:fill="auto"/>
            <w:tcMar>
              <w:top w:w="100" w:type="dxa"/>
              <w:left w:w="100" w:type="dxa"/>
              <w:bottom w:w="100" w:type="dxa"/>
              <w:right w:w="100" w:type="dxa"/>
            </w:tcMar>
          </w:tcPr>
          <w:p w14:paraId="140A9BA3" w14:textId="77777777" w:rsidR="00C6141C" w:rsidRDefault="00000000">
            <w:pPr>
              <w:widowControl w:val="0"/>
              <w:spacing w:line="240" w:lineRule="auto"/>
              <w:rPr>
                <w:sz w:val="20"/>
                <w:szCs w:val="20"/>
              </w:rPr>
            </w:pPr>
            <w:r>
              <w:rPr>
                <w:sz w:val="20"/>
                <w:szCs w:val="20"/>
              </w:rPr>
              <w:t>Kenya</w:t>
            </w:r>
          </w:p>
        </w:tc>
        <w:tc>
          <w:tcPr>
            <w:tcW w:w="6570" w:type="dxa"/>
            <w:shd w:val="clear" w:color="auto" w:fill="auto"/>
            <w:tcMar>
              <w:top w:w="100" w:type="dxa"/>
              <w:left w:w="100" w:type="dxa"/>
              <w:bottom w:w="100" w:type="dxa"/>
              <w:right w:w="100" w:type="dxa"/>
            </w:tcMar>
          </w:tcPr>
          <w:p w14:paraId="76016A98" w14:textId="77777777" w:rsidR="00C6141C" w:rsidRDefault="00000000">
            <w:pPr>
              <w:widowControl w:val="0"/>
              <w:spacing w:line="240" w:lineRule="auto"/>
              <w:rPr>
                <w:sz w:val="20"/>
                <w:szCs w:val="20"/>
              </w:rPr>
            </w:pPr>
            <w:proofErr w:type="spellStart"/>
            <w:r>
              <w:rPr>
                <w:sz w:val="20"/>
                <w:szCs w:val="20"/>
              </w:rPr>
              <w:t>SolarFreeze</w:t>
            </w:r>
            <w:proofErr w:type="spellEnd"/>
            <w:r>
              <w:rPr>
                <w:sz w:val="20"/>
                <w:szCs w:val="20"/>
              </w:rPr>
              <w:t xml:space="preserve"> offers portable cold storage units powered by solar energy, allowing smallholder farmers to effectively store temperature-sensitive fresh agricultural produce. Additionally, it provides a cold storage service through a mobile application that allows smallholder farmers and traders to locate the nearest cold storage facility, which offers a convenient solution for handling fresh produce and results in cost savings in terms of food preservation, hardware, and space.</w:t>
            </w:r>
          </w:p>
        </w:tc>
      </w:tr>
      <w:tr w:rsidR="00C6141C" w14:paraId="4ADA923B" w14:textId="77777777">
        <w:tc>
          <w:tcPr>
            <w:tcW w:w="1350" w:type="dxa"/>
            <w:shd w:val="clear" w:color="auto" w:fill="auto"/>
            <w:tcMar>
              <w:top w:w="100" w:type="dxa"/>
              <w:left w:w="100" w:type="dxa"/>
              <w:bottom w:w="100" w:type="dxa"/>
              <w:right w:w="100" w:type="dxa"/>
            </w:tcMar>
          </w:tcPr>
          <w:p w14:paraId="0BC5CB49" w14:textId="77777777" w:rsidR="00C6141C" w:rsidRDefault="00000000">
            <w:pPr>
              <w:widowControl w:val="0"/>
              <w:spacing w:line="240" w:lineRule="auto"/>
              <w:rPr>
                <w:sz w:val="20"/>
                <w:szCs w:val="20"/>
              </w:rPr>
            </w:pPr>
            <w:proofErr w:type="spellStart"/>
            <w:r>
              <w:rPr>
                <w:sz w:val="20"/>
                <w:szCs w:val="20"/>
              </w:rPr>
              <w:t>Inficold</w:t>
            </w:r>
            <w:proofErr w:type="spellEnd"/>
          </w:p>
        </w:tc>
        <w:tc>
          <w:tcPr>
            <w:tcW w:w="1080" w:type="dxa"/>
            <w:shd w:val="clear" w:color="auto" w:fill="auto"/>
            <w:tcMar>
              <w:top w:w="100" w:type="dxa"/>
              <w:left w:w="100" w:type="dxa"/>
              <w:bottom w:w="100" w:type="dxa"/>
              <w:right w:w="100" w:type="dxa"/>
            </w:tcMar>
          </w:tcPr>
          <w:p w14:paraId="3E146445" w14:textId="77777777" w:rsidR="00C6141C" w:rsidRDefault="00000000">
            <w:pPr>
              <w:widowControl w:val="0"/>
              <w:spacing w:line="240" w:lineRule="auto"/>
              <w:rPr>
                <w:sz w:val="20"/>
                <w:szCs w:val="20"/>
              </w:rPr>
            </w:pPr>
            <w:r>
              <w:rPr>
                <w:sz w:val="20"/>
                <w:szCs w:val="20"/>
              </w:rPr>
              <w:t>India</w:t>
            </w:r>
          </w:p>
        </w:tc>
        <w:tc>
          <w:tcPr>
            <w:tcW w:w="6570" w:type="dxa"/>
            <w:shd w:val="clear" w:color="auto" w:fill="auto"/>
            <w:tcMar>
              <w:top w:w="100" w:type="dxa"/>
              <w:left w:w="100" w:type="dxa"/>
              <w:bottom w:w="100" w:type="dxa"/>
              <w:right w:w="100" w:type="dxa"/>
            </w:tcMar>
          </w:tcPr>
          <w:p w14:paraId="2F57801D" w14:textId="77777777" w:rsidR="00C6141C" w:rsidRDefault="00000000">
            <w:pPr>
              <w:widowControl w:val="0"/>
              <w:spacing w:line="240" w:lineRule="auto"/>
              <w:rPr>
                <w:sz w:val="20"/>
                <w:szCs w:val="20"/>
              </w:rPr>
            </w:pPr>
            <w:proofErr w:type="spellStart"/>
            <w:r>
              <w:rPr>
                <w:sz w:val="20"/>
                <w:szCs w:val="20"/>
              </w:rPr>
              <w:t>Inficold</w:t>
            </w:r>
            <w:proofErr w:type="spellEnd"/>
            <w:r>
              <w:rPr>
                <w:sz w:val="20"/>
                <w:szCs w:val="20"/>
              </w:rPr>
              <w:t xml:space="preserve"> designs and manufactures solar-powered cold storage in both container and indoor cold room options, offering a continuous cooling solution without the need for electrical batteries. Notably, the three largest solar cold storage facilities in India using thermal energy storage have been designed and installed by </w:t>
            </w:r>
            <w:proofErr w:type="spellStart"/>
            <w:r>
              <w:rPr>
                <w:sz w:val="20"/>
                <w:szCs w:val="20"/>
              </w:rPr>
              <w:t>Inficold</w:t>
            </w:r>
            <w:proofErr w:type="spellEnd"/>
            <w:r>
              <w:rPr>
                <w:sz w:val="20"/>
                <w:szCs w:val="20"/>
              </w:rPr>
              <w:t>. This solar integration technology resulted from a collaborative effort with the National Institute of Solar Energy, an autonomous institute under the Ministry of New and Renewable Energy in the Government of India.</w:t>
            </w:r>
          </w:p>
        </w:tc>
      </w:tr>
      <w:tr w:rsidR="00C6141C" w14:paraId="0EB37905" w14:textId="77777777">
        <w:tc>
          <w:tcPr>
            <w:tcW w:w="1350" w:type="dxa"/>
            <w:shd w:val="clear" w:color="auto" w:fill="auto"/>
            <w:tcMar>
              <w:top w:w="100" w:type="dxa"/>
              <w:left w:w="100" w:type="dxa"/>
              <w:bottom w:w="100" w:type="dxa"/>
              <w:right w:w="100" w:type="dxa"/>
            </w:tcMar>
          </w:tcPr>
          <w:p w14:paraId="3E28B607" w14:textId="77777777" w:rsidR="00C6141C" w:rsidRDefault="00000000">
            <w:pPr>
              <w:widowControl w:val="0"/>
              <w:spacing w:line="240" w:lineRule="auto"/>
              <w:rPr>
                <w:sz w:val="20"/>
                <w:szCs w:val="20"/>
              </w:rPr>
            </w:pPr>
            <w:proofErr w:type="spellStart"/>
            <w:r>
              <w:rPr>
                <w:sz w:val="20"/>
                <w:szCs w:val="20"/>
              </w:rPr>
              <w:t>AkoFresh</w:t>
            </w:r>
            <w:proofErr w:type="spellEnd"/>
          </w:p>
        </w:tc>
        <w:tc>
          <w:tcPr>
            <w:tcW w:w="1080" w:type="dxa"/>
            <w:shd w:val="clear" w:color="auto" w:fill="auto"/>
            <w:tcMar>
              <w:top w:w="100" w:type="dxa"/>
              <w:left w:w="100" w:type="dxa"/>
              <w:bottom w:w="100" w:type="dxa"/>
              <w:right w:w="100" w:type="dxa"/>
            </w:tcMar>
          </w:tcPr>
          <w:p w14:paraId="3ADC0728" w14:textId="77777777" w:rsidR="00C6141C" w:rsidRDefault="00000000">
            <w:pPr>
              <w:widowControl w:val="0"/>
              <w:spacing w:line="240" w:lineRule="auto"/>
              <w:rPr>
                <w:sz w:val="20"/>
                <w:szCs w:val="20"/>
              </w:rPr>
            </w:pPr>
            <w:r>
              <w:rPr>
                <w:sz w:val="20"/>
                <w:szCs w:val="20"/>
              </w:rPr>
              <w:t>Ghana</w:t>
            </w:r>
          </w:p>
        </w:tc>
        <w:tc>
          <w:tcPr>
            <w:tcW w:w="6570" w:type="dxa"/>
            <w:shd w:val="clear" w:color="auto" w:fill="auto"/>
            <w:tcMar>
              <w:top w:w="100" w:type="dxa"/>
              <w:left w:w="100" w:type="dxa"/>
              <w:bottom w:w="100" w:type="dxa"/>
              <w:right w:w="100" w:type="dxa"/>
            </w:tcMar>
          </w:tcPr>
          <w:p w14:paraId="260B507E" w14:textId="77777777" w:rsidR="00C6141C" w:rsidRDefault="00000000">
            <w:pPr>
              <w:widowControl w:val="0"/>
              <w:spacing w:line="240" w:lineRule="auto"/>
              <w:rPr>
                <w:sz w:val="20"/>
                <w:szCs w:val="20"/>
              </w:rPr>
            </w:pPr>
            <w:proofErr w:type="spellStart"/>
            <w:r>
              <w:rPr>
                <w:sz w:val="20"/>
                <w:szCs w:val="20"/>
              </w:rPr>
              <w:t>AkoFresh</w:t>
            </w:r>
            <w:proofErr w:type="spellEnd"/>
            <w:r>
              <w:rPr>
                <w:sz w:val="20"/>
                <w:szCs w:val="20"/>
              </w:rPr>
              <w:t xml:space="preserve"> offers solar-powered refrigerated storage units.</w:t>
            </w:r>
          </w:p>
          <w:p w14:paraId="1B1BA5C7" w14:textId="77777777" w:rsidR="00C6141C" w:rsidRDefault="00000000">
            <w:pPr>
              <w:widowControl w:val="0"/>
              <w:spacing w:line="240" w:lineRule="auto"/>
              <w:rPr>
                <w:sz w:val="20"/>
                <w:szCs w:val="20"/>
              </w:rPr>
            </w:pPr>
            <w:r>
              <w:rPr>
                <w:sz w:val="20"/>
                <w:szCs w:val="20"/>
              </w:rPr>
              <w:t xml:space="preserve">Farmers have the option to rent storage space in these cold stores, with the daily fee determined based on the weight of their produce or they can opt for a weekly subscription. Alternatively, they have the choice to use their crops as payment for the cold storage instead of cash. </w:t>
            </w:r>
            <w:proofErr w:type="spellStart"/>
            <w:r>
              <w:rPr>
                <w:sz w:val="20"/>
                <w:szCs w:val="20"/>
              </w:rPr>
              <w:t>AkoFresh</w:t>
            </w:r>
            <w:proofErr w:type="spellEnd"/>
            <w:r>
              <w:rPr>
                <w:sz w:val="20"/>
                <w:szCs w:val="20"/>
              </w:rPr>
              <w:t xml:space="preserve"> also provides a mobile app that facilitates connections between farmers and food aggregators. </w:t>
            </w:r>
          </w:p>
        </w:tc>
      </w:tr>
      <w:tr w:rsidR="00C6141C" w14:paraId="4F9AC599" w14:textId="77777777">
        <w:tc>
          <w:tcPr>
            <w:tcW w:w="1350" w:type="dxa"/>
            <w:shd w:val="clear" w:color="auto" w:fill="auto"/>
            <w:tcMar>
              <w:top w:w="100" w:type="dxa"/>
              <w:left w:w="100" w:type="dxa"/>
              <w:bottom w:w="100" w:type="dxa"/>
              <w:right w:w="100" w:type="dxa"/>
            </w:tcMar>
          </w:tcPr>
          <w:p w14:paraId="1636715D" w14:textId="77777777" w:rsidR="00C6141C" w:rsidRDefault="00000000">
            <w:pPr>
              <w:widowControl w:val="0"/>
              <w:spacing w:line="240" w:lineRule="auto"/>
              <w:rPr>
                <w:sz w:val="20"/>
                <w:szCs w:val="20"/>
              </w:rPr>
            </w:pPr>
            <w:proofErr w:type="spellStart"/>
            <w:r>
              <w:rPr>
                <w:sz w:val="20"/>
                <w:szCs w:val="20"/>
              </w:rPr>
              <w:t>SelfChill</w:t>
            </w:r>
            <w:proofErr w:type="spellEnd"/>
          </w:p>
        </w:tc>
        <w:tc>
          <w:tcPr>
            <w:tcW w:w="1080" w:type="dxa"/>
            <w:shd w:val="clear" w:color="auto" w:fill="auto"/>
            <w:tcMar>
              <w:top w:w="100" w:type="dxa"/>
              <w:left w:w="100" w:type="dxa"/>
              <w:bottom w:w="100" w:type="dxa"/>
              <w:right w:w="100" w:type="dxa"/>
            </w:tcMar>
          </w:tcPr>
          <w:p w14:paraId="41A7A745" w14:textId="77777777" w:rsidR="00C6141C" w:rsidRDefault="00000000">
            <w:pPr>
              <w:widowControl w:val="0"/>
              <w:spacing w:line="240" w:lineRule="auto"/>
              <w:rPr>
                <w:sz w:val="20"/>
                <w:szCs w:val="20"/>
              </w:rPr>
            </w:pPr>
            <w:r>
              <w:rPr>
                <w:sz w:val="20"/>
                <w:szCs w:val="20"/>
              </w:rPr>
              <w:t>Kenya</w:t>
            </w:r>
          </w:p>
        </w:tc>
        <w:tc>
          <w:tcPr>
            <w:tcW w:w="6570" w:type="dxa"/>
            <w:shd w:val="clear" w:color="auto" w:fill="auto"/>
            <w:tcMar>
              <w:top w:w="100" w:type="dxa"/>
              <w:left w:w="100" w:type="dxa"/>
              <w:bottom w:w="100" w:type="dxa"/>
              <w:right w:w="100" w:type="dxa"/>
            </w:tcMar>
          </w:tcPr>
          <w:p w14:paraId="57C8DB88" w14:textId="77777777" w:rsidR="00C6141C" w:rsidRDefault="00000000">
            <w:pPr>
              <w:widowControl w:val="0"/>
              <w:spacing w:line="240" w:lineRule="auto"/>
              <w:rPr>
                <w:sz w:val="20"/>
                <w:szCs w:val="20"/>
              </w:rPr>
            </w:pPr>
            <w:r>
              <w:rPr>
                <w:sz w:val="20"/>
                <w:szCs w:val="20"/>
              </w:rPr>
              <w:t xml:space="preserve">The </w:t>
            </w:r>
            <w:proofErr w:type="spellStart"/>
            <w:r>
              <w:rPr>
                <w:sz w:val="20"/>
                <w:szCs w:val="20"/>
              </w:rPr>
              <w:t>SelfChill</w:t>
            </w:r>
            <w:proofErr w:type="spellEnd"/>
            <w:r>
              <w:rPr>
                <w:sz w:val="20"/>
                <w:szCs w:val="20"/>
              </w:rPr>
              <w:t xml:space="preserve"> Cold Room is a self-sustaining cooling system powered by solar energy, capable of storing agricultural products such as fruits, vegetables, herbs, seeds, and various commodities at their optimal temperature without the need for any external power source. The system operates using R290, a natural refrigerant with an exceptionally low Global Warming Potential. The cold room has been purposefully designed and rigorously tested to withstand the challenging conditions typically found in tropical regions.</w:t>
            </w:r>
          </w:p>
        </w:tc>
      </w:tr>
    </w:tbl>
    <w:p w14:paraId="7F9B6C93" w14:textId="2B8E6D2E" w:rsidR="00C6141C" w:rsidRDefault="00000000">
      <w:pPr>
        <w:spacing w:line="250" w:lineRule="auto"/>
        <w:rPr>
          <w:i/>
          <w:color w:val="454545"/>
          <w:sz w:val="16"/>
          <w:szCs w:val="16"/>
          <w:highlight w:val="white"/>
        </w:rPr>
      </w:pPr>
      <w:r>
        <w:rPr>
          <w:i/>
          <w:color w:val="454545"/>
          <w:sz w:val="16"/>
          <w:szCs w:val="16"/>
          <w:highlight w:val="white"/>
        </w:rPr>
        <w:t xml:space="preserve">Source: SPEEDA Edge </w:t>
      </w:r>
      <w:r w:rsidR="008C70F9">
        <w:rPr>
          <w:i/>
          <w:color w:val="454545"/>
          <w:sz w:val="16"/>
          <w:szCs w:val="16"/>
          <w:highlight w:val="white"/>
        </w:rPr>
        <w:t>research</w:t>
      </w:r>
    </w:p>
    <w:p w14:paraId="08A1361F" w14:textId="77777777" w:rsidR="00C6141C" w:rsidRDefault="00C6141C"/>
    <w:p w14:paraId="28FCBEB2" w14:textId="77777777" w:rsidR="00C6141C" w:rsidRDefault="00C6141C">
      <w:pPr>
        <w:shd w:val="clear" w:color="auto" w:fill="FFFFFF"/>
        <w:rPr>
          <w:b/>
          <w:sz w:val="24"/>
          <w:szCs w:val="24"/>
        </w:rPr>
      </w:pPr>
      <w:bookmarkStart w:id="19" w:name="_heading=h.dwxpit5lchmy" w:colFirst="0" w:colLast="0"/>
      <w:bookmarkEnd w:id="19"/>
    </w:p>
    <w:p w14:paraId="032C7534" w14:textId="77777777" w:rsidR="00C6141C" w:rsidRDefault="00C6141C">
      <w:pPr>
        <w:shd w:val="clear" w:color="auto" w:fill="FFFFFF"/>
        <w:rPr>
          <w:b/>
          <w:sz w:val="24"/>
          <w:szCs w:val="24"/>
        </w:rPr>
      </w:pPr>
    </w:p>
    <w:p w14:paraId="5B990AC1" w14:textId="77777777" w:rsidR="00C6141C" w:rsidRDefault="00C6141C">
      <w:pPr>
        <w:shd w:val="clear" w:color="auto" w:fill="FFFFFF"/>
        <w:rPr>
          <w:b/>
          <w:sz w:val="24"/>
          <w:szCs w:val="24"/>
        </w:rPr>
      </w:pPr>
    </w:p>
    <w:p w14:paraId="193E772B" w14:textId="77777777" w:rsidR="00C6141C" w:rsidRDefault="00C6141C">
      <w:pPr>
        <w:shd w:val="clear" w:color="auto" w:fill="FFFFFF"/>
        <w:rPr>
          <w:b/>
          <w:sz w:val="24"/>
          <w:szCs w:val="24"/>
        </w:rPr>
      </w:pPr>
    </w:p>
    <w:p w14:paraId="0C6E6A11" w14:textId="77777777" w:rsidR="00C6141C" w:rsidRDefault="00C6141C">
      <w:pPr>
        <w:shd w:val="clear" w:color="auto" w:fill="FFFFFF"/>
        <w:rPr>
          <w:b/>
          <w:sz w:val="24"/>
          <w:szCs w:val="24"/>
        </w:rPr>
      </w:pPr>
    </w:p>
    <w:p w14:paraId="02E7BF8F" w14:textId="77777777" w:rsidR="00C6141C" w:rsidRDefault="00C6141C">
      <w:pPr>
        <w:shd w:val="clear" w:color="auto" w:fill="FFFFFF"/>
        <w:rPr>
          <w:b/>
          <w:sz w:val="24"/>
          <w:szCs w:val="24"/>
        </w:rPr>
      </w:pPr>
    </w:p>
    <w:p w14:paraId="0FAC78F7" w14:textId="77777777" w:rsidR="00C6141C" w:rsidRDefault="00C6141C">
      <w:pPr>
        <w:shd w:val="clear" w:color="auto" w:fill="FFFFFF"/>
        <w:rPr>
          <w:b/>
          <w:sz w:val="24"/>
          <w:szCs w:val="24"/>
        </w:rPr>
      </w:pPr>
    </w:p>
    <w:p w14:paraId="66A94F0F" w14:textId="77777777" w:rsidR="00C6141C" w:rsidRDefault="00C6141C">
      <w:pPr>
        <w:shd w:val="clear" w:color="auto" w:fill="FFFFFF"/>
        <w:rPr>
          <w:b/>
          <w:sz w:val="24"/>
          <w:szCs w:val="24"/>
        </w:rPr>
      </w:pPr>
    </w:p>
    <w:p w14:paraId="084ACD31" w14:textId="77777777" w:rsidR="00C6141C" w:rsidRDefault="00C6141C">
      <w:pPr>
        <w:shd w:val="clear" w:color="auto" w:fill="FFFFFF"/>
        <w:rPr>
          <w:b/>
          <w:sz w:val="24"/>
          <w:szCs w:val="24"/>
        </w:rPr>
      </w:pPr>
    </w:p>
    <w:p w14:paraId="38AE8301" w14:textId="77777777" w:rsidR="00C6141C" w:rsidRDefault="00C6141C">
      <w:pPr>
        <w:shd w:val="clear" w:color="auto" w:fill="FFFFFF"/>
        <w:rPr>
          <w:b/>
          <w:sz w:val="24"/>
          <w:szCs w:val="24"/>
        </w:rPr>
      </w:pPr>
    </w:p>
    <w:p w14:paraId="19E48BAA" w14:textId="77777777" w:rsidR="00C6141C" w:rsidRDefault="00C6141C">
      <w:pPr>
        <w:shd w:val="clear" w:color="auto" w:fill="FFFFFF"/>
        <w:rPr>
          <w:b/>
          <w:sz w:val="24"/>
          <w:szCs w:val="24"/>
        </w:rPr>
      </w:pPr>
    </w:p>
    <w:p w14:paraId="6FCECB7A" w14:textId="77777777" w:rsidR="00C6141C" w:rsidRDefault="00000000">
      <w:pPr>
        <w:shd w:val="clear" w:color="auto" w:fill="FFFFFF"/>
      </w:pPr>
      <w:r>
        <w:rPr>
          <w:rFonts w:ascii="Courier New" w:eastAsia="Courier New" w:hAnsi="Courier New" w:cs="Courier New"/>
          <w:color w:val="1D1C1D"/>
          <w:sz w:val="18"/>
          <w:szCs w:val="18"/>
        </w:rPr>
        <w:t>©2023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p>
    <w:sectPr w:rsidR="00C6141C">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5354" w14:textId="77777777" w:rsidR="005967F5" w:rsidRDefault="005967F5">
      <w:pPr>
        <w:spacing w:line="240" w:lineRule="auto"/>
      </w:pPr>
      <w:r>
        <w:separator/>
      </w:r>
    </w:p>
  </w:endnote>
  <w:endnote w:type="continuationSeparator" w:id="0">
    <w:p w14:paraId="6C8F6998" w14:textId="77777777" w:rsidR="005967F5" w:rsidRDefault="00596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508D" w14:textId="77777777" w:rsidR="00C6141C" w:rsidRDefault="00000000">
    <w:pPr>
      <w:ind w:right="-1986"/>
      <w:rPr>
        <w:color w:val="999999"/>
      </w:rPr>
    </w:pPr>
    <w:r>
      <w:rPr>
        <w:color w:val="999999"/>
      </w:rPr>
      <w:t>Copyright © Uzabase, Inc.</w:t>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237BCD">
      <w:rPr>
        <w:noProof/>
        <w:color w:val="999999"/>
      </w:rPr>
      <w:t>1</w:t>
    </w:r>
    <w:r>
      <w:rPr>
        <w:color w:val="99999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B7AF" w14:textId="77777777" w:rsidR="00C6141C" w:rsidRDefault="00C61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CB947" w14:textId="77777777" w:rsidR="005967F5" w:rsidRDefault="005967F5">
      <w:pPr>
        <w:spacing w:line="240" w:lineRule="auto"/>
      </w:pPr>
      <w:r>
        <w:separator/>
      </w:r>
    </w:p>
  </w:footnote>
  <w:footnote w:type="continuationSeparator" w:id="0">
    <w:p w14:paraId="62765194" w14:textId="77777777" w:rsidR="005967F5" w:rsidRDefault="005967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AC12" w14:textId="77777777" w:rsidR="00C6141C" w:rsidRDefault="00000000">
    <w:pPr>
      <w:ind w:right="-1986"/>
      <w:jc w:val="right"/>
    </w:pPr>
    <w:r>
      <w:rPr>
        <w:noProof/>
      </w:rPr>
      <w:drawing>
        <wp:anchor distT="19050" distB="19050" distL="19050" distR="19050" simplePos="0" relativeHeight="251658240" behindDoc="0" locked="0" layoutInCell="1" hidden="0" allowOverlap="1" wp14:anchorId="4286A381" wp14:editId="423B6B3F">
          <wp:simplePos x="0" y="0"/>
          <wp:positionH relativeFrom="column">
            <wp:posOffset>5210175</wp:posOffset>
          </wp:positionH>
          <wp:positionV relativeFrom="paragraph">
            <wp:posOffset>-114296</wp:posOffset>
          </wp:positionV>
          <wp:extent cx="921808" cy="31908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1808" cy="3190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C678" w14:textId="77777777" w:rsidR="00C6141C" w:rsidRDefault="00C61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F33"/>
    <w:multiLevelType w:val="multilevel"/>
    <w:tmpl w:val="9EDCE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C6030D"/>
    <w:multiLevelType w:val="multilevel"/>
    <w:tmpl w:val="6C72D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F8417B"/>
    <w:multiLevelType w:val="multilevel"/>
    <w:tmpl w:val="9B407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132BE2"/>
    <w:multiLevelType w:val="multilevel"/>
    <w:tmpl w:val="57F01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C01FEB"/>
    <w:multiLevelType w:val="multilevel"/>
    <w:tmpl w:val="44562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4A7AEE"/>
    <w:multiLevelType w:val="multilevel"/>
    <w:tmpl w:val="92AEC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9147031">
    <w:abstractNumId w:val="2"/>
  </w:num>
  <w:num w:numId="2" w16cid:durableId="1500777490">
    <w:abstractNumId w:val="3"/>
  </w:num>
  <w:num w:numId="3" w16cid:durableId="1813870039">
    <w:abstractNumId w:val="1"/>
  </w:num>
  <w:num w:numId="4" w16cid:durableId="1456218564">
    <w:abstractNumId w:val="0"/>
  </w:num>
  <w:num w:numId="5" w16cid:durableId="235088166">
    <w:abstractNumId w:val="4"/>
  </w:num>
  <w:num w:numId="6" w16cid:durableId="1328556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1C"/>
    <w:rsid w:val="00237BCD"/>
    <w:rsid w:val="002C730C"/>
    <w:rsid w:val="003A7851"/>
    <w:rsid w:val="0057373E"/>
    <w:rsid w:val="005967F5"/>
    <w:rsid w:val="00622054"/>
    <w:rsid w:val="008C70F9"/>
    <w:rsid w:val="00985AB2"/>
    <w:rsid w:val="009C55AA"/>
    <w:rsid w:val="00A06BA1"/>
    <w:rsid w:val="00AA3223"/>
    <w:rsid w:val="00B172FC"/>
    <w:rsid w:val="00C6141C"/>
    <w:rsid w:val="00CA3AF3"/>
    <w:rsid w:val="00D07313"/>
    <w:rsid w:val="00D860E1"/>
    <w:rsid w:val="00ED4052"/>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E71C"/>
  <w15:docId w15:val="{BAC4B9A4-4214-D243-938E-B41480FD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si-L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lineagelogistics.com/news-stories/lineage-partners-cold-chain-cargo-insurer-parsyl-eliminate-waste-food-supply-chains" TargetMode="External"/><Relationship Id="rId21" Type="http://schemas.openxmlformats.org/officeDocument/2006/relationships/hyperlink" Target="https://sp-edge.com/companies/3137920" TargetMode="External"/><Relationship Id="rId42" Type="http://schemas.openxmlformats.org/officeDocument/2006/relationships/hyperlink" Target="https://affi.org/the-latest-trends-in-the-frozen-food-industry/" TargetMode="External"/><Relationship Id="rId47" Type="http://schemas.openxmlformats.org/officeDocument/2006/relationships/hyperlink" Target="https://www.weforum.org/agenda/2019/12/how-to-reduce-food-waste-end-hunger/" TargetMode="External"/><Relationship Id="rId63" Type="http://schemas.openxmlformats.org/officeDocument/2006/relationships/hyperlink" Target="https://www.un.org/en/chronicle/article/feeding-world-sustainably" TargetMode="External"/><Relationship Id="rId68" Type="http://schemas.openxmlformats.org/officeDocument/2006/relationships/hyperlink" Target="https://www.asidoors.com/improve-energy-efficiency-in-cold-storage-with-cold-storage-doors/" TargetMode="External"/><Relationship Id="rId16" Type="http://schemas.openxmlformats.org/officeDocument/2006/relationships/hyperlink" Target="https://sp-edge.com/companies/84795" TargetMode="External"/><Relationship Id="rId11" Type="http://schemas.openxmlformats.org/officeDocument/2006/relationships/footer" Target="footer2.xml"/><Relationship Id="rId32" Type="http://schemas.openxmlformats.org/officeDocument/2006/relationships/hyperlink" Target="https://www.modality-solutions.com/solutions/engineering-consulting/" TargetMode="External"/><Relationship Id="rId37" Type="http://schemas.openxmlformats.org/officeDocument/2006/relationships/hyperlink" Target="https://data.worldbank.org/indicator/NY.GDP.PCAP.CD?end=2022&amp;locations=XD-XP-XM&amp;most_recent_year_desc=true&amp;start=1960&amp;view=chart" TargetMode="External"/><Relationship Id="rId53" Type="http://schemas.openxmlformats.org/officeDocument/2006/relationships/hyperlink" Target="https://sp-edge.com/companies/414909" TargetMode="External"/><Relationship Id="rId58" Type="http://schemas.openxmlformats.org/officeDocument/2006/relationships/hyperlink" Target="https://explodingtopics.com/blog/dtc-trends" TargetMode="External"/><Relationship Id="rId74" Type="http://schemas.openxmlformats.org/officeDocument/2006/relationships/hyperlink" Target="https://www.theheinekencompany.com/newsroom/heineken-shares-its-net-zero-carbon-roadmap/" TargetMode="External"/><Relationship Id="rId79" Type="http://schemas.openxmlformats.org/officeDocument/2006/relationships/hyperlink" Target="https://sp-edge.com/companies/1297256" TargetMode="External"/><Relationship Id="rId5" Type="http://schemas.openxmlformats.org/officeDocument/2006/relationships/webSettings" Target="webSettings.xml"/><Relationship Id="rId61" Type="http://schemas.openxmlformats.org/officeDocument/2006/relationships/hyperlink" Target="https://www.greenrabbit.com/our-services/" TargetMode="External"/><Relationship Id="rId82" Type="http://schemas.openxmlformats.org/officeDocument/2006/relationships/theme" Target="theme/theme1.xml"/><Relationship Id="rId19" Type="http://schemas.openxmlformats.org/officeDocument/2006/relationships/hyperlink" Target="https://sp-edge.com/companies/3137920" TargetMode="External"/><Relationship Id="rId14" Type="http://schemas.openxmlformats.org/officeDocument/2006/relationships/hyperlink" Target="https://sp-edge.com/companies/102727" TargetMode="External"/><Relationship Id="rId22" Type="http://schemas.openxmlformats.org/officeDocument/2006/relationships/hyperlink" Target="https://www.railwayage.com/intermodal/cpkc-americold-partner-on-cold-storage-facility-co-location-initiative/" TargetMode="External"/><Relationship Id="rId27" Type="http://schemas.openxmlformats.org/officeDocument/2006/relationships/hyperlink" Target="https://sp-edge.com/companies/595736" TargetMode="External"/><Relationship Id="rId30" Type="http://schemas.openxmlformats.org/officeDocument/2006/relationships/hyperlink" Target="https://nordiccoldchain.com/custom-solutions/" TargetMode="External"/><Relationship Id="rId35" Type="http://schemas.openxmlformats.org/officeDocument/2006/relationships/hyperlink" Target="https://www.coldchaintech.com/news-item/cold-chain-technologies-expands-portfolio-to-provide-solutions-for-cell-and-gene-therapy-industry-cct-therashield" TargetMode="External"/><Relationship Id="rId43" Type="http://schemas.openxmlformats.org/officeDocument/2006/relationships/image" Target="media/image4.png"/><Relationship Id="rId48" Type="http://schemas.openxmlformats.org/officeDocument/2006/relationships/hyperlink" Target="https://sp-edge.com/companies/187599" TargetMode="External"/><Relationship Id="rId56" Type="http://schemas.openxmlformats.org/officeDocument/2006/relationships/hyperlink" Target="https://kpmg.com/xx/en/home/insights/2022/10/the-rise-of-direct-to-consumer.html" TargetMode="External"/><Relationship Id="rId64" Type="http://schemas.openxmlformats.org/officeDocument/2006/relationships/hyperlink" Target="https://www.fao.org/3/y5736e/y5736e.pdf" TargetMode="External"/><Relationship Id="rId69" Type="http://schemas.openxmlformats.org/officeDocument/2006/relationships/hyperlink" Target="https://www.linkedin.com/pulse/fda-ich-cold-chain-regulations-jon-nakagawa/" TargetMode="External"/><Relationship Id="rId77" Type="http://schemas.openxmlformats.org/officeDocument/2006/relationships/hyperlink" Target="https://sp-edge.com/companies/102727" TargetMode="External"/><Relationship Id="rId8" Type="http://schemas.openxmlformats.org/officeDocument/2006/relationships/header" Target="header1.xml"/><Relationship Id="rId51" Type="http://schemas.openxmlformats.org/officeDocument/2006/relationships/hyperlink" Target="https://sp-edge.com/companies/226660" TargetMode="External"/><Relationship Id="rId72" Type="http://schemas.openxmlformats.org/officeDocument/2006/relationships/hyperlink" Target="https://www.nestle.com/sites/default/files/2020-12/nestle-net-zero-roadmap-en.pdf" TargetMode="External"/><Relationship Id="rId80" Type="http://schemas.openxmlformats.org/officeDocument/2006/relationships/hyperlink" Target="https://www.temperpack.com/"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sp-edge.com/companies/88748" TargetMode="External"/><Relationship Id="rId25" Type="http://schemas.openxmlformats.org/officeDocument/2006/relationships/hyperlink" Target="https://sp-edge.com/companies/414909" TargetMode="External"/><Relationship Id="rId33" Type="http://schemas.openxmlformats.org/officeDocument/2006/relationships/hyperlink" Target="https://sp-edge.com/companies/595736" TargetMode="External"/><Relationship Id="rId38" Type="http://schemas.openxmlformats.org/officeDocument/2006/relationships/hyperlink" Target="https://data.worldbank.org/indicator/NY.GDP.PCAP.CD?end=2022&amp;locations=XD-XP-XM&amp;most_recent_year_desc=true&amp;start=1960&amp;view=chart" TargetMode="External"/><Relationship Id="rId46" Type="http://schemas.openxmlformats.org/officeDocument/2006/relationships/hyperlink" Target="https://www.unep.org/news-and-stories/press-release/amid-food-and-climate-crises-investing-sustainable-food-cold-chains" TargetMode="External"/><Relationship Id="rId59" Type="http://schemas.openxmlformats.org/officeDocument/2006/relationships/hyperlink" Target="https://sp-edge.com/companies/414909" TargetMode="External"/><Relationship Id="rId67" Type="http://schemas.openxmlformats.org/officeDocument/2006/relationships/hyperlink" Target="https://www.yogeshdahiya.com/how-much-electricity-is-required-to-run-a-2000-mt-cold-storage/" TargetMode="External"/><Relationship Id="rId20" Type="http://schemas.openxmlformats.org/officeDocument/2006/relationships/hyperlink" Target="https://rlslogistics.com/how-rls-cold-storage-warehouses-outshine-the-national-3pl-companies/" TargetMode="External"/><Relationship Id="rId41" Type="http://schemas.openxmlformats.org/officeDocument/2006/relationships/hyperlink" Target="https://www.fortunebusinessinsights.com/frozen-food-market-104138" TargetMode="External"/><Relationship Id="rId54" Type="http://schemas.openxmlformats.org/officeDocument/2006/relationships/hyperlink" Target="https://www.mmh.com/article/preferred_freezers_new_take_on_automation" TargetMode="External"/><Relationship Id="rId62" Type="http://schemas.openxmlformats.org/officeDocument/2006/relationships/image" Target="media/image6.png"/><Relationship Id="rId70" Type="http://schemas.openxmlformats.org/officeDocument/2006/relationships/hyperlink" Target="https://www.cleancoolingcollaborative.org/wp-content/uploads/2021/05/Enhancing-NDCs-with-climate-friendly-cooling.pdf" TargetMode="External"/><Relationship Id="rId75" Type="http://schemas.openxmlformats.org/officeDocument/2006/relationships/hyperlink" Target="https://sp-edge.com/companies/14883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p-edge.com/companies/187599" TargetMode="External"/><Relationship Id="rId23" Type="http://schemas.openxmlformats.org/officeDocument/2006/relationships/hyperlink" Target="https://sp-edge.com/companies/226660" TargetMode="External"/><Relationship Id="rId28" Type="http://schemas.openxmlformats.org/officeDocument/2006/relationships/hyperlink" Target="https://sp-edge.com/companies/42954" TargetMode="External"/><Relationship Id="rId36" Type="http://schemas.openxmlformats.org/officeDocument/2006/relationships/hyperlink" Target="https://sp-edge.com/companies/776360" TargetMode="External"/><Relationship Id="rId49" Type="http://schemas.openxmlformats.org/officeDocument/2006/relationships/hyperlink" Target="https://www.maersk.com/digital-solutions/captain-peter" TargetMode="External"/><Relationship Id="rId57" Type="http://schemas.openxmlformats.org/officeDocument/2006/relationships/hyperlink" Target="https://www.stax.com/insights/direct-to-consumer-the-growing-pains-of-a-modern-market" TargetMode="External"/><Relationship Id="rId10" Type="http://schemas.openxmlformats.org/officeDocument/2006/relationships/header" Target="header2.xml"/><Relationship Id="rId31" Type="http://schemas.openxmlformats.org/officeDocument/2006/relationships/hyperlink" Target="https://www.agilecoldstorage.com/" TargetMode="External"/><Relationship Id="rId44" Type="http://schemas.openxmlformats.org/officeDocument/2006/relationships/image" Target="media/image5.png"/><Relationship Id="rId52" Type="http://schemas.openxmlformats.org/officeDocument/2006/relationships/hyperlink" Target="https://www.thermosafe.com/case-studies/transitioning-to-rental-packaging-for-sustainable-clinical-operations/" TargetMode="External"/><Relationship Id="rId60" Type="http://schemas.openxmlformats.org/officeDocument/2006/relationships/hyperlink" Target="https://lineagelogistics.com/services/direct-to-consumer-fulfillment" TargetMode="External"/><Relationship Id="rId65" Type="http://schemas.openxmlformats.org/officeDocument/2006/relationships/image" Target="media/image7.jpg"/><Relationship Id="rId73" Type="http://schemas.openxmlformats.org/officeDocument/2006/relationships/hyperlink" Target="https://sp-edge.com/companies/135170" TargetMode="External"/><Relationship Id="rId78" Type="http://schemas.openxmlformats.org/officeDocument/2006/relationships/hyperlink" Target="https://www.dhl.com/global-en/home/press/press-archive/2022/science-based-target-initiative-confirms-climate-targets-of-dpdhl-group.html"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hyperlink" Target="https://sp-edge.com/companies/176206" TargetMode="External"/><Relationship Id="rId39" Type="http://schemas.openxmlformats.org/officeDocument/2006/relationships/hyperlink" Target="https://www.fao.org/3/cb5332en/Dairy.pdf" TargetMode="External"/><Relationship Id="rId34" Type="http://schemas.openxmlformats.org/officeDocument/2006/relationships/hyperlink" Target="https://www.skycell.ch/custom-solution/" TargetMode="External"/><Relationship Id="rId50" Type="http://schemas.openxmlformats.org/officeDocument/2006/relationships/hyperlink" Target="https://www.samsara.com/customers/simco-logistics/" TargetMode="External"/><Relationship Id="rId55" Type="http://schemas.openxmlformats.org/officeDocument/2006/relationships/hyperlink" Target="https://www.forbes.com/sites/brinsnelling/2023/05/11/what-the-growth-of-direct-to-consumer-brands-means-for-retail-real-estate/?sh=38f8339117c0" TargetMode="External"/><Relationship Id="rId76" Type="http://schemas.openxmlformats.org/officeDocument/2006/relationships/hyperlink" Target="https://www.dhl.com/global-en/home/press/press-archive/2022/science-based-target-initiative-confirms-climate-targets-of-dpdhl-group.html" TargetMode="External"/><Relationship Id="rId7" Type="http://schemas.openxmlformats.org/officeDocument/2006/relationships/endnotes" Target="endnotes.xml"/><Relationship Id="rId71" Type="http://schemas.openxmlformats.org/officeDocument/2006/relationships/hyperlink" Target="https://sp-edge.com/companies/17478" TargetMode="External"/><Relationship Id="rId2" Type="http://schemas.openxmlformats.org/officeDocument/2006/relationships/numbering" Target="numbering.xml"/><Relationship Id="rId29" Type="http://schemas.openxmlformats.org/officeDocument/2006/relationships/hyperlink" Target="https://sp-edge.com/companies/1254826" TargetMode="External"/><Relationship Id="rId24" Type="http://schemas.openxmlformats.org/officeDocument/2006/relationships/hyperlink" Target="https://www.thermosafe.com/news/sonoco-thermosafe-and-cargolux-airlines-sign-global-master-lease-agreement/" TargetMode="External"/><Relationship Id="rId40" Type="http://schemas.openxmlformats.org/officeDocument/2006/relationships/hyperlink" Target="https://www.fao.org/3/cb5332en/Meat.pdf" TargetMode="External"/><Relationship Id="rId45" Type="http://schemas.openxmlformats.org/officeDocument/2006/relationships/hyperlink" Target="https://www.fao.org/3/i3991e/i3991e.pdf" TargetMode="External"/><Relationship Id="rId66" Type="http://schemas.openxmlformats.org/officeDocument/2006/relationships/hyperlink" Target="https://www.sensoscientific.com/application-category/food-safety-temperature-monito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Z7n5rfwyXxyIn3VoQpFFbTjeQ==">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4633</Words>
  <Characters>26411</Characters>
  <Application>Microsoft Office Word</Application>
  <DocSecurity>0</DocSecurity>
  <Lines>220</Lines>
  <Paragraphs>61</Paragraphs>
  <ScaleCrop>false</ScaleCrop>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Ruvini Perera</cp:lastModifiedBy>
  <cp:revision>10</cp:revision>
  <dcterms:created xsi:type="dcterms:W3CDTF">2023-12-14T10:34:00Z</dcterms:created>
  <dcterms:modified xsi:type="dcterms:W3CDTF">2024-12-23T07:21:00Z</dcterms:modified>
</cp:coreProperties>
</file>