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227A" w14:textId="77777777" w:rsidR="00D8610C" w:rsidRDefault="00D8610C" w:rsidP="0032435A">
      <w:pPr>
        <w:pStyle w:val="Heading1"/>
      </w:pPr>
    </w:p>
    <w:p w14:paraId="66DC8F89" w14:textId="75B0BB48" w:rsidR="00FC1133" w:rsidRPr="00547429" w:rsidRDefault="006A742B" w:rsidP="0091582E">
      <w:pPr>
        <w:pStyle w:val="ListParagraph"/>
        <w:suppressAutoHyphens/>
        <w:spacing w:line="276" w:lineRule="auto"/>
        <w:ind w:left="284"/>
        <w:jc w:val="center"/>
        <w:rPr>
          <w:rFonts w:ascii="Arial" w:hAnsi="Arial" w:cs="Arial"/>
          <w:b/>
          <w:bCs/>
          <w:sz w:val="32"/>
          <w:lang w:val="es-ES"/>
        </w:rPr>
      </w:pPr>
      <w:r w:rsidRPr="00547429">
        <w:rPr>
          <w:rFonts w:ascii="Arial" w:hAnsi="Arial" w:cs="Arial"/>
          <w:b/>
          <w:bCs/>
          <w:sz w:val="32"/>
          <w:lang w:val="es-ES"/>
        </w:rPr>
        <w:t xml:space="preserve">Los </w:t>
      </w:r>
      <w:r w:rsidR="00845CBB" w:rsidRPr="00547429">
        <w:rPr>
          <w:rFonts w:ascii="Arial" w:hAnsi="Arial" w:cs="Arial"/>
          <w:b/>
          <w:bCs/>
          <w:sz w:val="32"/>
          <w:lang w:val="es-ES"/>
        </w:rPr>
        <w:t>Premios de Investigación para alumnos de doctorado</w:t>
      </w:r>
      <w:r w:rsidR="00B209C5" w:rsidRPr="00547429">
        <w:rPr>
          <w:rFonts w:ascii="Arial" w:hAnsi="Arial" w:cs="Arial"/>
          <w:b/>
          <w:bCs/>
          <w:sz w:val="32"/>
          <w:lang w:val="es-ES"/>
        </w:rPr>
        <w:t xml:space="preserve"> </w:t>
      </w:r>
      <w:r w:rsidRPr="00547429">
        <w:rPr>
          <w:rFonts w:ascii="Arial" w:hAnsi="Arial" w:cs="Arial"/>
          <w:b/>
          <w:bCs/>
          <w:sz w:val="32"/>
          <w:lang w:val="es-ES"/>
        </w:rPr>
        <w:t>de Lilly y la Real Sociedad Española de Química distinguen</w:t>
      </w:r>
      <w:r w:rsidR="0073390C">
        <w:rPr>
          <w:rFonts w:ascii="Arial" w:hAnsi="Arial" w:cs="Arial"/>
          <w:b/>
          <w:bCs/>
          <w:sz w:val="32"/>
          <w:lang w:val="es-ES"/>
        </w:rPr>
        <w:t xml:space="preserve"> la excelencia de</w:t>
      </w:r>
      <w:r w:rsidR="00911790">
        <w:rPr>
          <w:rFonts w:ascii="Arial" w:hAnsi="Arial" w:cs="Arial"/>
          <w:b/>
          <w:bCs/>
          <w:sz w:val="32"/>
          <w:lang w:val="es-ES"/>
        </w:rPr>
        <w:t xml:space="preserve"> </w:t>
      </w:r>
      <w:r w:rsidRPr="00547429">
        <w:rPr>
          <w:rFonts w:ascii="Arial" w:hAnsi="Arial" w:cs="Arial"/>
          <w:b/>
          <w:bCs/>
          <w:sz w:val="32"/>
          <w:lang w:val="es-ES"/>
        </w:rPr>
        <w:t xml:space="preserve">3 </w:t>
      </w:r>
      <w:r w:rsidR="00911790">
        <w:rPr>
          <w:rFonts w:ascii="Arial" w:hAnsi="Arial" w:cs="Arial"/>
          <w:b/>
          <w:bCs/>
          <w:sz w:val="32"/>
          <w:lang w:val="es-ES"/>
        </w:rPr>
        <w:t>tesis desarrolladas en centros españoles</w:t>
      </w:r>
    </w:p>
    <w:p w14:paraId="4EE124CC" w14:textId="77777777" w:rsidR="00D60ECE" w:rsidRPr="007706F2" w:rsidRDefault="00D60ECE" w:rsidP="0091582E">
      <w:pPr>
        <w:pStyle w:val="ListParagraph"/>
        <w:suppressAutoHyphens/>
        <w:spacing w:line="276" w:lineRule="auto"/>
        <w:ind w:left="284"/>
        <w:jc w:val="center"/>
        <w:rPr>
          <w:rFonts w:ascii="Arial" w:hAnsi="Arial" w:cs="Arial"/>
          <w:b/>
          <w:bCs/>
          <w:color w:val="FF0000"/>
          <w:sz w:val="28"/>
          <w:szCs w:val="18"/>
          <w:lang w:val="es-ES"/>
        </w:rPr>
      </w:pPr>
    </w:p>
    <w:p w14:paraId="76E0BF73" w14:textId="6D9E9B03" w:rsidR="00AE5FE4" w:rsidRDefault="00490EF5" w:rsidP="00AE5FE4">
      <w:pPr>
        <w:numPr>
          <w:ilvl w:val="0"/>
          <w:numId w:val="1"/>
        </w:numPr>
        <w:spacing w:line="276" w:lineRule="auto"/>
        <w:ind w:left="709"/>
        <w:jc w:val="both"/>
        <w:rPr>
          <w:rFonts w:ascii="Arial" w:hAnsi="Arial" w:cs="Arial"/>
          <w:b/>
          <w:color w:val="FF0000"/>
          <w:szCs w:val="28"/>
          <w:lang w:val="es-ES_tradnl"/>
        </w:rPr>
      </w:pPr>
      <w:bookmarkStart w:id="0" w:name="_Hlk105684162"/>
      <w:r w:rsidRPr="00490EF5">
        <w:rPr>
          <w:rFonts w:ascii="Arial" w:hAnsi="Arial" w:cs="Arial"/>
          <w:b/>
          <w:szCs w:val="28"/>
          <w:lang w:val="es-ES_tradnl"/>
        </w:rPr>
        <w:t>Javier Corpas, de la Universidad Autónoma de Madrid,</w:t>
      </w:r>
      <w:r w:rsidR="000F0804">
        <w:rPr>
          <w:rFonts w:ascii="Arial" w:hAnsi="Arial" w:cs="Arial"/>
          <w:b/>
          <w:szCs w:val="28"/>
          <w:lang w:val="es-ES_tradnl"/>
        </w:rPr>
        <w:t xml:space="preserve"> </w:t>
      </w:r>
      <w:r w:rsidR="000F0804" w:rsidRPr="00490EF5">
        <w:rPr>
          <w:rFonts w:ascii="Arial" w:hAnsi="Arial" w:cs="Arial"/>
          <w:b/>
          <w:szCs w:val="28"/>
          <w:lang w:val="es-ES_tradnl"/>
        </w:rPr>
        <w:t xml:space="preserve">Laia Vicens, de la </w:t>
      </w:r>
      <w:proofErr w:type="spellStart"/>
      <w:r w:rsidR="000F0804" w:rsidRPr="00490EF5">
        <w:rPr>
          <w:rFonts w:ascii="Arial" w:hAnsi="Arial" w:cs="Arial"/>
          <w:b/>
          <w:szCs w:val="28"/>
          <w:lang w:val="es-ES_tradnl"/>
        </w:rPr>
        <w:t>Universitat</w:t>
      </w:r>
      <w:proofErr w:type="spellEnd"/>
      <w:r w:rsidR="000F0804" w:rsidRPr="00490EF5">
        <w:rPr>
          <w:rFonts w:ascii="Arial" w:hAnsi="Arial" w:cs="Arial"/>
          <w:b/>
          <w:szCs w:val="28"/>
          <w:lang w:val="es-ES_tradnl"/>
        </w:rPr>
        <w:t xml:space="preserve"> de Girona</w:t>
      </w:r>
      <w:r w:rsidR="000F0804">
        <w:rPr>
          <w:rFonts w:ascii="Arial" w:hAnsi="Arial" w:cs="Arial"/>
          <w:b/>
          <w:szCs w:val="28"/>
          <w:lang w:val="es-ES_tradnl"/>
        </w:rPr>
        <w:t>, y</w:t>
      </w:r>
      <w:r w:rsidRPr="00490EF5">
        <w:rPr>
          <w:rFonts w:ascii="Arial" w:hAnsi="Arial" w:cs="Arial"/>
          <w:b/>
          <w:szCs w:val="28"/>
          <w:lang w:val="es-ES_tradnl"/>
        </w:rPr>
        <w:t xml:space="preserve"> Craig Day, del Instituto Catalán de Investigación Química (ICIQ), han sido los ganadores </w:t>
      </w:r>
      <w:r w:rsidR="00403FE3">
        <w:rPr>
          <w:rFonts w:ascii="Arial" w:hAnsi="Arial" w:cs="Arial"/>
          <w:b/>
          <w:szCs w:val="28"/>
          <w:lang w:val="es-ES_tradnl"/>
        </w:rPr>
        <w:t xml:space="preserve">en la </w:t>
      </w:r>
      <w:r w:rsidR="00D04BBC">
        <w:rPr>
          <w:rFonts w:ascii="Arial" w:hAnsi="Arial" w:cs="Arial"/>
          <w:b/>
          <w:szCs w:val="28"/>
          <w:lang w:val="es-ES_tradnl"/>
        </w:rPr>
        <w:t>XX</w:t>
      </w:r>
      <w:r w:rsidR="00403FE3">
        <w:rPr>
          <w:rFonts w:ascii="Arial" w:hAnsi="Arial" w:cs="Arial"/>
          <w:b/>
          <w:szCs w:val="28"/>
          <w:lang w:val="es-ES_tradnl"/>
        </w:rPr>
        <w:t xml:space="preserve"> edición de estos premios </w:t>
      </w:r>
    </w:p>
    <w:p w14:paraId="368E332D" w14:textId="35B68124" w:rsidR="00AE5FE4" w:rsidRDefault="00AE5FE4" w:rsidP="00AE5FE4">
      <w:pPr>
        <w:spacing w:line="276" w:lineRule="auto"/>
        <w:ind w:left="709"/>
        <w:jc w:val="both"/>
        <w:rPr>
          <w:rFonts w:ascii="Arial" w:hAnsi="Arial" w:cs="Arial"/>
          <w:b/>
          <w:color w:val="FF0000"/>
          <w:szCs w:val="28"/>
          <w:lang w:val="es-ES_tradnl"/>
        </w:rPr>
      </w:pPr>
    </w:p>
    <w:bookmarkEnd w:id="0"/>
    <w:p w14:paraId="5AE2F822" w14:textId="4FAFD3CE" w:rsidR="00FC1133" w:rsidRPr="00AE5FE4" w:rsidRDefault="00D93D51" w:rsidP="005210C9">
      <w:pPr>
        <w:numPr>
          <w:ilvl w:val="0"/>
          <w:numId w:val="1"/>
        </w:numPr>
        <w:spacing w:line="276" w:lineRule="auto"/>
        <w:ind w:left="709"/>
        <w:jc w:val="both"/>
        <w:rPr>
          <w:rFonts w:ascii="Arial" w:hAnsi="Arial" w:cs="Arial"/>
          <w:b/>
          <w:color w:val="FF0000"/>
          <w:szCs w:val="28"/>
          <w:lang w:val="es-ES_tradnl"/>
        </w:rPr>
      </w:pPr>
      <w:r w:rsidRPr="00AE5FE4">
        <w:rPr>
          <w:rFonts w:ascii="Arial" w:hAnsi="Arial" w:cs="Arial"/>
          <w:b/>
          <w:szCs w:val="28"/>
          <w:lang w:val="es-ES_tradnl"/>
        </w:rPr>
        <w:t xml:space="preserve">A lo largo de </w:t>
      </w:r>
      <w:r w:rsidR="00403FE3">
        <w:rPr>
          <w:rFonts w:ascii="Arial" w:hAnsi="Arial" w:cs="Arial"/>
          <w:b/>
          <w:szCs w:val="28"/>
          <w:lang w:val="es-ES_tradnl"/>
        </w:rPr>
        <w:t>las</w:t>
      </w:r>
      <w:r w:rsidRPr="00AE5FE4">
        <w:rPr>
          <w:rFonts w:ascii="Arial" w:hAnsi="Arial" w:cs="Arial"/>
          <w:b/>
          <w:szCs w:val="28"/>
          <w:lang w:val="es-ES_tradnl"/>
        </w:rPr>
        <w:t xml:space="preserve"> dos décadas</w:t>
      </w:r>
      <w:r w:rsidR="00403FE3">
        <w:rPr>
          <w:rFonts w:ascii="Arial" w:hAnsi="Arial" w:cs="Arial"/>
          <w:b/>
          <w:szCs w:val="28"/>
          <w:lang w:val="es-ES_tradnl"/>
        </w:rPr>
        <w:t xml:space="preserve"> de estos galardones, convocados anualmente por Lilly y la Real Sociedad Española de Química (RSEQ), 60 </w:t>
      </w:r>
      <w:r w:rsidRPr="00AE5FE4">
        <w:rPr>
          <w:rFonts w:ascii="Arial" w:hAnsi="Arial" w:cs="Arial"/>
          <w:b/>
          <w:szCs w:val="28"/>
          <w:lang w:val="es-ES_tradnl"/>
        </w:rPr>
        <w:t>estudiantes de doctorado han sido reconocidos por sus incipientes logros</w:t>
      </w:r>
    </w:p>
    <w:p w14:paraId="2BF6DB94" w14:textId="4809A4BB" w:rsidR="00101B81" w:rsidRDefault="00101B81" w:rsidP="002E7193">
      <w:pPr>
        <w:pStyle w:val="Subtitle"/>
        <w:suppressAutoHyphens/>
        <w:spacing w:line="276" w:lineRule="auto"/>
        <w:rPr>
          <w:rFonts w:ascii="Arial" w:hAnsi="Arial" w:cs="Arial"/>
          <w:b/>
          <w:color w:val="000000"/>
          <w:spacing w:val="-5"/>
          <w:sz w:val="20"/>
          <w:szCs w:val="22"/>
        </w:rPr>
      </w:pPr>
    </w:p>
    <w:p w14:paraId="5FA987ED" w14:textId="77777777" w:rsidR="00101B81" w:rsidRDefault="00101B81" w:rsidP="002E7193">
      <w:pPr>
        <w:pStyle w:val="Subtitle"/>
        <w:suppressAutoHyphens/>
        <w:spacing w:line="276" w:lineRule="auto"/>
        <w:rPr>
          <w:rFonts w:ascii="Arial" w:hAnsi="Arial" w:cs="Arial"/>
          <w:b/>
          <w:color w:val="000000"/>
          <w:spacing w:val="-5"/>
          <w:sz w:val="20"/>
          <w:szCs w:val="22"/>
        </w:rPr>
      </w:pPr>
    </w:p>
    <w:p w14:paraId="4002050F" w14:textId="24EE3BA7" w:rsidR="00FB5DDF" w:rsidRDefault="00AC3E38" w:rsidP="00BB3784">
      <w:pPr>
        <w:pStyle w:val="Subtitle"/>
        <w:suppressAutoHyphens/>
        <w:spacing w:line="276" w:lineRule="auto"/>
        <w:rPr>
          <w:rFonts w:ascii="Arial" w:eastAsia="Times New Roman" w:hAnsi="Arial" w:cs="Arial"/>
          <w:bCs w:val="0"/>
          <w:sz w:val="20"/>
          <w:szCs w:val="20"/>
          <w:lang w:val="es-ES_tradnl" w:eastAsia="en-US"/>
        </w:rPr>
      </w:pPr>
      <w:r w:rsidRPr="583B8235">
        <w:rPr>
          <w:rFonts w:ascii="Arial" w:hAnsi="Arial" w:cs="Arial"/>
          <w:b/>
          <w:spacing w:val="-5"/>
          <w:sz w:val="20"/>
          <w:szCs w:val="20"/>
        </w:rPr>
        <w:t xml:space="preserve">Madrid, </w:t>
      </w:r>
      <w:r w:rsidR="007706F2" w:rsidRPr="583B8235">
        <w:rPr>
          <w:rFonts w:ascii="Arial" w:hAnsi="Arial" w:cs="Arial"/>
          <w:b/>
          <w:spacing w:val="-5"/>
          <w:sz w:val="20"/>
          <w:szCs w:val="20"/>
        </w:rPr>
        <w:t>X</w:t>
      </w:r>
      <w:r w:rsidR="0047458A" w:rsidRPr="583B8235">
        <w:rPr>
          <w:rFonts w:ascii="Arial" w:hAnsi="Arial" w:cs="Arial"/>
          <w:b/>
          <w:spacing w:val="-5"/>
          <w:sz w:val="20"/>
          <w:szCs w:val="20"/>
        </w:rPr>
        <w:t xml:space="preserve"> de</w:t>
      </w:r>
      <w:r w:rsidR="00FC1133" w:rsidRPr="583B8235">
        <w:rPr>
          <w:rFonts w:ascii="Arial" w:hAnsi="Arial" w:cs="Arial"/>
          <w:b/>
          <w:spacing w:val="-5"/>
          <w:sz w:val="20"/>
          <w:szCs w:val="20"/>
        </w:rPr>
        <w:t xml:space="preserve"> </w:t>
      </w:r>
      <w:r w:rsidR="00AC6255" w:rsidRPr="583B8235">
        <w:rPr>
          <w:rFonts w:ascii="Arial" w:hAnsi="Arial" w:cs="Arial"/>
          <w:b/>
          <w:spacing w:val="-5"/>
          <w:sz w:val="20"/>
          <w:szCs w:val="20"/>
        </w:rPr>
        <w:t>junio</w:t>
      </w:r>
      <w:r w:rsidR="0047458A" w:rsidRPr="583B8235">
        <w:rPr>
          <w:rFonts w:ascii="Arial" w:hAnsi="Arial" w:cs="Arial"/>
          <w:b/>
          <w:spacing w:val="-5"/>
          <w:sz w:val="20"/>
          <w:szCs w:val="20"/>
        </w:rPr>
        <w:t xml:space="preserve"> de 20</w:t>
      </w:r>
      <w:r w:rsidR="00236D7A" w:rsidRPr="583B8235">
        <w:rPr>
          <w:rFonts w:ascii="Arial" w:hAnsi="Arial" w:cs="Arial"/>
          <w:b/>
          <w:spacing w:val="-5"/>
          <w:sz w:val="20"/>
          <w:szCs w:val="20"/>
        </w:rPr>
        <w:t>2</w:t>
      </w:r>
      <w:r w:rsidR="00D93D51" w:rsidRPr="583B8235">
        <w:rPr>
          <w:rFonts w:ascii="Arial" w:hAnsi="Arial" w:cs="Arial"/>
          <w:b/>
          <w:spacing w:val="-5"/>
          <w:sz w:val="20"/>
          <w:szCs w:val="20"/>
        </w:rPr>
        <w:t>2</w:t>
      </w:r>
      <w:r w:rsidRPr="583B8235">
        <w:rPr>
          <w:rFonts w:ascii="Arial" w:hAnsi="Arial" w:cs="Arial"/>
          <w:b/>
          <w:spacing w:val="-5"/>
          <w:sz w:val="20"/>
          <w:szCs w:val="20"/>
        </w:rPr>
        <w:t>.</w:t>
      </w:r>
      <w:r w:rsidR="007706F2" w:rsidRPr="583B8235">
        <w:rPr>
          <w:rFonts w:ascii="Arial" w:hAnsi="Arial" w:cs="Arial"/>
          <w:b/>
          <w:spacing w:val="-5"/>
          <w:sz w:val="20"/>
          <w:szCs w:val="20"/>
        </w:rPr>
        <w:t>-</w:t>
      </w:r>
      <w:r w:rsidRPr="583B8235">
        <w:rPr>
          <w:rFonts w:ascii="Arial" w:hAnsi="Arial" w:cs="Arial"/>
          <w:b/>
          <w:spacing w:val="-5"/>
          <w:sz w:val="20"/>
          <w:szCs w:val="20"/>
        </w:rPr>
        <w:t xml:space="preserve"> </w:t>
      </w:r>
      <w:r w:rsidR="00DD631D" w:rsidRPr="583B8235">
        <w:rPr>
          <w:rFonts w:ascii="Arial" w:eastAsia="Times New Roman" w:hAnsi="Arial" w:cs="Arial"/>
          <w:sz w:val="20"/>
          <w:szCs w:val="20"/>
          <w:lang w:eastAsia="en-US"/>
        </w:rPr>
        <w:t xml:space="preserve">La Real Sociedad Española de Química (RSEQ) y la compañía farmacéutica Lilly, han </w:t>
      </w:r>
      <w:r w:rsidR="005F337A" w:rsidRPr="583B8235">
        <w:rPr>
          <w:rFonts w:ascii="Arial" w:eastAsia="Times New Roman" w:hAnsi="Arial" w:cs="Arial"/>
          <w:sz w:val="20"/>
          <w:szCs w:val="20"/>
          <w:lang w:eastAsia="en-US"/>
        </w:rPr>
        <w:t xml:space="preserve">dado a conocer los </w:t>
      </w:r>
      <w:r w:rsidR="008956FC" w:rsidRPr="583B8235">
        <w:rPr>
          <w:rFonts w:ascii="Arial" w:eastAsia="Times New Roman" w:hAnsi="Arial" w:cs="Arial"/>
          <w:sz w:val="20"/>
          <w:szCs w:val="20"/>
          <w:lang w:eastAsia="en-US"/>
        </w:rPr>
        <w:t xml:space="preserve">galardonados en la </w:t>
      </w:r>
      <w:r w:rsidR="002556A8">
        <w:rPr>
          <w:rFonts w:ascii="Arial" w:eastAsia="Times New Roman" w:hAnsi="Arial" w:cs="Arial"/>
          <w:sz w:val="20"/>
          <w:szCs w:val="20"/>
          <w:lang w:eastAsia="en-US"/>
        </w:rPr>
        <w:t>XX</w:t>
      </w:r>
      <w:r w:rsidR="008956FC" w:rsidRPr="583B8235">
        <w:rPr>
          <w:rFonts w:ascii="Arial" w:eastAsia="Times New Roman" w:hAnsi="Arial" w:cs="Arial"/>
          <w:sz w:val="20"/>
          <w:szCs w:val="20"/>
          <w:lang w:eastAsia="en-US"/>
        </w:rPr>
        <w:t xml:space="preserve"> edición</w:t>
      </w:r>
      <w:r w:rsidR="005F337A" w:rsidRPr="583B8235">
        <w:rPr>
          <w:rFonts w:ascii="Arial" w:eastAsia="Times New Roman" w:hAnsi="Arial" w:cs="Arial"/>
          <w:sz w:val="20"/>
          <w:szCs w:val="20"/>
          <w:lang w:eastAsia="en-US"/>
        </w:rPr>
        <w:t xml:space="preserve"> de</w:t>
      </w:r>
      <w:r w:rsidR="00DD631D" w:rsidRPr="583B8235">
        <w:rPr>
          <w:rFonts w:ascii="Arial" w:eastAsia="Times New Roman" w:hAnsi="Arial" w:cs="Arial"/>
          <w:sz w:val="20"/>
          <w:szCs w:val="20"/>
          <w:lang w:eastAsia="en-US"/>
        </w:rPr>
        <w:t xml:space="preserve"> l</w:t>
      </w:r>
      <w:r w:rsidR="00114A60" w:rsidRPr="583B8235">
        <w:rPr>
          <w:rFonts w:ascii="Arial" w:eastAsia="Times New Roman" w:hAnsi="Arial" w:cs="Arial"/>
          <w:sz w:val="20"/>
          <w:szCs w:val="20"/>
          <w:lang w:eastAsia="en-US"/>
        </w:rPr>
        <w:t xml:space="preserve">os </w:t>
      </w:r>
      <w:r w:rsidR="00DD631D" w:rsidRPr="583B8235">
        <w:rPr>
          <w:rFonts w:ascii="Arial" w:eastAsia="Times New Roman" w:hAnsi="Arial" w:cs="Arial"/>
          <w:sz w:val="20"/>
          <w:szCs w:val="20"/>
          <w:lang w:eastAsia="en-US"/>
        </w:rPr>
        <w:t>Premios de Investigación para Alumnos de Doctorad</w:t>
      </w:r>
      <w:r w:rsidR="008956FC" w:rsidRPr="583B8235">
        <w:rPr>
          <w:rFonts w:ascii="Arial" w:eastAsia="Times New Roman" w:hAnsi="Arial" w:cs="Arial"/>
          <w:sz w:val="20"/>
          <w:szCs w:val="20"/>
          <w:lang w:eastAsia="en-US"/>
        </w:rPr>
        <w:t xml:space="preserve">o: </w:t>
      </w:r>
      <w:r w:rsidR="008956FC" w:rsidRPr="583B8235">
        <w:rPr>
          <w:rFonts w:ascii="Arial" w:eastAsia="Times New Roman" w:hAnsi="Arial" w:cs="Arial"/>
          <w:b/>
          <w:sz w:val="20"/>
          <w:szCs w:val="20"/>
          <w:lang w:eastAsia="en-US"/>
        </w:rPr>
        <w:t>Javier Corpas</w:t>
      </w:r>
      <w:r w:rsidR="008956FC" w:rsidRPr="583B8235">
        <w:rPr>
          <w:rFonts w:ascii="Arial" w:eastAsia="Times New Roman" w:hAnsi="Arial" w:cs="Arial"/>
          <w:sz w:val="20"/>
          <w:szCs w:val="20"/>
          <w:lang w:eastAsia="en-US"/>
        </w:rPr>
        <w:t xml:space="preserve">, de la Universidad Autónoma de Madrid, </w:t>
      </w:r>
      <w:r w:rsidR="008956FC" w:rsidRPr="583B8235">
        <w:rPr>
          <w:rFonts w:ascii="Arial" w:eastAsia="Times New Roman" w:hAnsi="Arial" w:cs="Arial"/>
          <w:b/>
          <w:sz w:val="20"/>
          <w:szCs w:val="20"/>
          <w:lang w:eastAsia="en-US"/>
        </w:rPr>
        <w:t>Laia Vicens</w:t>
      </w:r>
      <w:r w:rsidR="008956FC" w:rsidRPr="583B8235">
        <w:rPr>
          <w:rFonts w:ascii="Arial" w:eastAsia="Times New Roman" w:hAnsi="Arial" w:cs="Arial"/>
          <w:sz w:val="20"/>
          <w:szCs w:val="20"/>
          <w:lang w:eastAsia="en-US"/>
        </w:rPr>
        <w:t xml:space="preserve">, de la </w:t>
      </w:r>
      <w:proofErr w:type="spellStart"/>
      <w:r w:rsidR="008956FC" w:rsidRPr="583B8235">
        <w:rPr>
          <w:rFonts w:ascii="Arial" w:eastAsia="Times New Roman" w:hAnsi="Arial" w:cs="Arial"/>
          <w:sz w:val="20"/>
          <w:szCs w:val="20"/>
          <w:lang w:eastAsia="en-US"/>
        </w:rPr>
        <w:t>Universitat</w:t>
      </w:r>
      <w:proofErr w:type="spellEnd"/>
      <w:r w:rsidR="008956FC" w:rsidRPr="583B8235">
        <w:rPr>
          <w:rFonts w:ascii="Arial" w:eastAsia="Times New Roman" w:hAnsi="Arial" w:cs="Arial"/>
          <w:sz w:val="20"/>
          <w:szCs w:val="20"/>
          <w:lang w:eastAsia="en-US"/>
        </w:rPr>
        <w:t xml:space="preserve"> de Girona</w:t>
      </w:r>
      <w:r w:rsidR="0098466D" w:rsidRPr="583B8235">
        <w:rPr>
          <w:rFonts w:ascii="Arial" w:eastAsia="Times New Roman" w:hAnsi="Arial" w:cs="Arial"/>
          <w:sz w:val="20"/>
          <w:szCs w:val="20"/>
          <w:lang w:eastAsia="en-US"/>
        </w:rPr>
        <w:t xml:space="preserve">, y </w:t>
      </w:r>
      <w:r w:rsidR="0098466D" w:rsidRPr="583B8235">
        <w:rPr>
          <w:rFonts w:ascii="Arial" w:eastAsia="Times New Roman" w:hAnsi="Arial" w:cs="Arial"/>
          <w:b/>
          <w:sz w:val="20"/>
          <w:szCs w:val="20"/>
          <w:lang w:eastAsia="en-US"/>
        </w:rPr>
        <w:t>Craig Day</w:t>
      </w:r>
      <w:r w:rsidR="0098466D" w:rsidRPr="583B8235">
        <w:rPr>
          <w:rFonts w:ascii="Arial" w:eastAsia="Times New Roman" w:hAnsi="Arial" w:cs="Arial"/>
          <w:sz w:val="20"/>
          <w:szCs w:val="20"/>
          <w:lang w:eastAsia="en-US"/>
        </w:rPr>
        <w:t>, del Instituto Catalán de Investigación Química (ICIQ)</w:t>
      </w:r>
      <w:r w:rsidR="000105E9">
        <w:rPr>
          <w:rFonts w:ascii="Arial" w:eastAsia="Times New Roman" w:hAnsi="Arial" w:cs="Arial"/>
          <w:sz w:val="20"/>
          <w:szCs w:val="20"/>
          <w:lang w:eastAsia="en-US"/>
        </w:rPr>
        <w:t>. Los tres</w:t>
      </w:r>
      <w:r w:rsidR="000105E9">
        <w:rPr>
          <w:rFonts w:ascii="Arial" w:eastAsia="Times New Roman" w:hAnsi="Arial" w:cs="Arial"/>
          <w:bCs w:val="0"/>
          <w:sz w:val="20"/>
          <w:szCs w:val="20"/>
          <w:lang w:val="es-ES_tradnl" w:eastAsia="en-US"/>
        </w:rPr>
        <w:t xml:space="preserve"> trabajos </w:t>
      </w:r>
      <w:r w:rsidR="0007313C">
        <w:rPr>
          <w:rFonts w:ascii="Arial" w:eastAsia="Times New Roman" w:hAnsi="Arial" w:cs="Arial"/>
          <w:bCs w:val="0"/>
          <w:sz w:val="20"/>
          <w:szCs w:val="20"/>
          <w:lang w:val="es-ES_tradnl" w:eastAsia="en-US"/>
        </w:rPr>
        <w:t>versa</w:t>
      </w:r>
      <w:r w:rsidR="00A8070A">
        <w:rPr>
          <w:rFonts w:ascii="Arial" w:eastAsia="Times New Roman" w:hAnsi="Arial" w:cs="Arial"/>
          <w:bCs w:val="0"/>
          <w:sz w:val="20"/>
          <w:szCs w:val="20"/>
          <w:lang w:val="es-ES_tradnl" w:eastAsia="en-US"/>
        </w:rPr>
        <w:t>n</w:t>
      </w:r>
      <w:r w:rsidR="0007313C">
        <w:rPr>
          <w:rFonts w:ascii="Arial" w:eastAsia="Times New Roman" w:hAnsi="Arial" w:cs="Arial"/>
          <w:bCs w:val="0"/>
          <w:sz w:val="20"/>
          <w:szCs w:val="20"/>
          <w:lang w:val="es-ES_tradnl" w:eastAsia="en-US"/>
        </w:rPr>
        <w:t xml:space="preserve"> sobre la metodología sintética, </w:t>
      </w:r>
      <w:r w:rsidR="002556A8">
        <w:rPr>
          <w:rFonts w:ascii="Arial" w:eastAsia="Times New Roman" w:hAnsi="Arial" w:cs="Arial"/>
          <w:bCs w:val="0"/>
          <w:sz w:val="20"/>
          <w:szCs w:val="20"/>
          <w:lang w:val="es-ES_tradnl" w:eastAsia="en-US"/>
        </w:rPr>
        <w:t xml:space="preserve">área </w:t>
      </w:r>
      <w:r w:rsidR="0007313C">
        <w:rPr>
          <w:rFonts w:ascii="Arial" w:eastAsia="Times New Roman" w:hAnsi="Arial" w:cs="Arial"/>
          <w:bCs w:val="0"/>
          <w:sz w:val="20"/>
          <w:szCs w:val="20"/>
          <w:lang w:val="es-ES_tradnl" w:eastAsia="en-US"/>
        </w:rPr>
        <w:t xml:space="preserve">de la química dedicado al desarrollo de herramientas para transformar los enlaces químicos, </w:t>
      </w:r>
      <w:r w:rsidR="00A8070A">
        <w:rPr>
          <w:rFonts w:ascii="Arial" w:eastAsia="Times New Roman" w:hAnsi="Arial" w:cs="Arial"/>
          <w:bCs w:val="0"/>
          <w:sz w:val="20"/>
          <w:szCs w:val="20"/>
          <w:lang w:val="es-ES_tradnl" w:eastAsia="en-US"/>
        </w:rPr>
        <w:t xml:space="preserve">fundamental en campos de investigación tales como el diseño de fármacos. </w:t>
      </w:r>
    </w:p>
    <w:p w14:paraId="27CA67F8" w14:textId="77777777" w:rsidR="00FB5DDF" w:rsidRDefault="00FB5DDF" w:rsidP="00BB3784">
      <w:pPr>
        <w:pStyle w:val="Subtitle"/>
        <w:suppressAutoHyphens/>
        <w:spacing w:line="276" w:lineRule="auto"/>
        <w:rPr>
          <w:rFonts w:ascii="Arial" w:eastAsia="Times New Roman" w:hAnsi="Arial" w:cs="Arial"/>
          <w:bCs w:val="0"/>
          <w:sz w:val="20"/>
          <w:szCs w:val="20"/>
          <w:lang w:val="es-ES_tradnl" w:eastAsia="en-US"/>
        </w:rPr>
      </w:pPr>
    </w:p>
    <w:p w14:paraId="309D5B7B" w14:textId="6BACD32C" w:rsidR="00BB3784" w:rsidRDefault="00A8070A" w:rsidP="00BB3784">
      <w:pPr>
        <w:pStyle w:val="Subtitle"/>
        <w:suppressAutoHyphens/>
        <w:spacing w:line="276" w:lineRule="auto"/>
        <w:rPr>
          <w:rFonts w:ascii="Arial" w:hAnsi="Arial" w:cs="Arial"/>
          <w:sz w:val="20"/>
          <w:szCs w:val="20"/>
        </w:rPr>
      </w:pPr>
      <w:r>
        <w:rPr>
          <w:rFonts w:ascii="Arial" w:eastAsia="Times New Roman" w:hAnsi="Arial" w:cs="Arial"/>
          <w:bCs w:val="0"/>
          <w:sz w:val="20"/>
          <w:szCs w:val="20"/>
          <w:lang w:val="es-ES_tradnl" w:eastAsia="en-US"/>
        </w:rPr>
        <w:t>En concreto, Javier Corpas</w:t>
      </w:r>
      <w:r w:rsidR="00511878">
        <w:rPr>
          <w:rFonts w:ascii="Arial" w:eastAsia="Times New Roman" w:hAnsi="Arial" w:cs="Arial"/>
          <w:bCs w:val="0"/>
          <w:sz w:val="20"/>
          <w:szCs w:val="20"/>
          <w:lang w:val="es-ES_tradnl" w:eastAsia="en-US"/>
        </w:rPr>
        <w:t xml:space="preserve">, mediante </w:t>
      </w:r>
      <w:r w:rsidR="00DF0A26">
        <w:rPr>
          <w:rFonts w:ascii="Arial" w:eastAsia="Times New Roman" w:hAnsi="Arial" w:cs="Arial"/>
          <w:bCs w:val="0"/>
          <w:sz w:val="20"/>
          <w:szCs w:val="20"/>
          <w:lang w:val="es-ES_tradnl" w:eastAsia="en-US"/>
        </w:rPr>
        <w:t xml:space="preserve">la química organometálica y las </w:t>
      </w:r>
      <w:r w:rsidR="00DF0A26" w:rsidRPr="00332C3D">
        <w:rPr>
          <w:rFonts w:ascii="Arial" w:hAnsi="Arial" w:cs="Arial"/>
          <w:sz w:val="20"/>
          <w:szCs w:val="20"/>
        </w:rPr>
        <w:t>reacciones catalíticas en tándem</w:t>
      </w:r>
      <w:r w:rsidR="00511878">
        <w:rPr>
          <w:rFonts w:ascii="Arial" w:eastAsia="Times New Roman" w:hAnsi="Arial" w:cs="Arial"/>
          <w:bCs w:val="0"/>
          <w:sz w:val="20"/>
          <w:szCs w:val="20"/>
          <w:lang w:val="es-ES_tradnl" w:eastAsia="en-US"/>
        </w:rPr>
        <w:t xml:space="preserve">, ha </w:t>
      </w:r>
      <w:r w:rsidR="00DF0A26">
        <w:rPr>
          <w:rFonts w:ascii="Arial" w:eastAsia="Times New Roman" w:hAnsi="Arial" w:cs="Arial"/>
          <w:bCs w:val="0"/>
          <w:sz w:val="20"/>
          <w:szCs w:val="20"/>
          <w:lang w:val="es-ES_tradnl" w:eastAsia="en-US"/>
        </w:rPr>
        <w:t>desarrolla</w:t>
      </w:r>
      <w:r w:rsidR="00511878">
        <w:rPr>
          <w:rFonts w:ascii="Arial" w:eastAsia="Times New Roman" w:hAnsi="Arial" w:cs="Arial"/>
          <w:bCs w:val="0"/>
          <w:sz w:val="20"/>
          <w:szCs w:val="20"/>
          <w:lang w:val="es-ES_tradnl" w:eastAsia="en-US"/>
        </w:rPr>
        <w:t>do</w:t>
      </w:r>
      <w:r w:rsidR="00DF0A26">
        <w:rPr>
          <w:rFonts w:ascii="Arial" w:eastAsia="Times New Roman" w:hAnsi="Arial" w:cs="Arial"/>
          <w:bCs w:val="0"/>
          <w:sz w:val="20"/>
          <w:szCs w:val="20"/>
          <w:lang w:val="es-ES_tradnl" w:eastAsia="en-US"/>
        </w:rPr>
        <w:t xml:space="preserve"> nuevas reacciones </w:t>
      </w:r>
      <w:r w:rsidR="00161A5C">
        <w:rPr>
          <w:rFonts w:ascii="Arial" w:hAnsi="Arial" w:cs="Arial"/>
          <w:sz w:val="20"/>
          <w:szCs w:val="20"/>
        </w:rPr>
        <w:t>más eficientes y sostenibles</w:t>
      </w:r>
      <w:r w:rsidR="00DF0A26">
        <w:rPr>
          <w:rFonts w:ascii="Arial" w:hAnsi="Arial" w:cs="Arial"/>
          <w:sz w:val="20"/>
          <w:szCs w:val="20"/>
        </w:rPr>
        <w:t xml:space="preserve"> que dan lugar a nuevos patrones de selectividad no estudiados hasta el momento; </w:t>
      </w:r>
      <w:r w:rsidR="0098466D">
        <w:rPr>
          <w:rFonts w:ascii="Arial" w:hAnsi="Arial" w:cs="Arial"/>
          <w:sz w:val="20"/>
          <w:szCs w:val="20"/>
        </w:rPr>
        <w:t xml:space="preserve">la investigación de Laia Vicens se basa </w:t>
      </w:r>
      <w:r w:rsidR="0098466D" w:rsidRPr="00332C3D">
        <w:rPr>
          <w:rFonts w:ascii="Arial" w:hAnsi="Arial" w:cs="Arial"/>
          <w:sz w:val="20"/>
          <w:szCs w:val="20"/>
        </w:rPr>
        <w:t>en el desarrollo de compuestos de coordinación de hierro y manganeso que actúen de catalizadores en reacciones de oxidación para sintetizar productos quirales con utilidad en síntesis orgánica</w:t>
      </w:r>
      <w:r w:rsidR="0098466D">
        <w:rPr>
          <w:rFonts w:ascii="Arial" w:hAnsi="Arial" w:cs="Arial"/>
          <w:sz w:val="20"/>
          <w:szCs w:val="20"/>
        </w:rPr>
        <w:t xml:space="preserve">; por último, </w:t>
      </w:r>
      <w:r w:rsidR="00DF0A26">
        <w:rPr>
          <w:rFonts w:ascii="Arial" w:hAnsi="Arial" w:cs="Arial"/>
          <w:sz w:val="20"/>
          <w:szCs w:val="20"/>
        </w:rPr>
        <w:t xml:space="preserve">la tesis de Craig Day se centra en contribuir a la comprensión </w:t>
      </w:r>
      <w:r w:rsidR="00DF0A26" w:rsidRPr="00332C3D">
        <w:rPr>
          <w:rFonts w:ascii="Arial" w:hAnsi="Arial" w:cs="Arial"/>
          <w:sz w:val="20"/>
          <w:szCs w:val="20"/>
        </w:rPr>
        <w:t>de las reacciones catalizadas por metales de transición</w:t>
      </w:r>
      <w:r w:rsidR="00BB3784">
        <w:rPr>
          <w:rFonts w:ascii="Arial" w:hAnsi="Arial" w:cs="Arial"/>
          <w:sz w:val="20"/>
          <w:szCs w:val="20"/>
        </w:rPr>
        <w:t xml:space="preserve"> con el objetivo de mejorarlas mediante la inclusión de aditivos o de desarrollar nuevas</w:t>
      </w:r>
      <w:r w:rsidR="00925414">
        <w:rPr>
          <w:rFonts w:ascii="Arial" w:hAnsi="Arial" w:cs="Arial"/>
          <w:sz w:val="20"/>
          <w:szCs w:val="20"/>
        </w:rPr>
        <w:t xml:space="preserve"> transformaciones</w:t>
      </w:r>
      <w:r w:rsidR="0098466D">
        <w:rPr>
          <w:rFonts w:ascii="Arial" w:hAnsi="Arial" w:cs="Arial"/>
          <w:sz w:val="20"/>
          <w:szCs w:val="20"/>
        </w:rPr>
        <w:t>.</w:t>
      </w:r>
    </w:p>
    <w:p w14:paraId="1F108E2B" w14:textId="592ADB2A" w:rsidR="00A9010A" w:rsidRDefault="00A9010A" w:rsidP="00BB3784">
      <w:pPr>
        <w:pStyle w:val="Subtitle"/>
        <w:suppressAutoHyphens/>
        <w:spacing w:line="276" w:lineRule="auto"/>
        <w:rPr>
          <w:rFonts w:ascii="Arial" w:hAnsi="Arial" w:cs="Arial"/>
          <w:sz w:val="20"/>
          <w:szCs w:val="20"/>
        </w:rPr>
      </w:pPr>
    </w:p>
    <w:p w14:paraId="5C26C867" w14:textId="15D65750" w:rsidR="00A9010A" w:rsidRDefault="00A9010A" w:rsidP="00BB3784">
      <w:pPr>
        <w:pStyle w:val="Subtitle"/>
        <w:suppressAutoHyphens/>
        <w:spacing w:line="276" w:lineRule="auto"/>
        <w:rPr>
          <w:rFonts w:ascii="Arial" w:hAnsi="Arial" w:cs="Arial"/>
          <w:sz w:val="20"/>
          <w:szCs w:val="20"/>
        </w:rPr>
      </w:pPr>
      <w:r>
        <w:rPr>
          <w:rFonts w:ascii="Arial" w:hAnsi="Arial" w:cs="Arial"/>
          <w:sz w:val="20"/>
          <w:szCs w:val="20"/>
        </w:rPr>
        <w:t xml:space="preserve">Para los tres premiados, recibir este </w:t>
      </w:r>
      <w:r w:rsidR="000679D5">
        <w:rPr>
          <w:rFonts w:ascii="Arial" w:hAnsi="Arial" w:cs="Arial"/>
          <w:sz w:val="20"/>
          <w:szCs w:val="20"/>
        </w:rPr>
        <w:t>galardón</w:t>
      </w:r>
      <w:r>
        <w:rPr>
          <w:rFonts w:ascii="Arial" w:hAnsi="Arial" w:cs="Arial"/>
          <w:sz w:val="20"/>
          <w:szCs w:val="20"/>
        </w:rPr>
        <w:t xml:space="preserve"> supone</w:t>
      </w:r>
      <w:r w:rsidR="000679D5">
        <w:rPr>
          <w:rFonts w:ascii="Arial" w:hAnsi="Arial" w:cs="Arial"/>
          <w:sz w:val="20"/>
          <w:szCs w:val="20"/>
        </w:rPr>
        <w:t xml:space="preserve">, en sus palabras, </w:t>
      </w:r>
      <w:r>
        <w:rPr>
          <w:rFonts w:ascii="Arial" w:hAnsi="Arial" w:cs="Arial"/>
          <w:sz w:val="20"/>
          <w:szCs w:val="20"/>
        </w:rPr>
        <w:t>“un empuje cualitativo a su carrera investigadora, así como un reconocimiento a</w:t>
      </w:r>
      <w:r w:rsidR="000679D5">
        <w:rPr>
          <w:rFonts w:ascii="Arial" w:hAnsi="Arial" w:cs="Arial"/>
          <w:sz w:val="20"/>
          <w:szCs w:val="20"/>
        </w:rPr>
        <w:t xml:space="preserve"> sus áreas de investigación, a</w:t>
      </w:r>
      <w:r>
        <w:rPr>
          <w:rFonts w:ascii="Arial" w:hAnsi="Arial" w:cs="Arial"/>
          <w:sz w:val="20"/>
          <w:szCs w:val="20"/>
        </w:rPr>
        <w:t>l esfuerzo realizado en los años dedicados a la tesis doctoral</w:t>
      </w:r>
      <w:r w:rsidR="000679D5">
        <w:rPr>
          <w:rFonts w:ascii="Arial" w:hAnsi="Arial" w:cs="Arial"/>
          <w:sz w:val="20"/>
          <w:szCs w:val="20"/>
        </w:rPr>
        <w:t xml:space="preserve"> y a las contribuciones de los colaboradores y supervisores</w:t>
      </w:r>
      <w:r>
        <w:rPr>
          <w:rFonts w:ascii="Arial" w:hAnsi="Arial" w:cs="Arial"/>
          <w:sz w:val="20"/>
          <w:szCs w:val="20"/>
        </w:rPr>
        <w:t>”</w:t>
      </w:r>
      <w:r w:rsidR="000679D5">
        <w:rPr>
          <w:rFonts w:ascii="Arial" w:hAnsi="Arial" w:cs="Arial"/>
          <w:sz w:val="20"/>
          <w:szCs w:val="20"/>
        </w:rPr>
        <w:t xml:space="preserve">, explican. Por su parte, Vicens señala que, “en </w:t>
      </w:r>
      <w:r w:rsidR="000679D5" w:rsidRPr="008B0886">
        <w:rPr>
          <w:rFonts w:ascii="Arial" w:hAnsi="Arial" w:cs="Arial"/>
          <w:sz w:val="20"/>
          <w:szCs w:val="20"/>
        </w:rPr>
        <w:t xml:space="preserve">una investigación experimental, la mayoría de las cosas que se hacen en el laboratorio no salen y mucho del trabajo realizado no se ve reflejado a simple vista”, por ello, </w:t>
      </w:r>
      <w:r w:rsidR="000679D5">
        <w:rPr>
          <w:rFonts w:ascii="Arial" w:hAnsi="Arial" w:cs="Arial"/>
          <w:sz w:val="20"/>
          <w:szCs w:val="20"/>
        </w:rPr>
        <w:t>este reconocimiento sirve también “para ganar confianza en est</w:t>
      </w:r>
      <w:r w:rsidR="008B0886">
        <w:rPr>
          <w:rFonts w:ascii="Arial" w:hAnsi="Arial" w:cs="Arial"/>
          <w:sz w:val="20"/>
          <w:szCs w:val="20"/>
        </w:rPr>
        <w:t>a carrera de fondo que es la investigación</w:t>
      </w:r>
      <w:r w:rsidR="000679D5">
        <w:rPr>
          <w:rFonts w:ascii="Arial" w:hAnsi="Arial" w:cs="Arial"/>
          <w:sz w:val="20"/>
          <w:szCs w:val="20"/>
        </w:rPr>
        <w:t>”</w:t>
      </w:r>
      <w:r w:rsidR="008B0886">
        <w:rPr>
          <w:rFonts w:ascii="Arial" w:hAnsi="Arial" w:cs="Arial"/>
          <w:sz w:val="20"/>
          <w:szCs w:val="20"/>
        </w:rPr>
        <w:t>.</w:t>
      </w:r>
    </w:p>
    <w:p w14:paraId="58607A48" w14:textId="10E8CE58" w:rsidR="00A8070A" w:rsidRDefault="00A8070A" w:rsidP="002E7193">
      <w:pPr>
        <w:pStyle w:val="Subtitle"/>
        <w:suppressAutoHyphens/>
        <w:spacing w:line="276" w:lineRule="auto"/>
        <w:rPr>
          <w:rFonts w:ascii="Arial" w:eastAsia="Times New Roman" w:hAnsi="Arial" w:cs="Arial"/>
          <w:bCs w:val="0"/>
          <w:sz w:val="20"/>
          <w:szCs w:val="20"/>
          <w:lang w:val="es-ES_tradnl" w:eastAsia="en-US"/>
        </w:rPr>
      </w:pPr>
    </w:p>
    <w:p w14:paraId="4E40B6E5" w14:textId="1672003D" w:rsidR="000F5F5C" w:rsidRPr="000F5F5C" w:rsidRDefault="000F5F5C" w:rsidP="002E7193">
      <w:pPr>
        <w:pStyle w:val="Subtitle"/>
        <w:suppressAutoHyphens/>
        <w:spacing w:line="276" w:lineRule="auto"/>
        <w:rPr>
          <w:rFonts w:ascii="Arial" w:eastAsia="Times New Roman" w:hAnsi="Arial" w:cs="Arial"/>
          <w:b/>
          <w:sz w:val="20"/>
          <w:szCs w:val="20"/>
          <w:lang w:val="es-ES_tradnl" w:eastAsia="en-US"/>
        </w:rPr>
      </w:pPr>
      <w:r w:rsidRPr="000F5F5C">
        <w:rPr>
          <w:rFonts w:ascii="Arial" w:eastAsia="Times New Roman" w:hAnsi="Arial" w:cs="Arial"/>
          <w:b/>
          <w:sz w:val="20"/>
          <w:szCs w:val="20"/>
          <w:lang w:val="es-ES_tradnl" w:eastAsia="en-US"/>
        </w:rPr>
        <w:t>Unos premios con 20 años de trayectoria</w:t>
      </w:r>
    </w:p>
    <w:p w14:paraId="77B0DC7A" w14:textId="174D4DB7" w:rsidR="0021413E" w:rsidRDefault="0021413E" w:rsidP="002E7193">
      <w:pPr>
        <w:pStyle w:val="Subtitle"/>
        <w:suppressAutoHyphens/>
        <w:spacing w:line="276" w:lineRule="auto"/>
        <w:rPr>
          <w:rFonts w:ascii="Arial" w:eastAsia="Times New Roman" w:hAnsi="Arial" w:cs="Arial"/>
          <w:bCs w:val="0"/>
          <w:color w:val="FF0000"/>
          <w:sz w:val="20"/>
          <w:szCs w:val="20"/>
          <w:lang w:val="es-ES_tradnl" w:eastAsia="en-US"/>
        </w:rPr>
      </w:pPr>
    </w:p>
    <w:p w14:paraId="3F94E2B5" w14:textId="53FD621F" w:rsidR="00C7520E" w:rsidRDefault="00A9010A" w:rsidP="002E7193">
      <w:pPr>
        <w:pStyle w:val="Subtitle"/>
        <w:suppressAutoHyphens/>
        <w:spacing w:line="276" w:lineRule="auto"/>
        <w:rPr>
          <w:rFonts w:ascii="Arial" w:eastAsia="Times New Roman" w:hAnsi="Arial" w:cs="Arial"/>
          <w:bCs w:val="0"/>
          <w:sz w:val="20"/>
          <w:szCs w:val="20"/>
          <w:lang w:val="es-ES_tradnl" w:eastAsia="en-US"/>
        </w:rPr>
      </w:pPr>
      <w:r w:rsidRPr="00A9010A">
        <w:rPr>
          <w:rFonts w:ascii="Arial" w:eastAsia="Times New Roman" w:hAnsi="Arial" w:cs="Arial"/>
          <w:bCs w:val="0"/>
          <w:sz w:val="20"/>
          <w:szCs w:val="20"/>
          <w:lang w:val="es-ES_tradnl" w:eastAsia="en-US"/>
        </w:rPr>
        <w:t>Este año, los Premios de Investigación para Alumnos de Doctorado, convocados anualmente por la Real Sociedad Española de Química (RSEQ) y Lilly España, cumplen su 20.º aniversario. A lo largo de estas dos décadas, 60 estudiantes de doctorado han sido reconocidos por sus incipientes logros</w:t>
      </w:r>
      <w:r w:rsidR="00501063">
        <w:rPr>
          <w:rFonts w:ascii="Arial" w:eastAsia="Times New Roman" w:hAnsi="Arial" w:cs="Arial"/>
          <w:bCs w:val="0"/>
          <w:sz w:val="20"/>
          <w:szCs w:val="20"/>
          <w:lang w:val="es-ES_tradnl" w:eastAsia="en-US"/>
        </w:rPr>
        <w:t xml:space="preserve"> en la química</w:t>
      </w:r>
      <w:r w:rsidRPr="00A9010A">
        <w:rPr>
          <w:rFonts w:ascii="Arial" w:eastAsia="Times New Roman" w:hAnsi="Arial" w:cs="Arial"/>
          <w:bCs w:val="0"/>
          <w:sz w:val="20"/>
          <w:szCs w:val="20"/>
          <w:lang w:val="es-ES_tradnl" w:eastAsia="en-US"/>
        </w:rPr>
        <w:t>. Todos ellos hoy son investigadores consagrados y muchos de ellos sobradamente reconocidos en el campo de la ciencia.</w:t>
      </w:r>
    </w:p>
    <w:p w14:paraId="7A4B2E08" w14:textId="3131D5DA" w:rsidR="006306CB" w:rsidRDefault="006306CB" w:rsidP="002E7193">
      <w:pPr>
        <w:pStyle w:val="Subtitle"/>
        <w:suppressAutoHyphens/>
        <w:spacing w:line="276" w:lineRule="auto"/>
        <w:rPr>
          <w:rFonts w:ascii="Arial" w:eastAsia="Times New Roman" w:hAnsi="Arial" w:cs="Arial"/>
          <w:bCs w:val="0"/>
          <w:sz w:val="20"/>
          <w:szCs w:val="20"/>
          <w:lang w:val="es-ES_tradnl" w:eastAsia="en-US"/>
        </w:rPr>
      </w:pPr>
    </w:p>
    <w:p w14:paraId="25F9271E" w14:textId="1B0C0E1C" w:rsidR="006306CB" w:rsidRPr="00501063" w:rsidRDefault="00501063" w:rsidP="002E7193">
      <w:pPr>
        <w:pStyle w:val="Subtitle"/>
        <w:suppressAutoHyphens/>
        <w:spacing w:line="276" w:lineRule="auto"/>
        <w:rPr>
          <w:rFonts w:ascii="Arial" w:hAnsi="Arial" w:cs="Arial"/>
          <w:sz w:val="20"/>
          <w:szCs w:val="20"/>
          <w:bdr w:val="none" w:sz="0" w:space="0" w:color="auto" w:frame="1"/>
        </w:rPr>
      </w:pPr>
      <w:r>
        <w:rPr>
          <w:rFonts w:ascii="Arial" w:hAnsi="Arial" w:cs="Arial"/>
          <w:sz w:val="20"/>
          <w:szCs w:val="20"/>
          <w:bdr w:val="none" w:sz="0" w:space="0" w:color="auto" w:frame="1"/>
        </w:rPr>
        <w:lastRenderedPageBreak/>
        <w:t xml:space="preserve">Sobre el futuro de estos galardones, </w:t>
      </w:r>
      <w:r w:rsidRPr="006306CB">
        <w:rPr>
          <w:rFonts w:ascii="Arial" w:hAnsi="Arial" w:cs="Arial"/>
          <w:b/>
          <w:bCs w:val="0"/>
          <w:sz w:val="20"/>
          <w:szCs w:val="20"/>
          <w:bdr w:val="none" w:sz="0" w:space="0" w:color="auto" w:frame="1"/>
        </w:rPr>
        <w:t>María José Lallena</w:t>
      </w:r>
      <w:r w:rsidRPr="006306CB">
        <w:rPr>
          <w:rFonts w:ascii="Arial" w:hAnsi="Arial" w:cs="Arial"/>
          <w:sz w:val="20"/>
          <w:szCs w:val="20"/>
          <w:bdr w:val="none" w:sz="0" w:space="0" w:color="auto" w:frame="1"/>
        </w:rPr>
        <w:t xml:space="preserve">, </w:t>
      </w:r>
      <w:r w:rsidRPr="006306CB">
        <w:rPr>
          <w:rFonts w:ascii="Arial" w:eastAsia="Times New Roman" w:hAnsi="Arial" w:cs="Arial"/>
          <w:bCs w:val="0"/>
          <w:sz w:val="20"/>
          <w:szCs w:val="20"/>
          <w:lang w:val="es-ES_tradnl" w:eastAsia="en-US"/>
        </w:rPr>
        <w:t>directora del Centro de Investigación y Desarrollo de Lilly en España</w:t>
      </w:r>
      <w:r>
        <w:rPr>
          <w:rFonts w:ascii="Arial" w:eastAsia="Times New Roman" w:hAnsi="Arial" w:cs="Arial"/>
          <w:bCs w:val="0"/>
          <w:sz w:val="20"/>
          <w:szCs w:val="20"/>
          <w:lang w:val="es-ES_tradnl" w:eastAsia="en-US"/>
        </w:rPr>
        <w:t>, asegura que la empresa continuará contribuyendo al desarrollo del talento científico y a la investigación:</w:t>
      </w:r>
      <w:r w:rsidR="006306CB" w:rsidRPr="006306CB">
        <w:rPr>
          <w:rFonts w:ascii="Arial" w:hAnsi="Arial" w:cs="Arial"/>
          <w:sz w:val="20"/>
          <w:szCs w:val="20"/>
          <w:bdr w:val="none" w:sz="0" w:space="0" w:color="auto" w:frame="1"/>
        </w:rPr>
        <w:t xml:space="preserve"> “Es importante que Lilly siga apoyando a la investigación en un contexto nacional; la ciencia y la educación de los jóvenes de hoy son la base del futuro”</w:t>
      </w:r>
      <w:r w:rsidR="006306CB" w:rsidRPr="006306CB">
        <w:rPr>
          <w:rFonts w:ascii="Arial" w:eastAsia="Times New Roman" w:hAnsi="Arial" w:cs="Arial"/>
          <w:bCs w:val="0"/>
          <w:sz w:val="20"/>
          <w:szCs w:val="20"/>
          <w:lang w:val="es-ES_tradnl" w:eastAsia="en-US"/>
        </w:rPr>
        <w:t>.</w:t>
      </w:r>
      <w:r w:rsidR="006306CB" w:rsidRPr="006306CB">
        <w:rPr>
          <w:rFonts w:ascii="Arial" w:hAnsi="Arial" w:cs="Arial"/>
          <w:sz w:val="20"/>
          <w:szCs w:val="20"/>
          <w:bdr w:val="none" w:sz="0" w:space="0" w:color="auto" w:frame="1"/>
        </w:rPr>
        <w:t xml:space="preserve"> Por su parte, </w:t>
      </w:r>
      <w:r w:rsidR="006306CB" w:rsidRPr="00501063">
        <w:rPr>
          <w:rFonts w:ascii="Arial" w:eastAsia="Times New Roman" w:hAnsi="Arial" w:cs="Arial"/>
          <w:b/>
          <w:sz w:val="20"/>
          <w:szCs w:val="20"/>
          <w:lang w:val="es-ES_tradnl" w:eastAsia="en-US"/>
        </w:rPr>
        <w:t>Antonio Echavarren</w:t>
      </w:r>
      <w:r w:rsidR="006306CB" w:rsidRPr="006306CB">
        <w:rPr>
          <w:rFonts w:ascii="Arial" w:eastAsia="Times New Roman" w:hAnsi="Arial" w:cs="Arial"/>
          <w:bCs w:val="0"/>
          <w:sz w:val="20"/>
          <w:szCs w:val="20"/>
          <w:lang w:val="es-ES_tradnl" w:eastAsia="en-US"/>
        </w:rPr>
        <w:t>, presidente de la RSEQ, explica</w:t>
      </w:r>
      <w:r>
        <w:rPr>
          <w:rFonts w:ascii="Arial" w:eastAsia="Times New Roman" w:hAnsi="Arial" w:cs="Arial"/>
          <w:bCs w:val="0"/>
          <w:sz w:val="20"/>
          <w:szCs w:val="20"/>
          <w:lang w:val="es-ES_tradnl" w:eastAsia="en-US"/>
        </w:rPr>
        <w:t xml:space="preserve"> que “u</w:t>
      </w:r>
      <w:r w:rsidR="006306CB" w:rsidRPr="006306CB">
        <w:rPr>
          <w:rFonts w:ascii="Arial" w:eastAsia="Times New Roman" w:hAnsi="Arial" w:cs="Arial"/>
          <w:bCs w:val="0"/>
          <w:sz w:val="20"/>
          <w:szCs w:val="20"/>
          <w:lang w:val="es-ES_tradnl" w:eastAsia="en-US"/>
        </w:rPr>
        <w:t>n país científicamente serio debe reconocer la labor investigadora a todos los niveles con premios que se conviertan en tradiciones. Con 20 años de historia, el premio RSEQ-Lilly forma parte ya de esta tradición en la Química española”.</w:t>
      </w:r>
    </w:p>
    <w:p w14:paraId="1F33290B" w14:textId="08BA4466" w:rsidR="00A607C6" w:rsidRPr="007706F2" w:rsidRDefault="00A607C6" w:rsidP="002E7193">
      <w:pPr>
        <w:pStyle w:val="Subtitle"/>
        <w:suppressAutoHyphens/>
        <w:spacing w:line="276" w:lineRule="auto"/>
        <w:rPr>
          <w:rFonts w:ascii="Arial" w:eastAsia="Times New Roman" w:hAnsi="Arial" w:cs="Arial"/>
          <w:bCs w:val="0"/>
          <w:color w:val="FF0000"/>
          <w:sz w:val="20"/>
          <w:szCs w:val="20"/>
          <w:lang w:eastAsia="en-US"/>
        </w:rPr>
      </w:pPr>
    </w:p>
    <w:p w14:paraId="3C2229EE" w14:textId="5DEBA4CD" w:rsidR="008B0886" w:rsidRDefault="008B0886" w:rsidP="583B8235">
      <w:pPr>
        <w:pStyle w:val="Subtitle"/>
        <w:suppressAutoHyphens/>
        <w:spacing w:line="276" w:lineRule="auto"/>
        <w:rPr>
          <w:rFonts w:ascii="Arial" w:eastAsia="Times New Roman" w:hAnsi="Arial" w:cs="Arial"/>
          <w:sz w:val="20"/>
          <w:szCs w:val="20"/>
          <w:lang w:eastAsia="en-US"/>
        </w:rPr>
      </w:pPr>
      <w:r w:rsidRPr="583B8235">
        <w:rPr>
          <w:rFonts w:ascii="Arial" w:eastAsia="Times New Roman" w:hAnsi="Arial" w:cs="Arial"/>
          <w:sz w:val="20"/>
          <w:szCs w:val="20"/>
          <w:lang w:eastAsia="en-US"/>
        </w:rPr>
        <w:t xml:space="preserve">Coincidiendo con el </w:t>
      </w:r>
      <w:r w:rsidR="000A1F8B">
        <w:rPr>
          <w:rFonts w:ascii="Arial" w:eastAsia="Times New Roman" w:hAnsi="Arial" w:cs="Arial"/>
          <w:sz w:val="20"/>
          <w:szCs w:val="20"/>
          <w:lang w:eastAsia="en-US"/>
        </w:rPr>
        <w:t>XX</w:t>
      </w:r>
      <w:r w:rsidRPr="583B8235">
        <w:rPr>
          <w:rFonts w:ascii="Arial" w:eastAsia="Times New Roman" w:hAnsi="Arial" w:cs="Arial"/>
          <w:sz w:val="20"/>
          <w:szCs w:val="20"/>
          <w:lang w:eastAsia="en-US"/>
        </w:rPr>
        <w:t xml:space="preserve"> aniversario, se ha aumentado la dotación de estos galardones y los alumnos recibirán un apoyo económico de 2.000 euros cada uno (</w:t>
      </w:r>
      <w:r w:rsidR="00FB5DDF">
        <w:rPr>
          <w:rFonts w:ascii="Arial" w:eastAsia="Times New Roman" w:hAnsi="Arial" w:cs="Arial"/>
          <w:sz w:val="20"/>
          <w:szCs w:val="20"/>
          <w:lang w:eastAsia="en-US"/>
        </w:rPr>
        <w:t>500 euros más que en la edición anterior</w:t>
      </w:r>
      <w:r w:rsidRPr="583B8235">
        <w:rPr>
          <w:rFonts w:ascii="Arial" w:eastAsia="Times New Roman" w:hAnsi="Arial" w:cs="Arial"/>
          <w:sz w:val="20"/>
          <w:szCs w:val="20"/>
          <w:lang w:eastAsia="en-US"/>
        </w:rPr>
        <w:t>). La entrega de premios se hará</w:t>
      </w:r>
      <w:r w:rsidR="00A607C6" w:rsidRPr="583B8235">
        <w:rPr>
          <w:rFonts w:ascii="Arial" w:eastAsia="Times New Roman" w:hAnsi="Arial" w:cs="Arial"/>
          <w:sz w:val="20"/>
          <w:szCs w:val="20"/>
          <w:lang w:eastAsia="en-US"/>
        </w:rPr>
        <w:t xml:space="preserve"> </w:t>
      </w:r>
      <w:r w:rsidRPr="583B8235">
        <w:rPr>
          <w:rFonts w:ascii="Arial" w:eastAsia="Times New Roman" w:hAnsi="Arial" w:cs="Arial"/>
          <w:sz w:val="20"/>
          <w:szCs w:val="20"/>
          <w:lang w:eastAsia="en-US"/>
        </w:rPr>
        <w:t>el lunes 27 de junio en la Sesión de Premios Lilly celebrada en la XXXVIII Reunión Bienal de la Real Sociedad Española de Química, que tendrá lugar en Granada.</w:t>
      </w:r>
    </w:p>
    <w:p w14:paraId="0A163E52" w14:textId="12618AE9" w:rsidR="00501063" w:rsidRDefault="00501063" w:rsidP="008B0886">
      <w:pPr>
        <w:pStyle w:val="Subtitle"/>
        <w:suppressAutoHyphens/>
        <w:spacing w:line="276" w:lineRule="auto"/>
        <w:rPr>
          <w:rFonts w:ascii="Arial" w:eastAsia="Times New Roman" w:hAnsi="Arial" w:cs="Arial"/>
          <w:bCs w:val="0"/>
          <w:sz w:val="20"/>
          <w:szCs w:val="20"/>
          <w:lang w:val="es-ES_tradnl" w:eastAsia="en-US"/>
        </w:rPr>
      </w:pPr>
    </w:p>
    <w:p w14:paraId="134D82C2" w14:textId="42A577B6" w:rsidR="00A607C6" w:rsidRPr="00501063" w:rsidRDefault="00501063" w:rsidP="00A607C6">
      <w:pPr>
        <w:pStyle w:val="Subtitle"/>
        <w:suppressAutoHyphens/>
        <w:spacing w:line="276" w:lineRule="auto"/>
        <w:rPr>
          <w:rFonts w:ascii="Arial" w:eastAsia="Times New Roman" w:hAnsi="Arial" w:cs="Arial"/>
          <w:bCs w:val="0"/>
          <w:sz w:val="20"/>
          <w:szCs w:val="20"/>
          <w:lang w:val="es-ES_tradnl" w:eastAsia="en-US"/>
        </w:rPr>
      </w:pPr>
      <w:r w:rsidRPr="00501063">
        <w:rPr>
          <w:rFonts w:ascii="Arial" w:eastAsia="Times New Roman" w:hAnsi="Arial" w:cs="Arial"/>
          <w:bCs w:val="0"/>
          <w:sz w:val="20"/>
          <w:szCs w:val="20"/>
          <w:lang w:val="es-ES_tradnl" w:eastAsia="en-US"/>
        </w:rPr>
        <w:t>L</w:t>
      </w:r>
      <w:r w:rsidR="00A607C6" w:rsidRPr="00501063">
        <w:rPr>
          <w:rFonts w:ascii="Arial" w:eastAsia="Times New Roman" w:hAnsi="Arial" w:cs="Arial"/>
          <w:bCs w:val="0"/>
          <w:sz w:val="20"/>
          <w:szCs w:val="20"/>
          <w:lang w:val="es-ES_tradnl" w:eastAsia="en-US"/>
        </w:rPr>
        <w:t xml:space="preserve">os aspirantes </w:t>
      </w:r>
      <w:r w:rsidRPr="00501063">
        <w:rPr>
          <w:rFonts w:ascii="Arial" w:eastAsia="Times New Roman" w:hAnsi="Arial" w:cs="Arial"/>
          <w:bCs w:val="0"/>
          <w:sz w:val="20"/>
          <w:szCs w:val="20"/>
          <w:lang w:val="es-ES_tradnl" w:eastAsia="en-US"/>
        </w:rPr>
        <w:t xml:space="preserve">a este premio </w:t>
      </w:r>
      <w:r w:rsidR="00A607C6" w:rsidRPr="00501063">
        <w:rPr>
          <w:rFonts w:ascii="Arial" w:eastAsia="Times New Roman" w:hAnsi="Arial" w:cs="Arial"/>
          <w:bCs w:val="0"/>
          <w:sz w:val="20"/>
          <w:szCs w:val="20"/>
          <w:lang w:val="es-ES_tradnl" w:eastAsia="en-US"/>
        </w:rPr>
        <w:t xml:space="preserve">deben estar cursando su tesis doctoral en las áreas de Química Orgánica, Farmacéutica o Analítica y ser miembros de la Real Sociedad Española de Química. </w:t>
      </w:r>
      <w:r w:rsidRPr="00501063">
        <w:rPr>
          <w:rFonts w:ascii="Arial" w:eastAsia="Times New Roman" w:hAnsi="Arial" w:cs="Arial"/>
          <w:bCs w:val="0"/>
          <w:sz w:val="20"/>
          <w:szCs w:val="20"/>
          <w:lang w:val="es-ES_tradnl" w:eastAsia="en-US"/>
        </w:rPr>
        <w:t>Para fallar los galardones, el</w:t>
      </w:r>
      <w:r w:rsidR="00A607C6" w:rsidRPr="00501063">
        <w:rPr>
          <w:rFonts w:ascii="Arial" w:eastAsia="Times New Roman" w:hAnsi="Arial" w:cs="Arial"/>
          <w:bCs w:val="0"/>
          <w:sz w:val="20"/>
          <w:szCs w:val="20"/>
          <w:lang w:val="es-ES_tradnl" w:eastAsia="en-US"/>
        </w:rPr>
        <w:t xml:space="preserve"> jurado basa su veredicto en la información recibida de todos los aspirantes, considerando la calidad y cantidad de publicaciones y presentaciones científicas, así como las estancias en otros centros de investigación. </w:t>
      </w:r>
    </w:p>
    <w:p w14:paraId="4D5F9BAB" w14:textId="77777777" w:rsidR="00332C3D" w:rsidRPr="00D93D51" w:rsidRDefault="00332C3D" w:rsidP="00332C3D">
      <w:pPr>
        <w:pStyle w:val="Subtitle"/>
        <w:suppressAutoHyphens/>
        <w:spacing w:line="276" w:lineRule="auto"/>
        <w:rPr>
          <w:rFonts w:ascii="Arial" w:hAnsi="Arial" w:cs="Arial"/>
          <w:sz w:val="20"/>
          <w:szCs w:val="20"/>
        </w:rPr>
      </w:pPr>
    </w:p>
    <w:p w14:paraId="6CDEA66A" w14:textId="77777777" w:rsidR="00A607C6" w:rsidRPr="007706F2" w:rsidRDefault="00A607C6" w:rsidP="002E7193">
      <w:pPr>
        <w:pStyle w:val="Subtitle"/>
        <w:suppressAutoHyphens/>
        <w:spacing w:line="276" w:lineRule="auto"/>
        <w:rPr>
          <w:rFonts w:ascii="Arial" w:eastAsia="Times New Roman" w:hAnsi="Arial" w:cs="Arial"/>
          <w:bCs w:val="0"/>
          <w:color w:val="FF0000"/>
          <w:sz w:val="20"/>
          <w:szCs w:val="20"/>
          <w:lang w:eastAsia="en-US"/>
        </w:rPr>
      </w:pPr>
    </w:p>
    <w:p w14:paraId="43BFA136" w14:textId="77777777" w:rsidR="002617D4" w:rsidRPr="00AC6255" w:rsidRDefault="002E7193" w:rsidP="00AC3E38">
      <w:pPr>
        <w:tabs>
          <w:tab w:val="center" w:pos="4819"/>
          <w:tab w:val="left" w:pos="8700"/>
        </w:tabs>
        <w:spacing w:line="276" w:lineRule="auto"/>
        <w:jc w:val="both"/>
        <w:rPr>
          <w:rFonts w:ascii="Arial" w:hAnsi="Arial" w:cs="Arial"/>
          <w:lang w:val="es-ES_tradnl"/>
        </w:rPr>
      </w:pPr>
      <w:r w:rsidRPr="00AC6255">
        <w:rPr>
          <w:rFonts w:ascii="Arial" w:hAnsi="Arial" w:cs="Arial"/>
          <w:b/>
          <w:lang w:val="es-ES_tradnl"/>
        </w:rPr>
        <w:t>Sobre la Real Sociedad Española de Química</w:t>
      </w:r>
    </w:p>
    <w:p w14:paraId="29987A85" w14:textId="77777777" w:rsidR="002E7193" w:rsidRPr="00AC6255" w:rsidRDefault="002E7193" w:rsidP="00AC3E38">
      <w:pPr>
        <w:tabs>
          <w:tab w:val="center" w:pos="4819"/>
          <w:tab w:val="left" w:pos="8700"/>
        </w:tabs>
        <w:spacing w:line="276" w:lineRule="auto"/>
        <w:jc w:val="both"/>
        <w:rPr>
          <w:rFonts w:ascii="Arial" w:hAnsi="Arial" w:cs="Arial"/>
          <w:lang w:val="es-ES_tradnl"/>
        </w:rPr>
      </w:pPr>
      <w:r w:rsidRPr="00AC6255">
        <w:rPr>
          <w:rFonts w:ascii="Arial" w:hAnsi="Arial" w:cs="Arial"/>
          <w:lang w:val="es-ES_tradnl"/>
        </w:rPr>
        <w:t xml:space="preserve">La Real Sociedad Española de Química (RSEQ, </w:t>
      </w:r>
      <w:hyperlink r:id="rId11" w:history="1">
        <w:r w:rsidR="00A97BDC" w:rsidRPr="00AC6255">
          <w:rPr>
            <w:rStyle w:val="Hyperlink"/>
            <w:rFonts w:ascii="Arial" w:hAnsi="Arial" w:cs="Arial"/>
            <w:lang w:val="es-ES_tradnl"/>
          </w:rPr>
          <w:t>www.rseq.org</w:t>
        </w:r>
      </w:hyperlink>
      <w:r w:rsidRPr="00AC6255">
        <w:rPr>
          <w:rFonts w:ascii="Arial" w:hAnsi="Arial" w:cs="Arial"/>
          <w:lang w:val="es-ES_tradnl"/>
        </w:rPr>
        <w:t>) tiene por objeto promover, desarrollar y divulgar la disciplina de la Química en España, tanto en su aspecto de ciencia pura como en el de sus aplicaciones. La RSEQ es la continuadora en la rama de Ciencias Químicas de la Real Sociedad Española de Física y Química, fundada en el año 1903, y tiene como finalidad facilitar el avance y la mejora de su actividad científica, investigadora, docente y profesional en el campo de las Ciencias Químicas. Como una institución científica, no gubernamental y sin ánimo de lucro</w:t>
      </w:r>
      <w:r w:rsidR="00D8610C" w:rsidRPr="00AC6255">
        <w:rPr>
          <w:rFonts w:ascii="Arial" w:hAnsi="Arial" w:cs="Arial"/>
          <w:lang w:val="es-ES_tradnl"/>
        </w:rPr>
        <w:t>,</w:t>
      </w:r>
      <w:r w:rsidRPr="00AC6255">
        <w:rPr>
          <w:rFonts w:ascii="Arial" w:hAnsi="Arial" w:cs="Arial"/>
          <w:lang w:val="es-ES_tradnl"/>
        </w:rPr>
        <w:t xml:space="preserve"> trata de procurar los medios que satisfagan las necesidades científicas de sus asociados.</w:t>
      </w:r>
    </w:p>
    <w:p w14:paraId="59A11B5A" w14:textId="77777777" w:rsidR="00AC3E38" w:rsidRPr="00AC6255" w:rsidRDefault="00AC3E38" w:rsidP="00AC3E38">
      <w:pPr>
        <w:tabs>
          <w:tab w:val="center" w:pos="4819"/>
          <w:tab w:val="left" w:pos="8700"/>
        </w:tabs>
        <w:spacing w:line="276" w:lineRule="auto"/>
        <w:jc w:val="both"/>
        <w:rPr>
          <w:rFonts w:ascii="Arial" w:hAnsi="Arial" w:cs="Arial"/>
          <w:lang w:val="es-ES_tradnl"/>
        </w:rPr>
      </w:pPr>
    </w:p>
    <w:p w14:paraId="216E3743" w14:textId="77777777" w:rsidR="00AC3E38" w:rsidRPr="00AC6255" w:rsidRDefault="00AC3E38" w:rsidP="00AC3E38">
      <w:pPr>
        <w:suppressAutoHyphens/>
        <w:spacing w:line="276" w:lineRule="auto"/>
        <w:jc w:val="both"/>
        <w:rPr>
          <w:rFonts w:ascii="Arial" w:eastAsia="Calibri" w:hAnsi="Arial" w:cs="Arial"/>
          <w:b/>
          <w:bCs/>
          <w:color w:val="000000"/>
          <w:lang w:val="es-ES" w:eastAsia="es-ES"/>
        </w:rPr>
      </w:pPr>
      <w:r w:rsidRPr="00AC6255">
        <w:rPr>
          <w:rFonts w:ascii="Arial" w:eastAsia="Calibri" w:hAnsi="Arial" w:cs="Arial"/>
          <w:b/>
          <w:bCs/>
          <w:color w:val="000000"/>
          <w:lang w:val="es-ES" w:eastAsia="es-ES"/>
        </w:rPr>
        <w:t xml:space="preserve">Sobre Lilly </w:t>
      </w:r>
    </w:p>
    <w:p w14:paraId="70ACCC33" w14:textId="77777777" w:rsidR="00F15145" w:rsidRPr="00030E93" w:rsidRDefault="00F15145" w:rsidP="00F15145">
      <w:pPr>
        <w:spacing w:line="276" w:lineRule="auto"/>
        <w:ind w:right="-143"/>
        <w:jc w:val="both"/>
        <w:rPr>
          <w:rFonts w:ascii="Arial" w:eastAsia="Calibri" w:hAnsi="Arial" w:cs="Arial"/>
          <w:bCs/>
          <w:lang w:val="es-ES"/>
        </w:rPr>
      </w:pPr>
      <w:r w:rsidRPr="00030E93">
        <w:rPr>
          <w:rFonts w:ascii="Arial" w:eastAsia="Calibri" w:hAnsi="Arial" w:cs="Arial"/>
          <w:bCs/>
          <w:color w:val="000000"/>
          <w:lang w:val="es-ES"/>
        </w:rPr>
        <w:t>Lilly es un líder global de la atención sanitaria que une pasión con innovación para mejorar la vida de las personas en todo el mundo. Nuestra compañía fue fundada hace más de un siglo por un hombre comprometido a fabricar medicinas de gran calidad que atienden necesidades reales. Hoy seguimos siendo fieles a esa misión en nuestro trabajo. En todo el mundo los empleados de Lilly trabajan para descubrir y ofrecer medicinas vitales a aquellos que las necesitan, mejorar la comprensión y el tratamiento de la enfermedad y contribuir a las comunidades a través de la acción social y el voluntariado. Si desea más información sobre Lilly, visítenos en</w:t>
      </w:r>
      <w:r w:rsidRPr="00030E93">
        <w:rPr>
          <w:rFonts w:ascii="Arial" w:eastAsia="Calibri" w:hAnsi="Arial" w:cs="Arial"/>
          <w:bCs/>
          <w:lang w:val="es-ES"/>
        </w:rPr>
        <w:t xml:space="preserve"> </w:t>
      </w:r>
      <w:hyperlink r:id="rId12" w:history="1">
        <w:r w:rsidRPr="00030E93">
          <w:rPr>
            <w:rStyle w:val="Hyperlink"/>
            <w:rFonts w:ascii="Arial" w:eastAsia="Calibri" w:hAnsi="Arial" w:cs="Arial"/>
            <w:bCs/>
            <w:lang w:val="es-ES"/>
          </w:rPr>
          <w:t>www.lilly.com</w:t>
        </w:r>
      </w:hyperlink>
      <w:r w:rsidRPr="00030E93">
        <w:rPr>
          <w:rFonts w:ascii="Arial" w:eastAsia="Calibri" w:hAnsi="Arial" w:cs="Arial"/>
          <w:bCs/>
          <w:lang w:val="es-ES"/>
        </w:rPr>
        <w:t xml:space="preserve"> y </w:t>
      </w:r>
      <w:hyperlink r:id="rId13" w:history="1">
        <w:r w:rsidRPr="00030E93">
          <w:rPr>
            <w:rStyle w:val="Hyperlink"/>
            <w:rFonts w:ascii="Arial" w:eastAsia="Calibri" w:hAnsi="Arial" w:cs="Arial"/>
            <w:bCs/>
            <w:lang w:val="es-ES"/>
          </w:rPr>
          <w:t>www.lilly.es</w:t>
        </w:r>
      </w:hyperlink>
      <w:r w:rsidRPr="00030E93">
        <w:rPr>
          <w:rFonts w:ascii="Arial" w:eastAsia="Calibri" w:hAnsi="Arial" w:cs="Arial"/>
          <w:bCs/>
          <w:lang w:val="es-ES"/>
        </w:rPr>
        <w:t>.</w:t>
      </w:r>
    </w:p>
    <w:p w14:paraId="21BD2FB5" w14:textId="71DBFCA1" w:rsidR="00723A68" w:rsidRDefault="00723A68" w:rsidP="00AC3E38">
      <w:pPr>
        <w:suppressAutoHyphens/>
        <w:spacing w:line="276" w:lineRule="auto"/>
        <w:jc w:val="both"/>
        <w:rPr>
          <w:rStyle w:val="Hyperlink"/>
          <w:rFonts w:ascii="Arial" w:eastAsia="Calibri" w:hAnsi="Arial" w:cs="Arial"/>
          <w:bCs/>
          <w:sz w:val="18"/>
          <w:lang w:val="es-ES" w:eastAsia="es-ES"/>
        </w:rPr>
      </w:pPr>
    </w:p>
    <w:p w14:paraId="6BBB8143" w14:textId="77777777" w:rsidR="00723A68" w:rsidRPr="00723A68" w:rsidRDefault="00723A68" w:rsidP="00F15145">
      <w:pPr>
        <w:spacing w:after="200" w:line="276" w:lineRule="auto"/>
        <w:ind w:right="-143"/>
        <w:jc w:val="both"/>
        <w:rPr>
          <w:rFonts w:ascii="Arial" w:eastAsia="Calibri" w:hAnsi="Arial" w:cs="Arial"/>
          <w:b/>
          <w:sz w:val="18"/>
          <w:lang w:val="es-ES"/>
        </w:rPr>
      </w:pPr>
      <w:r w:rsidRPr="00723A68">
        <w:rPr>
          <w:rFonts w:ascii="Arial" w:eastAsia="Calibri" w:hAnsi="Arial" w:cs="Arial"/>
          <w:b/>
          <w:lang w:val="es-ES"/>
        </w:rPr>
        <w:t>Para más información:</w:t>
      </w:r>
    </w:p>
    <w:p w14:paraId="135AC84D" w14:textId="2D6EC5A0" w:rsidR="00723A68" w:rsidRPr="00723A68" w:rsidRDefault="00723A68" w:rsidP="00F15145">
      <w:pPr>
        <w:spacing w:after="200" w:line="276" w:lineRule="auto"/>
        <w:ind w:right="-143"/>
        <w:jc w:val="both"/>
        <w:rPr>
          <w:rFonts w:ascii="Arial" w:eastAsia="Calibri" w:hAnsi="Arial" w:cs="Arial"/>
          <w:sz w:val="18"/>
          <w:szCs w:val="18"/>
          <w:lang w:val="es-ES"/>
        </w:rPr>
      </w:pPr>
      <w:r w:rsidRPr="00535109">
        <w:rPr>
          <w:rFonts w:ascii="Arial" w:eastAsia="Calibri" w:hAnsi="Arial" w:cs="Arial"/>
          <w:b/>
          <w:bCs/>
          <w:sz w:val="18"/>
          <w:szCs w:val="18"/>
          <w:lang w:val="es-ES"/>
        </w:rPr>
        <w:t>ATREVIA</w:t>
      </w:r>
      <w:r w:rsidRPr="00723A68">
        <w:rPr>
          <w:rFonts w:ascii="Arial" w:eastAsia="Calibri" w:hAnsi="Arial" w:cs="Arial"/>
          <w:sz w:val="18"/>
          <w:szCs w:val="18"/>
          <w:lang w:val="es-ES"/>
        </w:rPr>
        <w:tab/>
      </w:r>
      <w:r w:rsidRPr="00723A68">
        <w:rPr>
          <w:rFonts w:ascii="Arial" w:eastAsia="Calibri" w:hAnsi="Arial" w:cs="Arial"/>
          <w:sz w:val="18"/>
          <w:szCs w:val="18"/>
          <w:lang w:val="es-ES"/>
        </w:rPr>
        <w:tab/>
      </w:r>
      <w:r w:rsidRPr="00723A68">
        <w:rPr>
          <w:rFonts w:ascii="Arial" w:eastAsia="Calibri" w:hAnsi="Arial" w:cs="Arial"/>
          <w:sz w:val="18"/>
          <w:szCs w:val="18"/>
          <w:lang w:val="es-ES"/>
        </w:rPr>
        <w:tab/>
      </w:r>
      <w:r w:rsidRPr="00723A68">
        <w:rPr>
          <w:rFonts w:ascii="Arial" w:eastAsia="Calibri" w:hAnsi="Arial" w:cs="Arial"/>
          <w:sz w:val="18"/>
          <w:szCs w:val="18"/>
          <w:lang w:val="es-ES"/>
        </w:rPr>
        <w:tab/>
      </w:r>
      <w:r w:rsidRPr="00723A68">
        <w:rPr>
          <w:rFonts w:ascii="Arial" w:eastAsia="Calibri" w:hAnsi="Arial" w:cs="Arial"/>
          <w:sz w:val="18"/>
          <w:szCs w:val="18"/>
          <w:lang w:val="es-ES"/>
        </w:rPr>
        <w:tab/>
      </w:r>
      <w:r w:rsidRPr="00723A68">
        <w:rPr>
          <w:rFonts w:ascii="Arial" w:eastAsia="Calibri" w:hAnsi="Arial" w:cs="Arial"/>
          <w:sz w:val="18"/>
          <w:szCs w:val="18"/>
          <w:lang w:val="es-ES"/>
        </w:rPr>
        <w:tab/>
      </w:r>
      <w:r w:rsidRPr="00723A68">
        <w:rPr>
          <w:rFonts w:ascii="Arial" w:eastAsia="Calibri" w:hAnsi="Arial" w:cs="Arial"/>
          <w:sz w:val="18"/>
          <w:szCs w:val="18"/>
          <w:lang w:val="es-ES"/>
        </w:rPr>
        <w:tab/>
      </w:r>
      <w:r w:rsidRPr="00535109">
        <w:rPr>
          <w:rFonts w:ascii="Arial" w:eastAsia="Calibri" w:hAnsi="Arial" w:cs="Arial"/>
          <w:b/>
          <w:bCs/>
          <w:sz w:val="18"/>
          <w:szCs w:val="18"/>
          <w:lang w:val="es-ES"/>
        </w:rPr>
        <w:t>LILLY</w:t>
      </w:r>
      <w:r w:rsidRPr="00723A68">
        <w:rPr>
          <w:rFonts w:ascii="Arial" w:eastAsia="Calibri" w:hAnsi="Arial" w:cs="Arial"/>
          <w:sz w:val="18"/>
          <w:szCs w:val="18"/>
          <w:lang w:val="es-ES"/>
        </w:rPr>
        <w:tab/>
      </w:r>
    </w:p>
    <w:p w14:paraId="1CC2E740" w14:textId="31CF8C68" w:rsidR="00723A68" w:rsidRPr="00F15145" w:rsidRDefault="00723A68" w:rsidP="00F15145">
      <w:pPr>
        <w:spacing w:after="200" w:line="276" w:lineRule="auto"/>
        <w:ind w:right="-143"/>
        <w:jc w:val="both"/>
        <w:rPr>
          <w:rFonts w:ascii="Arial" w:eastAsia="Calibri" w:hAnsi="Arial" w:cs="Arial"/>
          <w:sz w:val="16"/>
          <w:szCs w:val="16"/>
          <w:lang w:val="es-ES"/>
        </w:rPr>
      </w:pPr>
      <w:r w:rsidRPr="00723A68">
        <w:rPr>
          <w:rFonts w:ascii="Arial" w:eastAsia="Calibri" w:hAnsi="Arial" w:cs="Arial"/>
          <w:sz w:val="16"/>
          <w:szCs w:val="18"/>
          <w:lang w:val="es-ES"/>
        </w:rPr>
        <w:t>Laura Parras /</w:t>
      </w:r>
      <w:r w:rsidR="007706F2">
        <w:rPr>
          <w:rFonts w:ascii="Arial" w:eastAsia="Calibri" w:hAnsi="Arial" w:cs="Arial"/>
          <w:sz w:val="16"/>
          <w:szCs w:val="18"/>
          <w:lang w:val="es-ES"/>
        </w:rPr>
        <w:t xml:space="preserve"> María G. Antúnez</w:t>
      </w:r>
      <w:r w:rsidRPr="00723A68">
        <w:rPr>
          <w:rFonts w:ascii="Arial" w:eastAsia="Calibri" w:hAnsi="Arial" w:cs="Arial"/>
          <w:sz w:val="16"/>
          <w:szCs w:val="18"/>
          <w:lang w:val="es-ES"/>
        </w:rPr>
        <w:t xml:space="preserve"> / </w:t>
      </w:r>
      <w:r w:rsidR="007706F2">
        <w:rPr>
          <w:rFonts w:ascii="Arial" w:eastAsia="Calibri" w:hAnsi="Arial" w:cs="Arial"/>
          <w:sz w:val="16"/>
          <w:szCs w:val="18"/>
          <w:lang w:val="es-ES"/>
        </w:rPr>
        <w:t>Alejandra Ríos</w:t>
      </w:r>
      <w:r w:rsidRPr="00723A68">
        <w:rPr>
          <w:rFonts w:ascii="Arial" w:eastAsia="Calibri" w:hAnsi="Arial" w:cs="Arial"/>
          <w:sz w:val="16"/>
          <w:szCs w:val="18"/>
          <w:lang w:val="es-ES"/>
        </w:rPr>
        <w:t xml:space="preserve">                            </w:t>
      </w:r>
      <w:r w:rsidRPr="00723A68">
        <w:rPr>
          <w:rFonts w:ascii="Arial" w:eastAsia="Calibri" w:hAnsi="Arial" w:cs="Arial"/>
          <w:sz w:val="16"/>
          <w:szCs w:val="18"/>
          <w:lang w:val="es-ES"/>
        </w:rPr>
        <w:tab/>
      </w:r>
      <w:r w:rsidRPr="00723A68">
        <w:rPr>
          <w:rFonts w:ascii="Arial" w:eastAsia="Calibri" w:hAnsi="Arial" w:cs="Arial"/>
          <w:sz w:val="16"/>
          <w:szCs w:val="18"/>
          <w:lang w:val="es-ES"/>
        </w:rPr>
        <w:tab/>
      </w:r>
      <w:r w:rsidR="007706F2">
        <w:rPr>
          <w:rFonts w:ascii="Arial" w:eastAsia="Calibri" w:hAnsi="Arial" w:cs="Arial"/>
          <w:sz w:val="16"/>
          <w:szCs w:val="18"/>
          <w:lang w:val="es-ES"/>
        </w:rPr>
        <w:t>Elena Rodríguez Cobos</w:t>
      </w:r>
    </w:p>
    <w:p w14:paraId="14A7888C" w14:textId="3556E3AB" w:rsidR="00723A68" w:rsidRPr="00723A68" w:rsidRDefault="00211F12" w:rsidP="00F15145">
      <w:pPr>
        <w:spacing w:after="200" w:line="276" w:lineRule="auto"/>
        <w:ind w:right="-143"/>
        <w:jc w:val="both"/>
        <w:rPr>
          <w:rFonts w:ascii="Arial" w:eastAsia="Calibri" w:hAnsi="Arial" w:cs="Arial"/>
          <w:sz w:val="16"/>
          <w:szCs w:val="18"/>
          <w:lang w:val="es-ES"/>
        </w:rPr>
      </w:pPr>
      <w:hyperlink r:id="rId14" w:history="1">
        <w:r w:rsidR="007706F2" w:rsidRPr="00F15145">
          <w:rPr>
            <w:rStyle w:val="Hyperlink"/>
            <w:rFonts w:ascii="Arial" w:eastAsia="Calibri" w:hAnsi="Arial" w:cs="Arial"/>
            <w:sz w:val="16"/>
            <w:szCs w:val="16"/>
            <w:lang w:val="es-ES"/>
          </w:rPr>
          <w:t>lparras@atrevia.com</w:t>
        </w:r>
      </w:hyperlink>
      <w:r w:rsidR="007706F2" w:rsidRPr="00F15145">
        <w:rPr>
          <w:rFonts w:ascii="Arial" w:eastAsia="Calibri" w:hAnsi="Arial" w:cs="Arial"/>
          <w:sz w:val="16"/>
          <w:szCs w:val="16"/>
          <w:lang w:val="es-ES"/>
        </w:rPr>
        <w:t xml:space="preserve"> </w:t>
      </w:r>
      <w:r w:rsidR="00723A68" w:rsidRPr="00F15145">
        <w:rPr>
          <w:rFonts w:ascii="Arial" w:eastAsia="Calibri" w:hAnsi="Arial" w:cs="Arial"/>
          <w:sz w:val="16"/>
          <w:szCs w:val="16"/>
          <w:lang w:val="es-ES"/>
        </w:rPr>
        <w:t>/</w:t>
      </w:r>
      <w:r w:rsidR="007706F2" w:rsidRPr="00F15145">
        <w:rPr>
          <w:rFonts w:ascii="Arial" w:eastAsia="Calibri" w:hAnsi="Arial" w:cs="Arial"/>
          <w:sz w:val="16"/>
          <w:szCs w:val="16"/>
          <w:lang w:val="es-ES"/>
        </w:rPr>
        <w:t xml:space="preserve"> </w:t>
      </w:r>
      <w:hyperlink r:id="rId15" w:history="1">
        <w:r w:rsidR="007706F2" w:rsidRPr="00F15145">
          <w:rPr>
            <w:rStyle w:val="Hyperlink"/>
            <w:rFonts w:ascii="Arial" w:eastAsia="Calibri" w:hAnsi="Arial" w:cs="Arial"/>
            <w:sz w:val="16"/>
            <w:szCs w:val="16"/>
            <w:lang w:val="es-ES"/>
          </w:rPr>
          <w:t>mgantunez@atrevia.com</w:t>
        </w:r>
      </w:hyperlink>
      <w:r w:rsidR="007706F2" w:rsidRPr="00F15145">
        <w:rPr>
          <w:rFonts w:ascii="Arial" w:eastAsia="Calibri" w:hAnsi="Arial" w:cs="Arial"/>
          <w:sz w:val="16"/>
          <w:szCs w:val="16"/>
          <w:lang w:val="es-ES"/>
        </w:rPr>
        <w:t xml:space="preserve"> </w:t>
      </w:r>
      <w:r w:rsidR="00723A68" w:rsidRPr="00F15145">
        <w:rPr>
          <w:rFonts w:ascii="Arial" w:eastAsia="Calibri" w:hAnsi="Arial" w:cs="Arial"/>
          <w:sz w:val="16"/>
          <w:szCs w:val="16"/>
          <w:lang w:val="es-ES"/>
        </w:rPr>
        <w:t xml:space="preserve">/ </w:t>
      </w:r>
      <w:hyperlink r:id="rId16" w:history="1">
        <w:r w:rsidR="007706F2" w:rsidRPr="00F15145">
          <w:rPr>
            <w:rFonts w:ascii="Arial" w:eastAsia="Calibri" w:hAnsi="Arial" w:cs="Arial"/>
            <w:color w:val="0000FF"/>
            <w:sz w:val="16"/>
            <w:szCs w:val="16"/>
            <w:u w:val="single"/>
            <w:lang w:val="es-ES"/>
          </w:rPr>
          <w:t>arios@atrevia.com</w:t>
        </w:r>
      </w:hyperlink>
      <w:r w:rsidR="00723A68" w:rsidRPr="00F15145">
        <w:rPr>
          <w:rFonts w:ascii="Arial" w:eastAsia="Calibri" w:hAnsi="Arial" w:cs="Arial"/>
          <w:sz w:val="16"/>
          <w:szCs w:val="16"/>
          <w:lang w:val="es-ES"/>
        </w:rPr>
        <w:t xml:space="preserve"> </w:t>
      </w:r>
      <w:r w:rsidR="00723A68" w:rsidRPr="00F15145">
        <w:rPr>
          <w:rFonts w:ascii="Arial" w:eastAsia="Calibri" w:hAnsi="Arial" w:cs="Arial"/>
          <w:sz w:val="16"/>
          <w:szCs w:val="16"/>
          <w:lang w:val="es-ES"/>
        </w:rPr>
        <w:tab/>
      </w:r>
      <w:r w:rsidR="00723A68" w:rsidRPr="00F15145">
        <w:rPr>
          <w:rFonts w:ascii="Arial" w:eastAsia="Calibri" w:hAnsi="Arial" w:cs="Arial"/>
          <w:sz w:val="16"/>
          <w:szCs w:val="16"/>
          <w:lang w:val="es-ES"/>
        </w:rPr>
        <w:tab/>
      </w:r>
      <w:hyperlink r:id="rId17" w:history="1">
        <w:r w:rsidR="00F15145" w:rsidRPr="00F15145">
          <w:rPr>
            <w:rStyle w:val="Hyperlink"/>
            <w:rFonts w:ascii="Arial" w:hAnsi="Arial" w:cs="Arial"/>
            <w:sz w:val="16"/>
            <w:szCs w:val="16"/>
            <w:lang w:val="es-ES_tradnl"/>
          </w:rPr>
          <w:t>cobos_elena@lilly.com</w:t>
        </w:r>
      </w:hyperlink>
      <w:r w:rsidR="00F15145">
        <w:rPr>
          <w:rFonts w:ascii="Arial" w:hAnsi="Arial" w:cs="Arial"/>
          <w:sz w:val="18"/>
          <w:szCs w:val="18"/>
          <w:lang w:val="es-ES_tradnl"/>
        </w:rPr>
        <w:t xml:space="preserve">   </w:t>
      </w:r>
      <w:r w:rsidR="00723A68" w:rsidRPr="00723A68">
        <w:rPr>
          <w:rFonts w:ascii="Arial" w:eastAsia="Calibri" w:hAnsi="Arial" w:cs="Arial"/>
          <w:sz w:val="16"/>
          <w:szCs w:val="18"/>
          <w:lang w:val="es-ES"/>
        </w:rPr>
        <w:tab/>
      </w:r>
      <w:r w:rsidR="00723A68" w:rsidRPr="00723A68">
        <w:rPr>
          <w:rFonts w:ascii="Arial" w:eastAsia="Calibri" w:hAnsi="Arial" w:cs="Arial"/>
          <w:sz w:val="16"/>
          <w:szCs w:val="18"/>
          <w:lang w:val="es-ES"/>
        </w:rPr>
        <w:tab/>
      </w:r>
      <w:r w:rsidR="00723A68" w:rsidRPr="00723A68">
        <w:rPr>
          <w:rFonts w:ascii="Arial" w:eastAsia="Calibri" w:hAnsi="Arial" w:cs="Arial"/>
          <w:sz w:val="16"/>
          <w:szCs w:val="18"/>
          <w:lang w:val="es-ES"/>
        </w:rPr>
        <w:tab/>
      </w:r>
      <w:r w:rsidR="00723A68" w:rsidRPr="00723A68">
        <w:rPr>
          <w:rFonts w:ascii="Arial" w:eastAsia="Calibri" w:hAnsi="Arial" w:cs="Arial"/>
          <w:sz w:val="16"/>
          <w:szCs w:val="18"/>
          <w:lang w:val="es-ES"/>
        </w:rPr>
        <w:tab/>
      </w:r>
      <w:r w:rsidR="00723A68" w:rsidRPr="00723A68">
        <w:rPr>
          <w:rFonts w:ascii="Arial" w:eastAsia="Calibri" w:hAnsi="Arial" w:cs="Arial"/>
          <w:sz w:val="16"/>
          <w:szCs w:val="18"/>
          <w:lang w:val="es-ES"/>
        </w:rPr>
        <w:tab/>
      </w:r>
      <w:r w:rsidR="00723A68" w:rsidRPr="00723A68">
        <w:rPr>
          <w:rFonts w:ascii="Arial" w:eastAsia="Calibri" w:hAnsi="Arial" w:cs="Arial"/>
          <w:sz w:val="16"/>
          <w:szCs w:val="18"/>
          <w:lang w:val="es-ES"/>
        </w:rPr>
        <w:tab/>
      </w:r>
    </w:p>
    <w:p w14:paraId="7A2E13C9" w14:textId="707E3F54" w:rsidR="00723A68" w:rsidRPr="00723A68" w:rsidRDefault="00723A68" w:rsidP="00F15145">
      <w:pPr>
        <w:spacing w:after="200" w:line="276" w:lineRule="auto"/>
        <w:ind w:right="-143"/>
        <w:jc w:val="both"/>
        <w:rPr>
          <w:rFonts w:ascii="Arial" w:eastAsia="Calibri" w:hAnsi="Arial" w:cs="Arial"/>
          <w:color w:val="000000"/>
          <w:lang w:val="es-ES"/>
        </w:rPr>
      </w:pPr>
      <w:r w:rsidRPr="00723A68">
        <w:rPr>
          <w:rFonts w:ascii="Arial" w:eastAsia="Calibri" w:hAnsi="Arial" w:cs="Arial"/>
          <w:sz w:val="16"/>
          <w:szCs w:val="18"/>
          <w:lang w:val="es-ES"/>
        </w:rPr>
        <w:t>Tel. 91 564 07 25</w:t>
      </w:r>
      <w:r w:rsidRPr="00723A68">
        <w:rPr>
          <w:rFonts w:ascii="Arial" w:eastAsia="Calibri" w:hAnsi="Arial" w:cs="Arial"/>
          <w:sz w:val="16"/>
          <w:szCs w:val="18"/>
          <w:lang w:val="es-ES"/>
        </w:rPr>
        <w:tab/>
      </w:r>
      <w:r w:rsidRPr="00723A68">
        <w:rPr>
          <w:rFonts w:ascii="Arial" w:eastAsia="Calibri" w:hAnsi="Arial" w:cs="Arial"/>
          <w:sz w:val="16"/>
          <w:szCs w:val="18"/>
          <w:lang w:val="es-ES"/>
        </w:rPr>
        <w:tab/>
      </w:r>
      <w:r w:rsidRPr="00723A68">
        <w:rPr>
          <w:rFonts w:ascii="Arial" w:eastAsia="Calibri" w:hAnsi="Arial" w:cs="Arial"/>
          <w:sz w:val="16"/>
          <w:szCs w:val="18"/>
          <w:lang w:val="es-ES"/>
        </w:rPr>
        <w:tab/>
      </w:r>
      <w:r w:rsidRPr="00723A68">
        <w:rPr>
          <w:rFonts w:ascii="Arial" w:eastAsia="Calibri" w:hAnsi="Arial" w:cs="Arial"/>
          <w:sz w:val="16"/>
          <w:szCs w:val="18"/>
          <w:lang w:val="es-ES"/>
        </w:rPr>
        <w:tab/>
      </w:r>
      <w:r w:rsidRPr="00723A68">
        <w:rPr>
          <w:rFonts w:ascii="Arial" w:eastAsia="Calibri" w:hAnsi="Arial" w:cs="Arial"/>
          <w:sz w:val="16"/>
          <w:szCs w:val="18"/>
          <w:lang w:val="es-ES"/>
        </w:rPr>
        <w:tab/>
      </w:r>
      <w:r w:rsidRPr="00723A68">
        <w:rPr>
          <w:rFonts w:ascii="Arial" w:eastAsia="Calibri" w:hAnsi="Arial" w:cs="Arial"/>
          <w:sz w:val="16"/>
          <w:szCs w:val="18"/>
          <w:lang w:val="es-ES"/>
        </w:rPr>
        <w:tab/>
      </w:r>
      <w:r w:rsidRPr="00723A68">
        <w:rPr>
          <w:rFonts w:ascii="Arial" w:eastAsia="Calibri" w:hAnsi="Arial" w:cs="Arial"/>
          <w:sz w:val="16"/>
          <w:szCs w:val="18"/>
          <w:lang w:val="es-ES"/>
        </w:rPr>
        <w:tab/>
        <w:t xml:space="preserve">Tel. </w:t>
      </w:r>
      <w:r w:rsidR="00101B81" w:rsidRPr="00101B81">
        <w:rPr>
          <w:rFonts w:ascii="Arial" w:eastAsia="Calibri" w:hAnsi="Arial" w:cs="Arial"/>
          <w:sz w:val="16"/>
          <w:szCs w:val="18"/>
          <w:lang w:val="es-ES"/>
        </w:rPr>
        <w:t>91 663 34 55</w:t>
      </w:r>
    </w:p>
    <w:p w14:paraId="1F77B070" w14:textId="77777777" w:rsidR="00723A68" w:rsidRPr="00447BDA" w:rsidRDefault="00723A68" w:rsidP="00AC3E38">
      <w:pPr>
        <w:suppressAutoHyphens/>
        <w:spacing w:line="276" w:lineRule="auto"/>
        <w:jc w:val="both"/>
        <w:rPr>
          <w:rStyle w:val="Hyperlink"/>
          <w:rFonts w:ascii="Arial" w:eastAsia="Calibri" w:hAnsi="Arial" w:cs="Arial"/>
          <w:bCs/>
          <w:sz w:val="18"/>
          <w:lang w:val="es-ES" w:eastAsia="es-ES"/>
        </w:rPr>
      </w:pPr>
    </w:p>
    <w:sectPr w:rsidR="00723A68" w:rsidRPr="00447BDA" w:rsidSect="008E0FCB">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DEE1" w14:textId="77777777" w:rsidR="00211F12" w:rsidRDefault="00211F12" w:rsidP="00CC6B7A">
      <w:r>
        <w:separator/>
      </w:r>
    </w:p>
  </w:endnote>
  <w:endnote w:type="continuationSeparator" w:id="0">
    <w:p w14:paraId="0965A36C" w14:textId="77777777" w:rsidR="00211F12" w:rsidRDefault="00211F12" w:rsidP="00CC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7368" w14:textId="77777777" w:rsidR="00211F12" w:rsidRDefault="00211F12" w:rsidP="00CC6B7A">
      <w:r>
        <w:separator/>
      </w:r>
    </w:p>
  </w:footnote>
  <w:footnote w:type="continuationSeparator" w:id="0">
    <w:p w14:paraId="6502B145" w14:textId="77777777" w:rsidR="00211F12" w:rsidRDefault="00211F12" w:rsidP="00CC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4FE1" w14:textId="77777777" w:rsidR="00CC6B7A" w:rsidRDefault="00CC6B7A">
    <w:pPr>
      <w:pStyle w:val="Header"/>
    </w:pPr>
  </w:p>
  <w:p w14:paraId="6C4B2FAC" w14:textId="77777777" w:rsidR="00CC6B7A" w:rsidRDefault="00CC6B7A" w:rsidP="00CC6B7A">
    <w:pPr>
      <w:pStyle w:val="Header"/>
      <w:tabs>
        <w:tab w:val="clear" w:pos="4680"/>
        <w:tab w:val="clear" w:pos="9360"/>
        <w:tab w:val="left" w:pos="1440"/>
      </w:tabs>
    </w:pPr>
    <w:r>
      <w:tab/>
    </w:r>
    <w:r>
      <w:rPr>
        <w:noProof/>
        <w:lang w:val="es-ES" w:eastAsia="es-ES"/>
      </w:rPr>
      <w:drawing>
        <wp:anchor distT="0" distB="0" distL="114300" distR="114300" simplePos="0" relativeHeight="251659264" behindDoc="0" locked="0" layoutInCell="1" allowOverlap="1" wp14:anchorId="1F0CA9CB" wp14:editId="43DA8978">
          <wp:simplePos x="0" y="0"/>
          <wp:positionH relativeFrom="column">
            <wp:posOffset>0</wp:posOffset>
          </wp:positionH>
          <wp:positionV relativeFrom="paragraph">
            <wp:posOffset>-635</wp:posOffset>
          </wp:positionV>
          <wp:extent cx="1216025" cy="36258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10062" b="36870"/>
                  <a:stretch>
                    <a:fillRect/>
                  </a:stretch>
                </pic:blipFill>
                <pic:spPr bwMode="auto">
                  <a:xfrm>
                    <a:off x="0" y="0"/>
                    <a:ext cx="1216025" cy="362585"/>
                  </a:xfrm>
                  <a:prstGeom prst="rect">
                    <a:avLst/>
                  </a:prstGeom>
                  <a:noFill/>
                  <a:ln>
                    <a:noFill/>
                  </a:ln>
                </pic:spPr>
              </pic:pic>
            </a:graphicData>
          </a:graphic>
        </wp:anchor>
      </w:drawing>
    </w:r>
    <w:r>
      <w:t xml:space="preserve">                                                                                                                                 </w:t>
    </w:r>
    <w:r>
      <w:rPr>
        <w:noProof/>
        <w:lang w:val="es-ES" w:eastAsia="es-ES"/>
      </w:rPr>
      <w:drawing>
        <wp:inline distT="0" distB="0" distL="0" distR="0" wp14:anchorId="31D88754" wp14:editId="5ACC66F9">
          <wp:extent cx="874633" cy="4771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llyLogoRGB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9513" cy="485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164AD"/>
    <w:multiLevelType w:val="hybridMultilevel"/>
    <w:tmpl w:val="D50831A4"/>
    <w:lvl w:ilvl="0" w:tplc="F1DE7990">
      <w:start w:val="1"/>
      <w:numFmt w:val="bullet"/>
      <w:lvlText w:val=""/>
      <w:lvlJc w:val="left"/>
      <w:pPr>
        <w:ind w:left="1440" w:hanging="360"/>
      </w:pPr>
      <w:rPr>
        <w:rFonts w:ascii="Symbol" w:hAnsi="Symbol" w:hint="default"/>
        <w:color w:val="auto"/>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num w:numId="1" w16cid:durableId="144022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38"/>
    <w:rsid w:val="000105E9"/>
    <w:rsid w:val="00024A4F"/>
    <w:rsid w:val="00030E93"/>
    <w:rsid w:val="00064968"/>
    <w:rsid w:val="000679D5"/>
    <w:rsid w:val="00072DDB"/>
    <w:rsid w:val="0007313C"/>
    <w:rsid w:val="00082D2E"/>
    <w:rsid w:val="000A1F8B"/>
    <w:rsid w:val="000A7A19"/>
    <w:rsid w:val="000C2E01"/>
    <w:rsid w:val="000C503E"/>
    <w:rsid w:val="000F0804"/>
    <w:rsid w:val="000F0902"/>
    <w:rsid w:val="000F5F5C"/>
    <w:rsid w:val="00101B81"/>
    <w:rsid w:val="001073C1"/>
    <w:rsid w:val="00114A60"/>
    <w:rsid w:val="001154DD"/>
    <w:rsid w:val="00150A43"/>
    <w:rsid w:val="00161A5C"/>
    <w:rsid w:val="00161B9A"/>
    <w:rsid w:val="001A6088"/>
    <w:rsid w:val="001A7237"/>
    <w:rsid w:val="001F5658"/>
    <w:rsid w:val="00211F12"/>
    <w:rsid w:val="00212FF2"/>
    <w:rsid w:val="0021413E"/>
    <w:rsid w:val="002164BC"/>
    <w:rsid w:val="00236D7A"/>
    <w:rsid w:val="002556A8"/>
    <w:rsid w:val="00256B3B"/>
    <w:rsid w:val="002617D4"/>
    <w:rsid w:val="002638DA"/>
    <w:rsid w:val="002644D5"/>
    <w:rsid w:val="00265F99"/>
    <w:rsid w:val="00271AD2"/>
    <w:rsid w:val="00280208"/>
    <w:rsid w:val="002A0EB0"/>
    <w:rsid w:val="002C052E"/>
    <w:rsid w:val="002C4BFF"/>
    <w:rsid w:val="002E7193"/>
    <w:rsid w:val="002F50B0"/>
    <w:rsid w:val="002F7828"/>
    <w:rsid w:val="00322309"/>
    <w:rsid w:val="0032435A"/>
    <w:rsid w:val="00332C3D"/>
    <w:rsid w:val="00334B5B"/>
    <w:rsid w:val="0039200D"/>
    <w:rsid w:val="003955CE"/>
    <w:rsid w:val="003D39A7"/>
    <w:rsid w:val="003F5E89"/>
    <w:rsid w:val="00403FE3"/>
    <w:rsid w:val="00411BF6"/>
    <w:rsid w:val="004237E7"/>
    <w:rsid w:val="004311CE"/>
    <w:rsid w:val="0043193D"/>
    <w:rsid w:val="0043739E"/>
    <w:rsid w:val="00447BDA"/>
    <w:rsid w:val="00470788"/>
    <w:rsid w:val="0047458A"/>
    <w:rsid w:val="00490EF5"/>
    <w:rsid w:val="004A4A8A"/>
    <w:rsid w:val="004A6156"/>
    <w:rsid w:val="004B2763"/>
    <w:rsid w:val="004C49A4"/>
    <w:rsid w:val="004D282A"/>
    <w:rsid w:val="004D2DFA"/>
    <w:rsid w:val="00501063"/>
    <w:rsid w:val="00511878"/>
    <w:rsid w:val="00514058"/>
    <w:rsid w:val="00535109"/>
    <w:rsid w:val="00535E19"/>
    <w:rsid w:val="00547429"/>
    <w:rsid w:val="005772F3"/>
    <w:rsid w:val="005B2582"/>
    <w:rsid w:val="005C3DF6"/>
    <w:rsid w:val="005C7477"/>
    <w:rsid w:val="005F337A"/>
    <w:rsid w:val="00615FC4"/>
    <w:rsid w:val="006306CB"/>
    <w:rsid w:val="006321A0"/>
    <w:rsid w:val="00666978"/>
    <w:rsid w:val="00670EE4"/>
    <w:rsid w:val="00687E3A"/>
    <w:rsid w:val="006939CA"/>
    <w:rsid w:val="006A742B"/>
    <w:rsid w:val="006E7B97"/>
    <w:rsid w:val="00723A68"/>
    <w:rsid w:val="0073390C"/>
    <w:rsid w:val="0076489E"/>
    <w:rsid w:val="007706F2"/>
    <w:rsid w:val="007826DE"/>
    <w:rsid w:val="007B109E"/>
    <w:rsid w:val="007B4B31"/>
    <w:rsid w:val="007C022A"/>
    <w:rsid w:val="007C5670"/>
    <w:rsid w:val="007E415E"/>
    <w:rsid w:val="007F7310"/>
    <w:rsid w:val="008236A7"/>
    <w:rsid w:val="00840D37"/>
    <w:rsid w:val="00845CBB"/>
    <w:rsid w:val="008527AF"/>
    <w:rsid w:val="008722AB"/>
    <w:rsid w:val="0088360D"/>
    <w:rsid w:val="008956FC"/>
    <w:rsid w:val="008B0886"/>
    <w:rsid w:val="008E0FCB"/>
    <w:rsid w:val="00911790"/>
    <w:rsid w:val="0091490D"/>
    <w:rsid w:val="0091582E"/>
    <w:rsid w:val="00921EAB"/>
    <w:rsid w:val="00925414"/>
    <w:rsid w:val="0095635B"/>
    <w:rsid w:val="00975B36"/>
    <w:rsid w:val="0098466D"/>
    <w:rsid w:val="00991CE0"/>
    <w:rsid w:val="009D6F10"/>
    <w:rsid w:val="00A12B7E"/>
    <w:rsid w:val="00A36384"/>
    <w:rsid w:val="00A3770E"/>
    <w:rsid w:val="00A47683"/>
    <w:rsid w:val="00A607C6"/>
    <w:rsid w:val="00A8070A"/>
    <w:rsid w:val="00A82A19"/>
    <w:rsid w:val="00A87F5A"/>
    <w:rsid w:val="00A9010A"/>
    <w:rsid w:val="00A97BDC"/>
    <w:rsid w:val="00AB6232"/>
    <w:rsid w:val="00AC3E38"/>
    <w:rsid w:val="00AC6069"/>
    <w:rsid w:val="00AC6255"/>
    <w:rsid w:val="00AE5FE4"/>
    <w:rsid w:val="00B10C92"/>
    <w:rsid w:val="00B209C5"/>
    <w:rsid w:val="00B4490A"/>
    <w:rsid w:val="00B54D6B"/>
    <w:rsid w:val="00B55F98"/>
    <w:rsid w:val="00B86517"/>
    <w:rsid w:val="00BB3784"/>
    <w:rsid w:val="00BC3EB8"/>
    <w:rsid w:val="00BD78BC"/>
    <w:rsid w:val="00C369F8"/>
    <w:rsid w:val="00C374A8"/>
    <w:rsid w:val="00C503BD"/>
    <w:rsid w:val="00C572FD"/>
    <w:rsid w:val="00C705E7"/>
    <w:rsid w:val="00C73B67"/>
    <w:rsid w:val="00C7520E"/>
    <w:rsid w:val="00CA1EB3"/>
    <w:rsid w:val="00CC6B7A"/>
    <w:rsid w:val="00CE6131"/>
    <w:rsid w:val="00CF41CB"/>
    <w:rsid w:val="00D018F6"/>
    <w:rsid w:val="00D04BBC"/>
    <w:rsid w:val="00D10DDA"/>
    <w:rsid w:val="00D52465"/>
    <w:rsid w:val="00D60ECE"/>
    <w:rsid w:val="00D757C1"/>
    <w:rsid w:val="00D8610C"/>
    <w:rsid w:val="00D915F8"/>
    <w:rsid w:val="00D93D51"/>
    <w:rsid w:val="00DC1B21"/>
    <w:rsid w:val="00DC359D"/>
    <w:rsid w:val="00DD631D"/>
    <w:rsid w:val="00DE06DB"/>
    <w:rsid w:val="00DF0A26"/>
    <w:rsid w:val="00E05393"/>
    <w:rsid w:val="00E21BD6"/>
    <w:rsid w:val="00E369E8"/>
    <w:rsid w:val="00E42337"/>
    <w:rsid w:val="00E44D5B"/>
    <w:rsid w:val="00E91129"/>
    <w:rsid w:val="00E93B40"/>
    <w:rsid w:val="00EA552D"/>
    <w:rsid w:val="00F15145"/>
    <w:rsid w:val="00F24CC6"/>
    <w:rsid w:val="00F256CA"/>
    <w:rsid w:val="00F26AAD"/>
    <w:rsid w:val="00F27AF2"/>
    <w:rsid w:val="00F33550"/>
    <w:rsid w:val="00F503C6"/>
    <w:rsid w:val="00F52D29"/>
    <w:rsid w:val="00F5709A"/>
    <w:rsid w:val="00F82F9C"/>
    <w:rsid w:val="00FB5DDF"/>
    <w:rsid w:val="00FC1133"/>
    <w:rsid w:val="00FE7D20"/>
    <w:rsid w:val="4C2A8239"/>
    <w:rsid w:val="583B8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81410"/>
  <w15:docId w15:val="{0AA0210A-C4AD-49F3-80AB-C48AD02C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43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3E38"/>
    <w:rPr>
      <w:color w:val="0000FF"/>
      <w:u w:val="single"/>
    </w:rPr>
  </w:style>
  <w:style w:type="paragraph" w:styleId="Subtitle">
    <w:name w:val="Subtitle"/>
    <w:basedOn w:val="Normal"/>
    <w:link w:val="SubtitleChar"/>
    <w:uiPriority w:val="99"/>
    <w:qFormat/>
    <w:rsid w:val="00AC3E38"/>
    <w:pPr>
      <w:jc w:val="both"/>
    </w:pPr>
    <w:rPr>
      <w:rFonts w:ascii="Times New (W1)" w:eastAsia="Calibri" w:hAnsi="Times New (W1)"/>
      <w:bCs/>
      <w:sz w:val="24"/>
      <w:szCs w:val="24"/>
      <w:lang w:val="es-ES" w:eastAsia="es-ES"/>
    </w:rPr>
  </w:style>
  <w:style w:type="character" w:customStyle="1" w:styleId="SubtitleChar">
    <w:name w:val="Subtitle Char"/>
    <w:basedOn w:val="DefaultParagraphFont"/>
    <w:link w:val="Subtitle"/>
    <w:uiPriority w:val="99"/>
    <w:rsid w:val="00AC3E38"/>
    <w:rPr>
      <w:rFonts w:ascii="Times New (W1)" w:eastAsia="Calibri" w:hAnsi="Times New (W1)" w:cs="Times New Roman"/>
      <w:bCs/>
      <w:sz w:val="24"/>
      <w:szCs w:val="24"/>
      <w:lang w:val="es-ES" w:eastAsia="es-ES"/>
    </w:rPr>
  </w:style>
  <w:style w:type="paragraph" w:styleId="ListParagraph">
    <w:name w:val="List Paragraph"/>
    <w:basedOn w:val="Normal"/>
    <w:uiPriority w:val="34"/>
    <w:qFormat/>
    <w:rsid w:val="00AC3E38"/>
    <w:pPr>
      <w:ind w:left="720"/>
      <w:contextualSpacing/>
    </w:pPr>
  </w:style>
  <w:style w:type="paragraph" w:customStyle="1" w:styleId="MemoFax">
    <w:name w:val="Memo/Fax"/>
    <w:basedOn w:val="Normal"/>
    <w:rsid w:val="00AC3E38"/>
    <w:pPr>
      <w:spacing w:line="360" w:lineRule="exact"/>
      <w:ind w:left="1944"/>
    </w:pPr>
    <w:rPr>
      <w:rFonts w:ascii="Arial" w:hAnsi="Arial"/>
      <w:sz w:val="36"/>
    </w:rPr>
  </w:style>
  <w:style w:type="paragraph" w:styleId="Revision">
    <w:name w:val="Revision"/>
    <w:hidden/>
    <w:uiPriority w:val="99"/>
    <w:semiHidden/>
    <w:rsid w:val="00411BF6"/>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1BF6"/>
    <w:rPr>
      <w:rFonts w:ascii="Tahoma" w:hAnsi="Tahoma" w:cs="Tahoma"/>
      <w:sz w:val="16"/>
      <w:szCs w:val="16"/>
    </w:rPr>
  </w:style>
  <w:style w:type="character" w:customStyle="1" w:styleId="BalloonTextChar">
    <w:name w:val="Balloon Text Char"/>
    <w:basedOn w:val="DefaultParagraphFont"/>
    <w:link w:val="BalloonText"/>
    <w:uiPriority w:val="99"/>
    <w:semiHidden/>
    <w:rsid w:val="00411BF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36384"/>
    <w:rPr>
      <w:color w:val="800080" w:themeColor="followedHyperlink"/>
      <w:u w:val="single"/>
    </w:rPr>
  </w:style>
  <w:style w:type="paragraph" w:styleId="Header">
    <w:name w:val="header"/>
    <w:basedOn w:val="Normal"/>
    <w:link w:val="HeaderChar"/>
    <w:uiPriority w:val="99"/>
    <w:unhideWhenUsed/>
    <w:rsid w:val="00CC6B7A"/>
    <w:pPr>
      <w:tabs>
        <w:tab w:val="center" w:pos="4680"/>
        <w:tab w:val="right" w:pos="9360"/>
      </w:tabs>
    </w:pPr>
  </w:style>
  <w:style w:type="character" w:customStyle="1" w:styleId="HeaderChar">
    <w:name w:val="Header Char"/>
    <w:basedOn w:val="DefaultParagraphFont"/>
    <w:link w:val="Header"/>
    <w:uiPriority w:val="99"/>
    <w:rsid w:val="00CC6B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6B7A"/>
    <w:pPr>
      <w:tabs>
        <w:tab w:val="center" w:pos="4680"/>
        <w:tab w:val="right" w:pos="9360"/>
      </w:tabs>
    </w:pPr>
  </w:style>
  <w:style w:type="character" w:customStyle="1" w:styleId="FooterChar">
    <w:name w:val="Footer Char"/>
    <w:basedOn w:val="DefaultParagraphFont"/>
    <w:link w:val="Footer"/>
    <w:uiPriority w:val="99"/>
    <w:rsid w:val="00CC6B7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80208"/>
    <w:rPr>
      <w:sz w:val="16"/>
      <w:szCs w:val="16"/>
    </w:rPr>
  </w:style>
  <w:style w:type="paragraph" w:styleId="CommentText">
    <w:name w:val="annotation text"/>
    <w:basedOn w:val="Normal"/>
    <w:link w:val="CommentTextChar"/>
    <w:uiPriority w:val="99"/>
    <w:unhideWhenUsed/>
    <w:rsid w:val="00280208"/>
  </w:style>
  <w:style w:type="character" w:customStyle="1" w:styleId="CommentTextChar">
    <w:name w:val="Comment Text Char"/>
    <w:basedOn w:val="DefaultParagraphFont"/>
    <w:link w:val="CommentText"/>
    <w:uiPriority w:val="99"/>
    <w:rsid w:val="002802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208"/>
    <w:rPr>
      <w:b/>
      <w:bCs/>
    </w:rPr>
  </w:style>
  <w:style w:type="character" w:customStyle="1" w:styleId="CommentSubjectChar">
    <w:name w:val="Comment Subject Char"/>
    <w:basedOn w:val="CommentTextChar"/>
    <w:link w:val="CommentSubject"/>
    <w:uiPriority w:val="99"/>
    <w:semiHidden/>
    <w:rsid w:val="0028020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C49A4"/>
    <w:rPr>
      <w:color w:val="605E5C"/>
      <w:shd w:val="clear" w:color="auto" w:fill="E1DFDD"/>
    </w:rPr>
  </w:style>
  <w:style w:type="character" w:customStyle="1" w:styleId="Heading1Char">
    <w:name w:val="Heading 1 Char"/>
    <w:basedOn w:val="DefaultParagraphFont"/>
    <w:link w:val="Heading1"/>
    <w:uiPriority w:val="9"/>
    <w:rsid w:val="0032435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93D51"/>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732">
      <w:bodyDiv w:val="1"/>
      <w:marLeft w:val="0"/>
      <w:marRight w:val="0"/>
      <w:marTop w:val="0"/>
      <w:marBottom w:val="0"/>
      <w:divBdr>
        <w:top w:val="none" w:sz="0" w:space="0" w:color="auto"/>
        <w:left w:val="none" w:sz="0" w:space="0" w:color="auto"/>
        <w:bottom w:val="none" w:sz="0" w:space="0" w:color="auto"/>
        <w:right w:val="none" w:sz="0" w:space="0" w:color="auto"/>
      </w:divBdr>
    </w:div>
    <w:div w:id="165748941">
      <w:bodyDiv w:val="1"/>
      <w:marLeft w:val="0"/>
      <w:marRight w:val="0"/>
      <w:marTop w:val="0"/>
      <w:marBottom w:val="0"/>
      <w:divBdr>
        <w:top w:val="none" w:sz="0" w:space="0" w:color="auto"/>
        <w:left w:val="none" w:sz="0" w:space="0" w:color="auto"/>
        <w:bottom w:val="none" w:sz="0" w:space="0" w:color="auto"/>
        <w:right w:val="none" w:sz="0" w:space="0" w:color="auto"/>
      </w:divBdr>
    </w:div>
    <w:div w:id="365756650">
      <w:bodyDiv w:val="1"/>
      <w:marLeft w:val="0"/>
      <w:marRight w:val="0"/>
      <w:marTop w:val="0"/>
      <w:marBottom w:val="0"/>
      <w:divBdr>
        <w:top w:val="none" w:sz="0" w:space="0" w:color="auto"/>
        <w:left w:val="none" w:sz="0" w:space="0" w:color="auto"/>
        <w:bottom w:val="none" w:sz="0" w:space="0" w:color="auto"/>
        <w:right w:val="none" w:sz="0" w:space="0" w:color="auto"/>
      </w:divBdr>
    </w:div>
    <w:div w:id="425658232">
      <w:bodyDiv w:val="1"/>
      <w:marLeft w:val="0"/>
      <w:marRight w:val="0"/>
      <w:marTop w:val="0"/>
      <w:marBottom w:val="0"/>
      <w:divBdr>
        <w:top w:val="none" w:sz="0" w:space="0" w:color="auto"/>
        <w:left w:val="none" w:sz="0" w:space="0" w:color="auto"/>
        <w:bottom w:val="none" w:sz="0" w:space="0" w:color="auto"/>
        <w:right w:val="none" w:sz="0" w:space="0" w:color="auto"/>
      </w:divBdr>
    </w:div>
    <w:div w:id="972060706">
      <w:bodyDiv w:val="1"/>
      <w:marLeft w:val="0"/>
      <w:marRight w:val="0"/>
      <w:marTop w:val="0"/>
      <w:marBottom w:val="0"/>
      <w:divBdr>
        <w:top w:val="none" w:sz="0" w:space="0" w:color="auto"/>
        <w:left w:val="none" w:sz="0" w:space="0" w:color="auto"/>
        <w:bottom w:val="none" w:sz="0" w:space="0" w:color="auto"/>
        <w:right w:val="none" w:sz="0" w:space="0" w:color="auto"/>
      </w:divBdr>
    </w:div>
    <w:div w:id="1152941651">
      <w:bodyDiv w:val="1"/>
      <w:marLeft w:val="0"/>
      <w:marRight w:val="0"/>
      <w:marTop w:val="0"/>
      <w:marBottom w:val="0"/>
      <w:divBdr>
        <w:top w:val="none" w:sz="0" w:space="0" w:color="auto"/>
        <w:left w:val="none" w:sz="0" w:space="0" w:color="auto"/>
        <w:bottom w:val="none" w:sz="0" w:space="0" w:color="auto"/>
        <w:right w:val="none" w:sz="0" w:space="0" w:color="auto"/>
      </w:divBdr>
    </w:div>
    <w:div w:id="1305817062">
      <w:bodyDiv w:val="1"/>
      <w:marLeft w:val="0"/>
      <w:marRight w:val="0"/>
      <w:marTop w:val="0"/>
      <w:marBottom w:val="0"/>
      <w:divBdr>
        <w:top w:val="none" w:sz="0" w:space="0" w:color="auto"/>
        <w:left w:val="none" w:sz="0" w:space="0" w:color="auto"/>
        <w:bottom w:val="none" w:sz="0" w:space="0" w:color="auto"/>
        <w:right w:val="none" w:sz="0" w:space="0" w:color="auto"/>
      </w:divBdr>
    </w:div>
    <w:div w:id="1363172569">
      <w:bodyDiv w:val="1"/>
      <w:marLeft w:val="0"/>
      <w:marRight w:val="0"/>
      <w:marTop w:val="0"/>
      <w:marBottom w:val="0"/>
      <w:divBdr>
        <w:top w:val="none" w:sz="0" w:space="0" w:color="auto"/>
        <w:left w:val="none" w:sz="0" w:space="0" w:color="auto"/>
        <w:bottom w:val="none" w:sz="0" w:space="0" w:color="auto"/>
        <w:right w:val="none" w:sz="0" w:space="0" w:color="auto"/>
      </w:divBdr>
    </w:div>
    <w:div w:id="1366635142">
      <w:bodyDiv w:val="1"/>
      <w:marLeft w:val="0"/>
      <w:marRight w:val="0"/>
      <w:marTop w:val="0"/>
      <w:marBottom w:val="0"/>
      <w:divBdr>
        <w:top w:val="none" w:sz="0" w:space="0" w:color="auto"/>
        <w:left w:val="none" w:sz="0" w:space="0" w:color="auto"/>
        <w:bottom w:val="none" w:sz="0" w:space="0" w:color="auto"/>
        <w:right w:val="none" w:sz="0" w:space="0" w:color="auto"/>
      </w:divBdr>
    </w:div>
    <w:div w:id="1388457041">
      <w:bodyDiv w:val="1"/>
      <w:marLeft w:val="0"/>
      <w:marRight w:val="0"/>
      <w:marTop w:val="0"/>
      <w:marBottom w:val="0"/>
      <w:divBdr>
        <w:top w:val="none" w:sz="0" w:space="0" w:color="auto"/>
        <w:left w:val="none" w:sz="0" w:space="0" w:color="auto"/>
        <w:bottom w:val="none" w:sz="0" w:space="0" w:color="auto"/>
        <w:right w:val="none" w:sz="0" w:space="0" w:color="auto"/>
      </w:divBdr>
      <w:divsChild>
        <w:div w:id="466317515">
          <w:marLeft w:val="0"/>
          <w:marRight w:val="0"/>
          <w:marTop w:val="0"/>
          <w:marBottom w:val="0"/>
          <w:divBdr>
            <w:top w:val="none" w:sz="0" w:space="0" w:color="auto"/>
            <w:left w:val="none" w:sz="0" w:space="0" w:color="auto"/>
            <w:bottom w:val="none" w:sz="0" w:space="0" w:color="auto"/>
            <w:right w:val="none" w:sz="0" w:space="0" w:color="auto"/>
          </w:divBdr>
        </w:div>
      </w:divsChild>
    </w:div>
    <w:div w:id="1900050345">
      <w:bodyDiv w:val="1"/>
      <w:marLeft w:val="0"/>
      <w:marRight w:val="0"/>
      <w:marTop w:val="0"/>
      <w:marBottom w:val="0"/>
      <w:divBdr>
        <w:top w:val="none" w:sz="0" w:space="0" w:color="auto"/>
        <w:left w:val="none" w:sz="0" w:space="0" w:color="auto"/>
        <w:bottom w:val="none" w:sz="0" w:space="0" w:color="auto"/>
        <w:right w:val="none" w:sz="0" w:space="0" w:color="auto"/>
      </w:divBdr>
    </w:div>
    <w:div w:id="1907106602">
      <w:bodyDiv w:val="1"/>
      <w:marLeft w:val="0"/>
      <w:marRight w:val="0"/>
      <w:marTop w:val="0"/>
      <w:marBottom w:val="0"/>
      <w:divBdr>
        <w:top w:val="none" w:sz="0" w:space="0" w:color="auto"/>
        <w:left w:val="none" w:sz="0" w:space="0" w:color="auto"/>
        <w:bottom w:val="none" w:sz="0" w:space="0" w:color="auto"/>
        <w:right w:val="none" w:sz="0" w:space="0" w:color="auto"/>
      </w:divBdr>
      <w:divsChild>
        <w:div w:id="1517185292">
          <w:marLeft w:val="0"/>
          <w:marRight w:val="0"/>
          <w:marTop w:val="0"/>
          <w:marBottom w:val="0"/>
          <w:divBdr>
            <w:top w:val="none" w:sz="0" w:space="0" w:color="auto"/>
            <w:left w:val="none" w:sz="0" w:space="0" w:color="auto"/>
            <w:bottom w:val="none" w:sz="0" w:space="0" w:color="auto"/>
            <w:right w:val="none" w:sz="0" w:space="0" w:color="auto"/>
          </w:divBdr>
          <w:divsChild>
            <w:div w:id="682708529">
              <w:marLeft w:val="0"/>
              <w:marRight w:val="0"/>
              <w:marTop w:val="0"/>
              <w:marBottom w:val="0"/>
              <w:divBdr>
                <w:top w:val="none" w:sz="0" w:space="0" w:color="auto"/>
                <w:left w:val="none" w:sz="0" w:space="0" w:color="auto"/>
                <w:bottom w:val="none" w:sz="0" w:space="0" w:color="auto"/>
                <w:right w:val="none" w:sz="0" w:space="0" w:color="auto"/>
              </w:divBdr>
              <w:divsChild>
                <w:div w:id="1281230633">
                  <w:marLeft w:val="0"/>
                  <w:marRight w:val="0"/>
                  <w:marTop w:val="0"/>
                  <w:marBottom w:val="0"/>
                  <w:divBdr>
                    <w:top w:val="none" w:sz="0" w:space="0" w:color="auto"/>
                    <w:left w:val="none" w:sz="0" w:space="0" w:color="auto"/>
                    <w:bottom w:val="none" w:sz="0" w:space="0" w:color="auto"/>
                    <w:right w:val="none" w:sz="0" w:space="0" w:color="auto"/>
                  </w:divBdr>
                  <w:divsChild>
                    <w:div w:id="1994212756">
                      <w:marLeft w:val="0"/>
                      <w:marRight w:val="0"/>
                      <w:marTop w:val="0"/>
                      <w:marBottom w:val="0"/>
                      <w:divBdr>
                        <w:top w:val="none" w:sz="0" w:space="0" w:color="auto"/>
                        <w:left w:val="none" w:sz="0" w:space="0" w:color="auto"/>
                        <w:bottom w:val="none" w:sz="0" w:space="0" w:color="auto"/>
                        <w:right w:val="none" w:sz="0" w:space="0" w:color="auto"/>
                      </w:divBdr>
                      <w:divsChild>
                        <w:div w:id="2044136478">
                          <w:marLeft w:val="0"/>
                          <w:marRight w:val="0"/>
                          <w:marTop w:val="0"/>
                          <w:marBottom w:val="0"/>
                          <w:divBdr>
                            <w:top w:val="none" w:sz="0" w:space="0" w:color="auto"/>
                            <w:left w:val="none" w:sz="0" w:space="0" w:color="auto"/>
                            <w:bottom w:val="none" w:sz="0" w:space="0" w:color="auto"/>
                            <w:right w:val="none" w:sz="0" w:space="0" w:color="auto"/>
                          </w:divBdr>
                          <w:divsChild>
                            <w:div w:id="184251830">
                              <w:marLeft w:val="0"/>
                              <w:marRight w:val="0"/>
                              <w:marTop w:val="0"/>
                              <w:marBottom w:val="0"/>
                              <w:divBdr>
                                <w:top w:val="none" w:sz="0" w:space="0" w:color="auto"/>
                                <w:left w:val="none" w:sz="0" w:space="0" w:color="auto"/>
                                <w:bottom w:val="none" w:sz="0" w:space="0" w:color="auto"/>
                                <w:right w:val="none" w:sz="0" w:space="0" w:color="auto"/>
                              </w:divBdr>
                              <w:divsChild>
                                <w:div w:id="2137673964">
                                  <w:marLeft w:val="0"/>
                                  <w:marRight w:val="0"/>
                                  <w:marTop w:val="0"/>
                                  <w:marBottom w:val="0"/>
                                  <w:divBdr>
                                    <w:top w:val="none" w:sz="0" w:space="0" w:color="auto"/>
                                    <w:left w:val="none" w:sz="0" w:space="0" w:color="auto"/>
                                    <w:bottom w:val="none" w:sz="0" w:space="0" w:color="auto"/>
                                    <w:right w:val="none" w:sz="0" w:space="0" w:color="auto"/>
                                  </w:divBdr>
                                  <w:divsChild>
                                    <w:div w:id="1139147378">
                                      <w:marLeft w:val="0"/>
                                      <w:marRight w:val="0"/>
                                      <w:marTop w:val="0"/>
                                      <w:marBottom w:val="0"/>
                                      <w:divBdr>
                                        <w:top w:val="none" w:sz="0" w:space="0" w:color="auto"/>
                                        <w:left w:val="none" w:sz="0" w:space="0" w:color="auto"/>
                                        <w:bottom w:val="none" w:sz="0" w:space="0" w:color="auto"/>
                                        <w:right w:val="none" w:sz="0" w:space="0" w:color="auto"/>
                                      </w:divBdr>
                                    </w:div>
                                    <w:div w:id="999193255">
                                      <w:marLeft w:val="0"/>
                                      <w:marRight w:val="0"/>
                                      <w:marTop w:val="0"/>
                                      <w:marBottom w:val="0"/>
                                      <w:divBdr>
                                        <w:top w:val="none" w:sz="0" w:space="0" w:color="auto"/>
                                        <w:left w:val="none" w:sz="0" w:space="0" w:color="auto"/>
                                        <w:bottom w:val="none" w:sz="0" w:space="0" w:color="auto"/>
                                        <w:right w:val="none" w:sz="0" w:space="0" w:color="auto"/>
                                      </w:divBdr>
                                      <w:divsChild>
                                        <w:div w:id="798844309">
                                          <w:marLeft w:val="0"/>
                                          <w:marRight w:val="165"/>
                                          <w:marTop w:val="150"/>
                                          <w:marBottom w:val="0"/>
                                          <w:divBdr>
                                            <w:top w:val="none" w:sz="0" w:space="0" w:color="auto"/>
                                            <w:left w:val="none" w:sz="0" w:space="0" w:color="auto"/>
                                            <w:bottom w:val="none" w:sz="0" w:space="0" w:color="auto"/>
                                            <w:right w:val="none" w:sz="0" w:space="0" w:color="auto"/>
                                          </w:divBdr>
                                          <w:divsChild>
                                            <w:div w:id="2055930254">
                                              <w:marLeft w:val="0"/>
                                              <w:marRight w:val="0"/>
                                              <w:marTop w:val="0"/>
                                              <w:marBottom w:val="0"/>
                                              <w:divBdr>
                                                <w:top w:val="none" w:sz="0" w:space="0" w:color="auto"/>
                                                <w:left w:val="none" w:sz="0" w:space="0" w:color="auto"/>
                                                <w:bottom w:val="none" w:sz="0" w:space="0" w:color="auto"/>
                                                <w:right w:val="none" w:sz="0" w:space="0" w:color="auto"/>
                                              </w:divBdr>
                                              <w:divsChild>
                                                <w:div w:id="12854237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lly.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lly.com" TargetMode="External"/><Relationship Id="rId17" Type="http://schemas.openxmlformats.org/officeDocument/2006/relationships/hyperlink" Target="mailto:cobos_elena@lilly.com" TargetMode="External"/><Relationship Id="rId2" Type="http://schemas.openxmlformats.org/officeDocument/2006/relationships/customXml" Target="../customXml/item2.xml"/><Relationship Id="rId16" Type="http://schemas.openxmlformats.org/officeDocument/2006/relationships/hyperlink" Target="mailto:arios@atrev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eq.org" TargetMode="External"/><Relationship Id="rId5" Type="http://schemas.openxmlformats.org/officeDocument/2006/relationships/numbering" Target="numbering.xml"/><Relationship Id="rId15" Type="http://schemas.openxmlformats.org/officeDocument/2006/relationships/hyperlink" Target="mailto:mgantunez@atrevi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parras@atrev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0" ma:contentTypeDescription="Create a new document." ma:contentTypeScope="" ma:versionID="9414f06e11c6df573fe4dd45ec9d9b72">
  <xsd:schema xmlns:xsd="http://www.w3.org/2001/XMLSchema" xmlns:xs="http://www.w3.org/2001/XMLSchema" xmlns:p="http://schemas.microsoft.com/office/2006/metadata/properties" xmlns:ns3="239f7077-77cb-4343-97d4-8bc068bdf9a4" targetNamespace="http://schemas.microsoft.com/office/2006/metadata/properties" ma:root="true" ma:fieldsID="0f1377a52a7e1612ed09f1f3dcbd67da" ns3:_="">
    <xsd:import namespace="239f7077-77cb-4343-97d4-8bc068bdf9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012A8-D0CB-4511-B7DD-B3C64076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462EE-E865-4FA3-870D-76DDC87BD54D}">
  <ds:schemaRefs>
    <ds:schemaRef ds:uri="http://schemas.openxmlformats.org/officeDocument/2006/bibliography"/>
  </ds:schemaRefs>
</ds:datastoreItem>
</file>

<file path=customXml/itemProps3.xml><?xml version="1.0" encoding="utf-8"?>
<ds:datastoreItem xmlns:ds="http://schemas.openxmlformats.org/officeDocument/2006/customXml" ds:itemID="{3F73ED9D-F2FD-47CC-9BD3-82AFFDE26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4293B-C433-44A3-A3DB-ABA18E177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1003</Words>
  <Characters>5521</Characters>
  <Application>Microsoft Office Word</Application>
  <DocSecurity>0</DocSecurity>
  <Lines>46</Lines>
  <Paragraphs>13</Paragraphs>
  <ScaleCrop>false</ScaleCrop>
  <Company>Eli Lilly and Company</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RODRIGUEZ</dc:creator>
  <cp:lastModifiedBy>Elena Rodriguez</cp:lastModifiedBy>
  <cp:revision>9</cp:revision>
  <dcterms:created xsi:type="dcterms:W3CDTF">2022-06-10T11:51:00Z</dcterms:created>
  <dcterms:modified xsi:type="dcterms:W3CDTF">2022-06-12T14:26:00Z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0x01010009782A2114C30E48AFB18ECE2E32E4EB</vt:lpwstr>
  </property>
</Properties>
</file>