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2FBD" w:rsidRPr="006420AF" w:rsidRDefault="004F2F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14:paraId="00000002" w14:textId="77777777" w:rsidR="004F2FBD" w:rsidRPr="006420AF" w:rsidRDefault="001F200F">
      <w:pPr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ТРАКИЙСКИ УНИВЕРСИТЕТ</w:t>
      </w:r>
      <w:r w:rsidRPr="006420AF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-528954</wp:posOffset>
                </wp:positionH>
                <wp:positionV relativeFrom="paragraph">
                  <wp:posOffset>-83184</wp:posOffset>
                </wp:positionV>
                <wp:extent cx="1510665" cy="1229995"/>
                <wp:effectExtent l="0" t="0" r="0" b="0"/>
                <wp:wrapSquare wrapText="bothSides" distT="0" distB="0" distL="114300" distR="11430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229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09D8B93" w14:textId="77777777" w:rsidR="00A44092" w:rsidRDefault="001F200F" w:rsidP="00DE4233">
                            <w:pPr>
                              <w:ind w:left="540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986155" cy="1137285"/>
                                  <wp:effectExtent l="0" t="0" r="4445" b="5715"/>
                                  <wp:docPr id="1" name="Picture 1" descr="EMB TrU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MB TrU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6155" cy="1137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1.65pt;margin-top:-6.55pt;width:118.95pt;height:96.8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" filled="f" stroked="f">
                <v:textbox style="mso-fit-shape-to-text:t">
                  <w:txbxContent>
                    <w:p w14:paraId="409D8B93" w14:textId="77777777" w:rsidR="00A44092" w:rsidRDefault="001F200F" w:rsidP="00DE4233">
                      <w:pPr>
                        <w:ind w:left="540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986155" cy="1137285"/>
                            <wp:effectExtent l="0" t="0" r="4445" b="5715"/>
                            <wp:docPr id="1" name="Picture 1" descr="EMB TrU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MB TrU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6155" cy="1137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003" w14:textId="77777777" w:rsidR="004F2FBD" w:rsidRPr="006420AF" w:rsidRDefault="001F200F">
      <w:pPr>
        <w:rPr>
          <w:i/>
          <w:sz w:val="24"/>
          <w:szCs w:val="24"/>
        </w:rPr>
      </w:pPr>
      <w:r w:rsidRPr="006420AF">
        <w:rPr>
          <w:i/>
          <w:sz w:val="24"/>
          <w:szCs w:val="24"/>
        </w:rPr>
        <w:t>СТАРА ЗАГОРА</w:t>
      </w:r>
    </w:p>
    <w:p w14:paraId="00000004" w14:textId="77777777" w:rsidR="004F2FBD" w:rsidRPr="006420AF" w:rsidRDefault="001F200F">
      <w:pPr>
        <w:rPr>
          <w:i/>
          <w:sz w:val="24"/>
          <w:szCs w:val="24"/>
        </w:rPr>
      </w:pP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  <w:t>Утвърдил:</w:t>
      </w:r>
    </w:p>
    <w:p w14:paraId="00000005" w14:textId="77777777" w:rsidR="004F2FBD" w:rsidRPr="006420AF" w:rsidRDefault="001F200F">
      <w:pPr>
        <w:rPr>
          <w:i/>
          <w:sz w:val="24"/>
          <w:szCs w:val="24"/>
        </w:rPr>
      </w:pP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  <w:t>Ректор на ТрУ</w:t>
      </w:r>
    </w:p>
    <w:p w14:paraId="00000006" w14:textId="77777777" w:rsidR="004F2FBD" w:rsidRPr="006420AF" w:rsidRDefault="001F200F">
      <w:pPr>
        <w:rPr>
          <w:i/>
          <w:sz w:val="24"/>
          <w:szCs w:val="24"/>
        </w:rPr>
      </w:pP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</w:r>
      <w:r w:rsidRPr="006420AF">
        <w:rPr>
          <w:i/>
          <w:sz w:val="24"/>
          <w:szCs w:val="24"/>
        </w:rPr>
        <w:tab/>
        <w:t>Доц. д-р Д. Ярков /п/</w:t>
      </w:r>
    </w:p>
    <w:p w14:paraId="00000007" w14:textId="77777777" w:rsidR="004F2FBD" w:rsidRPr="006420AF" w:rsidRDefault="004F2FBD">
      <w:pPr>
        <w:rPr>
          <w:sz w:val="24"/>
          <w:szCs w:val="24"/>
        </w:rPr>
      </w:pPr>
    </w:p>
    <w:p w14:paraId="00000008" w14:textId="77777777" w:rsidR="004F2FBD" w:rsidRPr="006420AF" w:rsidRDefault="004F2FBD">
      <w:pPr>
        <w:widowControl w:val="0"/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b/>
          <w:color w:val="000000"/>
          <w:sz w:val="24"/>
          <w:szCs w:val="24"/>
        </w:rPr>
      </w:pPr>
    </w:p>
    <w:p w14:paraId="00000009" w14:textId="77777777" w:rsidR="004F2FBD" w:rsidRPr="006420AF" w:rsidRDefault="004F2FBD">
      <w:pPr>
        <w:widowControl w:val="0"/>
        <w:pBdr>
          <w:top w:val="nil"/>
          <w:left w:val="nil"/>
          <w:bottom w:val="nil"/>
          <w:right w:val="nil"/>
          <w:between w:val="nil"/>
        </w:pBdr>
        <w:ind w:right="-8" w:firstLine="720"/>
        <w:jc w:val="center"/>
        <w:rPr>
          <w:b/>
          <w:color w:val="000000"/>
          <w:sz w:val="24"/>
          <w:szCs w:val="24"/>
        </w:rPr>
      </w:pPr>
    </w:p>
    <w:p w14:paraId="0000000A" w14:textId="77777777" w:rsidR="004F2FBD" w:rsidRPr="006420AF" w:rsidRDefault="004F2FBD">
      <w:pPr>
        <w:widowControl w:val="0"/>
        <w:pBdr>
          <w:top w:val="nil"/>
          <w:left w:val="nil"/>
          <w:bottom w:val="nil"/>
          <w:right w:val="nil"/>
          <w:between w:val="nil"/>
        </w:pBdr>
        <w:ind w:right="-8" w:firstLine="720"/>
        <w:jc w:val="center"/>
        <w:rPr>
          <w:b/>
          <w:color w:val="000000"/>
          <w:sz w:val="24"/>
          <w:szCs w:val="24"/>
        </w:rPr>
      </w:pPr>
    </w:p>
    <w:p w14:paraId="0000000B" w14:textId="77777777" w:rsidR="004F2FBD" w:rsidRPr="006420AF" w:rsidRDefault="004F2FBD">
      <w:pPr>
        <w:widowControl w:val="0"/>
        <w:pBdr>
          <w:top w:val="nil"/>
          <w:left w:val="nil"/>
          <w:bottom w:val="nil"/>
          <w:right w:val="nil"/>
          <w:between w:val="nil"/>
        </w:pBdr>
        <w:ind w:right="-8" w:firstLine="720"/>
        <w:jc w:val="center"/>
        <w:rPr>
          <w:b/>
          <w:color w:val="000000"/>
          <w:sz w:val="24"/>
          <w:szCs w:val="24"/>
        </w:rPr>
      </w:pPr>
    </w:p>
    <w:p w14:paraId="0000000C" w14:textId="77777777" w:rsidR="004F2FBD" w:rsidRPr="006420AF" w:rsidRDefault="001F200F">
      <w:pPr>
        <w:spacing w:line="360" w:lineRule="auto"/>
        <w:jc w:val="center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ПРАВИЛА</w:t>
      </w:r>
    </w:p>
    <w:p w14:paraId="0000000D" w14:textId="77777777" w:rsidR="004F2FBD" w:rsidRPr="006420AF" w:rsidRDefault="001F200F">
      <w:pPr>
        <w:spacing w:line="360" w:lineRule="auto"/>
        <w:jc w:val="center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за подбор на участниците, финансиране и администриране на национална научна програма „Млади учени и постдокторанти“ в Тракийски университет, Стара Загора</w:t>
      </w:r>
    </w:p>
    <w:p w14:paraId="0000000E" w14:textId="77777777" w:rsidR="004F2FBD" w:rsidRPr="006420AF" w:rsidRDefault="004F2FBD">
      <w:pPr>
        <w:spacing w:line="360" w:lineRule="auto"/>
        <w:jc w:val="center"/>
        <w:rPr>
          <w:b/>
          <w:sz w:val="24"/>
          <w:szCs w:val="24"/>
        </w:rPr>
      </w:pPr>
    </w:p>
    <w:p w14:paraId="0000000F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color w:val="FF0000"/>
          <w:sz w:val="24"/>
          <w:szCs w:val="24"/>
        </w:rPr>
      </w:pPr>
      <w:r w:rsidRPr="006420AF">
        <w:rPr>
          <w:b/>
          <w:sz w:val="24"/>
          <w:szCs w:val="24"/>
        </w:rPr>
        <w:t xml:space="preserve">Чл. 1. </w:t>
      </w:r>
      <w:r w:rsidRPr="006420AF">
        <w:rPr>
          <w:sz w:val="24"/>
          <w:szCs w:val="24"/>
        </w:rPr>
        <w:t>С настоящите правила се регламентират процедурите и механизмите за подбор на участниците, фина</w:t>
      </w:r>
      <w:r w:rsidRPr="006420AF">
        <w:rPr>
          <w:sz w:val="24"/>
          <w:szCs w:val="24"/>
        </w:rPr>
        <w:t>нсиране и администриране на националната научна програма „Млади учени и постдокторанти-2“ в Тракийски университет, Стара Загора,  съгласно Решение на МС №206/07.04.2022 г. и Заповед №РД09-3450/30.06.2022 г. на Министъра на образованите и науката.</w:t>
      </w:r>
    </w:p>
    <w:p w14:paraId="00000010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I. Цел на</w:t>
      </w:r>
      <w:r w:rsidRPr="006420AF">
        <w:rPr>
          <w:b/>
          <w:sz w:val="24"/>
          <w:szCs w:val="24"/>
        </w:rPr>
        <w:t xml:space="preserve"> програмата</w:t>
      </w:r>
    </w:p>
    <w:p w14:paraId="00000011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2. </w:t>
      </w:r>
      <w:r w:rsidRPr="006420AF">
        <w:rPr>
          <w:sz w:val="24"/>
          <w:szCs w:val="24"/>
        </w:rPr>
        <w:t>Привличане, задържане и развитие на висококвалифицирани млади учени и постдокторанти за научноизследователска работа в Тракийски университет и създаване на ново поколение специалисти, заети с качествена научноизследователска дейност, с р</w:t>
      </w:r>
      <w:r w:rsidRPr="006420AF">
        <w:rPr>
          <w:sz w:val="24"/>
          <w:szCs w:val="24"/>
        </w:rPr>
        <w:t>езултати, подпомагащи изпълнението на Националната стратегия за развитие на научните изследвания в РБ (НСРНИ) (2017-2030).</w:t>
      </w:r>
    </w:p>
    <w:p w14:paraId="00000012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II. Срок на програмата</w:t>
      </w:r>
    </w:p>
    <w:p w14:paraId="00000013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I етап – 18 месеца (2022-2023 г.)</w:t>
      </w:r>
    </w:p>
    <w:p w14:paraId="00000014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II етап – 18 месеца (2024-2025 г.)</w:t>
      </w:r>
    </w:p>
    <w:p w14:paraId="00000015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3. </w:t>
      </w:r>
      <w:r w:rsidRPr="006420AF">
        <w:rPr>
          <w:sz w:val="24"/>
          <w:szCs w:val="24"/>
        </w:rPr>
        <w:t>Бенефициенти по програмата са:</w:t>
      </w:r>
    </w:p>
    <w:p w14:paraId="00000016" w14:textId="77777777" w:rsidR="004F2FBD" w:rsidRPr="006420AF" w:rsidRDefault="001F20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6420AF">
        <w:rPr>
          <w:color w:val="000000"/>
          <w:sz w:val="24"/>
          <w:szCs w:val="24"/>
        </w:rPr>
        <w:t xml:space="preserve"> „Млади учени“ – лица, извършващи научноизследователска и научно-образователна дейност във висше училище и/или научна организация след придобиване на първа образователно-квалификационна степен „магистър“, но не повече от 10 години след придобиването. През </w:t>
      </w:r>
      <w:r w:rsidRPr="006420AF">
        <w:rPr>
          <w:color w:val="000000"/>
          <w:sz w:val="24"/>
          <w:szCs w:val="24"/>
        </w:rPr>
        <w:t>целия период на участието си в съответния етап на програмата кандидатите трябва да отговарят на определението за МУ.</w:t>
      </w:r>
    </w:p>
    <w:p w14:paraId="00000017" w14:textId="77777777" w:rsidR="004F2FBD" w:rsidRPr="006420AF" w:rsidRDefault="001F20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360" w:lineRule="auto"/>
        <w:ind w:left="426"/>
        <w:jc w:val="both"/>
        <w:rPr>
          <w:color w:val="000000"/>
          <w:sz w:val="24"/>
          <w:szCs w:val="24"/>
        </w:rPr>
      </w:pPr>
      <w:r w:rsidRPr="006420AF">
        <w:rPr>
          <w:color w:val="000000"/>
          <w:sz w:val="24"/>
          <w:szCs w:val="24"/>
        </w:rPr>
        <w:t>„Постдокторанти“ – учени с придобита първа образователна и научна степен „доктор“ в страната или в чужбина, но не повече от 5 години след п</w:t>
      </w:r>
      <w:r w:rsidRPr="006420AF">
        <w:rPr>
          <w:color w:val="000000"/>
          <w:sz w:val="24"/>
          <w:szCs w:val="24"/>
        </w:rPr>
        <w:t xml:space="preserve">ридобиването. През целия </w:t>
      </w:r>
      <w:r w:rsidRPr="006420AF">
        <w:rPr>
          <w:color w:val="000000"/>
          <w:sz w:val="24"/>
          <w:szCs w:val="24"/>
        </w:rPr>
        <w:lastRenderedPageBreak/>
        <w:t>период на участието си в съответния етап на програмата кандидатите трябва да отговарят на определението за ПД.</w:t>
      </w:r>
    </w:p>
    <w:p w14:paraId="00000018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Чл. 4 .</w:t>
      </w:r>
      <w:r w:rsidRPr="006420AF">
        <w:rPr>
          <w:sz w:val="24"/>
          <w:szCs w:val="24"/>
        </w:rPr>
        <w:t xml:space="preserve"> Основни индикатори, за изпълнение на програмата:</w:t>
      </w:r>
    </w:p>
    <w:p w14:paraId="00000019" w14:textId="77777777" w:rsidR="004F2FBD" w:rsidRPr="006420AF" w:rsidRDefault="001F200F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брой публикации в индексирани и реферирани издания (Web of Scie</w:t>
      </w:r>
      <w:r w:rsidRPr="006420AF">
        <w:rPr>
          <w:sz w:val="24"/>
          <w:szCs w:val="24"/>
        </w:rPr>
        <w:t>nce и Scopus) с участието на млад учен и/или постдокторант;</w:t>
      </w:r>
    </w:p>
    <w:p w14:paraId="0000001A" w14:textId="77777777" w:rsidR="004F2FBD" w:rsidRPr="006420AF" w:rsidRDefault="001F200F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брой заявки за патенти и регистрирани патенти с участието на млади учени и постдокторанти;</w:t>
      </w:r>
    </w:p>
    <w:p w14:paraId="0000001B" w14:textId="77777777" w:rsidR="004F2FBD" w:rsidRPr="006420AF" w:rsidRDefault="001F200F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брой подкрепени млади учени;</w:t>
      </w:r>
    </w:p>
    <w:p w14:paraId="0000001C" w14:textId="77777777" w:rsidR="004F2FBD" w:rsidRPr="006420AF" w:rsidRDefault="001F200F">
      <w:pPr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брой финансирани грантове на постдокторанти;</w:t>
      </w:r>
    </w:p>
    <w:p w14:paraId="0000001D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 xml:space="preserve">II. Финансиране </w:t>
      </w:r>
    </w:p>
    <w:p w14:paraId="0000001E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5. </w:t>
      </w:r>
      <w:r w:rsidRPr="006420AF">
        <w:rPr>
          <w:sz w:val="24"/>
          <w:szCs w:val="24"/>
        </w:rPr>
        <w:t>Бюджетъ</w:t>
      </w:r>
      <w:r w:rsidRPr="006420AF">
        <w:rPr>
          <w:sz w:val="24"/>
          <w:szCs w:val="24"/>
        </w:rPr>
        <w:t xml:space="preserve">т на програмата за </w:t>
      </w:r>
      <w:bookmarkStart w:id="0" w:name="_GoBack"/>
      <w:r w:rsidRPr="00444A17">
        <w:rPr>
          <w:sz w:val="24"/>
          <w:szCs w:val="24"/>
        </w:rPr>
        <w:t xml:space="preserve">ТрУ </w:t>
      </w:r>
      <w:r w:rsidRPr="00444A17">
        <w:rPr>
          <w:sz w:val="24"/>
          <w:szCs w:val="24"/>
        </w:rPr>
        <w:t xml:space="preserve">е определен от МОН индикативно </w:t>
      </w:r>
      <w:r w:rsidRPr="00444A17">
        <w:rPr>
          <w:sz w:val="24"/>
          <w:szCs w:val="24"/>
        </w:rPr>
        <w:t xml:space="preserve">и може </w:t>
      </w:r>
      <w:bookmarkEnd w:id="0"/>
      <w:r w:rsidRPr="006420AF">
        <w:rPr>
          <w:sz w:val="24"/>
          <w:szCs w:val="24"/>
        </w:rPr>
        <w:t>да се използва за финансиране само на</w:t>
      </w:r>
      <w:r w:rsidRPr="006420AF">
        <w:rPr>
          <w:b/>
          <w:sz w:val="24"/>
          <w:szCs w:val="24"/>
        </w:rPr>
        <w:t xml:space="preserve">  </w:t>
      </w:r>
      <w:r w:rsidRPr="006420AF">
        <w:rPr>
          <w:sz w:val="24"/>
          <w:szCs w:val="24"/>
        </w:rPr>
        <w:t xml:space="preserve">„Млади учени“ и „Постдокторанти“, както за основни месечни възнаграждения на новоназначени, така и за допълнителни месечни възнаграждения на вече назначени </w:t>
      </w:r>
      <w:r w:rsidRPr="006420AF">
        <w:rPr>
          <w:sz w:val="24"/>
          <w:szCs w:val="24"/>
        </w:rPr>
        <w:t>в ТрУ бенефициенти, отговарящи на условията за съответната категория.</w:t>
      </w:r>
    </w:p>
    <w:p w14:paraId="0000001F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6420AF">
        <w:rPr>
          <w:b/>
          <w:color w:val="000000" w:themeColor="text1"/>
          <w:sz w:val="24"/>
          <w:szCs w:val="24"/>
        </w:rPr>
        <w:t>Чл. 6. (1)</w:t>
      </w:r>
      <w:r w:rsidRPr="006420AF">
        <w:rPr>
          <w:color w:val="000000" w:themeColor="text1"/>
          <w:sz w:val="24"/>
          <w:szCs w:val="24"/>
        </w:rPr>
        <w:t xml:space="preserve"> Разпределението на средствата между основните звена се извършва от Университетската комисия и се утвърждава с решение на Ректорски съвет на база приноса на всяко структурно зв</w:t>
      </w:r>
      <w:r w:rsidRPr="006420AF">
        <w:rPr>
          <w:color w:val="000000" w:themeColor="text1"/>
          <w:sz w:val="24"/>
          <w:szCs w:val="24"/>
        </w:rPr>
        <w:t>ено към общата научна продукция, индексирана в Web of Science и Scopus за предходните 3 години.</w:t>
      </w:r>
    </w:p>
    <w:p w14:paraId="00000020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(2)</w:t>
      </w:r>
      <w:r w:rsidRPr="006420AF">
        <w:rPr>
          <w:sz w:val="24"/>
          <w:szCs w:val="24"/>
        </w:rPr>
        <w:t xml:space="preserve"> В зависимост от средствата по програмата и броя на постъпилите проектни предложения Университетската комисия прави разпределение на средствата в двата модула. Разпределението се утвърждава от РС.</w:t>
      </w:r>
    </w:p>
    <w:p w14:paraId="00000021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(3) </w:t>
      </w:r>
      <w:r w:rsidRPr="006420AF">
        <w:rPr>
          <w:sz w:val="24"/>
          <w:szCs w:val="24"/>
        </w:rPr>
        <w:t>Средствата за бенефициентите по ал. 1 се отпускат за мл</w:t>
      </w:r>
      <w:r w:rsidRPr="006420AF">
        <w:rPr>
          <w:sz w:val="24"/>
          <w:szCs w:val="24"/>
        </w:rPr>
        <w:t>ади учени и постдокторанти, които трябва да работят в: приоритетните области на НСРНИ (2017-2030); тематичните направления на ИСИС 2020; научна инфраструктура от Националната пътна карта за научна инфраструктура (НПКНИ); в проекти, финансирани от Рамковата</w:t>
      </w:r>
      <w:r w:rsidRPr="006420AF">
        <w:rPr>
          <w:sz w:val="24"/>
          <w:szCs w:val="24"/>
        </w:rPr>
        <w:t xml:space="preserve"> програма на ЕС за научни изследвания и иновации; в проекти, финансирани от фонд „Научни изследвания“ или Национални научни програми.</w:t>
      </w:r>
    </w:p>
    <w:p w14:paraId="00000022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(4)</w:t>
      </w:r>
      <w:r w:rsidRPr="006420AF">
        <w:rPr>
          <w:sz w:val="24"/>
          <w:szCs w:val="24"/>
        </w:rPr>
        <w:t xml:space="preserve"> Неусвоените средства от дадено структурно звено се разпределят между останалите пропорционално, в зависимост от броя н</w:t>
      </w:r>
      <w:r w:rsidRPr="006420AF">
        <w:rPr>
          <w:sz w:val="24"/>
          <w:szCs w:val="24"/>
        </w:rPr>
        <w:t>а одобрените кандидати.</w:t>
      </w:r>
    </w:p>
    <w:p w14:paraId="00000023" w14:textId="77777777" w:rsidR="004F2FBD" w:rsidRPr="006420AF" w:rsidRDefault="001F200F">
      <w:pPr>
        <w:tabs>
          <w:tab w:val="left" w:pos="567"/>
        </w:tabs>
        <w:spacing w:line="360" w:lineRule="auto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7. </w:t>
      </w:r>
      <w:r w:rsidRPr="006420AF">
        <w:rPr>
          <w:sz w:val="24"/>
          <w:szCs w:val="24"/>
        </w:rPr>
        <w:t>Допустимо финансиране на:</w:t>
      </w:r>
    </w:p>
    <w:p w14:paraId="00000024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(1) </w:t>
      </w:r>
      <w:r w:rsidRPr="006420AF">
        <w:rPr>
          <w:sz w:val="24"/>
          <w:szCs w:val="24"/>
        </w:rPr>
        <w:t xml:space="preserve">Модул „Млади учени“ </w:t>
      </w:r>
    </w:p>
    <w:p w14:paraId="00000025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 xml:space="preserve">1. За основно месечно възнаграждение на новоназначен млад учен – не по-ниско от 1200 лв. с включени средства за осигуровки за сметка на работодател; </w:t>
      </w:r>
    </w:p>
    <w:p w14:paraId="00000026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lastRenderedPageBreak/>
        <w:t>2. За допълнително месеч</w:t>
      </w:r>
      <w:r w:rsidRPr="006420AF">
        <w:rPr>
          <w:sz w:val="24"/>
          <w:szCs w:val="24"/>
        </w:rPr>
        <w:t>но възнаграждение за вече назначен в ТрУ млад учен – не по-ниско от 300 лв. и не по-високо от 800 лв. с включени средства за осигуровки за сметка на работодател;</w:t>
      </w:r>
    </w:p>
    <w:p w14:paraId="00000027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3. За изпълнение на научноизследователските задачи (до 20% от цялата сума на гранта) – за кома</w:t>
      </w:r>
      <w:r w:rsidRPr="006420AF">
        <w:rPr>
          <w:sz w:val="24"/>
          <w:szCs w:val="24"/>
        </w:rPr>
        <w:t>ндировки, закупуване на материали, консумативи, специализирано оборудване, информационни продукти, компютри, принтери и др;</w:t>
      </w:r>
    </w:p>
    <w:p w14:paraId="00000028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(2) </w:t>
      </w:r>
      <w:r w:rsidRPr="006420AF">
        <w:rPr>
          <w:sz w:val="24"/>
          <w:szCs w:val="24"/>
        </w:rPr>
        <w:t>Модул „Постдокторанти“ – до 85% за месечно възнаграждение, както следва:</w:t>
      </w:r>
    </w:p>
    <w:p w14:paraId="00000029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1. За основно месечно възнаграждение за новоназначен по</w:t>
      </w:r>
      <w:r w:rsidRPr="006420AF">
        <w:rPr>
          <w:sz w:val="24"/>
          <w:szCs w:val="24"/>
        </w:rPr>
        <w:t>стдокторант – не по-ниско от 2000 лв. и не по-високо от 3 000 лв. с включени средства за осигуровки за сметка на работодател;</w:t>
      </w:r>
    </w:p>
    <w:p w14:paraId="0000002A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 xml:space="preserve">2. За допълнително месечно възнаграждение за вече назначен в ТрУ постдокторант – не по-ниско от 400 лв. и не по-високо от 800 лв. </w:t>
      </w:r>
      <w:r w:rsidRPr="006420AF">
        <w:rPr>
          <w:sz w:val="24"/>
          <w:szCs w:val="24"/>
        </w:rPr>
        <w:t>с включени средства за осигуровки за сметка на работодател;</w:t>
      </w:r>
    </w:p>
    <w:p w14:paraId="0000002B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3. До 15% от средствата по програмата – за мобилност (командировки – пътни, дневни, квартирни), теренна работа, заплащане на такси за правоучастие в научни форуми;</w:t>
      </w:r>
    </w:p>
    <w:p w14:paraId="0000002C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4. До 25% от средствата по програмата – за материали и консумативи, необходими за осъществяване на научните изследвания;</w:t>
      </w:r>
    </w:p>
    <w:p w14:paraId="0000002D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(3</w:t>
      </w:r>
      <w:r w:rsidRPr="006420AF">
        <w:rPr>
          <w:sz w:val="24"/>
          <w:szCs w:val="24"/>
        </w:rPr>
        <w:t>) Разходи за Тракийски университет</w:t>
      </w:r>
    </w:p>
    <w:p w14:paraId="0000002E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1. До 5% непреки разходи – за режийни и за административно обслужване на програмата;</w:t>
      </w:r>
    </w:p>
    <w:p w14:paraId="0000002F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sz w:val="24"/>
          <w:szCs w:val="24"/>
        </w:rPr>
        <w:t>2.  До 4% – з</w:t>
      </w:r>
      <w:r w:rsidRPr="006420AF">
        <w:rPr>
          <w:sz w:val="24"/>
          <w:szCs w:val="24"/>
        </w:rPr>
        <w:t>а оценка на проектните предложения и отчетите;</w:t>
      </w:r>
    </w:p>
    <w:p w14:paraId="00000030" w14:textId="77777777" w:rsidR="004F2FBD" w:rsidRPr="006420AF" w:rsidRDefault="001F200F">
      <w:pPr>
        <w:tabs>
          <w:tab w:val="left" w:pos="567"/>
        </w:tabs>
        <w:spacing w:line="360" w:lineRule="auto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III. Администриране на програмата</w:t>
      </w:r>
    </w:p>
    <w:p w14:paraId="00000031" w14:textId="77777777" w:rsidR="004F2FBD" w:rsidRPr="006420AF" w:rsidRDefault="001F200F">
      <w:pPr>
        <w:tabs>
          <w:tab w:val="left" w:pos="567"/>
        </w:tabs>
        <w:spacing w:line="360" w:lineRule="auto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8. (1) </w:t>
      </w:r>
      <w:r w:rsidRPr="006420AF">
        <w:rPr>
          <w:sz w:val="24"/>
          <w:szCs w:val="24"/>
        </w:rPr>
        <w:t>Администрирането на програмата се извършва от комисии, назначени със заповед на Ректора:</w:t>
      </w:r>
    </w:p>
    <w:p w14:paraId="00000032" w14:textId="77777777" w:rsidR="004F2FBD" w:rsidRPr="006420AF" w:rsidRDefault="001F200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426" w:hanging="142"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 xml:space="preserve">Университетска комисия с председател Зам.-ректор НИМД </w:t>
      </w:r>
      <w:r w:rsidRPr="006420AF">
        <w:rPr>
          <w:color w:val="000000" w:themeColor="text1"/>
          <w:sz w:val="24"/>
          <w:szCs w:val="24"/>
        </w:rPr>
        <w:t>и членове Зам. Декани на структурните звена, получили финансиране по програмата;</w:t>
      </w:r>
    </w:p>
    <w:p w14:paraId="00000033" w14:textId="77777777" w:rsidR="004F2FBD" w:rsidRPr="006420AF" w:rsidRDefault="001F200F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284" w:firstLine="0"/>
        <w:rPr>
          <w:color w:val="000000"/>
          <w:sz w:val="24"/>
          <w:szCs w:val="24"/>
        </w:rPr>
      </w:pPr>
      <w:r w:rsidRPr="006420AF">
        <w:rPr>
          <w:color w:val="000000"/>
          <w:sz w:val="24"/>
          <w:szCs w:val="24"/>
        </w:rPr>
        <w:t>Факултетни комисии, определени по предложение на Декана на структурното звено, получило финансиране по програмата;</w:t>
      </w:r>
    </w:p>
    <w:p w14:paraId="00000034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 Чл. 9. (1) </w:t>
      </w:r>
      <w:r w:rsidRPr="006420AF">
        <w:rPr>
          <w:sz w:val="24"/>
          <w:szCs w:val="24"/>
        </w:rPr>
        <w:t>Факултетните комисии се състоят от 3-ма членове,</w:t>
      </w:r>
      <w:r w:rsidRPr="006420AF">
        <w:rPr>
          <w:sz w:val="24"/>
          <w:szCs w:val="24"/>
        </w:rPr>
        <w:t xml:space="preserve"> както следва – Зам.-декан НИД (председател), един представител на хабилитираните преподаватели и един представител на младите учени или постдокторантите.</w:t>
      </w:r>
    </w:p>
    <w:p w14:paraId="00000035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(2) </w:t>
      </w:r>
      <w:r w:rsidRPr="006420AF">
        <w:rPr>
          <w:sz w:val="24"/>
          <w:szCs w:val="24"/>
        </w:rPr>
        <w:t>Съставът на Комисиите по ал. 1 може да се актуализира за всеки етап на програмата.</w:t>
      </w:r>
    </w:p>
    <w:p w14:paraId="00000036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Чл. 10. (1)</w:t>
      </w:r>
      <w:r w:rsidRPr="006420AF">
        <w:rPr>
          <w:sz w:val="24"/>
          <w:szCs w:val="24"/>
        </w:rPr>
        <w:t xml:space="preserve"> Ун</w:t>
      </w:r>
      <w:r w:rsidRPr="006420AF">
        <w:rPr>
          <w:sz w:val="24"/>
          <w:szCs w:val="24"/>
        </w:rPr>
        <w:t>иверситетската комисия обявява процедура за подбор на кандидати, като се посочват условията за кандидатстване и критериите за оценка.</w:t>
      </w:r>
    </w:p>
    <w:p w14:paraId="00000037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(2)</w:t>
      </w:r>
      <w:r w:rsidRPr="006420AF">
        <w:rPr>
          <w:sz w:val="24"/>
          <w:szCs w:val="24"/>
        </w:rPr>
        <w:t xml:space="preserve"> В срок, определен в публикувана обява на сайта на Тракийски университет, кандидатите подават следните документи:</w:t>
      </w:r>
    </w:p>
    <w:p w14:paraId="7C9BBF2C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lastRenderedPageBreak/>
        <w:t>Автобиография, европейски образец;</w:t>
      </w:r>
    </w:p>
    <w:p w14:paraId="7E020320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Копие на диплома за придобита ОКС „магистър“ (</w:t>
      </w:r>
      <w:r w:rsidRPr="006420AF">
        <w:rPr>
          <w:b/>
          <w:color w:val="000000" w:themeColor="text1"/>
          <w:sz w:val="24"/>
          <w:szCs w:val="24"/>
        </w:rPr>
        <w:t>за модул „млади учени“</w:t>
      </w:r>
      <w:r w:rsidRPr="006420AF">
        <w:rPr>
          <w:color w:val="000000" w:themeColor="text1"/>
          <w:sz w:val="24"/>
          <w:szCs w:val="24"/>
        </w:rPr>
        <w:t>) или за ОНС „доктор“ (</w:t>
      </w:r>
      <w:r w:rsidRPr="006420AF">
        <w:rPr>
          <w:b/>
          <w:color w:val="000000" w:themeColor="text1"/>
          <w:sz w:val="24"/>
          <w:szCs w:val="24"/>
        </w:rPr>
        <w:t>за модул „постдокторанти“</w:t>
      </w:r>
      <w:r w:rsidRPr="006420AF">
        <w:rPr>
          <w:color w:val="000000" w:themeColor="text1"/>
          <w:sz w:val="24"/>
          <w:szCs w:val="24"/>
        </w:rPr>
        <w:t>);</w:t>
      </w:r>
    </w:p>
    <w:p w14:paraId="2E3EE47A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Сертификат за владеене на чужд език;</w:t>
      </w:r>
    </w:p>
    <w:p w14:paraId="3DCFEDEB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Описание на досегашната научна работа на кандидата;</w:t>
      </w:r>
    </w:p>
    <w:p w14:paraId="6CE722CA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Списък с научни публикации;</w:t>
      </w:r>
    </w:p>
    <w:p w14:paraId="7A2E9817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Списък с научни проекти, в които е участвал;</w:t>
      </w:r>
    </w:p>
    <w:p w14:paraId="688D9C2B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Списък с участия с доклади, постери, презентации в научни конференции;</w:t>
      </w:r>
    </w:p>
    <w:p w14:paraId="1BAD1A87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  <w:lang w:val="en-US"/>
        </w:rPr>
      </w:pPr>
      <w:r w:rsidRPr="006420AF">
        <w:rPr>
          <w:color w:val="000000" w:themeColor="text1"/>
          <w:sz w:val="24"/>
          <w:szCs w:val="24"/>
          <w:lang w:val="en-US"/>
        </w:rPr>
        <w:t xml:space="preserve">Мотивационно писмо </w:t>
      </w:r>
      <w:r w:rsidRPr="006420AF">
        <w:rPr>
          <w:color w:val="000000" w:themeColor="text1"/>
          <w:sz w:val="24"/>
          <w:szCs w:val="24"/>
        </w:rPr>
        <w:t>(</w:t>
      </w:r>
      <w:r w:rsidRPr="006420AF">
        <w:rPr>
          <w:b/>
          <w:color w:val="000000" w:themeColor="text1"/>
          <w:sz w:val="24"/>
          <w:szCs w:val="24"/>
        </w:rPr>
        <w:t>за модул „млади учени“</w:t>
      </w:r>
      <w:r w:rsidRPr="006420AF">
        <w:rPr>
          <w:color w:val="000000" w:themeColor="text1"/>
          <w:sz w:val="24"/>
          <w:szCs w:val="24"/>
        </w:rPr>
        <w:t>) или проектно предложение (</w:t>
      </w:r>
      <w:r w:rsidRPr="006420AF">
        <w:rPr>
          <w:b/>
          <w:color w:val="000000" w:themeColor="text1"/>
          <w:sz w:val="24"/>
          <w:szCs w:val="24"/>
        </w:rPr>
        <w:t>за модул „постдокторанти“</w:t>
      </w:r>
      <w:r w:rsidRPr="006420AF">
        <w:rPr>
          <w:color w:val="000000" w:themeColor="text1"/>
          <w:sz w:val="24"/>
          <w:szCs w:val="24"/>
        </w:rPr>
        <w:t>)</w:t>
      </w:r>
    </w:p>
    <w:p w14:paraId="5ADF7F03" w14:textId="77777777" w:rsidR="006420AF" w:rsidRPr="006420AF" w:rsidRDefault="006420AF" w:rsidP="006420AF">
      <w:pPr>
        <w:pStyle w:val="ListParagraph"/>
        <w:numPr>
          <w:ilvl w:val="1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  <w:lang w:val="en-US"/>
        </w:rPr>
      </w:pPr>
      <w:r w:rsidRPr="006420AF">
        <w:rPr>
          <w:color w:val="000000" w:themeColor="text1"/>
          <w:sz w:val="24"/>
          <w:szCs w:val="24"/>
        </w:rPr>
        <w:t>(</w:t>
      </w:r>
      <w:r w:rsidRPr="006420AF">
        <w:rPr>
          <w:b/>
          <w:color w:val="000000" w:themeColor="text1"/>
          <w:sz w:val="24"/>
          <w:szCs w:val="24"/>
        </w:rPr>
        <w:t>за модул „млади учени“</w:t>
      </w:r>
      <w:r w:rsidRPr="006420AF">
        <w:rPr>
          <w:color w:val="000000" w:themeColor="text1"/>
          <w:sz w:val="24"/>
          <w:szCs w:val="24"/>
        </w:rPr>
        <w:t>) Мотивационно писмо с работен план за бъдещата научна работа за периода на програмата (научна област, цел, задачи, методика на експериментите, график за изпълнение на програмата, очаквани резултати. вкл. плануван брой публикации в списания, индексирани в Scopus и Web of Science и подробен финансов план, придружен с обосновка при предвидени разходи, съгласно т. 9.1 от НП “Млади учени и постдокторанти - 2” ) - до 5 страници;</w:t>
      </w:r>
      <w:r w:rsidRPr="006420AF">
        <w:rPr>
          <w:color w:val="000000" w:themeColor="text1"/>
          <w:sz w:val="24"/>
          <w:szCs w:val="24"/>
          <w:lang w:val="en-US"/>
        </w:rPr>
        <w:t xml:space="preserve"> </w:t>
      </w:r>
    </w:p>
    <w:p w14:paraId="4B188B5A" w14:textId="77777777" w:rsidR="006420AF" w:rsidRPr="006420AF" w:rsidRDefault="006420AF" w:rsidP="006420AF">
      <w:pPr>
        <w:pStyle w:val="ListParagraph"/>
        <w:numPr>
          <w:ilvl w:val="1"/>
          <w:numId w:val="5"/>
        </w:numPr>
        <w:spacing w:line="360" w:lineRule="auto"/>
        <w:contextualSpacing/>
        <w:rPr>
          <w:color w:val="000000" w:themeColor="text1"/>
          <w:sz w:val="24"/>
          <w:szCs w:val="24"/>
          <w:lang w:val="en-US"/>
        </w:rPr>
      </w:pPr>
      <w:r w:rsidRPr="006420AF">
        <w:rPr>
          <w:color w:val="000000" w:themeColor="text1"/>
          <w:sz w:val="24"/>
          <w:szCs w:val="24"/>
        </w:rPr>
        <w:t>(</w:t>
      </w:r>
      <w:r w:rsidRPr="006420AF">
        <w:rPr>
          <w:b/>
          <w:color w:val="000000" w:themeColor="text1"/>
          <w:sz w:val="24"/>
          <w:szCs w:val="24"/>
        </w:rPr>
        <w:t>за модул „постдокторанти“</w:t>
      </w:r>
      <w:r w:rsidRPr="006420AF">
        <w:rPr>
          <w:color w:val="000000" w:themeColor="text1"/>
          <w:sz w:val="24"/>
          <w:szCs w:val="24"/>
        </w:rPr>
        <w:t xml:space="preserve">) </w:t>
      </w:r>
      <w:r w:rsidRPr="006420AF">
        <w:rPr>
          <w:color w:val="000000" w:themeColor="text1"/>
          <w:sz w:val="24"/>
          <w:szCs w:val="24"/>
          <w:lang w:val="en-US"/>
        </w:rPr>
        <w:t>Проектно предложение, което да отговаря на следните изисквания: да е в актуална тематика и на висока научно ниво, да е придружено с детайлна работна програма за периода на проекта, очаквани резултати. вкл. плануван брой публикации в списания, индексирани в Scopus и Web of Science и подробен финансов план, придружен с обосновка и подробен финансов план, придружен с обосновка, при предвидени разходи съгласно т. 9.2 от НП “Млади учени и постдокторанти - 2” ;</w:t>
      </w:r>
    </w:p>
    <w:p w14:paraId="07A6DFCE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Други материали, доказващи професионалните качества на кандидата по негова преценка – копия на получени награди, грамоти, сертификати за участие и др. (получени през последните две години от 2020 до момента);</w:t>
      </w:r>
    </w:p>
    <w:p w14:paraId="27E488BA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Карта за самооценка; (по образец)</w:t>
      </w:r>
    </w:p>
    <w:p w14:paraId="055E0577" w14:textId="77777777" w:rsidR="006420AF" w:rsidRPr="006420AF" w:rsidRDefault="006420AF" w:rsidP="006420AF">
      <w:pPr>
        <w:pStyle w:val="ListParagraph"/>
        <w:numPr>
          <w:ilvl w:val="0"/>
          <w:numId w:val="5"/>
        </w:numPr>
        <w:spacing w:line="360" w:lineRule="auto"/>
        <w:contextualSpacing/>
        <w:jc w:val="both"/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>Декларация за липса на двойно финансиране; (по образец)</w:t>
      </w:r>
    </w:p>
    <w:p w14:paraId="00000042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11. (1) </w:t>
      </w:r>
      <w:r w:rsidRPr="006420AF">
        <w:rPr>
          <w:sz w:val="24"/>
          <w:szCs w:val="24"/>
        </w:rPr>
        <w:t xml:space="preserve">Университетската комисия провежда процедурата за подбор на кандидатите до 10 дни след изтичане на срока за подаване на документи. </w:t>
      </w:r>
    </w:p>
    <w:p w14:paraId="7A4F6899" w14:textId="008C0F57" w:rsid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  <w:lang w:val="en-US"/>
        </w:rPr>
      </w:pPr>
      <w:bookmarkStart w:id="1" w:name="_heading=h.gjdgxs" w:colFirst="0" w:colLast="0"/>
      <w:bookmarkEnd w:id="1"/>
      <w:r w:rsidRPr="006420AF">
        <w:rPr>
          <w:b/>
          <w:sz w:val="24"/>
          <w:szCs w:val="24"/>
        </w:rPr>
        <w:t xml:space="preserve">(2) </w:t>
      </w:r>
      <w:r w:rsidRPr="006420AF">
        <w:rPr>
          <w:sz w:val="24"/>
          <w:szCs w:val="24"/>
        </w:rPr>
        <w:t xml:space="preserve">Кандидатите се оценяват по обективни показатели, включени в картата за </w:t>
      </w:r>
      <w:r w:rsidRPr="00DF5763">
        <w:rPr>
          <w:sz w:val="24"/>
          <w:szCs w:val="24"/>
        </w:rPr>
        <w:t xml:space="preserve">самооценка </w:t>
      </w:r>
      <w:r w:rsidRPr="00DF5763">
        <w:rPr>
          <w:sz w:val="24"/>
          <w:szCs w:val="24"/>
        </w:rPr>
        <w:t xml:space="preserve">и </w:t>
      </w:r>
      <w:r w:rsidRPr="00DF5763">
        <w:rPr>
          <w:sz w:val="24"/>
          <w:szCs w:val="24"/>
        </w:rPr>
        <w:t xml:space="preserve">оценка (Приложение 1). </w:t>
      </w:r>
      <w:r w:rsidR="006420AF" w:rsidRPr="00DF5763">
        <w:rPr>
          <w:sz w:val="24"/>
          <w:szCs w:val="24"/>
        </w:rPr>
        <w:t xml:space="preserve">Изискване за одобряване на млад учен е оценка от минимум 15 </w:t>
      </w:r>
      <w:r w:rsidR="006420AF" w:rsidRPr="00DF5763">
        <w:rPr>
          <w:sz w:val="24"/>
          <w:szCs w:val="24"/>
        </w:rPr>
        <w:lastRenderedPageBreak/>
        <w:t>точки, а за постокторант оценка</w:t>
      </w:r>
      <w:r w:rsidR="00DF5763" w:rsidRPr="00DF5763">
        <w:rPr>
          <w:sz w:val="24"/>
          <w:szCs w:val="24"/>
          <w:lang w:val="en-US"/>
        </w:rPr>
        <w:t xml:space="preserve"> </w:t>
      </w:r>
      <w:r w:rsidR="006420AF" w:rsidRPr="00DF5763">
        <w:rPr>
          <w:sz w:val="24"/>
          <w:szCs w:val="24"/>
        </w:rPr>
        <w:t xml:space="preserve">от минимум 30 точки и минимум </w:t>
      </w:r>
      <w:r w:rsidR="00DF5763" w:rsidRPr="00DF5763">
        <w:rPr>
          <w:sz w:val="24"/>
          <w:szCs w:val="24"/>
          <w:lang w:val="en-US"/>
        </w:rPr>
        <w:t>1</w:t>
      </w:r>
      <w:r w:rsidR="006420AF" w:rsidRPr="00DF5763">
        <w:rPr>
          <w:sz w:val="24"/>
          <w:szCs w:val="24"/>
        </w:rPr>
        <w:t xml:space="preserve"> стати</w:t>
      </w:r>
      <w:r w:rsidR="00DF5763" w:rsidRPr="00DF5763">
        <w:rPr>
          <w:sz w:val="24"/>
          <w:szCs w:val="24"/>
        </w:rPr>
        <w:t>я</w:t>
      </w:r>
      <w:r w:rsidR="006420AF" w:rsidRPr="00DF5763">
        <w:rPr>
          <w:sz w:val="24"/>
          <w:szCs w:val="24"/>
        </w:rPr>
        <w:t xml:space="preserve"> в </w:t>
      </w:r>
      <w:r w:rsidR="006420AF" w:rsidRPr="00DF5763">
        <w:rPr>
          <w:sz w:val="24"/>
          <w:szCs w:val="24"/>
          <w:lang w:val="en-US"/>
        </w:rPr>
        <w:t xml:space="preserve">Scopus </w:t>
      </w:r>
      <w:r w:rsidR="006420AF" w:rsidRPr="00DF5763">
        <w:rPr>
          <w:sz w:val="24"/>
          <w:szCs w:val="24"/>
        </w:rPr>
        <w:t xml:space="preserve">и/или </w:t>
      </w:r>
      <w:r w:rsidR="006420AF" w:rsidRPr="00DF5763">
        <w:rPr>
          <w:sz w:val="24"/>
          <w:szCs w:val="24"/>
          <w:lang w:val="en-US"/>
        </w:rPr>
        <w:t xml:space="preserve">Web of Science. </w:t>
      </w:r>
    </w:p>
    <w:p w14:paraId="00000044" w14:textId="29494100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 (3) </w:t>
      </w:r>
      <w:r w:rsidRPr="006420AF">
        <w:rPr>
          <w:sz w:val="24"/>
          <w:szCs w:val="24"/>
        </w:rPr>
        <w:t xml:space="preserve">Класирането се прави по низходящ ред на точките от картата за оценка. </w:t>
      </w:r>
    </w:p>
    <w:p w14:paraId="00000045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b/>
          <w:sz w:val="24"/>
          <w:szCs w:val="24"/>
        </w:rPr>
      </w:pPr>
      <w:r w:rsidRPr="006420AF">
        <w:rPr>
          <w:sz w:val="24"/>
          <w:szCs w:val="24"/>
        </w:rPr>
        <w:t>(4) Факултетските комисии ра</w:t>
      </w:r>
      <w:r w:rsidRPr="006420AF">
        <w:rPr>
          <w:sz w:val="24"/>
          <w:szCs w:val="24"/>
        </w:rPr>
        <w:t>зпределят финансирането между одобрените кандидати за съответното структурно звено. Финансират се кандидатурите с най-голям брой точки в зависимост от бюджета на съответното структурно звено.</w:t>
      </w:r>
    </w:p>
    <w:p w14:paraId="00000046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IV. Мониторинг</w:t>
      </w:r>
    </w:p>
    <w:p w14:paraId="00000047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12. (1) </w:t>
      </w:r>
      <w:r w:rsidRPr="006420AF">
        <w:rPr>
          <w:sz w:val="24"/>
          <w:szCs w:val="24"/>
        </w:rPr>
        <w:t>След приключване на периода на финанс</w:t>
      </w:r>
      <w:r w:rsidRPr="006420AF">
        <w:rPr>
          <w:sz w:val="24"/>
          <w:szCs w:val="24"/>
        </w:rPr>
        <w:t>иране всеки от участниците в програмата изготвя отчет до факултетската комисия, в който посочва постигнатите индикатори за изпълнение на програмата.</w:t>
      </w:r>
    </w:p>
    <w:p w14:paraId="00000048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sz w:val="24"/>
          <w:szCs w:val="24"/>
        </w:rPr>
        <w:t xml:space="preserve">(2) Към отчета се представят отпечатани публикации и публикации, приети за печат в списания, индексирани в </w:t>
      </w:r>
      <w:r w:rsidRPr="006420AF">
        <w:rPr>
          <w:sz w:val="24"/>
          <w:szCs w:val="24"/>
        </w:rPr>
        <w:t xml:space="preserve">базите данни на Web of Science и Scopus, патенти, заявки за патенти и всички останали официални документи, потвърждаващи изпълнението на очакваните резултати. </w:t>
      </w:r>
    </w:p>
    <w:p w14:paraId="00000049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(2)</w:t>
      </w:r>
      <w:r w:rsidRPr="006420AF">
        <w:rPr>
          <w:sz w:val="24"/>
          <w:szCs w:val="24"/>
        </w:rPr>
        <w:t xml:space="preserve"> При неизпълнение на планираните резултати получените суми като възнаграждения подлежат на въ</w:t>
      </w:r>
      <w:r w:rsidRPr="006420AF">
        <w:rPr>
          <w:sz w:val="24"/>
          <w:szCs w:val="24"/>
        </w:rPr>
        <w:t>зстановяване.</w:t>
      </w:r>
    </w:p>
    <w:p w14:paraId="0000004A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13 (1) </w:t>
      </w:r>
      <w:r w:rsidRPr="006420AF">
        <w:rPr>
          <w:color w:val="000000" w:themeColor="text1"/>
          <w:sz w:val="24"/>
          <w:szCs w:val="24"/>
        </w:rPr>
        <w:t>Факултетните комисии следят работата на младите учени и постдокторантите, работещи по програмата и приема шестмесечните им отчети, включващи подробно представяне на извършената работа през периода. осъществяват периодичен мониторин</w:t>
      </w:r>
      <w:r w:rsidRPr="006420AF">
        <w:rPr>
          <w:color w:val="000000" w:themeColor="text1"/>
          <w:sz w:val="24"/>
          <w:szCs w:val="24"/>
        </w:rPr>
        <w:t xml:space="preserve">г и в края на годината изготвят доклад, включващ информация за изпълнението на заложените </w:t>
      </w:r>
      <w:r w:rsidRPr="006420AF">
        <w:rPr>
          <w:sz w:val="24"/>
          <w:szCs w:val="24"/>
        </w:rPr>
        <w:t>показатели за изпълнение на програмата пред Университетската комисия.</w:t>
      </w:r>
    </w:p>
    <w:p w14:paraId="0000004B" w14:textId="77777777" w:rsidR="004F2FBD" w:rsidRPr="006420AF" w:rsidRDefault="001F200F">
      <w:pPr>
        <w:tabs>
          <w:tab w:val="left" w:pos="567"/>
        </w:tabs>
        <w:spacing w:line="360" w:lineRule="auto"/>
        <w:ind w:firstLine="284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>(2)</w:t>
      </w:r>
      <w:r w:rsidRPr="006420AF">
        <w:rPr>
          <w:sz w:val="24"/>
          <w:szCs w:val="24"/>
        </w:rPr>
        <w:t xml:space="preserve"> Зам.-ректора НИМД изготвя обобщен отчет, който се публикува на електронната страница на Унив</w:t>
      </w:r>
      <w:r w:rsidRPr="006420AF">
        <w:rPr>
          <w:sz w:val="24"/>
          <w:szCs w:val="24"/>
        </w:rPr>
        <w:t xml:space="preserve">ерситета.  </w:t>
      </w:r>
    </w:p>
    <w:p w14:paraId="0000004C" w14:textId="77777777" w:rsidR="004F2FBD" w:rsidRPr="006420AF" w:rsidRDefault="001F200F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14. </w:t>
      </w:r>
      <w:r w:rsidRPr="006420AF">
        <w:rPr>
          <w:sz w:val="24"/>
          <w:szCs w:val="24"/>
        </w:rPr>
        <w:t>Контролът по цялостното администриране на програмата се извършва от Ректора по реда и условията на Правилника за устройство и дейността на ТрУ. При незадоволителни резултати препоръчва на ръководството на звеното да прекрати договора на</w:t>
      </w:r>
      <w:r w:rsidRPr="006420AF">
        <w:rPr>
          <w:sz w:val="24"/>
          <w:szCs w:val="24"/>
        </w:rPr>
        <w:t xml:space="preserve"> съответния млад учен или постдокторант.</w:t>
      </w:r>
    </w:p>
    <w:p w14:paraId="0000004D" w14:textId="77777777" w:rsidR="004F2FBD" w:rsidRPr="006420AF" w:rsidRDefault="001F200F">
      <w:pPr>
        <w:spacing w:line="360" w:lineRule="auto"/>
        <w:jc w:val="both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>Глава V. Демаркация</w:t>
      </w:r>
    </w:p>
    <w:p w14:paraId="0000004E" w14:textId="77777777" w:rsidR="004F2FBD" w:rsidRPr="006420AF" w:rsidRDefault="001F200F" w:rsidP="00DF5763">
      <w:pPr>
        <w:spacing w:line="360" w:lineRule="auto"/>
        <w:jc w:val="both"/>
        <w:rPr>
          <w:sz w:val="24"/>
          <w:szCs w:val="24"/>
        </w:rPr>
      </w:pPr>
      <w:r w:rsidRPr="006420AF">
        <w:rPr>
          <w:b/>
          <w:sz w:val="24"/>
          <w:szCs w:val="24"/>
        </w:rPr>
        <w:t xml:space="preserve">Чл. 15. </w:t>
      </w:r>
      <w:r w:rsidRPr="006420AF">
        <w:rPr>
          <w:sz w:val="24"/>
          <w:szCs w:val="24"/>
        </w:rPr>
        <w:t xml:space="preserve">Средствата по програмата, не могат да се използват за идентични дейности, финансирани от фондовете на Европейския съюз, друго национално финансиране, както и други донорски програми. </w:t>
      </w:r>
    </w:p>
    <w:p w14:paraId="7ADAC371" w14:textId="3B12AA5B" w:rsidR="004E5EBF" w:rsidRPr="00DF5763" w:rsidRDefault="001F200F" w:rsidP="00DF57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both"/>
        <w:rPr>
          <w:sz w:val="24"/>
          <w:szCs w:val="24"/>
          <w:lang w:val="en-US"/>
        </w:rPr>
      </w:pPr>
      <w:r w:rsidRPr="006420AF">
        <w:rPr>
          <w:b/>
          <w:color w:val="000000"/>
          <w:sz w:val="24"/>
          <w:szCs w:val="24"/>
        </w:rPr>
        <w:t>Чл.</w:t>
      </w:r>
      <w:r w:rsidRPr="006420AF">
        <w:rPr>
          <w:b/>
          <w:color w:val="000000"/>
          <w:sz w:val="24"/>
          <w:szCs w:val="24"/>
        </w:rPr>
        <w:t xml:space="preserve"> 16.</w:t>
      </w:r>
      <w:r w:rsidRPr="006420AF">
        <w:rPr>
          <w:color w:val="000000"/>
          <w:sz w:val="24"/>
          <w:szCs w:val="24"/>
        </w:rPr>
        <w:t xml:space="preserve"> </w:t>
      </w:r>
      <w:r w:rsidRPr="006420AF">
        <w:rPr>
          <w:color w:val="000000"/>
          <w:sz w:val="24"/>
          <w:szCs w:val="24"/>
        </w:rPr>
        <w:t xml:space="preserve">Правилата са съставени от комисия, назначена със Заповед </w:t>
      </w:r>
      <w:r w:rsidRPr="00537695">
        <w:rPr>
          <w:sz w:val="24"/>
          <w:szCs w:val="24"/>
        </w:rPr>
        <w:t xml:space="preserve">№ </w:t>
      </w:r>
      <w:r w:rsidR="002E39EE" w:rsidRPr="00537695">
        <w:rPr>
          <w:sz w:val="24"/>
          <w:szCs w:val="24"/>
          <w:lang w:val="en-US"/>
        </w:rPr>
        <w:t>2443</w:t>
      </w:r>
      <w:r w:rsidRPr="00537695">
        <w:rPr>
          <w:sz w:val="24"/>
          <w:szCs w:val="24"/>
        </w:rPr>
        <w:t>/</w:t>
      </w:r>
      <w:r w:rsidR="002E39EE" w:rsidRPr="00537695">
        <w:rPr>
          <w:sz w:val="24"/>
          <w:szCs w:val="24"/>
          <w:lang w:val="en-US"/>
        </w:rPr>
        <w:t>04</w:t>
      </w:r>
      <w:r w:rsidR="002E39EE" w:rsidRPr="00537695">
        <w:rPr>
          <w:sz w:val="24"/>
          <w:szCs w:val="24"/>
        </w:rPr>
        <w:t>.</w:t>
      </w:r>
      <w:r w:rsidR="002E39EE" w:rsidRPr="00537695">
        <w:rPr>
          <w:sz w:val="24"/>
          <w:szCs w:val="24"/>
          <w:lang w:val="en-US"/>
        </w:rPr>
        <w:t>08</w:t>
      </w:r>
      <w:r w:rsidR="002E39EE" w:rsidRPr="00537695">
        <w:rPr>
          <w:sz w:val="24"/>
          <w:szCs w:val="24"/>
        </w:rPr>
        <w:t>.202</w:t>
      </w:r>
      <w:r w:rsidR="002E39EE" w:rsidRPr="00537695">
        <w:rPr>
          <w:sz w:val="24"/>
          <w:szCs w:val="24"/>
          <w:lang w:val="en-US"/>
        </w:rPr>
        <w:t>2</w:t>
      </w:r>
      <w:r w:rsidRPr="00537695">
        <w:rPr>
          <w:sz w:val="24"/>
          <w:szCs w:val="24"/>
        </w:rPr>
        <w:t xml:space="preserve"> г. </w:t>
      </w:r>
      <w:r w:rsidRPr="00537695">
        <w:rPr>
          <w:sz w:val="24"/>
          <w:szCs w:val="24"/>
        </w:rPr>
        <w:t xml:space="preserve">на </w:t>
      </w:r>
      <w:r w:rsidRPr="006420AF">
        <w:rPr>
          <w:color w:val="000000"/>
          <w:sz w:val="24"/>
          <w:szCs w:val="24"/>
        </w:rPr>
        <w:t>Ре</w:t>
      </w:r>
      <w:r w:rsidR="00DF5763">
        <w:rPr>
          <w:color w:val="000000"/>
          <w:sz w:val="24"/>
          <w:szCs w:val="24"/>
        </w:rPr>
        <w:t>ктора на Тракийски университет</w:t>
      </w:r>
      <w:r w:rsidR="00DF5763">
        <w:rPr>
          <w:color w:val="000000"/>
          <w:sz w:val="24"/>
          <w:szCs w:val="24"/>
          <w:lang w:val="en-US"/>
        </w:rPr>
        <w:t>.</w:t>
      </w:r>
    </w:p>
    <w:p w14:paraId="30A5681A" w14:textId="329EF617" w:rsidR="006420AF" w:rsidRDefault="006420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51" w14:textId="77777777" w:rsidR="004F2FBD" w:rsidRPr="006420AF" w:rsidRDefault="001F200F">
      <w:pPr>
        <w:tabs>
          <w:tab w:val="left" w:pos="8931"/>
        </w:tabs>
        <w:spacing w:after="120" w:line="360" w:lineRule="auto"/>
        <w:ind w:hanging="284"/>
        <w:jc w:val="right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lastRenderedPageBreak/>
        <w:t>ПРИЛОЖЕНИЕ 1</w:t>
      </w:r>
    </w:p>
    <w:p w14:paraId="00000052" w14:textId="77777777" w:rsidR="004F2FBD" w:rsidRPr="006420AF" w:rsidRDefault="001F200F">
      <w:pPr>
        <w:spacing w:line="360" w:lineRule="auto"/>
        <w:jc w:val="center"/>
        <w:rPr>
          <w:b/>
          <w:sz w:val="24"/>
          <w:szCs w:val="24"/>
        </w:rPr>
      </w:pPr>
      <w:r w:rsidRPr="006420AF">
        <w:rPr>
          <w:b/>
          <w:sz w:val="24"/>
          <w:szCs w:val="24"/>
        </w:rPr>
        <w:t xml:space="preserve">Карта за оценка </w:t>
      </w:r>
      <w:r w:rsidRPr="006420AF">
        <w:rPr>
          <w:b/>
          <w:sz w:val="24"/>
          <w:szCs w:val="24"/>
        </w:rPr>
        <w:t xml:space="preserve">на кандидатите по национална научна                             програма „Млади учени и постдокторанти“ </w:t>
      </w:r>
    </w:p>
    <w:tbl>
      <w:tblPr>
        <w:tblStyle w:val="a"/>
        <w:tblW w:w="97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5"/>
        <w:gridCol w:w="2340"/>
      </w:tblGrid>
      <w:tr w:rsidR="006420AF" w:rsidRPr="006420AF" w14:paraId="3710FFA1" w14:textId="77777777">
        <w:tc>
          <w:tcPr>
            <w:tcW w:w="7365" w:type="dxa"/>
            <w:vAlign w:val="center"/>
          </w:tcPr>
          <w:p w14:paraId="00000053" w14:textId="77777777" w:rsidR="004F2FBD" w:rsidRPr="006420AF" w:rsidRDefault="001F200F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20AF">
              <w:rPr>
                <w:b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340" w:type="dxa"/>
            <w:vAlign w:val="center"/>
          </w:tcPr>
          <w:p w14:paraId="00000054" w14:textId="77777777" w:rsidR="004F2FBD" w:rsidRPr="006420AF" w:rsidRDefault="001F200F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420AF">
              <w:rPr>
                <w:b/>
                <w:color w:val="000000" w:themeColor="text1"/>
                <w:sz w:val="24"/>
                <w:szCs w:val="24"/>
              </w:rPr>
              <w:t>Брой точки</w:t>
            </w:r>
          </w:p>
        </w:tc>
      </w:tr>
      <w:tr w:rsidR="006420AF" w:rsidRPr="006420AF" w14:paraId="222B8A73" w14:textId="77777777">
        <w:tc>
          <w:tcPr>
            <w:tcW w:w="7365" w:type="dxa"/>
          </w:tcPr>
          <w:p w14:paraId="00000055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 xml:space="preserve">Публикации в индексирани и реферирани издания в Web of Science и /или Scopus </w:t>
            </w:r>
            <w:r w:rsidRPr="006420AF">
              <w:rPr>
                <w:color w:val="000000" w:themeColor="text1"/>
                <w:sz w:val="24"/>
                <w:szCs w:val="24"/>
              </w:rPr>
              <w:t>(2019-2021 г.)</w:t>
            </w:r>
          </w:p>
        </w:tc>
        <w:tc>
          <w:tcPr>
            <w:tcW w:w="2340" w:type="dxa"/>
            <w:vAlign w:val="center"/>
          </w:tcPr>
          <w:p w14:paraId="00000056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25 т. за публ. в Q1</w:t>
            </w:r>
          </w:p>
          <w:p w14:paraId="00000057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20 т. за публ. в Q2</w:t>
            </w:r>
          </w:p>
          <w:p w14:paraId="00000058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15 т. за публ. в Q3</w:t>
            </w:r>
          </w:p>
          <w:p w14:paraId="00000059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10 т. за публ. в Q4</w:t>
            </w:r>
          </w:p>
          <w:p w14:paraId="0000005A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5 т. за други публ.</w:t>
            </w:r>
          </w:p>
        </w:tc>
      </w:tr>
      <w:tr w:rsidR="006420AF" w:rsidRPr="006420AF" w14:paraId="5595DB61" w14:textId="77777777">
        <w:trPr>
          <w:trHeight w:val="974"/>
        </w:trPr>
        <w:tc>
          <w:tcPr>
            <w:tcW w:w="7365" w:type="dxa"/>
          </w:tcPr>
          <w:p w14:paraId="0000005D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Публикации и доклади, публикувани в нереферирани списания или в редактирани колективни томове с научно рецензиране (</w:t>
            </w:r>
            <w:r w:rsidRPr="006420AF">
              <w:rPr>
                <w:color w:val="000000" w:themeColor="text1"/>
                <w:sz w:val="24"/>
                <w:szCs w:val="24"/>
              </w:rPr>
              <w:t>2019-2021 г.</w:t>
            </w:r>
            <w:r w:rsidRPr="006420AF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0" w:type="dxa"/>
            <w:vAlign w:val="center"/>
          </w:tcPr>
          <w:p w14:paraId="0000005E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2 т. за публикация</w:t>
            </w:r>
          </w:p>
        </w:tc>
      </w:tr>
      <w:tr w:rsidR="006420AF" w:rsidRPr="006420AF" w14:paraId="710DFB37" w14:textId="77777777">
        <w:trPr>
          <w:trHeight w:val="974"/>
        </w:trPr>
        <w:tc>
          <w:tcPr>
            <w:tcW w:w="7365" w:type="dxa"/>
          </w:tcPr>
          <w:p w14:paraId="797D386B" w14:textId="77777777" w:rsidR="006420AF" w:rsidRPr="006420AF" w:rsidRDefault="006420AF" w:rsidP="006420AF">
            <w:pPr>
              <w:contextualSpacing/>
              <w:jc w:val="both"/>
              <w:rPr>
                <w:color w:val="000000" w:themeColor="text1"/>
                <w:sz w:val="24"/>
                <w:szCs w:val="24"/>
                <w:lang w:eastAsia="bg-BG"/>
              </w:rPr>
            </w:pPr>
            <w:r w:rsidRPr="006420AF">
              <w:rPr>
                <w:color w:val="000000" w:themeColor="text1"/>
                <w:sz w:val="24"/>
                <w:szCs w:val="24"/>
                <w:lang w:eastAsia="bg-BG"/>
              </w:rPr>
              <w:t>(</w:t>
            </w:r>
            <w:r w:rsidRPr="006420AF">
              <w:rPr>
                <w:b/>
                <w:color w:val="000000" w:themeColor="text1"/>
                <w:sz w:val="24"/>
                <w:szCs w:val="24"/>
                <w:lang w:eastAsia="bg-BG"/>
              </w:rPr>
              <w:t>за модул „млади учени“</w:t>
            </w:r>
            <w:r w:rsidRPr="006420AF">
              <w:rPr>
                <w:color w:val="000000" w:themeColor="text1"/>
                <w:sz w:val="24"/>
                <w:szCs w:val="24"/>
                <w:lang w:eastAsia="bg-BG"/>
              </w:rPr>
              <w:t xml:space="preserve">) </w:t>
            </w:r>
          </w:p>
          <w:p w14:paraId="430C5F28" w14:textId="1B03BD2D" w:rsidR="006420AF" w:rsidRPr="006420AF" w:rsidRDefault="006420AF" w:rsidP="006420AF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en-US" w:eastAsia="bg-BG"/>
              </w:rPr>
            </w:pPr>
            <w:r w:rsidRPr="006420AF">
              <w:rPr>
                <w:color w:val="000000" w:themeColor="text1"/>
                <w:sz w:val="24"/>
                <w:szCs w:val="24"/>
                <w:lang w:eastAsia="bg-BG"/>
              </w:rPr>
              <w:t>Мотивационно писмо с работен план за бъдещата научна работа за периода на програмата (научна област, цел, задачи, методика на експериментите, график за изпълнение на програмата, очаквани резултати. вкл. плануван брой публикации в списания, индексирани в Scopus и Web of Science и подробен финансов план, придружен с обосновка при предвидени разходи, съгласно т. 9.1 от НП “Млади учени и постдокторанти - 2” ) - до 5 страници;</w:t>
            </w:r>
            <w:r w:rsidRPr="006420AF">
              <w:rPr>
                <w:color w:val="000000" w:themeColor="text1"/>
                <w:sz w:val="24"/>
                <w:szCs w:val="24"/>
                <w:lang w:val="en-US" w:eastAsia="bg-BG"/>
              </w:rPr>
              <w:t xml:space="preserve"> </w:t>
            </w:r>
          </w:p>
          <w:p w14:paraId="0000005F" w14:textId="160B1AB5" w:rsidR="004F2FBD" w:rsidRPr="006420AF" w:rsidRDefault="004F2FBD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0000060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 xml:space="preserve">От 0 т. до 15 т. </w:t>
            </w:r>
          </w:p>
        </w:tc>
      </w:tr>
      <w:tr w:rsidR="006420AF" w:rsidRPr="006420AF" w14:paraId="406B6B29" w14:textId="77777777">
        <w:trPr>
          <w:trHeight w:val="702"/>
        </w:trPr>
        <w:tc>
          <w:tcPr>
            <w:tcW w:w="7365" w:type="dxa"/>
          </w:tcPr>
          <w:p w14:paraId="0F5485E1" w14:textId="77777777" w:rsidR="006420AF" w:rsidRPr="006420AF" w:rsidRDefault="006420A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(</w:t>
            </w:r>
            <w:r w:rsidRPr="006420AF">
              <w:rPr>
                <w:b/>
                <w:color w:val="000000" w:themeColor="text1"/>
                <w:sz w:val="24"/>
                <w:szCs w:val="24"/>
              </w:rPr>
              <w:t>за модул „постдокторанти“</w:t>
            </w:r>
            <w:r w:rsidRPr="006420AF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6420AF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00000061" w14:textId="7C13669D" w:rsidR="004F2FBD" w:rsidRPr="006420AF" w:rsidRDefault="006420A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 xml:space="preserve">Проектно предложение, което да отговаря на следните изисквания: </w:t>
            </w:r>
            <w:r w:rsidRPr="006420AF">
              <w:rPr>
                <w:b/>
                <w:color w:val="000000" w:themeColor="text1"/>
                <w:sz w:val="24"/>
                <w:szCs w:val="24"/>
              </w:rPr>
              <w:t>да е в актуална тематика и на висока научно ниво, да е придружено с детайлна работна програма за периода на проекта, очаквани резултати. вкл. плануван брой публикации в списания, индексирани в Scopus и Web of Science и подробен финансов план, придружен с обосновка и подробен финансов план, придружен с обосновка, при предвидени разходи съгласно т. 9.2 от НП “Млади учени и постдокторанти - 2”</w:t>
            </w:r>
          </w:p>
        </w:tc>
        <w:tc>
          <w:tcPr>
            <w:tcW w:w="2340" w:type="dxa"/>
            <w:vAlign w:val="center"/>
          </w:tcPr>
          <w:p w14:paraId="00000062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 xml:space="preserve">От 0 т. до 25 т. </w:t>
            </w:r>
          </w:p>
        </w:tc>
      </w:tr>
      <w:tr w:rsidR="006420AF" w:rsidRPr="006420AF" w14:paraId="73FAD93C" w14:textId="77777777">
        <w:trPr>
          <w:trHeight w:val="1008"/>
        </w:trPr>
        <w:tc>
          <w:tcPr>
            <w:tcW w:w="7365" w:type="dxa"/>
          </w:tcPr>
          <w:p w14:paraId="00000063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 xml:space="preserve">Очаквани резултати* </w:t>
            </w:r>
          </w:p>
          <w:p w14:paraId="00000064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Брой публикации в списания, индексирани в Scopus и Web of Science</w:t>
            </w:r>
          </w:p>
        </w:tc>
        <w:tc>
          <w:tcPr>
            <w:tcW w:w="2340" w:type="dxa"/>
            <w:vAlign w:val="center"/>
          </w:tcPr>
          <w:p w14:paraId="00000065" w14:textId="77777777" w:rsidR="004F2FBD" w:rsidRPr="006420AF" w:rsidRDefault="004F2FBD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420AF" w:rsidRPr="006420AF" w14:paraId="796CCEBA" w14:textId="77777777">
        <w:trPr>
          <w:trHeight w:val="675"/>
        </w:trPr>
        <w:tc>
          <w:tcPr>
            <w:tcW w:w="7365" w:type="dxa"/>
          </w:tcPr>
          <w:p w14:paraId="00000066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Брой заявки за патент или регистрирани патенти</w:t>
            </w:r>
          </w:p>
        </w:tc>
        <w:tc>
          <w:tcPr>
            <w:tcW w:w="2340" w:type="dxa"/>
            <w:vAlign w:val="center"/>
          </w:tcPr>
          <w:p w14:paraId="00000067" w14:textId="77777777" w:rsidR="004F2FBD" w:rsidRPr="006420AF" w:rsidRDefault="004F2FBD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420AF" w:rsidRPr="006420AF" w14:paraId="5E43A031" w14:textId="77777777">
        <w:trPr>
          <w:trHeight w:val="675"/>
        </w:trPr>
        <w:tc>
          <w:tcPr>
            <w:tcW w:w="7365" w:type="dxa"/>
            <w:vAlign w:val="center"/>
          </w:tcPr>
          <w:p w14:paraId="00000068" w14:textId="77777777" w:rsidR="004F2FBD" w:rsidRPr="006420AF" w:rsidRDefault="001F200F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Участие в програмата „Млади учени и постдокторанти“ - 1</w:t>
            </w:r>
          </w:p>
        </w:tc>
        <w:tc>
          <w:tcPr>
            <w:tcW w:w="2340" w:type="dxa"/>
            <w:vAlign w:val="center"/>
          </w:tcPr>
          <w:p w14:paraId="00000069" w14:textId="77777777" w:rsidR="004F2FBD" w:rsidRPr="006420AF" w:rsidRDefault="001F200F">
            <w:pPr>
              <w:tabs>
                <w:tab w:val="left" w:pos="601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6420AF">
              <w:rPr>
                <w:color w:val="000000" w:themeColor="text1"/>
                <w:sz w:val="24"/>
                <w:szCs w:val="24"/>
              </w:rPr>
              <w:t>Да / Не</w:t>
            </w:r>
          </w:p>
        </w:tc>
      </w:tr>
      <w:tr w:rsidR="006420AF" w:rsidRPr="006420AF" w14:paraId="636563EC" w14:textId="77777777">
        <w:trPr>
          <w:trHeight w:val="675"/>
        </w:trPr>
        <w:tc>
          <w:tcPr>
            <w:tcW w:w="7365" w:type="dxa"/>
            <w:vAlign w:val="center"/>
          </w:tcPr>
          <w:p w14:paraId="0000006A" w14:textId="77777777" w:rsidR="004F2FBD" w:rsidRPr="006420AF" w:rsidRDefault="001F200F">
            <w:pPr>
              <w:tabs>
                <w:tab w:val="left" w:pos="601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6420AF">
              <w:rPr>
                <w:b/>
                <w:color w:val="000000" w:themeColor="text1"/>
                <w:sz w:val="24"/>
                <w:szCs w:val="24"/>
              </w:rPr>
              <w:t xml:space="preserve">Общ брой точки от публикации за периода </w:t>
            </w:r>
            <w:r w:rsidRPr="006420AF">
              <w:rPr>
                <w:color w:val="000000" w:themeColor="text1"/>
                <w:sz w:val="24"/>
                <w:szCs w:val="24"/>
              </w:rPr>
              <w:t>2019-2021 г</w:t>
            </w:r>
            <w:r w:rsidRPr="006420AF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0" w:type="dxa"/>
            <w:vAlign w:val="center"/>
          </w:tcPr>
          <w:p w14:paraId="0000006B" w14:textId="77777777" w:rsidR="004F2FBD" w:rsidRPr="006420AF" w:rsidRDefault="004F2FBD">
            <w:pPr>
              <w:tabs>
                <w:tab w:val="left" w:pos="601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000006D" w14:textId="4D06B375" w:rsidR="004F2FBD" w:rsidRPr="006420AF" w:rsidRDefault="004F2FBD">
      <w:pPr>
        <w:tabs>
          <w:tab w:val="left" w:pos="601"/>
        </w:tabs>
        <w:rPr>
          <w:sz w:val="24"/>
          <w:szCs w:val="24"/>
        </w:rPr>
      </w:pPr>
    </w:p>
    <w:p w14:paraId="0000006E" w14:textId="64400BA2" w:rsidR="004F2FBD" w:rsidRPr="006420AF" w:rsidRDefault="001F200F">
      <w:pPr>
        <w:tabs>
          <w:tab w:val="left" w:pos="601"/>
        </w:tabs>
        <w:rPr>
          <w:color w:val="000000" w:themeColor="text1"/>
          <w:sz w:val="24"/>
          <w:szCs w:val="24"/>
          <w:lang w:val="en-US"/>
        </w:rPr>
      </w:pPr>
      <w:r w:rsidRPr="006420AF">
        <w:rPr>
          <w:color w:val="000000" w:themeColor="text1"/>
          <w:sz w:val="24"/>
          <w:szCs w:val="24"/>
        </w:rPr>
        <w:t>Q1, Q2, Q3 и Q4 обозначават четирите квартила (четвъртини), в които Journal Citation Reports на Web of Science групира научните списания във всяка научна област</w:t>
      </w:r>
      <w:r w:rsidR="006420AF" w:rsidRPr="006420AF">
        <w:rPr>
          <w:color w:val="000000" w:themeColor="text1"/>
          <w:sz w:val="24"/>
          <w:szCs w:val="24"/>
          <w:lang w:val="en-US"/>
        </w:rPr>
        <w:t xml:space="preserve">, </w:t>
      </w:r>
      <w:r w:rsidR="006420AF" w:rsidRPr="006420AF">
        <w:rPr>
          <w:color w:val="000000" w:themeColor="text1"/>
          <w:sz w:val="24"/>
          <w:szCs w:val="24"/>
        </w:rPr>
        <w:t xml:space="preserve">или в които </w:t>
      </w:r>
      <w:r w:rsidR="006420AF" w:rsidRPr="006420AF">
        <w:rPr>
          <w:color w:val="000000" w:themeColor="text1"/>
          <w:sz w:val="24"/>
          <w:szCs w:val="24"/>
          <w:lang w:val="en-US"/>
        </w:rPr>
        <w:t>Scopus</w:t>
      </w:r>
      <w:r w:rsidR="006420AF" w:rsidRPr="006420AF">
        <w:rPr>
          <w:color w:val="000000" w:themeColor="text1"/>
          <w:sz w:val="24"/>
          <w:szCs w:val="24"/>
        </w:rPr>
        <w:t xml:space="preserve"> групира научните списания във всяка научна област</w:t>
      </w:r>
      <w:r w:rsidR="006420AF" w:rsidRPr="006420AF">
        <w:rPr>
          <w:color w:val="000000" w:themeColor="text1"/>
          <w:sz w:val="24"/>
          <w:szCs w:val="24"/>
          <w:lang w:val="en-US"/>
        </w:rPr>
        <w:t xml:space="preserve"> </w:t>
      </w:r>
      <w:r w:rsidR="006420AF" w:rsidRPr="006420AF">
        <w:rPr>
          <w:color w:val="000000" w:themeColor="text1"/>
          <w:sz w:val="24"/>
          <w:szCs w:val="24"/>
        </w:rPr>
        <w:t xml:space="preserve">по показателя </w:t>
      </w:r>
      <w:r w:rsidR="006420AF" w:rsidRPr="006420AF">
        <w:rPr>
          <w:color w:val="000000" w:themeColor="text1"/>
          <w:sz w:val="24"/>
          <w:szCs w:val="24"/>
          <w:lang w:val="en-US"/>
        </w:rPr>
        <w:t>CiteScore</w:t>
      </w:r>
    </w:p>
    <w:p w14:paraId="0000006F" w14:textId="77777777" w:rsidR="004F2FBD" w:rsidRPr="006420AF" w:rsidRDefault="001F200F">
      <w:pPr>
        <w:tabs>
          <w:tab w:val="left" w:pos="601"/>
        </w:tabs>
        <w:rPr>
          <w:color w:val="000000" w:themeColor="text1"/>
          <w:sz w:val="24"/>
          <w:szCs w:val="24"/>
        </w:rPr>
      </w:pPr>
      <w:r w:rsidRPr="006420AF">
        <w:rPr>
          <w:color w:val="000000" w:themeColor="text1"/>
          <w:sz w:val="24"/>
          <w:szCs w:val="24"/>
        </w:rPr>
        <w:t xml:space="preserve">*планират се брой публикации и заявки за патенти по години в </w:t>
      </w:r>
      <w:r w:rsidRPr="006420AF">
        <w:rPr>
          <w:color w:val="000000" w:themeColor="text1"/>
          <w:sz w:val="24"/>
          <w:szCs w:val="24"/>
        </w:rPr>
        <w:t xml:space="preserve">първия период </w:t>
      </w:r>
      <w:r w:rsidRPr="006420AF">
        <w:rPr>
          <w:color w:val="000000" w:themeColor="text1"/>
          <w:sz w:val="24"/>
          <w:szCs w:val="24"/>
        </w:rPr>
        <w:t>на финансиране по пр</w:t>
      </w:r>
      <w:r w:rsidRPr="006420AF">
        <w:rPr>
          <w:color w:val="000000" w:themeColor="text1"/>
          <w:sz w:val="24"/>
          <w:szCs w:val="24"/>
        </w:rPr>
        <w:t>ограмата (2023 г.).</w:t>
      </w:r>
    </w:p>
    <w:sectPr w:rsidR="004F2FBD" w:rsidRPr="006420AF">
      <w:footerReference w:type="default" r:id="rId9"/>
      <w:pgSz w:w="12240" w:h="15840"/>
      <w:pgMar w:top="851" w:right="1417" w:bottom="709" w:left="1417" w:header="708" w:footer="3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4E1A" w14:textId="77777777" w:rsidR="001F200F" w:rsidRDefault="001F200F">
      <w:r>
        <w:separator/>
      </w:r>
    </w:p>
  </w:endnote>
  <w:endnote w:type="continuationSeparator" w:id="0">
    <w:p w14:paraId="405AA382" w14:textId="77777777" w:rsidR="001F200F" w:rsidRDefault="001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2" w14:textId="7B43D884" w:rsidR="004F2FBD" w:rsidRDefault="001F20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E5EBF">
      <w:rPr>
        <w:color w:val="000000"/>
      </w:rPr>
      <w:fldChar w:fldCharType="separate"/>
    </w:r>
    <w:r w:rsidR="00444A17">
      <w:rPr>
        <w:noProof/>
        <w:color w:val="000000"/>
      </w:rPr>
      <w:t>6</w:t>
    </w:r>
    <w:r>
      <w:rPr>
        <w:color w:val="000000"/>
      </w:rPr>
      <w:fldChar w:fldCharType="end"/>
    </w:r>
  </w:p>
  <w:p w14:paraId="00000073" w14:textId="77777777" w:rsidR="004F2FBD" w:rsidRDefault="004F2F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A42E8" w14:textId="77777777" w:rsidR="001F200F" w:rsidRDefault="001F200F">
      <w:r>
        <w:separator/>
      </w:r>
    </w:p>
  </w:footnote>
  <w:footnote w:type="continuationSeparator" w:id="0">
    <w:p w14:paraId="3780D529" w14:textId="77777777" w:rsidR="001F200F" w:rsidRDefault="001F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A3B"/>
    <w:multiLevelType w:val="hybridMultilevel"/>
    <w:tmpl w:val="6070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97961"/>
    <w:multiLevelType w:val="multilevel"/>
    <w:tmpl w:val="B0A066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834BE8"/>
    <w:multiLevelType w:val="multilevel"/>
    <w:tmpl w:val="6CE04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−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165C9"/>
    <w:multiLevelType w:val="multilevel"/>
    <w:tmpl w:val="53F8A31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FC7D5E"/>
    <w:multiLevelType w:val="hybridMultilevel"/>
    <w:tmpl w:val="E104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BD"/>
    <w:rsid w:val="001F200F"/>
    <w:rsid w:val="00254604"/>
    <w:rsid w:val="002E39EE"/>
    <w:rsid w:val="00444A17"/>
    <w:rsid w:val="004E5EBF"/>
    <w:rsid w:val="004F2FBD"/>
    <w:rsid w:val="00537695"/>
    <w:rsid w:val="006420AF"/>
    <w:rsid w:val="00D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8340"/>
  <w15:docId w15:val="{B68EA7BB-61B0-4230-91C8-2E429F2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23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DE4233"/>
    <w:pPr>
      <w:keepNext/>
      <w:widowControl w:val="0"/>
      <w:snapToGrid w:val="0"/>
      <w:spacing w:line="316" w:lineRule="auto"/>
      <w:ind w:right="-6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4233"/>
    <w:pPr>
      <w:jc w:val="center"/>
    </w:pPr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E4233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DE423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233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DE4233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rsid w:val="00DE423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4233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E4233"/>
    <w:pPr>
      <w:widowControl w:val="0"/>
      <w:snapToGrid w:val="0"/>
      <w:ind w:right="-8" w:firstLine="720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E4233"/>
    <w:rPr>
      <w:rFonts w:ascii="Arial" w:eastAsia="Times New Roman" w:hAnsi="Arial" w:cs="Times New Roman"/>
      <w:sz w:val="24"/>
      <w:szCs w:val="20"/>
      <w:lang w:val="bg-BG"/>
    </w:rPr>
  </w:style>
  <w:style w:type="character" w:styleId="PageNumber">
    <w:name w:val="page number"/>
    <w:basedOn w:val="DefaultParagraphFont"/>
    <w:rsid w:val="00DE4233"/>
  </w:style>
  <w:style w:type="paragraph" w:styleId="Header">
    <w:name w:val="header"/>
    <w:basedOn w:val="Normal"/>
    <w:link w:val="HeaderChar"/>
    <w:rsid w:val="00DE423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E423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DE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23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3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B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08DA"/>
    <w:rPr>
      <w:b/>
      <w:bCs/>
    </w:rPr>
  </w:style>
  <w:style w:type="paragraph" w:customStyle="1" w:styleId="Default">
    <w:name w:val="Default"/>
    <w:rsid w:val="00AB08D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94DF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4DF9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Wkpwu6w8Wo0bZkulKlBAgFThTg==">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Miroslav Karabaliev</cp:lastModifiedBy>
  <cp:revision>5</cp:revision>
  <cp:lastPrinted>2022-08-18T09:37:00Z</cp:lastPrinted>
  <dcterms:created xsi:type="dcterms:W3CDTF">2022-08-22T08:39:00Z</dcterms:created>
  <dcterms:modified xsi:type="dcterms:W3CDTF">2022-08-22T11:42:00Z</dcterms:modified>
</cp:coreProperties>
</file>