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B656" w14:textId="173CA654" w:rsidR="003A220C" w:rsidRPr="003A0A6C" w:rsidRDefault="0054712E" w:rsidP="3AFF45DD">
      <w:pPr>
        <w:pBdr>
          <w:bottom w:val="single" w:sz="4" w:space="1" w:color="auto"/>
        </w:pBdr>
        <w:spacing w:after="0"/>
      </w:pPr>
      <w:r>
        <w:rPr>
          <w:noProof/>
        </w:rPr>
        <w:drawing>
          <wp:inline distT="0" distB="0" distL="0" distR="0" wp14:anchorId="7A22A10F" wp14:editId="72568A0A">
            <wp:extent cx="1704975" cy="410645"/>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975" cy="410645"/>
                    </a:xfrm>
                    <a:prstGeom prst="rect">
                      <a:avLst/>
                    </a:prstGeom>
                  </pic:spPr>
                </pic:pic>
              </a:graphicData>
            </a:graphic>
          </wp:inline>
        </w:drawing>
      </w:r>
      <w:r>
        <w:tab/>
      </w:r>
      <w:r>
        <w:tab/>
      </w:r>
      <w:r w:rsidR="0035380F" w:rsidRPr="16C3BE4F">
        <w:t xml:space="preserve">      </w:t>
      </w:r>
      <w:r w:rsidRPr="16C3BE4F">
        <w:t xml:space="preserve">Nieuwsbrief </w:t>
      </w:r>
      <w:r w:rsidR="0035380F" w:rsidRPr="16C3BE4F">
        <w:t xml:space="preserve">Nieuw Nederlands Junior Taal </w:t>
      </w:r>
      <w:r w:rsidRPr="16C3BE4F">
        <w:t xml:space="preserve">Groep </w:t>
      </w:r>
      <w:r w:rsidR="00D719EA">
        <w:t>4</w:t>
      </w:r>
      <w:r w:rsidRPr="16C3BE4F">
        <w:t xml:space="preserve"> blok 1</w:t>
      </w:r>
    </w:p>
    <w:p w14:paraId="514A0448" w14:textId="77777777" w:rsidR="003A0A6C" w:rsidRPr="003A0A6C" w:rsidRDefault="003A0A6C" w:rsidP="3AFF45DD">
      <w:pPr>
        <w:spacing w:after="0"/>
      </w:pPr>
    </w:p>
    <w:p w14:paraId="1FD62A0F" w14:textId="3935C737" w:rsidR="00346A61" w:rsidRPr="003A0A6C" w:rsidRDefault="56107BB6" w:rsidP="3AFF45DD">
      <w:pPr>
        <w:spacing w:after="0"/>
      </w:pPr>
      <w:r>
        <w:t>Beste ouder</w:t>
      </w:r>
      <w:r w:rsidR="54F5F9AE">
        <w:t>/verzorger</w:t>
      </w:r>
      <w:r>
        <w:t>,</w:t>
      </w:r>
    </w:p>
    <w:p w14:paraId="1D0B70D5" w14:textId="211F9139" w:rsidR="00346A61" w:rsidRPr="003A0A6C" w:rsidRDefault="00346A61" w:rsidP="3AFF45DD">
      <w:pPr>
        <w:spacing w:after="0"/>
      </w:pPr>
    </w:p>
    <w:p w14:paraId="45BB0C78" w14:textId="7A41AC11" w:rsidR="00346A61" w:rsidRPr="003A0A6C" w:rsidRDefault="7A415E1E" w:rsidP="305A7712">
      <w:pPr>
        <w:spacing w:after="0"/>
        <w:rPr>
          <w:rFonts w:ascii="Calibri" w:eastAsia="Calibri" w:hAnsi="Calibri" w:cs="Calibri"/>
          <w:color w:val="000000" w:themeColor="text1"/>
        </w:rPr>
      </w:pPr>
      <w:r w:rsidRPr="305A7712">
        <w:rPr>
          <w:rFonts w:ascii="Calibri" w:eastAsia="Calibri" w:hAnsi="Calibri" w:cs="Calibri"/>
          <w:color w:val="000000" w:themeColor="text1"/>
        </w:rPr>
        <w:t>Taal is een middel om met elkaar te kunnen communiceren. Of het nou gesproken, geschreven of te zien is. Je gebruikt taal om je te uiten, ideeën te ordenen en verwoorden, te begrijpen wat een ander bedoelt en daarop te reageren.</w:t>
      </w:r>
      <w:r w:rsidR="19A8B279" w:rsidRPr="305A7712">
        <w:rPr>
          <w:rFonts w:ascii="Calibri" w:eastAsia="Calibri" w:hAnsi="Calibri" w:cs="Calibri"/>
          <w:color w:val="000000" w:themeColor="text1"/>
        </w:rPr>
        <w:t xml:space="preserve"> Dat is wat kinderen moeten leren. Daarom </w:t>
      </w:r>
      <w:r w:rsidR="3D826E85" w:rsidRPr="305A7712">
        <w:rPr>
          <w:rFonts w:ascii="Calibri" w:eastAsia="Calibri" w:hAnsi="Calibri" w:cs="Calibri"/>
          <w:color w:val="000000" w:themeColor="text1"/>
        </w:rPr>
        <w:t>leren zij in</w:t>
      </w:r>
      <w:r w:rsidR="19A8B279" w:rsidRPr="305A7712">
        <w:rPr>
          <w:rFonts w:ascii="Calibri" w:eastAsia="Calibri" w:hAnsi="Calibri" w:cs="Calibri"/>
          <w:color w:val="000000" w:themeColor="text1"/>
        </w:rPr>
        <w:t xml:space="preserve"> onze taalmethode Nieuw Nederlands Junior Taal al deze aspecten van taal.</w:t>
      </w:r>
      <w:r w:rsidR="45442E2C" w:rsidRPr="305A7712">
        <w:rPr>
          <w:rFonts w:ascii="Calibri" w:eastAsia="Calibri" w:hAnsi="Calibri" w:cs="Calibri"/>
          <w:color w:val="000000" w:themeColor="text1"/>
        </w:rPr>
        <w:t xml:space="preserve"> En dat doen zij door het maken van eindproducten. </w:t>
      </w:r>
    </w:p>
    <w:p w14:paraId="46EB0915" w14:textId="0BE9037F" w:rsidR="00346A61" w:rsidRPr="003A0A6C" w:rsidRDefault="00346A61" w:rsidP="3AFF45DD">
      <w:pPr>
        <w:spacing w:after="0"/>
      </w:pPr>
    </w:p>
    <w:p w14:paraId="7A4FF328" w14:textId="62F51200" w:rsidR="00346A61" w:rsidRPr="003A0A6C" w:rsidRDefault="00346A61" w:rsidP="3AFF45DD">
      <w:pPr>
        <w:spacing w:after="0"/>
      </w:pPr>
      <w:r w:rsidRPr="305A7712">
        <w:t xml:space="preserve">Deze maand </w:t>
      </w:r>
      <w:r w:rsidR="000C7B20" w:rsidRPr="305A7712">
        <w:t>leert uw kind:</w:t>
      </w:r>
    </w:p>
    <w:p w14:paraId="57C4BEF7" w14:textId="09F32C9C" w:rsidR="00D719EA" w:rsidRPr="00D719EA" w:rsidRDefault="00D47C0E" w:rsidP="00D719EA">
      <w:pPr>
        <w:pStyle w:val="ListParagraph"/>
        <w:numPr>
          <w:ilvl w:val="0"/>
          <w:numId w:val="27"/>
        </w:numPr>
        <w:spacing w:after="0"/>
        <w:rPr>
          <w:rFonts w:eastAsiaTheme="minorEastAsia"/>
        </w:rPr>
      </w:pPr>
      <w:r w:rsidRPr="305A7712">
        <w:t xml:space="preserve">Een </w:t>
      </w:r>
      <w:r w:rsidR="00D719EA">
        <w:t xml:space="preserve">informatieve poster maken </w:t>
      </w:r>
      <w:r w:rsidRPr="305A7712">
        <w:t xml:space="preserve">over een onderwerp </w:t>
      </w:r>
      <w:r w:rsidR="00D719EA">
        <w:t>met tekst en plaatjes</w:t>
      </w:r>
      <w:r w:rsidRPr="305A7712">
        <w:t>.</w:t>
      </w:r>
      <w:r w:rsidR="52ED0B6C" w:rsidRPr="305A7712">
        <w:t xml:space="preserve"> </w:t>
      </w:r>
      <w:r w:rsidR="00D719EA" w:rsidRPr="00D719EA">
        <w:rPr>
          <w:rFonts w:cstheme="minorHAnsi"/>
        </w:rPr>
        <w:t>Een informatieve poster is vergelijkbaar met een spread in een informatief tijdschrift voor kinderen,</w:t>
      </w:r>
      <w:r w:rsidR="00D719EA" w:rsidRPr="00D719EA">
        <w:rPr>
          <w:rFonts w:eastAsiaTheme="minorEastAsia" w:cstheme="minorHAnsi"/>
          <w:sz w:val="28"/>
          <w:szCs w:val="28"/>
        </w:rPr>
        <w:t xml:space="preserve"> </w:t>
      </w:r>
      <w:r w:rsidR="00D719EA" w:rsidRPr="00D719EA">
        <w:rPr>
          <w:rFonts w:cstheme="minorHAnsi"/>
        </w:rPr>
        <w:t xml:space="preserve">zoals </w:t>
      </w:r>
      <w:r w:rsidR="00D719EA" w:rsidRPr="00D719EA">
        <w:rPr>
          <w:rFonts w:cstheme="minorHAnsi"/>
          <w:i/>
          <w:iCs/>
        </w:rPr>
        <w:t xml:space="preserve">Wist je dat </w:t>
      </w:r>
      <w:r w:rsidR="00D719EA" w:rsidRPr="00D719EA">
        <w:rPr>
          <w:rFonts w:cstheme="minorHAnsi"/>
        </w:rPr>
        <w:t xml:space="preserve">en </w:t>
      </w:r>
      <w:r w:rsidR="00D719EA" w:rsidRPr="00D719EA">
        <w:rPr>
          <w:rFonts w:cstheme="minorHAnsi"/>
          <w:i/>
          <w:iCs/>
        </w:rPr>
        <w:t>National Geographic Junior</w:t>
      </w:r>
      <w:r w:rsidR="00D719EA" w:rsidRPr="00D719EA">
        <w:rPr>
          <w:rFonts w:cstheme="minorHAnsi"/>
        </w:rPr>
        <w:t>. Je ziet daarop plaatjes en tekst waarin uitleg gegeven wordt in zogeheten weetjes. De onderwerpen kunnen heel verschillend zijn en worden door de kinderen zelf gekozen.</w:t>
      </w:r>
    </w:p>
    <w:p w14:paraId="30D5C840" w14:textId="7D4A28B4" w:rsidR="00D719EA" w:rsidRPr="00D719EA" w:rsidRDefault="52ED0B6C" w:rsidP="61CA1A5A">
      <w:pPr>
        <w:pStyle w:val="ListParagraph"/>
        <w:numPr>
          <w:ilvl w:val="0"/>
          <w:numId w:val="27"/>
        </w:numPr>
        <w:spacing w:after="0"/>
        <w:rPr>
          <w:rFonts w:eastAsiaTheme="minorEastAsia"/>
        </w:rPr>
      </w:pPr>
      <w:r>
        <w:t>U ziet hieronder een overzicht van alle acht eindproducten per groep.</w:t>
      </w:r>
      <w:r w:rsidR="00D47C0E">
        <w:t xml:space="preserve"> </w:t>
      </w:r>
      <w:r w:rsidR="627EC452">
        <w:t>D</w:t>
      </w:r>
      <w:r w:rsidR="00D47C0E">
        <w:t xml:space="preserve">oor middel van </w:t>
      </w:r>
      <w:r w:rsidR="2F3EF620">
        <w:t>voorbeeld</w:t>
      </w:r>
      <w:r w:rsidR="00D47C0E">
        <w:t xml:space="preserve">teksten </w:t>
      </w:r>
      <w:r w:rsidR="073F6788">
        <w:t xml:space="preserve">uit </w:t>
      </w:r>
      <w:r w:rsidR="6E26FD3B">
        <w:t>het bijbehorende</w:t>
      </w:r>
      <w:r w:rsidR="073F6788">
        <w:t xml:space="preserve"> genre </w:t>
      </w:r>
      <w:r w:rsidR="41ED1016">
        <w:t>le</w:t>
      </w:r>
      <w:r w:rsidR="5ED26FDD">
        <w:t>ren de kinderen</w:t>
      </w:r>
      <w:r w:rsidR="55FF49F6">
        <w:t xml:space="preserve"> </w:t>
      </w:r>
      <w:r w:rsidR="1DDAEB44">
        <w:t xml:space="preserve">de juiste </w:t>
      </w:r>
      <w:r w:rsidR="00D47C0E">
        <w:t xml:space="preserve">inhoud en </w:t>
      </w:r>
      <w:r w:rsidR="5E4ED899">
        <w:t>structuur</w:t>
      </w:r>
      <w:r w:rsidR="00D47C0E">
        <w:t xml:space="preserve"> </w:t>
      </w:r>
      <w:r w:rsidR="626234B7">
        <w:t xml:space="preserve">te gebruiken voor </w:t>
      </w:r>
      <w:r w:rsidR="6CB99AA7">
        <w:t>het</w:t>
      </w:r>
      <w:r w:rsidR="00D47C0E">
        <w:t xml:space="preserve"> eigen eindproduct.</w:t>
      </w:r>
      <w:r w:rsidR="00A61E3D">
        <w:t xml:space="preserve"> </w:t>
      </w:r>
      <w:r w:rsidR="59E43B3F">
        <w:t xml:space="preserve"> Zo leren zij verschillende soorten teksten </w:t>
      </w:r>
      <w:r w:rsidR="5F413887">
        <w:t xml:space="preserve">herkennen en vervolgens ook zelf </w:t>
      </w:r>
      <w:r w:rsidR="37ABBACA">
        <w:t>t</w:t>
      </w:r>
      <w:r w:rsidR="0B0D9026">
        <w:t>e maken</w:t>
      </w:r>
      <w:r w:rsidR="59E43B3F">
        <w:t>.</w:t>
      </w:r>
    </w:p>
    <w:p w14:paraId="3CF62F1D" w14:textId="2EF96649" w:rsidR="00D719EA" w:rsidRPr="00D719EA" w:rsidRDefault="00D47C0E" w:rsidP="00D719EA">
      <w:pPr>
        <w:pStyle w:val="ListParagraph"/>
        <w:numPr>
          <w:ilvl w:val="0"/>
          <w:numId w:val="27"/>
        </w:numPr>
        <w:spacing w:after="0"/>
        <w:rPr>
          <w:rFonts w:eastAsiaTheme="minorEastAsia"/>
        </w:rPr>
      </w:pPr>
      <w:r w:rsidRPr="305A7712">
        <w:t xml:space="preserve">In </w:t>
      </w:r>
      <w:r w:rsidR="320224FC" w:rsidRPr="305A7712">
        <w:t>het eerste</w:t>
      </w:r>
      <w:r w:rsidRPr="305A7712">
        <w:t xml:space="preserve"> blok</w:t>
      </w:r>
      <w:r w:rsidR="0035380F" w:rsidRPr="305A7712">
        <w:t xml:space="preserve"> (hoofdstuk)</w:t>
      </w:r>
      <w:r w:rsidRPr="305A7712">
        <w:t xml:space="preserve"> staat het tekstgenre </w:t>
      </w:r>
      <w:r w:rsidR="7429FD6A" w:rsidRPr="305A7712">
        <w:t>‘</w:t>
      </w:r>
      <w:r w:rsidRPr="305A7712">
        <w:t>informeren</w:t>
      </w:r>
      <w:r w:rsidR="003A0A6C" w:rsidRPr="305A7712">
        <w:t xml:space="preserve"> en beschrijven</w:t>
      </w:r>
      <w:r w:rsidR="21767D7D" w:rsidRPr="305A7712">
        <w:t>’</w:t>
      </w:r>
      <w:r w:rsidRPr="305A7712">
        <w:t xml:space="preserve"> centraal. </w:t>
      </w:r>
      <w:r w:rsidR="00D719EA" w:rsidRPr="00D719EA">
        <w:t>De tekstsoort waar de kinderen in dit blok op focussen is een informatieve poster over één onderwerp. Ze schrijven korte stukjes tekst (‘weetjes’) over hun onderwerp en kiezen er plaatjes bij. Ze doen relevante taalkennis op en passen die toe in hun eigen informatieposter.</w:t>
      </w:r>
    </w:p>
    <w:p w14:paraId="326BE28B" w14:textId="135BE72C" w:rsidR="00D47C0E" w:rsidRDefault="00D47C0E" w:rsidP="6057A36A">
      <w:pPr>
        <w:autoSpaceDE w:val="0"/>
        <w:autoSpaceDN w:val="0"/>
        <w:adjustRightInd w:val="0"/>
        <w:spacing w:after="0" w:line="240" w:lineRule="auto"/>
      </w:pPr>
    </w:p>
    <w:p w14:paraId="5C1C0820" w14:textId="6024215E" w:rsidR="6419908C" w:rsidRDefault="6419908C" w:rsidP="6057A36A">
      <w:pPr>
        <w:spacing w:after="0" w:line="240" w:lineRule="auto"/>
      </w:pPr>
      <w:r>
        <w:rPr>
          <w:noProof/>
        </w:rPr>
        <w:drawing>
          <wp:inline distT="0" distB="0" distL="0" distR="0" wp14:anchorId="1CBFC743" wp14:editId="454BF985">
            <wp:extent cx="5086350" cy="3181350"/>
            <wp:effectExtent l="0" t="0" r="0" b="0"/>
            <wp:docPr id="187794905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086350" cy="3181350"/>
                    </a:xfrm>
                    <a:prstGeom prst="rect">
                      <a:avLst/>
                    </a:prstGeom>
                  </pic:spPr>
                </pic:pic>
              </a:graphicData>
            </a:graphic>
          </wp:inline>
        </w:drawing>
      </w:r>
    </w:p>
    <w:p w14:paraId="276E2B67" w14:textId="798A0B5F" w:rsidR="6057A36A" w:rsidRDefault="6057A36A" w:rsidP="6057A36A">
      <w:pPr>
        <w:spacing w:after="0" w:line="240" w:lineRule="auto"/>
      </w:pPr>
    </w:p>
    <w:p w14:paraId="6C16ED73" w14:textId="06AE45D1" w:rsidR="3AFF45DD" w:rsidRDefault="3AFF45DD" w:rsidP="305A7712">
      <w:pPr>
        <w:spacing w:after="0" w:line="240" w:lineRule="auto"/>
      </w:pPr>
    </w:p>
    <w:p w14:paraId="33B05EC0" w14:textId="37514702" w:rsidR="00A61E3D" w:rsidRDefault="00D47C0E" w:rsidP="16C3BE4F">
      <w:pPr>
        <w:autoSpaceDE w:val="0"/>
        <w:autoSpaceDN w:val="0"/>
        <w:adjustRightInd w:val="0"/>
        <w:spacing w:after="0" w:line="240" w:lineRule="auto"/>
      </w:pPr>
      <w:r w:rsidRPr="305A7712">
        <w:t>​</w:t>
      </w:r>
      <w:r w:rsidR="0F62D29F" w:rsidRPr="305A7712">
        <w:rPr>
          <w:rStyle w:val="Heading2Char"/>
        </w:rPr>
        <w:t>Opbouw van de</w:t>
      </w:r>
      <w:r w:rsidR="00A61E3D" w:rsidRPr="305A7712">
        <w:rPr>
          <w:rStyle w:val="Heading2Char"/>
        </w:rPr>
        <w:t xml:space="preserve"> blok</w:t>
      </w:r>
      <w:r w:rsidR="5C48D389" w:rsidRPr="305A7712">
        <w:rPr>
          <w:rStyle w:val="Heading2Char"/>
        </w:rPr>
        <w:t>ken</w:t>
      </w:r>
    </w:p>
    <w:p w14:paraId="2EFF71B8" w14:textId="6D838020" w:rsidR="00D47C0E" w:rsidRPr="003A0A6C" w:rsidRDefault="00D47C0E" w:rsidP="6057A36A">
      <w:pPr>
        <w:autoSpaceDE w:val="0"/>
        <w:autoSpaceDN w:val="0"/>
        <w:adjustRightInd w:val="0"/>
        <w:spacing w:after="0" w:line="240" w:lineRule="auto"/>
      </w:pPr>
      <w:r w:rsidRPr="305A7712">
        <w:t xml:space="preserve">De </w:t>
      </w:r>
      <w:r w:rsidR="5A7F4BE0" w:rsidRPr="305A7712">
        <w:t>leerlingen</w:t>
      </w:r>
      <w:r w:rsidRPr="305A7712">
        <w:t xml:space="preserve"> doorlopen verschillende fasen in de </w:t>
      </w:r>
      <w:r w:rsidR="62605121" w:rsidRPr="305A7712">
        <w:t>vier</w:t>
      </w:r>
      <w:r w:rsidRPr="305A7712">
        <w:t xml:space="preserve"> weken van het blok:</w:t>
      </w:r>
    </w:p>
    <w:p w14:paraId="18BA6DD9" w14:textId="53294B61" w:rsidR="00D47C0E" w:rsidRPr="003A0A6C" w:rsidRDefault="00D47C0E" w:rsidP="00D47C0E">
      <w:pPr>
        <w:autoSpaceDE w:val="0"/>
        <w:autoSpaceDN w:val="0"/>
        <w:adjustRightInd w:val="0"/>
        <w:spacing w:after="0" w:line="240" w:lineRule="auto"/>
        <w:rPr>
          <w:rFonts w:cstheme="minorHAnsi"/>
        </w:rPr>
      </w:pPr>
      <w:r w:rsidRPr="003A0A6C">
        <w:rPr>
          <w:rFonts w:cstheme="minorHAnsi"/>
        </w:rPr>
        <w:t>Week 1: Verkennen les 1 t/m 5</w:t>
      </w:r>
    </w:p>
    <w:p w14:paraId="4314D4AE" w14:textId="7984A1A2" w:rsidR="00D47C0E" w:rsidRPr="003A0A6C" w:rsidRDefault="00D47C0E" w:rsidP="00D47C0E">
      <w:pPr>
        <w:autoSpaceDE w:val="0"/>
        <w:autoSpaceDN w:val="0"/>
        <w:adjustRightInd w:val="0"/>
        <w:spacing w:after="0" w:line="240" w:lineRule="auto"/>
        <w:rPr>
          <w:rFonts w:cstheme="minorHAnsi"/>
        </w:rPr>
      </w:pPr>
      <w:r w:rsidRPr="003A0A6C">
        <w:rPr>
          <w:rFonts w:cstheme="minorHAnsi"/>
        </w:rPr>
        <w:t>Week 2: Verdiepen les 6 t/m 10</w:t>
      </w:r>
    </w:p>
    <w:p w14:paraId="112FEF8E" w14:textId="5209E09D" w:rsidR="00D47C0E" w:rsidRPr="003A0A6C" w:rsidRDefault="00D47C0E" w:rsidP="00D47C0E">
      <w:pPr>
        <w:autoSpaceDE w:val="0"/>
        <w:autoSpaceDN w:val="0"/>
        <w:adjustRightInd w:val="0"/>
        <w:spacing w:after="0" w:line="240" w:lineRule="auto"/>
        <w:rPr>
          <w:rFonts w:cstheme="minorHAnsi"/>
        </w:rPr>
      </w:pPr>
      <w:r w:rsidRPr="003A0A6C">
        <w:rPr>
          <w:rFonts w:cstheme="minorHAnsi"/>
        </w:rPr>
        <w:t>Week 3: Uitwerken les 11 t/m 15</w:t>
      </w:r>
    </w:p>
    <w:p w14:paraId="4EF51138" w14:textId="1FFB4A23" w:rsidR="00D47C0E" w:rsidRPr="003A0A6C" w:rsidRDefault="00D47C0E" w:rsidP="00D47C0E">
      <w:pPr>
        <w:autoSpaceDE w:val="0"/>
        <w:autoSpaceDN w:val="0"/>
        <w:adjustRightInd w:val="0"/>
        <w:spacing w:after="0" w:line="240" w:lineRule="auto"/>
        <w:rPr>
          <w:rFonts w:cstheme="minorHAnsi"/>
        </w:rPr>
      </w:pPr>
      <w:r w:rsidRPr="003A0A6C">
        <w:rPr>
          <w:rFonts w:cstheme="minorHAnsi"/>
        </w:rPr>
        <w:t>Week 4: Afronden les 16 t/m 20</w:t>
      </w:r>
    </w:p>
    <w:p w14:paraId="0657E1D5" w14:textId="68FD722F" w:rsidR="00D47C0E" w:rsidRPr="003A0A6C" w:rsidRDefault="00D47C0E" w:rsidP="00D47C0E">
      <w:pPr>
        <w:autoSpaceDE w:val="0"/>
        <w:autoSpaceDN w:val="0"/>
        <w:adjustRightInd w:val="0"/>
        <w:spacing w:after="0" w:line="240" w:lineRule="auto"/>
        <w:rPr>
          <w:rFonts w:cstheme="minorHAnsi"/>
        </w:rPr>
      </w:pPr>
    </w:p>
    <w:p w14:paraId="5E126ED5" w14:textId="263D311D" w:rsidR="00D47C0E" w:rsidRPr="003A0A6C" w:rsidRDefault="00D47C0E" w:rsidP="00D47C0E">
      <w:pPr>
        <w:autoSpaceDE w:val="0"/>
        <w:autoSpaceDN w:val="0"/>
        <w:adjustRightInd w:val="0"/>
        <w:spacing w:after="0" w:line="240" w:lineRule="auto"/>
        <w:rPr>
          <w:rFonts w:cstheme="minorHAnsi"/>
        </w:rPr>
      </w:pPr>
      <w:r w:rsidRPr="003A0A6C">
        <w:rPr>
          <w:rFonts w:cstheme="minorHAnsi"/>
        </w:rPr>
        <w:t>Ieder blok kent dus 20 lessen. Die bestaan uit:</w:t>
      </w:r>
    </w:p>
    <w:p w14:paraId="5568DE61" w14:textId="2CF09EB7" w:rsidR="00D47C0E" w:rsidRPr="003A0A6C" w:rsidRDefault="00D47C0E" w:rsidP="16C3BE4F">
      <w:pPr>
        <w:pStyle w:val="ListParagraph"/>
        <w:numPr>
          <w:ilvl w:val="0"/>
          <w:numId w:val="28"/>
        </w:numPr>
        <w:autoSpaceDE w:val="0"/>
        <w:autoSpaceDN w:val="0"/>
        <w:adjustRightInd w:val="0"/>
        <w:spacing w:after="0" w:line="240" w:lineRule="auto"/>
      </w:pPr>
      <w:r w:rsidRPr="305A7712">
        <w:t>Een startles en een les ter afsluiting van een blok (les 1 en 20)</w:t>
      </w:r>
      <w:r w:rsidR="3A7FA6F6" w:rsidRPr="305A7712">
        <w:t xml:space="preserve">. In de startles vertelt een taalexpert </w:t>
      </w:r>
      <w:r w:rsidR="01EF8C9A" w:rsidRPr="305A7712">
        <w:t xml:space="preserve">in een aansprekend filmpje </w:t>
      </w:r>
      <w:r w:rsidR="3A7FA6F6" w:rsidRPr="305A7712">
        <w:t>over een taalproduct, zoals in dit blok een auteur van een reisgids.</w:t>
      </w:r>
    </w:p>
    <w:p w14:paraId="3328045C" w14:textId="587EE581" w:rsidR="00D47C0E" w:rsidRPr="003A0A6C" w:rsidRDefault="00D47C0E" w:rsidP="305A7712">
      <w:pPr>
        <w:pStyle w:val="ListParagraph"/>
        <w:numPr>
          <w:ilvl w:val="0"/>
          <w:numId w:val="28"/>
        </w:numPr>
        <w:autoSpaceDE w:val="0"/>
        <w:autoSpaceDN w:val="0"/>
        <w:adjustRightInd w:val="0"/>
        <w:spacing w:after="0" w:line="240" w:lineRule="auto"/>
      </w:pPr>
      <w:r w:rsidRPr="305A7712">
        <w:t>Begrijpend leeslessen, soms zijn dat kijk-luisterlessen (les 2, 3, 8 en 9)</w:t>
      </w:r>
      <w:r w:rsidR="4676D60D" w:rsidRPr="305A7712">
        <w:t>.</w:t>
      </w:r>
    </w:p>
    <w:p w14:paraId="7181C7AB" w14:textId="16AF6255" w:rsidR="00D47C0E" w:rsidRPr="003A0A6C" w:rsidRDefault="00D47C0E" w:rsidP="7DE32A25">
      <w:pPr>
        <w:pStyle w:val="ListParagraph"/>
        <w:numPr>
          <w:ilvl w:val="0"/>
          <w:numId w:val="28"/>
        </w:numPr>
        <w:autoSpaceDE w:val="0"/>
        <w:autoSpaceDN w:val="0"/>
        <w:adjustRightInd w:val="0"/>
        <w:spacing w:after="0" w:line="240" w:lineRule="auto"/>
        <w:rPr>
          <w:rFonts w:eastAsiaTheme="minorEastAsia"/>
        </w:rPr>
      </w:pPr>
      <w:r>
        <w:t>Lessen waarin kennis van taal wordt opgedaan en geoefend (les 4, 5 en 10)</w:t>
      </w:r>
      <w:r w:rsidR="58A3E362">
        <w:t xml:space="preserve">, bijvoorbeeld </w:t>
      </w:r>
      <w:r>
        <w:t>grammatica</w:t>
      </w:r>
      <w:r w:rsidR="36971B14">
        <w:t xml:space="preserve"> </w:t>
      </w:r>
      <w:r w:rsidR="5F83CF5E">
        <w:t>en</w:t>
      </w:r>
      <w:r w:rsidR="36971B14">
        <w:t xml:space="preserve"> zinsverbanden.</w:t>
      </w:r>
      <w:r>
        <w:t xml:space="preserve"> </w:t>
      </w:r>
    </w:p>
    <w:p w14:paraId="158F6278" w14:textId="253BDB1A" w:rsidR="00D47C0E" w:rsidRPr="003A0A6C" w:rsidRDefault="00D47C0E" w:rsidP="7BFC0B24">
      <w:pPr>
        <w:pStyle w:val="ListParagraph"/>
        <w:numPr>
          <w:ilvl w:val="0"/>
          <w:numId w:val="28"/>
        </w:numPr>
        <w:autoSpaceDE w:val="0"/>
        <w:autoSpaceDN w:val="0"/>
        <w:adjustRightInd w:val="0"/>
        <w:spacing w:after="0" w:line="240" w:lineRule="auto"/>
        <w:rPr>
          <w:rFonts w:eastAsiaTheme="minorEastAsia"/>
        </w:rPr>
      </w:pPr>
      <w:r>
        <w:t>Lessen die een stap zijn in het maakproces van het eindproduct: van onderwerp bedenken, tot uitwerken, schrijven, feedback en productverzorging (les 6, 7, 12, 13, 14 en 15)</w:t>
      </w:r>
      <w:r w:rsidR="00F01207">
        <w:t>.</w:t>
      </w:r>
    </w:p>
    <w:p w14:paraId="79CB8103" w14:textId="4CB5716B" w:rsidR="003A0A6C" w:rsidRPr="003A0A6C" w:rsidRDefault="00D47C0E" w:rsidP="16C3BE4F">
      <w:pPr>
        <w:pStyle w:val="ListParagraph"/>
        <w:numPr>
          <w:ilvl w:val="0"/>
          <w:numId w:val="28"/>
        </w:numPr>
        <w:autoSpaceDE w:val="0"/>
        <w:autoSpaceDN w:val="0"/>
        <w:adjustRightInd w:val="0"/>
        <w:spacing w:after="0" w:line="240" w:lineRule="auto"/>
      </w:pPr>
      <w:r w:rsidRPr="305A7712">
        <w:t xml:space="preserve">Lessen in presentatievaardigheden en waarin </w:t>
      </w:r>
      <w:r w:rsidR="57326EAD" w:rsidRPr="305A7712">
        <w:t>de leerlingen</w:t>
      </w:r>
      <w:r w:rsidRPr="305A7712">
        <w:t xml:space="preserve"> hun eindproducten presenteren (les 18 en 19). </w:t>
      </w:r>
    </w:p>
    <w:p w14:paraId="0A6E71E1" w14:textId="77777777" w:rsidR="003A0A6C" w:rsidRPr="003A0A6C" w:rsidRDefault="003A0A6C" w:rsidP="003A0A6C">
      <w:pPr>
        <w:pStyle w:val="ListParagraph"/>
        <w:autoSpaceDE w:val="0"/>
        <w:autoSpaceDN w:val="0"/>
        <w:adjustRightInd w:val="0"/>
        <w:spacing w:after="0" w:line="240" w:lineRule="auto"/>
        <w:rPr>
          <w:rFonts w:cstheme="minorHAnsi"/>
        </w:rPr>
      </w:pPr>
    </w:p>
    <w:p w14:paraId="6A95C3C7" w14:textId="237B9998" w:rsidR="00D47C0E" w:rsidRPr="003A0A6C" w:rsidRDefault="6E514473" w:rsidP="3AFF45DD">
      <w:pPr>
        <w:pStyle w:val="ListParagraph"/>
        <w:spacing w:after="0" w:line="240" w:lineRule="auto"/>
        <w:ind w:left="0"/>
      </w:pPr>
      <w:r w:rsidRPr="305A7712">
        <w:t>Toetsmomenten</w:t>
      </w:r>
    </w:p>
    <w:p w14:paraId="0E84956B" w14:textId="2140F246" w:rsidR="00D47C0E" w:rsidRPr="003A0A6C" w:rsidRDefault="00D47C0E" w:rsidP="3AFF45DD">
      <w:pPr>
        <w:pStyle w:val="ListParagraph"/>
        <w:numPr>
          <w:ilvl w:val="0"/>
          <w:numId w:val="28"/>
        </w:numPr>
        <w:autoSpaceDE w:val="0"/>
        <w:autoSpaceDN w:val="0"/>
        <w:adjustRightInd w:val="0"/>
        <w:spacing w:after="0" w:line="240" w:lineRule="auto"/>
      </w:pPr>
      <w:r w:rsidRPr="305A7712">
        <w:t>Een Test jezelf les waarin begrijpend lezen, taalkennis en woordenschat wordt getoetst (les 11)</w:t>
      </w:r>
      <w:r w:rsidR="00F01207" w:rsidRPr="305A7712">
        <w:t xml:space="preserve"> om te kijken hoe ze ervoor staan</w:t>
      </w:r>
      <w:r w:rsidRPr="305A7712">
        <w:t>. Als kinderen hier laag op scoren, kunnen ze extra</w:t>
      </w:r>
      <w:r w:rsidR="501CE5B4" w:rsidRPr="305A7712">
        <w:t xml:space="preserve"> </w:t>
      </w:r>
      <w:r w:rsidRPr="305A7712">
        <w:t>opdrachten doen.</w:t>
      </w:r>
    </w:p>
    <w:p w14:paraId="0F64E179" w14:textId="1AE6F2EA" w:rsidR="00D47C0E" w:rsidRDefault="09915FC9" w:rsidP="3AFF45DD">
      <w:pPr>
        <w:pStyle w:val="ListParagraph"/>
        <w:numPr>
          <w:ilvl w:val="0"/>
          <w:numId w:val="28"/>
        </w:numPr>
        <w:autoSpaceDE w:val="0"/>
        <w:autoSpaceDN w:val="0"/>
        <w:adjustRightInd w:val="0"/>
        <w:spacing w:after="0" w:line="240" w:lineRule="auto"/>
      </w:pPr>
      <w:r>
        <w:t>L</w:t>
      </w:r>
      <w:r w:rsidR="775FD75A">
        <w:t xml:space="preserve">es 16 </w:t>
      </w:r>
      <w:r w:rsidR="6DB11B60">
        <w:t xml:space="preserve">is </w:t>
      </w:r>
      <w:r w:rsidR="36EF4B25">
        <w:t>e</w:t>
      </w:r>
      <w:r w:rsidR="00D47C0E">
        <w:t>en</w:t>
      </w:r>
      <w:r w:rsidR="00F01207">
        <w:t xml:space="preserve"> </w:t>
      </w:r>
      <w:r w:rsidR="00D47C0E">
        <w:t xml:space="preserve">toets voor begrijpend lezen, taalkennis en woordenschat </w:t>
      </w:r>
      <w:r w:rsidR="00F01207">
        <w:t>waar ook een cijfer voor wordt gerekend.</w:t>
      </w:r>
    </w:p>
    <w:p w14:paraId="7E5C7E0E" w14:textId="725C4ADD" w:rsidR="00A61E3D" w:rsidRDefault="00A61E3D" w:rsidP="00A61E3D">
      <w:pPr>
        <w:autoSpaceDE w:val="0"/>
        <w:autoSpaceDN w:val="0"/>
        <w:adjustRightInd w:val="0"/>
        <w:spacing w:after="0" w:line="240" w:lineRule="auto"/>
        <w:rPr>
          <w:rFonts w:cstheme="minorHAnsi"/>
        </w:rPr>
      </w:pPr>
    </w:p>
    <w:p w14:paraId="7564190D" w14:textId="6DA01894" w:rsidR="00A61E3D" w:rsidRPr="003A0A6C" w:rsidRDefault="00A61E3D" w:rsidP="00A61E3D">
      <w:pPr>
        <w:pStyle w:val="Heading2"/>
      </w:pPr>
      <w:r>
        <w:t>Tips voor thuis</w:t>
      </w:r>
    </w:p>
    <w:p w14:paraId="0AB2670B" w14:textId="77777777" w:rsidR="009B6FAF" w:rsidRPr="009B6FAF" w:rsidRDefault="00D719EA" w:rsidP="00D719EA">
      <w:pPr>
        <w:pStyle w:val="ListParagraph"/>
        <w:numPr>
          <w:ilvl w:val="0"/>
          <w:numId w:val="30"/>
        </w:numPr>
        <w:autoSpaceDE w:val="0"/>
        <w:autoSpaceDN w:val="0"/>
        <w:adjustRightInd w:val="0"/>
        <w:spacing w:after="0" w:line="240" w:lineRule="auto"/>
      </w:pPr>
      <w:r>
        <w:t xml:space="preserve">Informatieve boeken en tijdschriften bevatten vaak dubbele pagina’s over een onderwerp. Denk aan </w:t>
      </w:r>
      <w:r w:rsidRPr="009B6FAF">
        <w:rPr>
          <w:rFonts w:cstheme="minorHAnsi"/>
          <w:i/>
          <w:iCs/>
        </w:rPr>
        <w:t xml:space="preserve">National Geographic Junior </w:t>
      </w:r>
      <w:r w:rsidRPr="009B6FAF">
        <w:rPr>
          <w:rFonts w:cstheme="minorHAnsi"/>
        </w:rPr>
        <w:t xml:space="preserve">of </w:t>
      </w:r>
      <w:r w:rsidRPr="009B6FAF">
        <w:rPr>
          <w:rFonts w:cstheme="minorHAnsi"/>
          <w:i/>
          <w:iCs/>
        </w:rPr>
        <w:t>Okki</w:t>
      </w:r>
      <w:r w:rsidRPr="009B6FAF">
        <w:rPr>
          <w:rFonts w:cstheme="minorHAnsi"/>
        </w:rPr>
        <w:t xml:space="preserve">. Informatieve boeken met geïllustreerde platen zijn ook een goed voorbeeld voor de informatieposter. </w:t>
      </w:r>
    </w:p>
    <w:p w14:paraId="4F85A147" w14:textId="32B95303" w:rsidR="0035380F" w:rsidRPr="009B6FAF" w:rsidRDefault="00A61E3D" w:rsidP="00D719EA">
      <w:pPr>
        <w:pStyle w:val="ListParagraph"/>
        <w:numPr>
          <w:ilvl w:val="0"/>
          <w:numId w:val="30"/>
        </w:numPr>
        <w:autoSpaceDE w:val="0"/>
        <w:autoSpaceDN w:val="0"/>
        <w:adjustRightInd w:val="0"/>
        <w:spacing w:after="0" w:line="240" w:lineRule="auto"/>
      </w:pPr>
      <w:r w:rsidRPr="009B6FAF">
        <w:rPr>
          <w:rFonts w:cstheme="minorHAnsi"/>
        </w:rPr>
        <w:t xml:space="preserve">Lees </w:t>
      </w:r>
      <w:r w:rsidR="00D719EA" w:rsidRPr="009B6FAF">
        <w:rPr>
          <w:rFonts w:cstheme="minorHAnsi"/>
        </w:rPr>
        <w:t xml:space="preserve">de </w:t>
      </w:r>
      <w:r w:rsidR="00D719EA" w:rsidRPr="009B6FAF">
        <w:rPr>
          <w:rFonts w:cstheme="minorHAnsi"/>
          <w:i/>
          <w:iCs/>
        </w:rPr>
        <w:t xml:space="preserve">Ruimteatlas, een ontdekkingsreis voor jonge astronauten </w:t>
      </w:r>
      <w:r w:rsidR="00D719EA" w:rsidRPr="009B6FAF">
        <w:rPr>
          <w:rFonts w:cstheme="minorHAnsi"/>
        </w:rPr>
        <w:t>door Jiri Dusek en Jan Pisala.</w:t>
      </w:r>
    </w:p>
    <w:p w14:paraId="63A36B02" w14:textId="636FBF43" w:rsidR="00F30D27" w:rsidRPr="00A61E3D" w:rsidRDefault="00F30D27" w:rsidP="305A7712">
      <w:pPr>
        <w:spacing w:after="0"/>
      </w:pPr>
    </w:p>
    <w:p w14:paraId="7B98E2C9" w14:textId="3943B127" w:rsidR="6057A36A" w:rsidRDefault="6057A36A" w:rsidP="6057A36A">
      <w:pPr>
        <w:spacing w:after="0"/>
      </w:pPr>
    </w:p>
    <w:sectPr w:rsidR="6057A3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8910" w14:textId="77777777" w:rsidR="0054712E" w:rsidRDefault="0054712E" w:rsidP="0054712E">
      <w:pPr>
        <w:spacing w:after="0" w:line="240" w:lineRule="auto"/>
      </w:pPr>
      <w:r>
        <w:separator/>
      </w:r>
    </w:p>
  </w:endnote>
  <w:endnote w:type="continuationSeparator" w:id="0">
    <w:p w14:paraId="08D46BFC" w14:textId="77777777" w:rsidR="0054712E" w:rsidRDefault="0054712E" w:rsidP="0054712E">
      <w:pPr>
        <w:spacing w:after="0" w:line="240" w:lineRule="auto"/>
      </w:pPr>
      <w:r>
        <w:continuationSeparator/>
      </w:r>
    </w:p>
  </w:endnote>
  <w:endnote w:type="continuationNotice" w:id="1">
    <w:p w14:paraId="4CD289BC" w14:textId="77777777" w:rsidR="00FE500F" w:rsidRDefault="00FE5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432A" w14:textId="77777777" w:rsidR="0054712E" w:rsidRDefault="0054712E" w:rsidP="0054712E">
      <w:pPr>
        <w:spacing w:after="0" w:line="240" w:lineRule="auto"/>
      </w:pPr>
      <w:r>
        <w:separator/>
      </w:r>
    </w:p>
  </w:footnote>
  <w:footnote w:type="continuationSeparator" w:id="0">
    <w:p w14:paraId="3D478D6B" w14:textId="77777777" w:rsidR="0054712E" w:rsidRDefault="0054712E" w:rsidP="0054712E">
      <w:pPr>
        <w:spacing w:after="0" w:line="240" w:lineRule="auto"/>
      </w:pPr>
      <w:r>
        <w:continuationSeparator/>
      </w:r>
    </w:p>
  </w:footnote>
  <w:footnote w:type="continuationNotice" w:id="1">
    <w:p w14:paraId="359B2921" w14:textId="77777777" w:rsidR="00FE500F" w:rsidRDefault="00FE50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A02AD"/>
    <w:multiLevelType w:val="hybridMultilevel"/>
    <w:tmpl w:val="9D9E4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B66366"/>
    <w:multiLevelType w:val="hybridMultilevel"/>
    <w:tmpl w:val="1A385378"/>
    <w:lvl w:ilvl="0" w:tplc="5374EB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893E3C"/>
    <w:multiLevelType w:val="hybridMultilevel"/>
    <w:tmpl w:val="74DE0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982E9F"/>
    <w:multiLevelType w:val="hybridMultilevel"/>
    <w:tmpl w:val="7258F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890948"/>
    <w:multiLevelType w:val="hybridMultilevel"/>
    <w:tmpl w:val="82E4F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E95AB5"/>
    <w:multiLevelType w:val="hybridMultilevel"/>
    <w:tmpl w:val="245EA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6"/>
  </w:num>
  <w:num w:numId="4">
    <w:abstractNumId w:val="13"/>
  </w:num>
  <w:num w:numId="5">
    <w:abstractNumId w:val="4"/>
  </w:num>
  <w:num w:numId="6">
    <w:abstractNumId w:val="7"/>
  </w:num>
  <w:num w:numId="7">
    <w:abstractNumId w:val="23"/>
  </w:num>
  <w:num w:numId="8">
    <w:abstractNumId w:val="11"/>
  </w:num>
  <w:num w:numId="9">
    <w:abstractNumId w:val="14"/>
  </w:num>
  <w:num w:numId="10">
    <w:abstractNumId w:val="24"/>
  </w:num>
  <w:num w:numId="11">
    <w:abstractNumId w:val="8"/>
  </w:num>
  <w:num w:numId="12">
    <w:abstractNumId w:val="29"/>
  </w:num>
  <w:num w:numId="13">
    <w:abstractNumId w:val="2"/>
  </w:num>
  <w:num w:numId="14">
    <w:abstractNumId w:val="27"/>
  </w:num>
  <w:num w:numId="15">
    <w:abstractNumId w:val="5"/>
  </w:num>
  <w:num w:numId="16">
    <w:abstractNumId w:val="17"/>
  </w:num>
  <w:num w:numId="17">
    <w:abstractNumId w:val="28"/>
  </w:num>
  <w:num w:numId="18">
    <w:abstractNumId w:val="26"/>
  </w:num>
  <w:num w:numId="19">
    <w:abstractNumId w:val="15"/>
  </w:num>
  <w:num w:numId="20">
    <w:abstractNumId w:val="9"/>
  </w:num>
  <w:num w:numId="21">
    <w:abstractNumId w:val="22"/>
  </w:num>
  <w:num w:numId="22">
    <w:abstractNumId w:val="12"/>
  </w:num>
  <w:num w:numId="23">
    <w:abstractNumId w:val="6"/>
  </w:num>
  <w:num w:numId="24">
    <w:abstractNumId w:val="20"/>
  </w:num>
  <w:num w:numId="25">
    <w:abstractNumId w:val="10"/>
  </w:num>
  <w:num w:numId="26">
    <w:abstractNumId w:val="18"/>
  </w:num>
  <w:num w:numId="27">
    <w:abstractNumId w:val="25"/>
  </w:num>
  <w:num w:numId="28">
    <w:abstractNumId w:val="1"/>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59"/>
    <w:rsid w:val="00001D3C"/>
    <w:rsid w:val="00007310"/>
    <w:rsid w:val="00017E4E"/>
    <w:rsid w:val="00040BF9"/>
    <w:rsid w:val="000463E3"/>
    <w:rsid w:val="00046579"/>
    <w:rsid w:val="000551F7"/>
    <w:rsid w:val="00067F48"/>
    <w:rsid w:val="00070A39"/>
    <w:rsid w:val="00071A39"/>
    <w:rsid w:val="0007759D"/>
    <w:rsid w:val="000825AC"/>
    <w:rsid w:val="00092C26"/>
    <w:rsid w:val="000A3F21"/>
    <w:rsid w:val="000A4705"/>
    <w:rsid w:val="000B13AB"/>
    <w:rsid w:val="000C4EA4"/>
    <w:rsid w:val="000C7B20"/>
    <w:rsid w:val="000D40E5"/>
    <w:rsid w:val="000F4434"/>
    <w:rsid w:val="0011221A"/>
    <w:rsid w:val="00130F79"/>
    <w:rsid w:val="0013698D"/>
    <w:rsid w:val="00180BB4"/>
    <w:rsid w:val="001837FD"/>
    <w:rsid w:val="001838B2"/>
    <w:rsid w:val="001840FE"/>
    <w:rsid w:val="00184BB9"/>
    <w:rsid w:val="001851E1"/>
    <w:rsid w:val="0019464A"/>
    <w:rsid w:val="00196E96"/>
    <w:rsid w:val="001A46F6"/>
    <w:rsid w:val="001A4F51"/>
    <w:rsid w:val="001B0BBC"/>
    <w:rsid w:val="001C23CB"/>
    <w:rsid w:val="001D714E"/>
    <w:rsid w:val="00206CA3"/>
    <w:rsid w:val="00231085"/>
    <w:rsid w:val="00246486"/>
    <w:rsid w:val="002629BD"/>
    <w:rsid w:val="00274584"/>
    <w:rsid w:val="00277790"/>
    <w:rsid w:val="00282730"/>
    <w:rsid w:val="002949C1"/>
    <w:rsid w:val="00296C29"/>
    <w:rsid w:val="002A337B"/>
    <w:rsid w:val="002A5DE4"/>
    <w:rsid w:val="00304B26"/>
    <w:rsid w:val="003074AB"/>
    <w:rsid w:val="003123B1"/>
    <w:rsid w:val="00315A25"/>
    <w:rsid w:val="00336D9B"/>
    <w:rsid w:val="00346A61"/>
    <w:rsid w:val="00347A34"/>
    <w:rsid w:val="00350BAA"/>
    <w:rsid w:val="0035380F"/>
    <w:rsid w:val="00375FD0"/>
    <w:rsid w:val="0038595B"/>
    <w:rsid w:val="0039139F"/>
    <w:rsid w:val="0039144E"/>
    <w:rsid w:val="003A0A6C"/>
    <w:rsid w:val="003A220C"/>
    <w:rsid w:val="003B3AEC"/>
    <w:rsid w:val="003C6090"/>
    <w:rsid w:val="003D69DF"/>
    <w:rsid w:val="003D72E1"/>
    <w:rsid w:val="003E5312"/>
    <w:rsid w:val="003E670C"/>
    <w:rsid w:val="003F146C"/>
    <w:rsid w:val="003F636B"/>
    <w:rsid w:val="00420A69"/>
    <w:rsid w:val="00426DA8"/>
    <w:rsid w:val="004554E1"/>
    <w:rsid w:val="004670E0"/>
    <w:rsid w:val="00475990"/>
    <w:rsid w:val="00482B37"/>
    <w:rsid w:val="0048414A"/>
    <w:rsid w:val="004857E6"/>
    <w:rsid w:val="00487A40"/>
    <w:rsid w:val="004A0963"/>
    <w:rsid w:val="004A117D"/>
    <w:rsid w:val="004A17AE"/>
    <w:rsid w:val="004A2928"/>
    <w:rsid w:val="004B3864"/>
    <w:rsid w:val="004E7978"/>
    <w:rsid w:val="004F5540"/>
    <w:rsid w:val="004F5ABF"/>
    <w:rsid w:val="0053024A"/>
    <w:rsid w:val="00532338"/>
    <w:rsid w:val="00533EA8"/>
    <w:rsid w:val="005360E0"/>
    <w:rsid w:val="0054712E"/>
    <w:rsid w:val="005505D8"/>
    <w:rsid w:val="005559D5"/>
    <w:rsid w:val="00555CF0"/>
    <w:rsid w:val="00565ACC"/>
    <w:rsid w:val="00570281"/>
    <w:rsid w:val="00574AD7"/>
    <w:rsid w:val="0058214B"/>
    <w:rsid w:val="00582997"/>
    <w:rsid w:val="00592599"/>
    <w:rsid w:val="005B5D0A"/>
    <w:rsid w:val="005E139B"/>
    <w:rsid w:val="005E2A0E"/>
    <w:rsid w:val="005E5D65"/>
    <w:rsid w:val="005E7622"/>
    <w:rsid w:val="00604702"/>
    <w:rsid w:val="00614B62"/>
    <w:rsid w:val="00644794"/>
    <w:rsid w:val="00650CB3"/>
    <w:rsid w:val="00693223"/>
    <w:rsid w:val="006F4AE1"/>
    <w:rsid w:val="006F56DC"/>
    <w:rsid w:val="00704AB7"/>
    <w:rsid w:val="007320CF"/>
    <w:rsid w:val="00744254"/>
    <w:rsid w:val="007442C1"/>
    <w:rsid w:val="00761E47"/>
    <w:rsid w:val="007D2A5D"/>
    <w:rsid w:val="007F36FA"/>
    <w:rsid w:val="007F68E1"/>
    <w:rsid w:val="00804D4E"/>
    <w:rsid w:val="008055E6"/>
    <w:rsid w:val="0081587D"/>
    <w:rsid w:val="008264A0"/>
    <w:rsid w:val="00835415"/>
    <w:rsid w:val="008479DF"/>
    <w:rsid w:val="00850A2F"/>
    <w:rsid w:val="00872411"/>
    <w:rsid w:val="0087269E"/>
    <w:rsid w:val="00891B2F"/>
    <w:rsid w:val="00894A67"/>
    <w:rsid w:val="008A3C82"/>
    <w:rsid w:val="008A77F7"/>
    <w:rsid w:val="008B4440"/>
    <w:rsid w:val="008B67AB"/>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B106A"/>
    <w:rsid w:val="009B6FAF"/>
    <w:rsid w:val="009C554F"/>
    <w:rsid w:val="009C7816"/>
    <w:rsid w:val="009D0868"/>
    <w:rsid w:val="009D2338"/>
    <w:rsid w:val="009D5397"/>
    <w:rsid w:val="009E30FC"/>
    <w:rsid w:val="00A17D54"/>
    <w:rsid w:val="00A227EB"/>
    <w:rsid w:val="00A35DA7"/>
    <w:rsid w:val="00A3694B"/>
    <w:rsid w:val="00A43259"/>
    <w:rsid w:val="00A61E3D"/>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582C"/>
    <w:rsid w:val="00BF65D6"/>
    <w:rsid w:val="00C15583"/>
    <w:rsid w:val="00C1664B"/>
    <w:rsid w:val="00C222AB"/>
    <w:rsid w:val="00C3185B"/>
    <w:rsid w:val="00C40209"/>
    <w:rsid w:val="00C43464"/>
    <w:rsid w:val="00C437FF"/>
    <w:rsid w:val="00C5736A"/>
    <w:rsid w:val="00C62C08"/>
    <w:rsid w:val="00C72AE6"/>
    <w:rsid w:val="00C752A1"/>
    <w:rsid w:val="00C905C1"/>
    <w:rsid w:val="00C9645C"/>
    <w:rsid w:val="00CC284C"/>
    <w:rsid w:val="00CC32CA"/>
    <w:rsid w:val="00CD62BC"/>
    <w:rsid w:val="00CF1B3F"/>
    <w:rsid w:val="00CF607C"/>
    <w:rsid w:val="00D22900"/>
    <w:rsid w:val="00D470BC"/>
    <w:rsid w:val="00D47C0E"/>
    <w:rsid w:val="00D719EA"/>
    <w:rsid w:val="00D73509"/>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17E35"/>
    <w:rsid w:val="00E4374F"/>
    <w:rsid w:val="00E52D47"/>
    <w:rsid w:val="00E55198"/>
    <w:rsid w:val="00E715F6"/>
    <w:rsid w:val="00E77E17"/>
    <w:rsid w:val="00E850EC"/>
    <w:rsid w:val="00E85DEF"/>
    <w:rsid w:val="00EA3DD4"/>
    <w:rsid w:val="00EB4344"/>
    <w:rsid w:val="00EC1111"/>
    <w:rsid w:val="00EC6D44"/>
    <w:rsid w:val="00ED14FE"/>
    <w:rsid w:val="00F01207"/>
    <w:rsid w:val="00F16C7C"/>
    <w:rsid w:val="00F2272B"/>
    <w:rsid w:val="00F30D27"/>
    <w:rsid w:val="00F462E8"/>
    <w:rsid w:val="00F60F97"/>
    <w:rsid w:val="00F8010F"/>
    <w:rsid w:val="00F80D24"/>
    <w:rsid w:val="00F85E5D"/>
    <w:rsid w:val="00FC1AD5"/>
    <w:rsid w:val="00FC46EE"/>
    <w:rsid w:val="00FD0373"/>
    <w:rsid w:val="00FE500F"/>
    <w:rsid w:val="01EF8C9A"/>
    <w:rsid w:val="02489595"/>
    <w:rsid w:val="0317AD33"/>
    <w:rsid w:val="039210AB"/>
    <w:rsid w:val="05B9E378"/>
    <w:rsid w:val="062C8D6A"/>
    <w:rsid w:val="073F6788"/>
    <w:rsid w:val="07BCBF13"/>
    <w:rsid w:val="08057111"/>
    <w:rsid w:val="0871D5DC"/>
    <w:rsid w:val="088EF94D"/>
    <w:rsid w:val="09915FC9"/>
    <w:rsid w:val="09C4C269"/>
    <w:rsid w:val="0A1180EA"/>
    <w:rsid w:val="0A8A8028"/>
    <w:rsid w:val="0B0D9026"/>
    <w:rsid w:val="0B9C47BA"/>
    <w:rsid w:val="0C4E814E"/>
    <w:rsid w:val="0DAEA90C"/>
    <w:rsid w:val="0F62D29F"/>
    <w:rsid w:val="0F807191"/>
    <w:rsid w:val="0F8AB2EB"/>
    <w:rsid w:val="105E2258"/>
    <w:rsid w:val="10F14E46"/>
    <w:rsid w:val="11B14568"/>
    <w:rsid w:val="15EFB315"/>
    <w:rsid w:val="16C3BE4F"/>
    <w:rsid w:val="16DD1D14"/>
    <w:rsid w:val="18494E45"/>
    <w:rsid w:val="195F9740"/>
    <w:rsid w:val="19A8B279"/>
    <w:rsid w:val="19D74ECB"/>
    <w:rsid w:val="1AE9912C"/>
    <w:rsid w:val="1B342579"/>
    <w:rsid w:val="1CFE4834"/>
    <w:rsid w:val="1D6C81F9"/>
    <w:rsid w:val="1DC97255"/>
    <w:rsid w:val="1DDAEB44"/>
    <w:rsid w:val="1F31F5DD"/>
    <w:rsid w:val="1F41FB82"/>
    <w:rsid w:val="1FB73944"/>
    <w:rsid w:val="2000DA7B"/>
    <w:rsid w:val="20374DB6"/>
    <w:rsid w:val="21767D7D"/>
    <w:rsid w:val="21896875"/>
    <w:rsid w:val="21ADA879"/>
    <w:rsid w:val="23708DA2"/>
    <w:rsid w:val="2371E3D0"/>
    <w:rsid w:val="244CEDA5"/>
    <w:rsid w:val="247377CE"/>
    <w:rsid w:val="25796BE5"/>
    <w:rsid w:val="25B62D47"/>
    <w:rsid w:val="2801F89C"/>
    <w:rsid w:val="28F644A6"/>
    <w:rsid w:val="29180203"/>
    <w:rsid w:val="2A2A296A"/>
    <w:rsid w:val="2A30C6CC"/>
    <w:rsid w:val="2A751220"/>
    <w:rsid w:val="2AB3D264"/>
    <w:rsid w:val="2AB76635"/>
    <w:rsid w:val="2C2F0AE1"/>
    <w:rsid w:val="2EA00C39"/>
    <w:rsid w:val="2EAFF46F"/>
    <w:rsid w:val="2F0098E8"/>
    <w:rsid w:val="2F3EF620"/>
    <w:rsid w:val="304476DE"/>
    <w:rsid w:val="305A7712"/>
    <w:rsid w:val="307A5F9E"/>
    <w:rsid w:val="30E44417"/>
    <w:rsid w:val="320224FC"/>
    <w:rsid w:val="33CDA138"/>
    <w:rsid w:val="34E07BA4"/>
    <w:rsid w:val="3683D6D5"/>
    <w:rsid w:val="36971B14"/>
    <w:rsid w:val="36EF4B25"/>
    <w:rsid w:val="37170E69"/>
    <w:rsid w:val="37ABBACA"/>
    <w:rsid w:val="390DA85D"/>
    <w:rsid w:val="39AE2518"/>
    <w:rsid w:val="3A095BF0"/>
    <w:rsid w:val="3A257C91"/>
    <w:rsid w:val="3A63D95A"/>
    <w:rsid w:val="3A7FA6F6"/>
    <w:rsid w:val="3AFF45DD"/>
    <w:rsid w:val="3C49B2C4"/>
    <w:rsid w:val="3D1A1DFE"/>
    <w:rsid w:val="3D826E85"/>
    <w:rsid w:val="3EF403B5"/>
    <w:rsid w:val="41839709"/>
    <w:rsid w:val="41ED1016"/>
    <w:rsid w:val="4291C715"/>
    <w:rsid w:val="43DFCF55"/>
    <w:rsid w:val="44A0F6BF"/>
    <w:rsid w:val="4529B5AD"/>
    <w:rsid w:val="45442E2C"/>
    <w:rsid w:val="45C002C4"/>
    <w:rsid w:val="4660BB1F"/>
    <w:rsid w:val="4676D60D"/>
    <w:rsid w:val="469A4EF4"/>
    <w:rsid w:val="46B6EF54"/>
    <w:rsid w:val="4807F912"/>
    <w:rsid w:val="480B2104"/>
    <w:rsid w:val="494CA2C5"/>
    <w:rsid w:val="4A178F1A"/>
    <w:rsid w:val="4A41823C"/>
    <w:rsid w:val="4C407B88"/>
    <w:rsid w:val="4C4E25F6"/>
    <w:rsid w:val="4D81EC3E"/>
    <w:rsid w:val="4DF0908B"/>
    <w:rsid w:val="4E6A870A"/>
    <w:rsid w:val="4F1CFC7F"/>
    <w:rsid w:val="4F4C20CA"/>
    <w:rsid w:val="501CE5B4"/>
    <w:rsid w:val="510F90E3"/>
    <w:rsid w:val="51E3771F"/>
    <w:rsid w:val="52ED0B6C"/>
    <w:rsid w:val="5489FC2E"/>
    <w:rsid w:val="54F5F9AE"/>
    <w:rsid w:val="55CB12D5"/>
    <w:rsid w:val="55FF49F6"/>
    <w:rsid w:val="56107BB6"/>
    <w:rsid w:val="561689F6"/>
    <w:rsid w:val="563DCAE7"/>
    <w:rsid w:val="57326EAD"/>
    <w:rsid w:val="581F2F5C"/>
    <w:rsid w:val="5861FB3C"/>
    <w:rsid w:val="589FCEEE"/>
    <w:rsid w:val="58A3E362"/>
    <w:rsid w:val="58AA22FA"/>
    <w:rsid w:val="59438520"/>
    <w:rsid w:val="597765FD"/>
    <w:rsid w:val="59E43B3F"/>
    <w:rsid w:val="5A7F4BE0"/>
    <w:rsid w:val="5B102908"/>
    <w:rsid w:val="5B99F60D"/>
    <w:rsid w:val="5C48D389"/>
    <w:rsid w:val="5CF3E5E7"/>
    <w:rsid w:val="5E292F52"/>
    <w:rsid w:val="5E4ED899"/>
    <w:rsid w:val="5E596302"/>
    <w:rsid w:val="5ED26FDD"/>
    <w:rsid w:val="5EEB71CA"/>
    <w:rsid w:val="5F413887"/>
    <w:rsid w:val="5F83CF5E"/>
    <w:rsid w:val="6057A36A"/>
    <w:rsid w:val="61CA1A5A"/>
    <w:rsid w:val="62605121"/>
    <w:rsid w:val="626234B7"/>
    <w:rsid w:val="627EC452"/>
    <w:rsid w:val="63A07B6C"/>
    <w:rsid w:val="6419908C"/>
    <w:rsid w:val="65186A54"/>
    <w:rsid w:val="677623DF"/>
    <w:rsid w:val="67BF837F"/>
    <w:rsid w:val="6CB99AA7"/>
    <w:rsid w:val="6DB11B60"/>
    <w:rsid w:val="6E26FD3B"/>
    <w:rsid w:val="6E404F3B"/>
    <w:rsid w:val="6E514473"/>
    <w:rsid w:val="6ED9E459"/>
    <w:rsid w:val="6F9FA919"/>
    <w:rsid w:val="6FF2DF81"/>
    <w:rsid w:val="70AFC9C6"/>
    <w:rsid w:val="7222BC5B"/>
    <w:rsid w:val="7232E20A"/>
    <w:rsid w:val="7236C352"/>
    <w:rsid w:val="727A527E"/>
    <w:rsid w:val="72BDC169"/>
    <w:rsid w:val="73A043D7"/>
    <w:rsid w:val="7429FD6A"/>
    <w:rsid w:val="7528BC06"/>
    <w:rsid w:val="755A5D1D"/>
    <w:rsid w:val="75A7C9AE"/>
    <w:rsid w:val="75F7B008"/>
    <w:rsid w:val="76B7C254"/>
    <w:rsid w:val="775FD75A"/>
    <w:rsid w:val="77D8B931"/>
    <w:rsid w:val="78A605C6"/>
    <w:rsid w:val="78C0CFF8"/>
    <w:rsid w:val="79961F5B"/>
    <w:rsid w:val="79A6B118"/>
    <w:rsid w:val="79F9380D"/>
    <w:rsid w:val="7A415E1E"/>
    <w:rsid w:val="7B1059F3"/>
    <w:rsid w:val="7BFC0B24"/>
    <w:rsid w:val="7C71D07F"/>
    <w:rsid w:val="7D752471"/>
    <w:rsid w:val="7D8E4CCE"/>
    <w:rsid w:val="7DDEC944"/>
    <w:rsid w:val="7DE32A25"/>
    <w:rsid w:val="7E47FAB5"/>
    <w:rsid w:val="7E60878F"/>
    <w:rsid w:val="7ECB9793"/>
    <w:rsid w:val="7F3FAE24"/>
    <w:rsid w:val="7F8350D7"/>
    <w:rsid w:val="7F8CF14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73CA"/>
  <w15:docId w15:val="{81176EA6-1636-43D9-BD77-65F00E96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1E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1E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4A"/>
    <w:pPr>
      <w:ind w:left="720"/>
      <w:contextualSpacing/>
    </w:pPr>
  </w:style>
  <w:style w:type="paragraph" w:styleId="BalloonText">
    <w:name w:val="Balloon Text"/>
    <w:basedOn w:val="Normal"/>
    <w:link w:val="BalloonTextChar"/>
    <w:uiPriority w:val="99"/>
    <w:semiHidden/>
    <w:unhideWhenUsed/>
    <w:rsid w:val="0085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2F"/>
    <w:rPr>
      <w:rFonts w:ascii="Tahoma" w:hAnsi="Tahoma" w:cs="Tahoma"/>
      <w:sz w:val="16"/>
      <w:szCs w:val="16"/>
    </w:rPr>
  </w:style>
  <w:style w:type="paragraph" w:customStyle="1" w:styleId="opsomming">
    <w:name w:val="opsomming"/>
    <w:basedOn w:val="ListParagraph"/>
    <w:qFormat/>
    <w:rsid w:val="00315A25"/>
    <w:pPr>
      <w:numPr>
        <w:numId w:val="18"/>
      </w:numPr>
      <w:spacing w:after="0"/>
      <w:ind w:hanging="720"/>
    </w:pPr>
    <w:rPr>
      <w:sz w:val="28"/>
      <w:szCs w:val="32"/>
    </w:rPr>
  </w:style>
  <w:style w:type="character" w:styleId="CommentReference">
    <w:name w:val="annotation reference"/>
    <w:basedOn w:val="DefaultParagraphFont"/>
    <w:uiPriority w:val="99"/>
    <w:semiHidden/>
    <w:unhideWhenUsed/>
    <w:rsid w:val="008D2DE9"/>
    <w:rPr>
      <w:sz w:val="16"/>
      <w:szCs w:val="16"/>
    </w:rPr>
  </w:style>
  <w:style w:type="paragraph" w:styleId="CommentText">
    <w:name w:val="annotation text"/>
    <w:basedOn w:val="Normal"/>
    <w:link w:val="CommentTextChar"/>
    <w:uiPriority w:val="99"/>
    <w:semiHidden/>
    <w:unhideWhenUsed/>
    <w:rsid w:val="008D2DE9"/>
    <w:pPr>
      <w:spacing w:line="240" w:lineRule="auto"/>
    </w:pPr>
    <w:rPr>
      <w:sz w:val="20"/>
      <w:szCs w:val="20"/>
    </w:rPr>
  </w:style>
  <w:style w:type="character" w:customStyle="1" w:styleId="CommentTextChar">
    <w:name w:val="Comment Text Char"/>
    <w:basedOn w:val="DefaultParagraphFont"/>
    <w:link w:val="CommentText"/>
    <w:uiPriority w:val="99"/>
    <w:semiHidden/>
    <w:rsid w:val="008D2DE9"/>
    <w:rPr>
      <w:sz w:val="20"/>
      <w:szCs w:val="20"/>
    </w:rPr>
  </w:style>
  <w:style w:type="paragraph" w:styleId="CommentSubject">
    <w:name w:val="annotation subject"/>
    <w:basedOn w:val="CommentText"/>
    <w:next w:val="CommentText"/>
    <w:link w:val="CommentSubjectChar"/>
    <w:uiPriority w:val="99"/>
    <w:semiHidden/>
    <w:unhideWhenUsed/>
    <w:rsid w:val="008D2DE9"/>
    <w:rPr>
      <w:b/>
      <w:bCs/>
    </w:rPr>
  </w:style>
  <w:style w:type="character" w:customStyle="1" w:styleId="CommentSubjectChar">
    <w:name w:val="Comment Subject Char"/>
    <w:basedOn w:val="CommentTextChar"/>
    <w:link w:val="CommentSubject"/>
    <w:uiPriority w:val="99"/>
    <w:semiHidden/>
    <w:rsid w:val="008D2DE9"/>
    <w:rPr>
      <w:b/>
      <w:bCs/>
      <w:sz w:val="20"/>
      <w:szCs w:val="20"/>
    </w:rPr>
  </w:style>
  <w:style w:type="character" w:customStyle="1" w:styleId="Heading2Char">
    <w:name w:val="Heading 2 Char"/>
    <w:basedOn w:val="DefaultParagraphFont"/>
    <w:link w:val="Heading2"/>
    <w:uiPriority w:val="9"/>
    <w:rsid w:val="00A61E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61E3D"/>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47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12E"/>
  </w:style>
  <w:style w:type="paragraph" w:styleId="Footer">
    <w:name w:val="footer"/>
    <w:basedOn w:val="Normal"/>
    <w:link w:val="FooterChar"/>
    <w:uiPriority w:val="99"/>
    <w:unhideWhenUsed/>
    <w:rsid w:val="00547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 w:id="993142468">
      <w:bodyDiv w:val="1"/>
      <w:marLeft w:val="0"/>
      <w:marRight w:val="0"/>
      <w:marTop w:val="0"/>
      <w:marBottom w:val="0"/>
      <w:divBdr>
        <w:top w:val="none" w:sz="0" w:space="0" w:color="auto"/>
        <w:left w:val="none" w:sz="0" w:space="0" w:color="auto"/>
        <w:bottom w:val="none" w:sz="0" w:space="0" w:color="auto"/>
        <w:right w:val="none" w:sz="0" w:space="0" w:color="auto"/>
      </w:divBdr>
    </w:div>
    <w:div w:id="1304851536">
      <w:bodyDiv w:val="1"/>
      <w:marLeft w:val="0"/>
      <w:marRight w:val="0"/>
      <w:marTop w:val="0"/>
      <w:marBottom w:val="0"/>
      <w:divBdr>
        <w:top w:val="none" w:sz="0" w:space="0" w:color="auto"/>
        <w:left w:val="none" w:sz="0" w:space="0" w:color="auto"/>
        <w:bottom w:val="none" w:sz="0" w:space="0" w:color="auto"/>
        <w:right w:val="none" w:sz="0" w:space="0" w:color="auto"/>
      </w:divBdr>
    </w:div>
    <w:div w:id="18219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A66594BA6CB41B5F58893771EE4AF" ma:contentTypeVersion="12" ma:contentTypeDescription="Een nieuw document maken." ma:contentTypeScope="" ma:versionID="52e390accee06dca70a2623fc5982515">
  <xsd:schema xmlns:xsd="http://www.w3.org/2001/XMLSchema" xmlns:xs="http://www.w3.org/2001/XMLSchema" xmlns:p="http://schemas.microsoft.com/office/2006/metadata/properties" xmlns:ns2="7577472c-75f5-41ab-9f13-8c227f7555e2" xmlns:ns3="6ac46f6d-76fc-4bb4-801c-23f11d03df2f" targetNamespace="http://schemas.microsoft.com/office/2006/metadata/properties" ma:root="true" ma:fieldsID="df90c47e89439583aa84f6e1bb9763d5" ns2:_="" ns3:_="">
    <xsd:import namespace="7577472c-75f5-41ab-9f13-8c227f7555e2"/>
    <xsd:import namespace="6ac46f6d-76fc-4bb4-801c-23f11d03d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7472c-75f5-41ab-9f13-8c227f755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46f6d-76fc-4bb4-801c-23f11d03df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C8E70-DE1C-45F9-97F1-66161AEDC72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6ac46f6d-76fc-4bb4-801c-23f11d03df2f"/>
    <ds:schemaRef ds:uri="7577472c-75f5-41ab-9f13-8c227f7555e2"/>
    <ds:schemaRef ds:uri="http://www.w3.org/XML/1998/namespace"/>
    <ds:schemaRef ds:uri="http://purl.org/dc/dcmitype/"/>
  </ds:schemaRefs>
</ds:datastoreItem>
</file>

<file path=customXml/itemProps2.xml><?xml version="1.0" encoding="utf-8"?>
<ds:datastoreItem xmlns:ds="http://schemas.openxmlformats.org/officeDocument/2006/customXml" ds:itemID="{27EB4B26-E804-436B-80A7-2334D12FC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7472c-75f5-41ab-9f13-8c227f7555e2"/>
    <ds:schemaRef ds:uri="6ac46f6d-76fc-4bb4-801c-23f11d03d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7408F-2F88-444C-B9E5-2212D8FAA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2729</Characters>
  <Application>Microsoft Office Word</Application>
  <DocSecurity>4</DocSecurity>
  <Lines>22</Lines>
  <Paragraphs>6</Paragraphs>
  <ScaleCrop>false</ScaleCrop>
  <Company>Infinitas Learning</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Hoeven, Meijke van den</dc:creator>
  <cp:keywords/>
  <cp:lastModifiedBy>Tromp, Linda</cp:lastModifiedBy>
  <cp:revision>5</cp:revision>
  <cp:lastPrinted>2017-09-18T10:00:00Z</cp:lastPrinted>
  <dcterms:created xsi:type="dcterms:W3CDTF">2021-07-21T12:26:00Z</dcterms:created>
  <dcterms:modified xsi:type="dcterms:W3CDTF">2021-07-21T13:53:00Z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0x010100B27A66594BA6CB41B5F58893771EE4AF</vt:lpwstr>
  </property>
</Properties>
</file>