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8F02" w14:textId="5D0009C8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B2BABA3" wp14:editId="42CE0851">
            <wp:extent cx="1704975" cy="4095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  </w:t>
      </w:r>
      <w:r>
        <w:rPr>
          <w:rStyle w:val="normaltextrun"/>
          <w:rFonts w:ascii="Calibri" w:hAnsi="Calibri" w:cs="Calibri"/>
          <w:sz w:val="22"/>
          <w:szCs w:val="22"/>
        </w:rPr>
        <w:t>Nieuwsbrief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Nieuw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Nederlands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Junior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Lezen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Groep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879DA">
        <w:rPr>
          <w:rStyle w:val="normaltextrun"/>
          <w:rFonts w:ascii="Calibri" w:hAnsi="Calibri" w:cs="Calibri"/>
          <w:sz w:val="22"/>
          <w:szCs w:val="22"/>
        </w:rPr>
        <w:t>6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blok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F222660" w14:textId="1901A3BE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C272B62" w14:textId="65F3793A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Beste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ouder/verzorger,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5B827D7" w14:textId="3B9B75AD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4DD49C1" w14:textId="0C1CCC0F" w:rsidR="000206BA" w:rsidRDefault="000206BA" w:rsidP="2B792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792B7C">
        <w:rPr>
          <w:rStyle w:val="normaltextrun"/>
          <w:rFonts w:ascii="Calibri" w:hAnsi="Calibri" w:cs="Calibri"/>
          <w:sz w:val="22"/>
          <w:szCs w:val="22"/>
        </w:rPr>
        <w:t>Vi</w:t>
      </w:r>
      <w:r w:rsidR="004B718C" w:rsidRPr="2B792B7C">
        <w:rPr>
          <w:rStyle w:val="normaltextrun"/>
          <w:rFonts w:ascii="Calibri" w:hAnsi="Calibri" w:cs="Calibri"/>
          <w:sz w:val="22"/>
          <w:szCs w:val="22"/>
        </w:rPr>
        <w:t>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keer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per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week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gaan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wij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groep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B718C" w:rsidRPr="2B792B7C">
        <w:rPr>
          <w:rStyle w:val="normaltextrun"/>
          <w:rFonts w:ascii="Calibri" w:hAnsi="Calibri" w:cs="Calibri"/>
          <w:sz w:val="22"/>
          <w:szCs w:val="22"/>
        </w:rPr>
        <w:t>6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aan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slag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lezen,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methode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Nieuw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Nederlands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Junior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Lezen.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8636B79" w14:textId="210D2869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79A2049" w14:textId="44301AAC" w:rsidR="000206BA" w:rsidRDefault="578FE3A4" w:rsidP="2B792B7C">
      <w:pPr>
        <w:spacing w:after="200" w:line="240" w:lineRule="auto"/>
        <w:textAlignment w:val="baseline"/>
        <w:rPr>
          <w:rFonts w:ascii="Calibri" w:eastAsia="Calibri" w:hAnsi="Calibri" w:cs="Calibri"/>
          <w:color w:val="000000" w:themeColor="text1"/>
        </w:rPr>
      </w:pPr>
      <w:r w:rsidRPr="2B792B7C">
        <w:rPr>
          <w:rFonts w:ascii="Calibri" w:eastAsia="Calibri" w:hAnsi="Calibri" w:cs="Calibri"/>
          <w:color w:val="000000" w:themeColor="text1"/>
        </w:rPr>
        <w:t>Goed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leren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bevordert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de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kansen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kinderen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om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volwaardig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deel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nemen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aan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onze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(geletterde)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maatschappij.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Verschillende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(taal)vaardigheden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dragen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bij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aan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goed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leesbegrip.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Zoals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technisch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lezen: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het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vertalen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klanken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naar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letters.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vloeiend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lezen: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op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tempo,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rekening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houdend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met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hard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zacht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stemgeluid,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met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gevoel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op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levendige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toon.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Ook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woordenschat,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kennis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de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wereld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mondelinge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taal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zijn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heel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belangrijk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om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goed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te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kunnen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begrijpen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wat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je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leest.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Al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deze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onderdelen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van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komen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als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leerlijn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in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Nieuw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Nederlands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Junior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Lezen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voor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hebben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hun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eigen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</w:rPr>
        <w:t>lessen.</w:t>
      </w:r>
    </w:p>
    <w:p w14:paraId="06AF0997" w14:textId="1E915A79" w:rsidR="000206BA" w:rsidRDefault="17383408" w:rsidP="2B792B7C">
      <w:pPr>
        <w:spacing w:after="0" w:line="241" w:lineRule="atLeast"/>
        <w:textAlignment w:val="baseline"/>
      </w:pPr>
      <w:r w:rsidRPr="2B792B7C">
        <w:rPr>
          <w:rStyle w:val="normaltextrun"/>
          <w:rFonts w:ascii="Calibri" w:eastAsia="Calibri" w:hAnsi="Calibri" w:cs="Calibri"/>
          <w:b/>
          <w:bCs/>
        </w:rPr>
        <w:t>Leesplezier</w:t>
      </w:r>
      <w:r w:rsidR="00925EC9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2B792B7C">
        <w:rPr>
          <w:rStyle w:val="normaltextrun"/>
          <w:rFonts w:ascii="Calibri" w:eastAsia="Calibri" w:hAnsi="Calibri" w:cs="Calibri"/>
          <w:b/>
          <w:bCs/>
        </w:rPr>
        <w:t>voor</w:t>
      </w:r>
      <w:r w:rsidR="00925EC9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2B792B7C">
        <w:rPr>
          <w:rStyle w:val="normaltextrun"/>
          <w:rFonts w:ascii="Calibri" w:eastAsia="Calibri" w:hAnsi="Calibri" w:cs="Calibri"/>
          <w:b/>
          <w:bCs/>
        </w:rPr>
        <w:t>elke</w:t>
      </w:r>
      <w:r w:rsidR="00925EC9">
        <w:rPr>
          <w:rStyle w:val="normaltextrun"/>
          <w:rFonts w:ascii="Calibri" w:eastAsia="Calibri" w:hAnsi="Calibri" w:cs="Calibri"/>
          <w:b/>
          <w:bCs/>
        </w:rPr>
        <w:t xml:space="preserve"> </w:t>
      </w:r>
      <w:r w:rsidRPr="2B792B7C">
        <w:rPr>
          <w:rStyle w:val="normaltextrun"/>
          <w:rFonts w:ascii="Calibri" w:eastAsia="Calibri" w:hAnsi="Calibri" w:cs="Calibri"/>
          <w:b/>
          <w:bCs/>
        </w:rPr>
        <w:t>leerling</w:t>
      </w:r>
      <w:r w:rsidR="00925EC9">
        <w:rPr>
          <w:rFonts w:ascii="Calibri" w:eastAsia="Calibri" w:hAnsi="Calibri" w:cs="Calibri"/>
          <w:color w:val="000000" w:themeColor="text1"/>
        </w:rPr>
        <w:t xml:space="preserve"> </w:t>
      </w:r>
    </w:p>
    <w:p w14:paraId="0C527AAF" w14:textId="7FB391AA" w:rsidR="000206BA" w:rsidRDefault="578FE3A4" w:rsidP="2B792B7C">
      <w:pPr>
        <w:pStyle w:val="Pa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lezen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is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omgaan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(eigen)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verwachtingen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teleurstellingen,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leren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doorzetten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of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het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juiste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moment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even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stoppen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met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lezen.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Elke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leerling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start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eindigt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op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ander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niveau.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De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methode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begeleidt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ieder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kind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eigen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leesavontuur.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9E1A554" w14:textId="1E6EF90E" w:rsidR="000206BA" w:rsidRDefault="578FE3A4" w:rsidP="2B792B7C">
      <w:pPr>
        <w:pStyle w:val="Default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2B792B7C">
        <w:rPr>
          <w:rFonts w:ascii="Calibri" w:eastAsia="Calibri" w:hAnsi="Calibri" w:cs="Calibri"/>
          <w:sz w:val="22"/>
          <w:szCs w:val="22"/>
        </w:rPr>
        <w:t>Met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brede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overkoepelende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thema’s,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zoals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i/>
          <w:iCs/>
          <w:sz w:val="22"/>
          <w:szCs w:val="22"/>
        </w:rPr>
        <w:t>Even</w:t>
      </w:r>
      <w:r w:rsidR="00925EC9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i/>
          <w:iCs/>
          <w:sz w:val="22"/>
          <w:szCs w:val="22"/>
        </w:rPr>
        <w:t>wachten!</w:t>
      </w:r>
      <w:r w:rsidRPr="2B792B7C">
        <w:rPr>
          <w:rFonts w:ascii="Calibri" w:eastAsia="Calibri" w:hAnsi="Calibri" w:cs="Calibri"/>
          <w:sz w:val="22"/>
          <w:szCs w:val="22"/>
        </w:rPr>
        <w:t>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Binnen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thema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komen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vervolgens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verschillende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onderwerpen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aan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bod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waar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kinderen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belangstelling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voor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hebben,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bijvoorbeeld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dieren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vrije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tijd.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Zo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blijft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lezen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voor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iedereen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leuk!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</w:p>
    <w:p w14:paraId="621A2BE2" w14:textId="4F2C384A" w:rsidR="000206BA" w:rsidRDefault="578FE3A4" w:rsidP="2B792B7C">
      <w:pPr>
        <w:pStyle w:val="Default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2B792B7C">
        <w:rPr>
          <w:rFonts w:ascii="Calibri" w:eastAsia="Calibri" w:hAnsi="Calibri" w:cs="Calibri"/>
          <w:sz w:val="22"/>
          <w:szCs w:val="22"/>
        </w:rPr>
        <w:t>Het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aanbod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van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leesteksten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is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afwisselend: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van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poëzie,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betogende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teksten,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fictie,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tot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2B792B7C">
        <w:rPr>
          <w:rFonts w:ascii="Calibri" w:eastAsia="Calibri" w:hAnsi="Calibri" w:cs="Calibri"/>
          <w:sz w:val="22"/>
          <w:szCs w:val="22"/>
        </w:rPr>
        <w:t>infographics</w:t>
      </w:r>
      <w:proofErr w:type="spellEnd"/>
      <w:r w:rsidRPr="2B792B7C">
        <w:rPr>
          <w:rFonts w:ascii="Calibri" w:eastAsia="Calibri" w:hAnsi="Calibri" w:cs="Calibri"/>
          <w:sz w:val="22"/>
          <w:szCs w:val="22"/>
        </w:rPr>
        <w:t>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Dit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stimuleert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leesplezier.</w:t>
      </w:r>
    </w:p>
    <w:p w14:paraId="7A4B9E35" w14:textId="0B2B913E" w:rsidR="000206BA" w:rsidRDefault="578FE3A4" w:rsidP="2B792B7C">
      <w:pPr>
        <w:pStyle w:val="Default"/>
        <w:numPr>
          <w:ilvl w:val="0"/>
          <w:numId w:val="2"/>
        </w:numPr>
        <w:spacing w:line="240" w:lineRule="auto"/>
        <w:rPr>
          <w:rStyle w:val="normaltextrun"/>
          <w:rFonts w:asciiTheme="minorHAnsi" w:hAnsiTheme="minorHAnsi" w:cstheme="minorBidi"/>
        </w:rPr>
      </w:pPr>
      <w:r w:rsidRPr="2B792B7C">
        <w:rPr>
          <w:rFonts w:ascii="Calibri" w:eastAsia="Calibri" w:hAnsi="Calibri" w:cs="Calibri"/>
          <w:sz w:val="22"/>
          <w:szCs w:val="22"/>
        </w:rPr>
        <w:t>Nieuwsgierig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makende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vragen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weetjes.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Noordhoff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haalde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inspiratie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uit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het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tijdschrift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2B792B7C">
        <w:rPr>
          <w:rFonts w:ascii="Calibri" w:eastAsia="Calibri" w:hAnsi="Calibri" w:cs="Calibri"/>
          <w:sz w:val="22"/>
          <w:szCs w:val="22"/>
        </w:rPr>
        <w:t>Quest</w:t>
      </w:r>
      <w:proofErr w:type="spellEnd"/>
      <w:r w:rsidRPr="2B792B7C">
        <w:rPr>
          <w:rFonts w:ascii="Calibri" w:eastAsia="Calibri" w:hAnsi="Calibri" w:cs="Calibri"/>
          <w:sz w:val="22"/>
          <w:szCs w:val="22"/>
        </w:rPr>
        <w:t>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Die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benaderen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alles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Pr="2B792B7C">
        <w:rPr>
          <w:rFonts w:asciiTheme="minorHAnsi" w:hAnsiTheme="minorHAnsi" w:cstheme="minorBidi"/>
          <w:sz w:val="22"/>
          <w:szCs w:val="22"/>
        </w:rPr>
        <w:t>vanuit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Pr="2B792B7C">
        <w:rPr>
          <w:rFonts w:asciiTheme="minorHAnsi" w:hAnsiTheme="minorHAnsi" w:cstheme="minorBidi"/>
          <w:sz w:val="22"/>
          <w:szCs w:val="22"/>
        </w:rPr>
        <w:t>een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Pr="2B792B7C">
        <w:rPr>
          <w:rFonts w:asciiTheme="minorHAnsi" w:hAnsiTheme="minorHAnsi" w:cstheme="minorBidi"/>
          <w:sz w:val="22"/>
          <w:szCs w:val="22"/>
        </w:rPr>
        <w:t>vraag.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Pr="2B792B7C">
        <w:rPr>
          <w:rFonts w:asciiTheme="minorHAnsi" w:hAnsiTheme="minorHAnsi" w:cstheme="minorBidi"/>
          <w:sz w:val="22"/>
          <w:szCs w:val="22"/>
        </w:rPr>
        <w:t>Zoals: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Wat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is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een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tijdscapsule?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Wat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is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een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ander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woord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voor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bewakers?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Wat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gebeurt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als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je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nier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niet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meer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goed</w:t>
      </w:r>
      <w:r w:rsidR="00925EC9">
        <w:rPr>
          <w:rFonts w:asciiTheme="minorHAnsi" w:hAnsiTheme="minorHAnsi" w:cstheme="minorBidi"/>
          <w:sz w:val="22"/>
          <w:szCs w:val="22"/>
        </w:rPr>
        <w:t xml:space="preserve"> </w:t>
      </w:r>
      <w:r w:rsidR="65E5B005" w:rsidRPr="2B792B7C">
        <w:rPr>
          <w:rFonts w:asciiTheme="minorHAnsi" w:hAnsiTheme="minorHAnsi" w:cstheme="minorBidi"/>
          <w:sz w:val="22"/>
          <w:szCs w:val="22"/>
        </w:rPr>
        <w:t>werkt?</w:t>
      </w:r>
    </w:p>
    <w:p w14:paraId="59081EBE" w14:textId="1112B0CE" w:rsidR="000206BA" w:rsidRDefault="578FE3A4" w:rsidP="2B792B7C">
      <w:pPr>
        <w:pStyle w:val="Default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2B792B7C">
        <w:rPr>
          <w:rFonts w:ascii="Calibri" w:eastAsia="Calibri" w:hAnsi="Calibri" w:cs="Calibri"/>
          <w:sz w:val="22"/>
          <w:szCs w:val="22"/>
        </w:rPr>
        <w:t>De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leerlijn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Lekker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lezen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is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kleurrijk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biedt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veel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afwisseling.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Met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leestips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fragmenten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uit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klassiekers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én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actuele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boeken.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Het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samen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praten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over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boeken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is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een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belangrijk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onderdeel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van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deze</w:t>
      </w:r>
      <w:r w:rsidR="00925EC9">
        <w:rPr>
          <w:rFonts w:ascii="Calibri" w:eastAsia="Calibri" w:hAnsi="Calibri" w:cs="Calibri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sz w:val="22"/>
          <w:szCs w:val="22"/>
        </w:rPr>
        <w:t>leerlijn.</w:t>
      </w:r>
    </w:p>
    <w:p w14:paraId="6D8C0EFF" w14:textId="6B02AB63" w:rsidR="000206BA" w:rsidRDefault="578FE3A4" w:rsidP="2B792B7C">
      <w:pPr>
        <w:pStyle w:val="paragraph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Kinderen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leggen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hun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leeservaringen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vast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het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leeslogboek.</w:t>
      </w:r>
    </w:p>
    <w:p w14:paraId="1EE30442" w14:textId="2898E0F4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 xml:space="preserve"> </w:t>
      </w:r>
    </w:p>
    <w:p w14:paraId="0226A9BF" w14:textId="4649EF1B" w:rsidR="000206BA" w:rsidRDefault="2AC6F5A6" w:rsidP="2B792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Meer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over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methode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2D83476" w14:textId="6F05D20F" w:rsidR="000206BA" w:rsidRDefault="2AC6F5A6" w:rsidP="2B792B7C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Per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groep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32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lesweken</w:t>
      </w:r>
    </w:p>
    <w:p w14:paraId="1614DED4" w14:textId="4C821870" w:rsidR="000206BA" w:rsidRDefault="2AC6F5A6" w:rsidP="2B792B7C">
      <w:pPr>
        <w:pStyle w:val="paragraph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acht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blokken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per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groep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F589937" w14:textId="799A72C9" w:rsidR="000206BA" w:rsidRDefault="2AC6F5A6" w:rsidP="2B792B7C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Elk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blok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heeft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één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overkoepelend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thema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AD06605" w14:textId="663F354D" w:rsidR="000206BA" w:rsidRDefault="2AC6F5A6" w:rsidP="2B792B7C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Eén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blok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verstaat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uit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vier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lesweken.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</w:t>
      </w:r>
    </w:p>
    <w:p w14:paraId="72CE6061" w14:textId="1D3F5F92" w:rsidR="000206BA" w:rsidRDefault="2AC6F5A6" w:rsidP="2B792B7C">
      <w:pPr>
        <w:pStyle w:val="paragraph"/>
        <w:numPr>
          <w:ilvl w:val="0"/>
          <w:numId w:val="7"/>
        </w:numPr>
        <w:spacing w:before="0" w:beforeAutospacing="0" w:after="0" w:afterAutospacing="0"/>
        <w:ind w:left="720"/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Elk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even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blok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heeft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een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toetsweek</w:t>
      </w:r>
      <w:proofErr w:type="spellEnd"/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in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week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4.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zijn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dus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vier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toetsweken</w:t>
      </w:r>
      <w:proofErr w:type="spellEnd"/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per</w:t>
      </w:r>
      <w:r w:rsidR="00925EC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2B792B7C">
        <w:rPr>
          <w:rFonts w:ascii="Calibri" w:eastAsia="Calibri" w:hAnsi="Calibri" w:cs="Calibri"/>
          <w:color w:val="000000" w:themeColor="text1"/>
          <w:sz w:val="22"/>
          <w:szCs w:val="22"/>
        </w:rPr>
        <w:t>jaar.</w:t>
      </w:r>
    </w:p>
    <w:p w14:paraId="028E9EFC" w14:textId="7E172708" w:rsidR="000206BA" w:rsidRDefault="000206BA" w:rsidP="2B792B7C">
      <w:pPr>
        <w:pStyle w:val="paragraph"/>
        <w:spacing w:before="0" w:beforeAutospacing="0" w:after="0" w:afterAutospacing="0"/>
        <w:rPr>
          <w:rStyle w:val="normaltextrun"/>
        </w:rPr>
      </w:pPr>
    </w:p>
    <w:p w14:paraId="5F29D758" w14:textId="6400F9DB" w:rsidR="000206BA" w:rsidRDefault="000206BA" w:rsidP="2B792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2B792B7C">
        <w:rPr>
          <w:rStyle w:val="normaltextrun"/>
          <w:rFonts w:ascii="Calibri" w:hAnsi="Calibri" w:cs="Calibri"/>
          <w:sz w:val="22"/>
          <w:szCs w:val="22"/>
        </w:rPr>
        <w:t>Komend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blok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gaan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leerlingen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aan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slag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volgende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doelen:</w:t>
      </w:r>
      <w:r w:rsidR="004661A6">
        <w:rPr>
          <w:noProof/>
        </w:rPr>
        <w:drawing>
          <wp:inline distT="0" distB="0" distL="0" distR="0" wp14:anchorId="3F4EF867" wp14:editId="5B633346">
            <wp:extent cx="5760720" cy="23266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47D2C206" w14:textId="77777777" w:rsidR="00925EC9" w:rsidRPr="00925EC9" w:rsidRDefault="00925EC9" w:rsidP="2B792B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33727F4" w14:textId="147E2EB6" w:rsidR="000206BA" w:rsidRDefault="000206BA" w:rsidP="2B792B7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Lessen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</w:p>
    <w:p w14:paraId="5604A570" w14:textId="7222CCEF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B97EA4" wp14:editId="7BD53557">
            <wp:extent cx="5591175" cy="11811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415A6DA" w14:textId="38B325D9" w:rsidR="00D8291C" w:rsidRDefault="00925EC9" w:rsidP="2B792B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024D428" w14:textId="390A3069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Jaargroepenoverzicht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thema’s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Nieuw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Nederlands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Junior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Lezen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FEBFA31" w14:textId="511CA67A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33C0689" wp14:editId="36EFBC49">
            <wp:extent cx="5610225" cy="3143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AEA06CA" w14:textId="45A5991E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F1336D1" w14:textId="37FB47C6" w:rsidR="000206BA" w:rsidRDefault="000206BA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Tips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voor</w:t>
      </w:r>
      <w:r w:rsidR="00925EC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thuis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F2ADC0C" w14:textId="77DF07E7" w:rsidR="000206BA" w:rsidRDefault="000206BA" w:rsidP="2B792B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B792B7C">
        <w:rPr>
          <w:rStyle w:val="normaltextrun"/>
          <w:rFonts w:ascii="Calibri" w:hAnsi="Calibri" w:cs="Calibri"/>
          <w:sz w:val="22"/>
          <w:szCs w:val="22"/>
        </w:rPr>
        <w:t>Lees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je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kind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voor!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Hoe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vaker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ouders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voorlezen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zelf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lezen,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hoe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taalbagage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het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kind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meekrijgt.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Is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dat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thuis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lastig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te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organiseren?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Kijk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op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een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website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van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bibliotheek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voor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plaatselijke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initiatieven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of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neem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contact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op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de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12">
        <w:r w:rsidRPr="2B792B7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voorleesexpres</w:t>
        </w:r>
      </w:hyperlink>
      <w:r w:rsidRPr="2B792B7C">
        <w:rPr>
          <w:rStyle w:val="normaltextrun"/>
          <w:rFonts w:ascii="Calibri" w:hAnsi="Calibri" w:cs="Calibri"/>
          <w:sz w:val="22"/>
          <w:szCs w:val="22"/>
        </w:rPr>
        <w:t>.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A489665" w14:textId="30375F6D" w:rsidR="000206BA" w:rsidRDefault="000206BA" w:rsidP="2B792B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B792B7C">
        <w:rPr>
          <w:rStyle w:val="normaltextrun"/>
          <w:rFonts w:ascii="Calibri" w:hAnsi="Calibri" w:cs="Calibri"/>
          <w:sz w:val="22"/>
          <w:szCs w:val="22"/>
        </w:rPr>
        <w:t>Bespreek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het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leeslogboek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met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je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kind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laat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ze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vertellen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over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al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hun</w:t>
      </w:r>
      <w:r w:rsidR="00925EC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2B792B7C">
        <w:rPr>
          <w:rStyle w:val="normaltextrun"/>
          <w:rFonts w:ascii="Calibri" w:hAnsi="Calibri" w:cs="Calibri"/>
          <w:sz w:val="22"/>
          <w:szCs w:val="22"/>
        </w:rPr>
        <w:t>leesavonturen!</w:t>
      </w:r>
      <w:r w:rsidR="00925EC9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DBE78F6" w14:textId="63B0AE00" w:rsidR="000206BA" w:rsidRDefault="00925EC9" w:rsidP="00020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A25C39A" w14:textId="67151C04" w:rsidR="000206BA" w:rsidRPr="00925EC9" w:rsidRDefault="00925EC9" w:rsidP="00925EC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sectPr w:rsidR="000206BA" w:rsidRPr="009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ay Devanagar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AC1"/>
    <w:multiLevelType w:val="hybridMultilevel"/>
    <w:tmpl w:val="76FC2A2C"/>
    <w:lvl w:ilvl="0" w:tplc="202A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8B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E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E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A0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D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6D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E2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BD"/>
    <w:multiLevelType w:val="hybridMultilevel"/>
    <w:tmpl w:val="164CE434"/>
    <w:lvl w:ilvl="0" w:tplc="1C4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22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8D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2E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AA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8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CD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E5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B60"/>
    <w:multiLevelType w:val="hybridMultilevel"/>
    <w:tmpl w:val="AD6485D0"/>
    <w:lvl w:ilvl="0" w:tplc="E752F3AC">
      <w:start w:val="1"/>
      <w:numFmt w:val="bullet"/>
      <w:lvlText w:val=""/>
      <w:lvlJc w:val="left"/>
      <w:pPr>
        <w:tabs>
          <w:tab w:val="num" w:pos="720"/>
        </w:tabs>
        <w:ind w:left="12" w:hanging="360"/>
      </w:pPr>
      <w:rPr>
        <w:rFonts w:ascii="Symbol" w:hAnsi="Symbol" w:hint="default"/>
        <w:sz w:val="20"/>
      </w:rPr>
    </w:lvl>
    <w:lvl w:ilvl="1" w:tplc="C8C48B48" w:tentative="1">
      <w:start w:val="1"/>
      <w:numFmt w:val="bullet"/>
      <w:lvlText w:val=""/>
      <w:lvlJc w:val="left"/>
      <w:pPr>
        <w:tabs>
          <w:tab w:val="num" w:pos="1440"/>
        </w:tabs>
        <w:ind w:left="732" w:hanging="360"/>
      </w:pPr>
      <w:rPr>
        <w:rFonts w:ascii="Symbol" w:hAnsi="Symbol" w:hint="default"/>
        <w:sz w:val="20"/>
      </w:rPr>
    </w:lvl>
    <w:lvl w:ilvl="2" w:tplc="BDEA6690" w:tentative="1">
      <w:start w:val="1"/>
      <w:numFmt w:val="bullet"/>
      <w:lvlText w:val=""/>
      <w:lvlJc w:val="left"/>
      <w:pPr>
        <w:tabs>
          <w:tab w:val="num" w:pos="2160"/>
        </w:tabs>
        <w:ind w:left="1452" w:hanging="360"/>
      </w:pPr>
      <w:rPr>
        <w:rFonts w:ascii="Symbol" w:hAnsi="Symbol" w:hint="default"/>
        <w:sz w:val="20"/>
      </w:rPr>
    </w:lvl>
    <w:lvl w:ilvl="3" w:tplc="05BC4A98" w:tentative="1">
      <w:start w:val="1"/>
      <w:numFmt w:val="bullet"/>
      <w:lvlText w:val=""/>
      <w:lvlJc w:val="left"/>
      <w:pPr>
        <w:tabs>
          <w:tab w:val="num" w:pos="2880"/>
        </w:tabs>
        <w:ind w:left="2172" w:hanging="360"/>
      </w:pPr>
      <w:rPr>
        <w:rFonts w:ascii="Symbol" w:hAnsi="Symbol" w:hint="default"/>
        <w:sz w:val="20"/>
      </w:rPr>
    </w:lvl>
    <w:lvl w:ilvl="4" w:tplc="032AB166" w:tentative="1">
      <w:start w:val="1"/>
      <w:numFmt w:val="bullet"/>
      <w:lvlText w:val=""/>
      <w:lvlJc w:val="left"/>
      <w:pPr>
        <w:tabs>
          <w:tab w:val="num" w:pos="3600"/>
        </w:tabs>
        <w:ind w:left="2892" w:hanging="360"/>
      </w:pPr>
      <w:rPr>
        <w:rFonts w:ascii="Symbol" w:hAnsi="Symbol" w:hint="default"/>
        <w:sz w:val="20"/>
      </w:rPr>
    </w:lvl>
    <w:lvl w:ilvl="5" w:tplc="110A128C" w:tentative="1">
      <w:start w:val="1"/>
      <w:numFmt w:val="bullet"/>
      <w:lvlText w:val=""/>
      <w:lvlJc w:val="left"/>
      <w:pPr>
        <w:tabs>
          <w:tab w:val="num" w:pos="4320"/>
        </w:tabs>
        <w:ind w:left="3612" w:hanging="360"/>
      </w:pPr>
      <w:rPr>
        <w:rFonts w:ascii="Symbol" w:hAnsi="Symbol" w:hint="default"/>
        <w:sz w:val="20"/>
      </w:rPr>
    </w:lvl>
    <w:lvl w:ilvl="6" w:tplc="063EEE24" w:tentative="1">
      <w:start w:val="1"/>
      <w:numFmt w:val="bullet"/>
      <w:lvlText w:val=""/>
      <w:lvlJc w:val="left"/>
      <w:pPr>
        <w:tabs>
          <w:tab w:val="num" w:pos="5040"/>
        </w:tabs>
        <w:ind w:left="4332" w:hanging="360"/>
      </w:pPr>
      <w:rPr>
        <w:rFonts w:ascii="Symbol" w:hAnsi="Symbol" w:hint="default"/>
        <w:sz w:val="20"/>
      </w:rPr>
    </w:lvl>
    <w:lvl w:ilvl="7" w:tplc="66F42878" w:tentative="1">
      <w:start w:val="1"/>
      <w:numFmt w:val="bullet"/>
      <w:lvlText w:val=""/>
      <w:lvlJc w:val="left"/>
      <w:pPr>
        <w:tabs>
          <w:tab w:val="num" w:pos="5760"/>
        </w:tabs>
        <w:ind w:left="5052" w:hanging="360"/>
      </w:pPr>
      <w:rPr>
        <w:rFonts w:ascii="Symbol" w:hAnsi="Symbol" w:hint="default"/>
        <w:sz w:val="20"/>
      </w:rPr>
    </w:lvl>
    <w:lvl w:ilvl="8" w:tplc="DF6E16A8" w:tentative="1">
      <w:start w:val="1"/>
      <w:numFmt w:val="bullet"/>
      <w:lvlText w:val=""/>
      <w:lvlJc w:val="left"/>
      <w:pPr>
        <w:tabs>
          <w:tab w:val="num" w:pos="6480"/>
        </w:tabs>
        <w:ind w:left="577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E2D75"/>
    <w:multiLevelType w:val="multilevel"/>
    <w:tmpl w:val="423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F5D42"/>
    <w:multiLevelType w:val="hybridMultilevel"/>
    <w:tmpl w:val="DD2C951A"/>
    <w:lvl w:ilvl="0" w:tplc="13947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3E6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C49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9A5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CCC0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1787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78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6C9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B86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F65404"/>
    <w:multiLevelType w:val="multilevel"/>
    <w:tmpl w:val="DEA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113F4E"/>
    <w:multiLevelType w:val="hybridMultilevel"/>
    <w:tmpl w:val="9AFE9274"/>
    <w:lvl w:ilvl="0" w:tplc="EFB45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81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18F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4E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2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49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6A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61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6F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57DD"/>
    <w:multiLevelType w:val="multilevel"/>
    <w:tmpl w:val="F9526994"/>
    <w:lvl w:ilvl="0">
      <w:start w:val="1"/>
      <w:numFmt w:val="bullet"/>
      <w:lvlText w:val=""/>
      <w:lvlJc w:val="left"/>
      <w:pPr>
        <w:tabs>
          <w:tab w:val="num" w:pos="720"/>
        </w:tabs>
        <w:ind w:left="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7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14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1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28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36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43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0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5772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A"/>
    <w:rsid w:val="00011307"/>
    <w:rsid w:val="000206BA"/>
    <w:rsid w:val="00155ADB"/>
    <w:rsid w:val="001C7191"/>
    <w:rsid w:val="00243EA9"/>
    <w:rsid w:val="00405676"/>
    <w:rsid w:val="004661A6"/>
    <w:rsid w:val="004B718C"/>
    <w:rsid w:val="00513CDA"/>
    <w:rsid w:val="006602E5"/>
    <w:rsid w:val="006C4005"/>
    <w:rsid w:val="00925EC9"/>
    <w:rsid w:val="0095309C"/>
    <w:rsid w:val="00A41853"/>
    <w:rsid w:val="00BE2D20"/>
    <w:rsid w:val="00CB77E9"/>
    <w:rsid w:val="00D8291C"/>
    <w:rsid w:val="00D879DA"/>
    <w:rsid w:val="00F862CE"/>
    <w:rsid w:val="020227B5"/>
    <w:rsid w:val="078593CC"/>
    <w:rsid w:val="09C24E5E"/>
    <w:rsid w:val="130C0E72"/>
    <w:rsid w:val="17383408"/>
    <w:rsid w:val="18419A91"/>
    <w:rsid w:val="1EFEBC0D"/>
    <w:rsid w:val="1F42840C"/>
    <w:rsid w:val="2AC6F5A6"/>
    <w:rsid w:val="2B792B7C"/>
    <w:rsid w:val="50FCEB22"/>
    <w:rsid w:val="54DDF84D"/>
    <w:rsid w:val="578FE3A4"/>
    <w:rsid w:val="65E5B005"/>
    <w:rsid w:val="7D47DEEE"/>
    <w:rsid w:val="7FBD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8EA3"/>
  <w15:chartTrackingRefBased/>
  <w15:docId w15:val="{6B4EC87E-1CF9-4213-BBE2-3780734D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2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206BA"/>
  </w:style>
  <w:style w:type="character" w:customStyle="1" w:styleId="eop">
    <w:name w:val="eop"/>
    <w:basedOn w:val="Standaardalinea-lettertype"/>
    <w:rsid w:val="000206BA"/>
  </w:style>
  <w:style w:type="character" w:customStyle="1" w:styleId="spellingerror">
    <w:name w:val="spellingerror"/>
    <w:basedOn w:val="Standaardalinea-lettertype"/>
    <w:rsid w:val="000206BA"/>
  </w:style>
  <w:style w:type="paragraph" w:customStyle="1" w:styleId="Pa0">
    <w:name w:val="Pa0"/>
    <w:basedOn w:val="Standaard"/>
    <w:next w:val="Default"/>
    <w:rsid w:val="2B792B7C"/>
    <w:pPr>
      <w:spacing w:after="0" w:line="241" w:lineRule="atLeast"/>
    </w:pPr>
    <w:rPr>
      <w:rFonts w:ascii="Cambay Devanagari" w:eastAsiaTheme="minorEastAsia" w:hAnsi="Cambay Devanagari"/>
      <w:sz w:val="24"/>
      <w:szCs w:val="24"/>
    </w:rPr>
  </w:style>
  <w:style w:type="paragraph" w:customStyle="1" w:styleId="Default">
    <w:name w:val="Default"/>
    <w:basedOn w:val="Standaard"/>
    <w:rsid w:val="2B792B7C"/>
    <w:pPr>
      <w:spacing w:after="0"/>
    </w:pPr>
    <w:rPr>
      <w:rFonts w:ascii="Cambay Devanagari" w:eastAsiaTheme="minorEastAsia" w:hAnsi="Cambay Devanagari" w:cs="Cambay Devanagar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orleesexpress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66594BA6CB41B5F58893771EE4AF" ma:contentTypeVersion="12" ma:contentTypeDescription="Een nieuw document maken." ma:contentTypeScope="" ma:versionID="52e390accee06dca70a2623fc5982515">
  <xsd:schema xmlns:xsd="http://www.w3.org/2001/XMLSchema" xmlns:xs="http://www.w3.org/2001/XMLSchema" xmlns:p="http://schemas.microsoft.com/office/2006/metadata/properties" xmlns:ns2="7577472c-75f5-41ab-9f13-8c227f7555e2" xmlns:ns3="6ac46f6d-76fc-4bb4-801c-23f11d03df2f" targetNamespace="http://schemas.microsoft.com/office/2006/metadata/properties" ma:root="true" ma:fieldsID="df90c47e89439583aa84f6e1bb9763d5" ns2:_="" ns3:_="">
    <xsd:import namespace="7577472c-75f5-41ab-9f13-8c227f7555e2"/>
    <xsd:import namespace="6ac46f6d-76fc-4bb4-801c-23f11d03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472c-75f5-41ab-9f13-8c227f755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6f6d-76fc-4bb4-801c-23f11d03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F3A9A-6F7D-48EB-83B5-4FAD93FCC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BD727-FA00-4826-8555-632A93850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60AF3-71F8-44F7-ACB1-A4BF23859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472c-75f5-41ab-9f13-8c227f7555e2"/>
    <ds:schemaRef ds:uri="6ac46f6d-76fc-4bb4-801c-23f11d03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432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Luning, Lisanne</dc:creator>
  <cp:keywords/>
  <dc:description/>
  <cp:lastModifiedBy>Tromp, Linda</cp:lastModifiedBy>
  <cp:revision>12</cp:revision>
  <dcterms:created xsi:type="dcterms:W3CDTF">2021-08-06T11:22:00Z</dcterms:created>
  <dcterms:modified xsi:type="dcterms:W3CDTF">2021-08-18T09:24:00Z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0x010100B27A66594BA6CB41B5F58893771EE4AF</vt:lpwstr>
  </property>
</Properties>
</file>