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E364" w14:textId="77777777" w:rsidR="000F1FB7" w:rsidRPr="00D356BB" w:rsidRDefault="00AA3682" w:rsidP="000F1FB7">
      <w:pPr>
        <w:rPr>
          <w:rFonts w:cstheme="minorHAnsi"/>
        </w:rPr>
      </w:pPr>
      <w:r>
        <w:rPr>
          <w:rFonts w:cstheme="minorHAnsi"/>
        </w:rPr>
        <w:br/>
      </w:r>
      <w:r w:rsidR="000F1FB7" w:rsidRPr="00D356BB">
        <w:rPr>
          <w:rFonts w:cstheme="minorHAnsi"/>
        </w:rPr>
        <w:t>Beste ouder/verzorger,</w:t>
      </w:r>
      <w:r w:rsidR="000F1FB7">
        <w:rPr>
          <w:rFonts w:cstheme="minorHAnsi"/>
        </w:rPr>
        <w:br/>
      </w:r>
    </w:p>
    <w:p w14:paraId="4C4D6F56" w14:textId="77777777" w:rsidR="000F1FB7" w:rsidRDefault="000F1FB7" w:rsidP="000F1FB7">
      <w:pPr>
        <w:rPr>
          <w:rFonts w:cstheme="minorHAnsi"/>
        </w:rPr>
      </w:pPr>
      <w:r w:rsidRPr="00D356BB">
        <w:rPr>
          <w:rFonts w:cstheme="minorHAnsi"/>
        </w:rPr>
        <w:t>Dit schooljaar</w:t>
      </w:r>
      <w:r>
        <w:rPr>
          <w:rFonts w:cstheme="minorHAnsi"/>
        </w:rPr>
        <w:t xml:space="preserve"> gebruikt</w:t>
      </w:r>
      <w:r w:rsidRPr="00D356BB">
        <w:rPr>
          <w:rFonts w:cstheme="minorHAnsi"/>
        </w:rPr>
        <w:t xml:space="preserve"> onze school </w:t>
      </w:r>
      <w:r>
        <w:rPr>
          <w:rFonts w:cstheme="minorHAnsi"/>
        </w:rPr>
        <w:t>de</w:t>
      </w:r>
      <w:r w:rsidRPr="00D356BB">
        <w:rPr>
          <w:rFonts w:cstheme="minorHAnsi"/>
        </w:rPr>
        <w:t xml:space="preserve"> </w:t>
      </w:r>
      <w:r>
        <w:rPr>
          <w:rFonts w:cstheme="minorHAnsi"/>
        </w:rPr>
        <w:t xml:space="preserve">methode </w:t>
      </w:r>
      <w:r w:rsidRPr="009F3C63">
        <w:rPr>
          <w:rFonts w:cstheme="minorHAnsi"/>
          <w:i/>
          <w:iCs/>
        </w:rPr>
        <w:t>Wijzer!</w:t>
      </w:r>
      <w:r>
        <w:rPr>
          <w:rFonts w:cstheme="minorHAnsi"/>
        </w:rPr>
        <w:t>. Dit is een methode voor de vakken geschiedenis, aardrijkskunde en natuur &amp; techniek. In deze brief</w:t>
      </w:r>
      <w:r w:rsidRPr="00D356BB">
        <w:rPr>
          <w:rFonts w:cstheme="minorHAnsi"/>
        </w:rPr>
        <w:t xml:space="preserve"> informeren wij u graag over </w:t>
      </w:r>
      <w:r w:rsidRPr="003C4712">
        <w:rPr>
          <w:rFonts w:cstheme="minorHAnsi"/>
          <w:i/>
          <w:iCs/>
        </w:rPr>
        <w:t>Wijzer!.</w:t>
      </w:r>
    </w:p>
    <w:p w14:paraId="51B50152" w14:textId="77777777" w:rsidR="000F1FB7" w:rsidRPr="000F1FB7" w:rsidRDefault="000F1FB7" w:rsidP="000F1FB7">
      <w:pPr>
        <w:rPr>
          <w:rFonts w:cstheme="minorHAnsi"/>
          <w:b/>
          <w:color w:val="009B9B"/>
          <w:sz w:val="24"/>
          <w:szCs w:val="24"/>
        </w:rPr>
      </w:pPr>
      <w:r w:rsidRPr="000F1FB7">
        <w:rPr>
          <w:rFonts w:cstheme="minorHAnsi"/>
          <w:b/>
          <w:color w:val="009B9B"/>
          <w:sz w:val="24"/>
          <w:szCs w:val="24"/>
        </w:rPr>
        <w:t xml:space="preserve">Wat is </w:t>
      </w:r>
      <w:r w:rsidRPr="000F1FB7">
        <w:rPr>
          <w:rFonts w:cstheme="minorHAnsi"/>
          <w:b/>
          <w:i/>
          <w:iCs/>
          <w:color w:val="009B9B"/>
          <w:sz w:val="24"/>
          <w:szCs w:val="24"/>
        </w:rPr>
        <w:t>Wijzer!</w:t>
      </w:r>
      <w:r w:rsidRPr="000F1FB7">
        <w:rPr>
          <w:rFonts w:cstheme="minorHAnsi"/>
          <w:b/>
          <w:color w:val="009B9B"/>
          <w:sz w:val="24"/>
          <w:szCs w:val="24"/>
        </w:rPr>
        <w:t xml:space="preserve"> </w:t>
      </w:r>
    </w:p>
    <w:p w14:paraId="280080C8" w14:textId="77777777" w:rsidR="000F1FB7" w:rsidRDefault="000F1FB7" w:rsidP="000F1FB7">
      <w:r>
        <w:t xml:space="preserve">De vakken van </w:t>
      </w:r>
      <w:r w:rsidRPr="003C4712">
        <w:rPr>
          <w:i/>
          <w:iCs/>
        </w:rPr>
        <w:t>Wijzer!</w:t>
      </w:r>
      <w:r>
        <w:t xml:space="preserve"> prikkelen de nieuwsgierigheid, brengen kennis en begrippen bij en laat kinderen die toepassen in activerende taken. De doorlopende leerlijn van groep 3 t/m 8 zorgt voor een goede basis voor het volgende schooljaar en een soepele overgang naar het voortgezet onderwijs.</w:t>
      </w:r>
    </w:p>
    <w:p w14:paraId="365931E7" w14:textId="2168CDE2" w:rsidR="000F1FB7" w:rsidRDefault="000F1FB7" w:rsidP="000F1FB7">
      <w:pPr>
        <w:rPr>
          <w:rFonts w:cstheme="minorHAnsi"/>
        </w:rPr>
      </w:pPr>
      <w:r w:rsidRPr="000F1FB7">
        <w:rPr>
          <w:rFonts w:cstheme="minorHAnsi"/>
          <w:b/>
          <w:color w:val="009B9B"/>
          <w:sz w:val="24"/>
          <w:szCs w:val="24"/>
        </w:rPr>
        <w:t>Kenmerken</w:t>
      </w:r>
      <w:r>
        <w:rPr>
          <w:b/>
        </w:rPr>
        <w:br/>
      </w:r>
      <w:r w:rsidRPr="003C4712">
        <w:rPr>
          <w:rFonts w:eastAsia="Times New Roman" w:cstheme="minorHAnsi"/>
          <w:i/>
          <w:iCs/>
          <w:shd w:val="clear" w:color="auto" w:fill="FFFFFF"/>
          <w:lang w:eastAsia="nl-NL"/>
        </w:rPr>
        <w:t>Wijzer!</w:t>
      </w:r>
      <w:r w:rsidRPr="00493ED7">
        <w:rPr>
          <w:rFonts w:eastAsia="Times New Roman" w:cstheme="minorHAnsi"/>
          <w:shd w:val="clear" w:color="auto" w:fill="FFFFFF"/>
          <w:lang w:eastAsia="nl-NL"/>
        </w:rPr>
        <w:t xml:space="preserve"> is </w:t>
      </w:r>
      <w:r w:rsidR="00D15A08">
        <w:rPr>
          <w:rFonts w:eastAsia="Times New Roman" w:cstheme="minorHAnsi"/>
          <w:shd w:val="clear" w:color="auto" w:fill="FFFFFF"/>
          <w:lang w:eastAsia="nl-NL"/>
        </w:rPr>
        <w:t>de</w:t>
      </w:r>
      <w:r w:rsidRPr="009F3C63">
        <w:rPr>
          <w:rFonts w:eastAsia="Times New Roman" w:cstheme="minorHAnsi"/>
          <w:shd w:val="clear" w:color="auto" w:fill="FFFFFF"/>
          <w:lang w:eastAsia="nl-NL"/>
        </w:rPr>
        <w:t xml:space="preserve"> methode voor</w:t>
      </w:r>
      <w:r>
        <w:rPr>
          <w:rFonts w:eastAsia="Times New Roman" w:cstheme="minorHAnsi"/>
          <w:shd w:val="clear" w:color="auto" w:fill="FFFFFF"/>
          <w:lang w:eastAsia="nl-NL"/>
        </w:rPr>
        <w:t xml:space="preserve"> de zaakvakken</w:t>
      </w:r>
      <w:r w:rsidRPr="009F3C63">
        <w:rPr>
          <w:rFonts w:eastAsia="Times New Roman" w:cstheme="minorHAnsi"/>
          <w:shd w:val="clear" w:color="auto" w:fill="FFFFFF"/>
          <w:lang w:eastAsia="nl-NL"/>
        </w:rPr>
        <w:t xml:space="preserve"> aardrijkskunde, geschiedenis en natuur &amp; techniek. </w:t>
      </w:r>
      <w:r>
        <w:rPr>
          <w:rFonts w:eastAsia="Times New Roman" w:cstheme="minorHAnsi"/>
          <w:shd w:val="clear" w:color="auto" w:fill="FFFFFF"/>
          <w:lang w:eastAsia="nl-NL"/>
        </w:rPr>
        <w:br/>
      </w:r>
      <w:r w:rsidRPr="00D1180B">
        <w:rPr>
          <w:rFonts w:cstheme="minorHAnsi"/>
        </w:rPr>
        <w:t>De kinderen werken per vak vanuit één praktisch leerwerkboek of op de tablet.</w:t>
      </w:r>
      <w:r>
        <w:rPr>
          <w:rFonts w:cstheme="minorHAnsi"/>
        </w:rPr>
        <w:t xml:space="preserve"> De leerkracht ondersteunt de lessen via het digibord met filmpjes, interactieve opdrachten en animaties. </w:t>
      </w:r>
      <w:r>
        <w:rPr>
          <w:rFonts w:cstheme="minorHAnsi"/>
        </w:rPr>
        <w:br/>
        <w:t xml:space="preserve">Hierdoor vinden kinderen het leuk om met Wijzer! te werken. </w:t>
      </w:r>
    </w:p>
    <w:p w14:paraId="16DC3C11" w14:textId="77777777" w:rsidR="000F1FB7" w:rsidRDefault="000F1FB7" w:rsidP="000F1FB7">
      <w:pPr>
        <w:autoSpaceDE w:val="0"/>
        <w:autoSpaceDN w:val="0"/>
        <w:adjustRightInd w:val="0"/>
      </w:pPr>
      <w:r w:rsidRPr="009F3C63">
        <w:rPr>
          <w:rFonts w:eastAsia="Times New Roman" w:cstheme="minorHAnsi"/>
          <w:shd w:val="clear" w:color="auto" w:fill="FFFFFF"/>
          <w:lang w:eastAsia="nl-NL"/>
        </w:rPr>
        <w:t>Alle hoofdstukken beginnen met een kijkplaat</w:t>
      </w:r>
      <w:r>
        <w:rPr>
          <w:rFonts w:eastAsia="Times New Roman" w:cstheme="minorHAnsi"/>
          <w:shd w:val="clear" w:color="auto" w:fill="FFFFFF"/>
          <w:lang w:eastAsia="nl-NL"/>
        </w:rPr>
        <w:t>:</w:t>
      </w:r>
      <w:r w:rsidRPr="009F3C63">
        <w:rPr>
          <w:rFonts w:eastAsia="Times New Roman" w:cstheme="minorHAnsi"/>
          <w:shd w:val="clear" w:color="auto" w:fill="FFFFFF"/>
          <w:lang w:eastAsia="nl-NL"/>
        </w:rPr>
        <w:t xml:space="preserve"> een</w:t>
      </w:r>
      <w:r>
        <w:rPr>
          <w:rFonts w:eastAsia="Times New Roman" w:cstheme="minorHAnsi"/>
          <w:shd w:val="clear" w:color="auto" w:fill="FFFFFF"/>
          <w:lang w:eastAsia="nl-NL"/>
        </w:rPr>
        <w:t xml:space="preserve"> animatie met een voorleesverhaal en opdrachten die kinderen laten nadenken over het onderwerp.</w:t>
      </w:r>
      <w:r w:rsidRPr="009F3C63">
        <w:rPr>
          <w:rFonts w:eastAsia="Times New Roman" w:cstheme="minorHAnsi"/>
          <w:shd w:val="clear" w:color="auto" w:fill="FFFFFF"/>
          <w:lang w:eastAsia="nl-NL"/>
        </w:rPr>
        <w:t xml:space="preserve"> Van daaruit leren de kinderen gestructureerd kennis en vaardigheden aan</w:t>
      </w:r>
      <w:r>
        <w:rPr>
          <w:rFonts w:eastAsia="Times New Roman" w:cstheme="minorHAnsi"/>
          <w:shd w:val="clear" w:color="auto" w:fill="FFFFFF"/>
          <w:lang w:eastAsia="nl-NL"/>
        </w:rPr>
        <w:t xml:space="preserve"> </w:t>
      </w:r>
      <w:r w:rsidRPr="009F3C63">
        <w:rPr>
          <w:rFonts w:eastAsia="Times New Roman" w:cstheme="minorHAnsi"/>
          <w:shd w:val="clear" w:color="auto" w:fill="FFFFFF"/>
          <w:lang w:eastAsia="nl-NL"/>
        </w:rPr>
        <w:t xml:space="preserve">die ze vervolgens toepassen in </w:t>
      </w:r>
      <w:r>
        <w:rPr>
          <w:rFonts w:eastAsia="Times New Roman" w:cstheme="minorHAnsi"/>
          <w:shd w:val="clear" w:color="auto" w:fill="FFFFFF"/>
          <w:lang w:eastAsia="nl-NL"/>
        </w:rPr>
        <w:t xml:space="preserve">opdrachten en </w:t>
      </w:r>
      <w:r w:rsidRPr="009F3C63">
        <w:rPr>
          <w:rFonts w:eastAsia="Times New Roman" w:cstheme="minorHAnsi"/>
          <w:shd w:val="clear" w:color="auto" w:fill="FFFFFF"/>
          <w:lang w:eastAsia="nl-NL"/>
        </w:rPr>
        <w:t xml:space="preserve">een reeks activerende taken. </w:t>
      </w:r>
      <w:r>
        <w:t xml:space="preserve">Die taken zijn afwisselend en uitdagend, en geven ruimte voor ieders talent. </w:t>
      </w:r>
    </w:p>
    <w:p w14:paraId="19F92727" w14:textId="77777777" w:rsidR="000F1FB7" w:rsidRDefault="000F1FB7" w:rsidP="000F1FB7">
      <w:pPr>
        <w:autoSpaceDE w:val="0"/>
        <w:autoSpaceDN w:val="0"/>
        <w:adjustRightInd w:val="0"/>
        <w:rPr>
          <w:rFonts w:cstheme="minorHAnsi"/>
        </w:rPr>
      </w:pPr>
      <w:r w:rsidRPr="009F3C63">
        <w:rPr>
          <w:rFonts w:eastAsia="Times New Roman" w:cstheme="minorHAnsi"/>
          <w:shd w:val="clear" w:color="auto" w:fill="FFFFFF"/>
          <w:lang w:eastAsia="nl-NL"/>
        </w:rPr>
        <w:t xml:space="preserve">Daarnaast zijn er de </w:t>
      </w:r>
      <w:proofErr w:type="spellStart"/>
      <w:r w:rsidRPr="003C4712">
        <w:rPr>
          <w:rFonts w:eastAsia="Times New Roman" w:cstheme="minorHAnsi"/>
          <w:i/>
          <w:iCs/>
          <w:shd w:val="clear" w:color="auto" w:fill="FFFFFF"/>
          <w:lang w:eastAsia="nl-NL"/>
        </w:rPr>
        <w:t>SamenWijzer</w:t>
      </w:r>
      <w:proofErr w:type="spellEnd"/>
      <w:r w:rsidRPr="003C4712">
        <w:rPr>
          <w:rFonts w:eastAsia="Times New Roman" w:cstheme="minorHAnsi"/>
          <w:i/>
          <w:iCs/>
          <w:shd w:val="clear" w:color="auto" w:fill="FFFFFF"/>
          <w:lang w:eastAsia="nl-NL"/>
        </w:rPr>
        <w:t>!</w:t>
      </w:r>
      <w:r w:rsidRPr="009F3C63">
        <w:rPr>
          <w:rFonts w:eastAsia="Times New Roman" w:cstheme="minorHAnsi"/>
          <w:shd w:val="clear" w:color="auto" w:fill="FFFFFF"/>
          <w:lang w:eastAsia="nl-NL"/>
        </w:rPr>
        <w:t>-lessen met aandacht voor samenhang tussen de zaakvakken.</w:t>
      </w:r>
      <w:r>
        <w:rPr>
          <w:rFonts w:eastAsia="Times New Roman" w:cstheme="minorHAnsi"/>
          <w:shd w:val="clear" w:color="auto" w:fill="FFFFFF"/>
          <w:lang w:eastAsia="nl-NL"/>
        </w:rPr>
        <w:t xml:space="preserve"> </w:t>
      </w:r>
      <w:proofErr w:type="spellStart"/>
      <w:r w:rsidRPr="003C4712">
        <w:rPr>
          <w:rFonts w:eastAsia="Times New Roman" w:cstheme="minorHAnsi"/>
          <w:i/>
          <w:iCs/>
          <w:shd w:val="clear" w:color="auto" w:fill="FFFFFF"/>
          <w:lang w:eastAsia="nl-NL"/>
        </w:rPr>
        <w:t>SamenWijzer</w:t>
      </w:r>
      <w:proofErr w:type="spellEnd"/>
      <w:r w:rsidRPr="003C4712">
        <w:rPr>
          <w:rFonts w:eastAsia="Times New Roman" w:cstheme="minorHAnsi"/>
          <w:i/>
          <w:iCs/>
          <w:shd w:val="clear" w:color="auto" w:fill="FFFFFF"/>
          <w:lang w:eastAsia="nl-NL"/>
        </w:rPr>
        <w:t>!</w:t>
      </w:r>
      <w:r>
        <w:rPr>
          <w:rFonts w:eastAsia="Times New Roman" w:cstheme="minorHAnsi"/>
          <w:shd w:val="clear" w:color="auto" w:fill="FFFFFF"/>
          <w:lang w:eastAsia="nl-NL"/>
        </w:rPr>
        <w:t xml:space="preserve"> bestaat uit drie verbindende thema’s per leerjaar</w:t>
      </w:r>
      <w:r>
        <w:rPr>
          <w:rFonts w:cstheme="minorHAnsi"/>
        </w:rPr>
        <w:t xml:space="preserve"> </w:t>
      </w:r>
      <w:r w:rsidRPr="00012CFF">
        <w:rPr>
          <w:rFonts w:cstheme="minorHAnsi"/>
        </w:rPr>
        <w:t>waarin de verschillende vakgebieden worden</w:t>
      </w:r>
      <w:r>
        <w:rPr>
          <w:rFonts w:cstheme="minorHAnsi"/>
        </w:rPr>
        <w:t xml:space="preserve"> </w:t>
      </w:r>
      <w:r w:rsidRPr="00012CFF">
        <w:rPr>
          <w:rFonts w:cstheme="minorHAnsi"/>
        </w:rPr>
        <w:t xml:space="preserve">gecombineerd. </w:t>
      </w:r>
      <w:r>
        <w:rPr>
          <w:rFonts w:cstheme="minorHAnsi"/>
        </w:rPr>
        <w:t>In deze lessen komen alle drie de vakken samen.</w:t>
      </w:r>
    </w:p>
    <w:p w14:paraId="065FC7E2" w14:textId="77777777" w:rsidR="000F1FB7" w:rsidRPr="003C4712" w:rsidRDefault="000F1FB7" w:rsidP="000F1FB7">
      <w:pPr>
        <w:rPr>
          <w:rFonts w:cstheme="minorHAnsi"/>
          <w:shd w:val="clear" w:color="auto" w:fill="FFFFFF"/>
        </w:rPr>
      </w:pPr>
      <w:r w:rsidRPr="000F1FB7">
        <w:rPr>
          <w:rFonts w:cstheme="minorHAnsi"/>
          <w:b/>
          <w:color w:val="009B9B"/>
          <w:sz w:val="24"/>
          <w:szCs w:val="24"/>
        </w:rPr>
        <w:t>Wereldoriëntatie voor groep 3 en 4</w:t>
      </w:r>
      <w:r>
        <w:rPr>
          <w:rFonts w:cstheme="minorHAnsi"/>
          <w:b/>
          <w:color w:val="009B9B"/>
          <w:sz w:val="24"/>
          <w:szCs w:val="24"/>
        </w:rPr>
        <w:br/>
      </w:r>
      <w:r w:rsidRPr="003C4712">
        <w:rPr>
          <w:rFonts w:cstheme="minorHAnsi"/>
          <w:shd w:val="clear" w:color="auto" w:fill="FFFFFF"/>
        </w:rPr>
        <w:t xml:space="preserve">Kinderen hebben een grote belangstelling voor de wereld om hen heen. </w:t>
      </w:r>
      <w:r>
        <w:rPr>
          <w:rFonts w:cstheme="minorHAnsi"/>
          <w:shd w:val="clear" w:color="auto" w:fill="FFFFFF"/>
        </w:rPr>
        <w:t xml:space="preserve">In groep 3 en 4 besteden we met </w:t>
      </w:r>
      <w:r w:rsidRPr="003C4712">
        <w:rPr>
          <w:rFonts w:cstheme="minorHAnsi"/>
          <w:i/>
          <w:iCs/>
          <w:shd w:val="clear" w:color="auto" w:fill="FFFFFF"/>
        </w:rPr>
        <w:t>Wijzer! Wereldoriëntatie</w:t>
      </w:r>
      <w:r>
        <w:rPr>
          <w:rFonts w:cstheme="minorHAnsi"/>
          <w:shd w:val="clear" w:color="auto" w:fill="FFFFFF"/>
        </w:rPr>
        <w:t xml:space="preserve"> aandacht aan hun eigen omgeving, dorp of stad. Hiermee leggen we een goede basis voor de zaakvaklessen die vanaf groep 5 worden gevolgd.</w:t>
      </w:r>
    </w:p>
    <w:p w14:paraId="2383CBDF" w14:textId="77777777" w:rsidR="000F1FB7" w:rsidRPr="0051227F" w:rsidRDefault="000F1FB7" w:rsidP="000F1FB7">
      <w:pPr>
        <w:rPr>
          <w:rFonts w:cstheme="minorHAnsi"/>
          <w:b/>
        </w:rPr>
      </w:pPr>
      <w:r w:rsidRPr="000F1FB7">
        <w:rPr>
          <w:rFonts w:cstheme="minorHAnsi"/>
          <w:b/>
          <w:color w:val="009B9B"/>
          <w:sz w:val="24"/>
          <w:szCs w:val="24"/>
        </w:rPr>
        <w:t>Meer weten?</w:t>
      </w:r>
      <w:r w:rsidRPr="00D356BB">
        <w:rPr>
          <w:rFonts w:cstheme="minorHAnsi"/>
          <w:b/>
        </w:rPr>
        <w:br/>
      </w:r>
      <w:r w:rsidRPr="00D356BB">
        <w:rPr>
          <w:rFonts w:cstheme="minorHAnsi"/>
        </w:rPr>
        <w:t xml:space="preserve">Op </w:t>
      </w:r>
      <w:r>
        <w:rPr>
          <w:rFonts w:cstheme="minorHAnsi"/>
        </w:rPr>
        <w:t>wijzer</w:t>
      </w:r>
      <w:r w:rsidRPr="00D356BB">
        <w:rPr>
          <w:rFonts w:cstheme="minorHAnsi"/>
        </w:rPr>
        <w:t>.</w:t>
      </w:r>
      <w:r>
        <w:rPr>
          <w:rFonts w:cstheme="minorHAnsi"/>
        </w:rPr>
        <w:t>noordhoff.</w:t>
      </w:r>
      <w:r w:rsidRPr="00D356BB">
        <w:rPr>
          <w:rFonts w:cstheme="minorHAnsi"/>
        </w:rPr>
        <w:t>nl leest u meer over de methode. U kunt natuurlijk ook altijd terecht bij de leerkracht.</w:t>
      </w:r>
      <w:r>
        <w:rPr>
          <w:rFonts w:cstheme="minorHAnsi"/>
        </w:rPr>
        <w:br/>
      </w:r>
    </w:p>
    <w:p w14:paraId="1230E848" w14:textId="77777777" w:rsidR="000F1FB7" w:rsidRPr="00D356BB" w:rsidRDefault="000F1FB7" w:rsidP="000F1FB7">
      <w:pPr>
        <w:rPr>
          <w:rFonts w:cstheme="minorHAnsi"/>
        </w:rPr>
      </w:pPr>
      <w:r w:rsidRPr="00D356BB">
        <w:rPr>
          <w:rFonts w:cstheme="minorHAnsi"/>
        </w:rPr>
        <w:t>Met vriendelijke groet,</w:t>
      </w:r>
    </w:p>
    <w:p w14:paraId="794BC375" w14:textId="77777777" w:rsidR="005105B5" w:rsidRPr="00AA3682" w:rsidRDefault="000F1FB7" w:rsidP="00AA3682">
      <w:r w:rsidRPr="00733B3F">
        <w:rPr>
          <w:rFonts w:cstheme="minorHAnsi"/>
        </w:rPr>
        <w:t>[naam coördinator/directeur/intern begeleider]</w:t>
      </w:r>
    </w:p>
    <w:sectPr w:rsidR="005105B5" w:rsidRPr="00AA3682" w:rsidSect="00AF77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9FE6" w14:textId="77777777" w:rsidR="0066441D" w:rsidRDefault="0066441D" w:rsidP="0066441D">
      <w:pPr>
        <w:spacing w:after="0" w:line="240" w:lineRule="auto"/>
      </w:pPr>
      <w:r>
        <w:separator/>
      </w:r>
    </w:p>
  </w:endnote>
  <w:endnote w:type="continuationSeparator" w:id="0">
    <w:p w14:paraId="39C40DD5" w14:textId="77777777" w:rsidR="0066441D" w:rsidRDefault="0066441D" w:rsidP="0066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2 Regular">
    <w:altName w:val="Calibri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E375" w14:textId="77777777" w:rsidR="000A059C" w:rsidRDefault="000A05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923E" w14:textId="77777777" w:rsidR="00412EB6" w:rsidRPr="0043385F" w:rsidRDefault="00AA3682" w:rsidP="0043385F">
    <w:pPr>
      <w:pStyle w:val="Voettekst"/>
      <w:jc w:val="center"/>
      <w:rPr>
        <w:rFonts w:ascii="Bliss 2 Regular" w:hAnsi="Bliss 2 Regular"/>
        <w:i/>
      </w:rPr>
    </w:pPr>
    <w:r w:rsidRPr="0043385F">
      <w:rPr>
        <w:rFonts w:ascii="Bliss 2 Regular" w:hAnsi="Bliss 2 Regular"/>
        <w:i/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D1B822C" wp14:editId="035DA83B">
              <wp:simplePos x="0" y="0"/>
              <wp:positionH relativeFrom="page">
                <wp:posOffset>-17585</wp:posOffset>
              </wp:positionH>
              <wp:positionV relativeFrom="paragraph">
                <wp:posOffset>1612</wp:posOffset>
              </wp:positionV>
              <wp:extent cx="7572375" cy="3154240"/>
              <wp:effectExtent l="0" t="0" r="9525" b="8255"/>
              <wp:wrapNone/>
              <wp:docPr id="14" name="Rechthoe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3154240"/>
                      </a:xfrm>
                      <a:prstGeom prst="rect">
                        <a:avLst/>
                      </a:prstGeom>
                      <a:solidFill>
                        <a:srgbClr val="BFE6E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C147E8" id="Rechthoek 14" o:spid="_x0000_s1026" style="position:absolute;margin-left:-1.4pt;margin-top:.15pt;width:596.25pt;height:248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" fillcolor="#bfe6e6" stroked="f" strokeweight="2pt">
              <w10:wrap anchorx="page"/>
            </v:rect>
          </w:pict>
        </mc:Fallback>
      </mc:AlternateContent>
    </w:r>
    <w:r w:rsidR="00760558" w:rsidRPr="0043385F">
      <w:rPr>
        <w:rFonts w:ascii="Bliss 2 Regular" w:hAnsi="Bliss 2 Regular"/>
        <w:i/>
        <w:noProof/>
      </w:rPr>
      <w:drawing>
        <wp:anchor distT="0" distB="0" distL="114300" distR="114300" simplePos="0" relativeHeight="251657216" behindDoc="0" locked="0" layoutInCell="1" allowOverlap="1" wp14:anchorId="3B0B9588" wp14:editId="467461CA">
          <wp:simplePos x="0" y="0"/>
          <wp:positionH relativeFrom="page">
            <wp:posOffset>151130</wp:posOffset>
          </wp:positionH>
          <wp:positionV relativeFrom="paragraph">
            <wp:posOffset>442595</wp:posOffset>
          </wp:positionV>
          <wp:extent cx="3304800" cy="471600"/>
          <wp:effectExtent l="0" t="0" r="0" b="5080"/>
          <wp:wrapThrough wrapText="bothSides">
            <wp:wrapPolygon edited="0">
              <wp:start x="0" y="0"/>
              <wp:lineTo x="0" y="20960"/>
              <wp:lineTo x="21417" y="20960"/>
              <wp:lineTo x="21417" y="0"/>
              <wp:lineTo x="0" y="0"/>
            </wp:wrapPolygon>
          </wp:wrapThrough>
          <wp:docPr id="71" name="Afbeelding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U gridlogo horizontaal + pay-off tbv achterzijdes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8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85F" w:rsidRPr="0043385F">
      <w:rPr>
        <w:rFonts w:ascii="Bliss 2 Regular" w:hAnsi="Bliss 2 Regular"/>
        <w:i/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C54C" w14:textId="77777777" w:rsidR="000A059C" w:rsidRDefault="000A05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4D46" w14:textId="77777777" w:rsidR="0066441D" w:rsidRDefault="0066441D" w:rsidP="0066441D">
      <w:pPr>
        <w:spacing w:after="0" w:line="240" w:lineRule="auto"/>
      </w:pPr>
      <w:r>
        <w:separator/>
      </w:r>
    </w:p>
  </w:footnote>
  <w:footnote w:type="continuationSeparator" w:id="0">
    <w:p w14:paraId="03F271C2" w14:textId="77777777" w:rsidR="0066441D" w:rsidRDefault="0066441D" w:rsidP="0066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87E9" w14:textId="77777777" w:rsidR="000A059C" w:rsidRDefault="000A05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A00B" w14:textId="77777777" w:rsidR="00412EB6" w:rsidRDefault="00AA3682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3D26825" wp14:editId="79F22316">
              <wp:simplePos x="0" y="0"/>
              <wp:positionH relativeFrom="margin">
                <wp:align>left</wp:align>
              </wp:positionH>
              <wp:positionV relativeFrom="paragraph">
                <wp:posOffset>619125</wp:posOffset>
              </wp:positionV>
              <wp:extent cx="1104900" cy="43942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439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D864FC" w14:textId="77777777" w:rsidR="00AA3682" w:rsidRPr="00AA3682" w:rsidRDefault="000A059C">
                          <w:pP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Welkom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0;margin-top:48.75pt;width:87pt;height:34.6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" filled="f" stroked="f">
              <v:textbox>
                <w:txbxContent>
                  <w:p w:rsidR="00AA3682" w:rsidRPr="00AA3682" w:rsidRDefault="000A059C">
                    <w:pP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bookmarkStart w:id="1" w:name="_GoBack"/>
                    <w: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Welkom</w:t>
                    </w:r>
                    <w:bookmarkEnd w:id="1"/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939066A" wp14:editId="7BB8016C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560945" cy="1574165"/>
          <wp:effectExtent l="0" t="0" r="1905" b="6985"/>
          <wp:wrapThrough wrapText="bothSides">
            <wp:wrapPolygon edited="0">
              <wp:start x="0" y="0"/>
              <wp:lineTo x="0" y="21434"/>
              <wp:lineTo x="21551" y="21434"/>
              <wp:lineTo x="21551" y="0"/>
              <wp:lineTo x="0" y="0"/>
            </wp:wrapPolygon>
          </wp:wrapThrough>
          <wp:docPr id="69" name="Afbeelding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26" cy="1574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E136" w14:textId="77777777" w:rsidR="000A059C" w:rsidRDefault="000A059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1D"/>
    <w:rsid w:val="000463F2"/>
    <w:rsid w:val="00085355"/>
    <w:rsid w:val="00093B9F"/>
    <w:rsid w:val="000A059C"/>
    <w:rsid w:val="000B10D6"/>
    <w:rsid w:val="000E6F96"/>
    <w:rsid w:val="000F1FB7"/>
    <w:rsid w:val="001D576A"/>
    <w:rsid w:val="00202B3F"/>
    <w:rsid w:val="00207C2C"/>
    <w:rsid w:val="00246486"/>
    <w:rsid w:val="00297FA9"/>
    <w:rsid w:val="002F32EA"/>
    <w:rsid w:val="003C1147"/>
    <w:rsid w:val="003E7F5C"/>
    <w:rsid w:val="00412EB6"/>
    <w:rsid w:val="0043385F"/>
    <w:rsid w:val="00463853"/>
    <w:rsid w:val="004A5BB9"/>
    <w:rsid w:val="004F7822"/>
    <w:rsid w:val="005105B5"/>
    <w:rsid w:val="005240BE"/>
    <w:rsid w:val="00530FC1"/>
    <w:rsid w:val="00545F5D"/>
    <w:rsid w:val="0056711F"/>
    <w:rsid w:val="00570724"/>
    <w:rsid w:val="00580C51"/>
    <w:rsid w:val="005D1FF1"/>
    <w:rsid w:val="0066441D"/>
    <w:rsid w:val="006F1CBA"/>
    <w:rsid w:val="00703821"/>
    <w:rsid w:val="00752764"/>
    <w:rsid w:val="00760558"/>
    <w:rsid w:val="0078044F"/>
    <w:rsid w:val="0078591E"/>
    <w:rsid w:val="007A5307"/>
    <w:rsid w:val="007D6A6E"/>
    <w:rsid w:val="007D6B81"/>
    <w:rsid w:val="007F3772"/>
    <w:rsid w:val="008468D3"/>
    <w:rsid w:val="008814D8"/>
    <w:rsid w:val="008B7BCB"/>
    <w:rsid w:val="00971102"/>
    <w:rsid w:val="009A027F"/>
    <w:rsid w:val="009C4C78"/>
    <w:rsid w:val="009E32A5"/>
    <w:rsid w:val="00A176FA"/>
    <w:rsid w:val="00A2143E"/>
    <w:rsid w:val="00A33518"/>
    <w:rsid w:val="00A4056D"/>
    <w:rsid w:val="00A732C3"/>
    <w:rsid w:val="00AA3682"/>
    <w:rsid w:val="00AF77E6"/>
    <w:rsid w:val="00B25F27"/>
    <w:rsid w:val="00B26C37"/>
    <w:rsid w:val="00B47391"/>
    <w:rsid w:val="00B5278A"/>
    <w:rsid w:val="00BE499A"/>
    <w:rsid w:val="00BF6CC0"/>
    <w:rsid w:val="00C07441"/>
    <w:rsid w:val="00C30CAB"/>
    <w:rsid w:val="00C32EE5"/>
    <w:rsid w:val="00C5608D"/>
    <w:rsid w:val="00C869F3"/>
    <w:rsid w:val="00D15A08"/>
    <w:rsid w:val="00D633E7"/>
    <w:rsid w:val="00D84B72"/>
    <w:rsid w:val="00E5479E"/>
    <w:rsid w:val="00E80145"/>
    <w:rsid w:val="00F47298"/>
    <w:rsid w:val="00F70265"/>
    <w:rsid w:val="00FB566C"/>
    <w:rsid w:val="00FB7D25"/>
    <w:rsid w:val="00FD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E402B"/>
  <w15:chartTrackingRefBased/>
  <w15:docId w15:val="{79FF1EFF-AFF5-4EB8-A6DB-F039332E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441D"/>
  </w:style>
  <w:style w:type="paragraph" w:styleId="Voettekst">
    <w:name w:val="footer"/>
    <w:basedOn w:val="Standaard"/>
    <w:link w:val="VoettekstChar"/>
    <w:uiPriority w:val="99"/>
    <w:unhideWhenUsed/>
    <w:rsid w:val="0066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441D"/>
  </w:style>
  <w:style w:type="table" w:styleId="Tabelraster">
    <w:name w:val="Table Grid"/>
    <w:basedOn w:val="Standaardtabel"/>
    <w:uiPriority w:val="59"/>
    <w:rsid w:val="004A5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C5FA54DE50C409D8844736A785AA9" ma:contentTypeVersion="10" ma:contentTypeDescription="Create a new document." ma:contentTypeScope="" ma:versionID="2df3473c15aba7a0de8fa2c9f06ddb3a">
  <xsd:schema xmlns:xsd="http://www.w3.org/2001/XMLSchema" xmlns:xs="http://www.w3.org/2001/XMLSchema" xmlns:p="http://schemas.microsoft.com/office/2006/metadata/properties" xmlns:ns2="30e96ea7-9261-42b8-a453-0fd1ea8bbc95" xmlns:ns3="1213d756-f9f2-4952-a337-bc7ed408bb70" targetNamespace="http://schemas.microsoft.com/office/2006/metadata/properties" ma:root="true" ma:fieldsID="18019cfd21a22e6dd7b8b212e9a224e8" ns2:_="" ns3:_="">
    <xsd:import namespace="30e96ea7-9261-42b8-a453-0fd1ea8bbc95"/>
    <xsd:import namespace="1213d756-f9f2-4952-a337-bc7ed408b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6ea7-9261-42b8-a453-0fd1ea8bb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3d756-f9f2-4952-a337-bc7ed408b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D76F2-EB16-4804-B6FF-EE65D6434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96ea7-9261-42b8-a453-0fd1ea8bbc95"/>
    <ds:schemaRef ds:uri="1213d756-f9f2-4952-a337-bc7ed408b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BC2F17-F962-45E1-AF80-80530CA7D9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7DC20E-8D78-4D6C-9714-0EB78AC94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Venema, Miriam</dc:creator>
  <cp:keywords/>
  <dc:description/>
  <cp:lastModifiedBy>Attekum, Niels van</cp:lastModifiedBy>
  <cp:revision>2</cp:revision>
  <cp:lastPrinted>2019-10-02T14:34:00Z</cp:lastPrinted>
  <dcterms:created xsi:type="dcterms:W3CDTF">2023-02-28T14:41:00Z</dcterms:created>
  <dcterms:modified xsi:type="dcterms:W3CDTF">2023-02-28T14:41:00Z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0x010100E9DC5FA54DE50C409D8844736A785AA9</vt:lpwstr>
  </property>
</Properties>
</file>