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B7AE" w14:textId="77777777" w:rsidR="00694562" w:rsidRPr="00694562" w:rsidRDefault="00694562" w:rsidP="00694562">
      <w:r w:rsidRPr="00694562">
        <w:t>Som I ved, har vi fået ny forsikringsudbyder i 3. Det betyder, at vi fremover tilbyder en ny type forsikring til vores kunder.</w:t>
      </w:r>
    </w:p>
    <w:p w14:paraId="38E04E5A" w14:textId="77777777" w:rsidR="00694562" w:rsidRPr="00694562" w:rsidRDefault="00694562" w:rsidP="00694562">
      <w:r w:rsidRPr="00694562">
        <w:t>Det er fortsat tilladt at sælge kunden over fra den gamle forsikring til den nye –</w:t>
      </w:r>
      <w:r w:rsidRPr="00694562">
        <w:rPr>
          <w:b/>
          <w:bCs/>
          <w:u w:val="single"/>
        </w:rPr>
        <w:t> </w:t>
      </w:r>
      <w:r w:rsidRPr="00694562">
        <w:rPr>
          <w:b/>
          <w:bCs/>
          <w:i/>
          <w:iCs/>
          <w:u w:val="single"/>
        </w:rPr>
        <w:t>men kun hvis kunden er fuldt informeret om de væsentlige forskelle mellem de to produkter</w:t>
      </w:r>
      <w:r w:rsidRPr="00694562">
        <w:rPr>
          <w:b/>
          <w:bCs/>
          <w:u w:val="single"/>
        </w:rPr>
        <w:t>.</w:t>
      </w:r>
    </w:p>
    <w:p w14:paraId="102A98C2" w14:textId="77777777" w:rsidR="00694562" w:rsidRPr="00694562" w:rsidRDefault="00694562" w:rsidP="00694562">
      <w:r w:rsidRPr="00694562">
        <w:rPr>
          <w:b/>
          <w:bCs/>
        </w:rPr>
        <w:t>Kort om forskellen, som kunden skal gøres opmærksom på læs også vedhæftede billede:</w:t>
      </w:r>
    </w:p>
    <w:p w14:paraId="4D32F795" w14:textId="77777777" w:rsidR="00694562" w:rsidRPr="00694562" w:rsidRDefault="00694562" w:rsidP="00694562">
      <w:pPr>
        <w:numPr>
          <w:ilvl w:val="0"/>
          <w:numId w:val="1"/>
        </w:numPr>
      </w:pPr>
      <w:r w:rsidRPr="00694562">
        <w:rPr>
          <w:b/>
          <w:bCs/>
        </w:rPr>
        <w:t>Dækningsområde:</w:t>
      </w:r>
    </w:p>
    <w:p w14:paraId="3750F64E" w14:textId="77777777" w:rsidR="00694562" w:rsidRPr="00694562" w:rsidRDefault="00694562" w:rsidP="00694562">
      <w:pPr>
        <w:numPr>
          <w:ilvl w:val="1"/>
          <w:numId w:val="1"/>
        </w:numPr>
      </w:pPr>
      <w:r w:rsidRPr="00694562">
        <w:rPr>
          <w:i/>
          <w:iCs/>
        </w:rPr>
        <w:t>3forsikring:</w:t>
      </w:r>
      <w:r w:rsidRPr="00694562">
        <w:t xml:space="preserve"> Dækker den specifikke enhed, forsikringen blev tegnet til. Dækker det specifikke </w:t>
      </w:r>
      <w:proofErr w:type="gramStart"/>
      <w:r w:rsidRPr="00694562">
        <w:t>IMEI nummer</w:t>
      </w:r>
      <w:proofErr w:type="gramEnd"/>
      <w:r w:rsidRPr="00694562">
        <w:t xml:space="preserve"> som forsikringen er tegnet til.</w:t>
      </w:r>
    </w:p>
    <w:p w14:paraId="3805ECBF" w14:textId="77777777" w:rsidR="00694562" w:rsidRPr="00694562" w:rsidRDefault="00694562" w:rsidP="00694562">
      <w:pPr>
        <w:numPr>
          <w:ilvl w:val="1"/>
          <w:numId w:val="1"/>
        </w:numPr>
      </w:pPr>
      <w:r w:rsidRPr="00694562">
        <w:rPr>
          <w:i/>
          <w:iCs/>
        </w:rPr>
        <w:t>3mobilforsikring:</w:t>
      </w:r>
      <w:r w:rsidRPr="00694562">
        <w:t> Dækker </w:t>
      </w:r>
      <w:r w:rsidRPr="00694562">
        <w:rPr>
          <w:b/>
          <w:bCs/>
        </w:rPr>
        <w:t>den enhed, som SIM-kortet sidder i</w:t>
      </w:r>
      <w:r w:rsidRPr="00694562">
        <w:t> på skadestidspunktet.</w:t>
      </w:r>
    </w:p>
    <w:p w14:paraId="56583021" w14:textId="77777777" w:rsidR="00694562" w:rsidRPr="00694562" w:rsidRDefault="00694562" w:rsidP="00694562">
      <w:pPr>
        <w:numPr>
          <w:ilvl w:val="0"/>
          <w:numId w:val="1"/>
        </w:numPr>
      </w:pPr>
      <w:r w:rsidRPr="00694562">
        <w:rPr>
          <w:b/>
          <w:bCs/>
        </w:rPr>
        <w:t>Selvrisiko:</w:t>
      </w:r>
    </w:p>
    <w:p w14:paraId="103B4C8A" w14:textId="77777777" w:rsidR="00694562" w:rsidRPr="00694562" w:rsidRDefault="00694562" w:rsidP="00694562">
      <w:pPr>
        <w:numPr>
          <w:ilvl w:val="1"/>
          <w:numId w:val="1"/>
        </w:numPr>
      </w:pPr>
      <w:r w:rsidRPr="00694562">
        <w:rPr>
          <w:i/>
          <w:iCs/>
        </w:rPr>
        <w:t>3forsikring:</w:t>
      </w:r>
      <w:r w:rsidRPr="00694562">
        <w:t> 499 kr.</w:t>
      </w:r>
    </w:p>
    <w:p w14:paraId="4DF408D9" w14:textId="77777777" w:rsidR="00694562" w:rsidRPr="00694562" w:rsidRDefault="00694562" w:rsidP="00694562">
      <w:pPr>
        <w:numPr>
          <w:ilvl w:val="1"/>
          <w:numId w:val="1"/>
        </w:numPr>
      </w:pPr>
      <w:r w:rsidRPr="00694562">
        <w:rPr>
          <w:i/>
          <w:iCs/>
        </w:rPr>
        <w:t>3mobilforsikring:</w:t>
      </w:r>
      <w:r w:rsidRPr="00694562">
        <w:t> 599 kr.</w:t>
      </w:r>
    </w:p>
    <w:p w14:paraId="260447F2" w14:textId="77777777" w:rsidR="00694562" w:rsidRPr="00694562" w:rsidRDefault="00694562" w:rsidP="00694562">
      <w:r w:rsidRPr="00694562">
        <w:rPr>
          <w:b/>
          <w:bCs/>
        </w:rPr>
        <w:t>Det er afgørende, at kunden forstår og accepterer disse forskelle, før overflytning sker.</w:t>
      </w:r>
    </w:p>
    <w:p w14:paraId="0D48E3F6" w14:textId="77777777" w:rsidR="00694562" w:rsidRPr="00694562" w:rsidRDefault="00694562" w:rsidP="00694562">
      <w:r w:rsidRPr="00694562">
        <w:t>En forkert rådgivning kan resultere i, at kunden </w:t>
      </w:r>
      <w:r w:rsidRPr="00694562">
        <w:rPr>
          <w:b/>
          <w:bCs/>
        </w:rPr>
        <w:t>står uden dækning på den ønskede enhed</w:t>
      </w:r>
      <w:r w:rsidRPr="00694562">
        <w:t>, hvilket kan få alvorlige konsekvenser – både for kunden og for os som virksomhed.</w:t>
      </w:r>
    </w:p>
    <w:p w14:paraId="0A59881D" w14:textId="0E710A60" w:rsidR="00694562" w:rsidRDefault="00694562" w:rsidP="00694562">
      <w:r w:rsidRPr="00694562">
        <w:rPr>
          <w:b/>
          <w:bCs/>
        </w:rPr>
        <w:t>Vigtigt:</w:t>
      </w:r>
      <w:r w:rsidRPr="00694562">
        <w:t> Når den gamle forsikring først er opsagt, kan den </w:t>
      </w:r>
      <w:r w:rsidRPr="00694562">
        <w:rPr>
          <w:b/>
          <w:bCs/>
        </w:rPr>
        <w:t>ikke genskabes</w:t>
      </w:r>
      <w:r w:rsidRPr="00694562">
        <w:t>. Kunden skal derfor være helt indforstået med, at skiftet er endeligt.</w:t>
      </w:r>
      <w:r w:rsidRPr="00694562">
        <w:br/>
      </w:r>
      <w:r>
        <w:rPr>
          <w:rFonts w:ascii="Calibri" w:hAnsi="Calibri" w:cs="Calibri"/>
          <w:noProof/>
          <w:color w:val="000000"/>
          <w:lang w:eastAsia="da-DK"/>
        </w:rPr>
        <w:drawing>
          <wp:inline distT="0" distB="0" distL="0" distR="0" wp14:anchorId="39388169" wp14:editId="1038EB33">
            <wp:extent cx="6120130" cy="3429000"/>
            <wp:effectExtent l="0" t="0" r="0" b="0"/>
            <wp:docPr id="1041374921" name="Picture 1" descr="A red and white card with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374921" name="Picture 1" descr="A red and white card with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4A4F53" w14:textId="447DFCE8" w:rsidR="004430D0" w:rsidRDefault="004430D0" w:rsidP="004430D0">
      <w:pPr>
        <w:jc w:val="both"/>
      </w:pPr>
      <w:r w:rsidRPr="004430D0">
        <w:lastRenderedPageBreak/>
        <w:drawing>
          <wp:anchor distT="0" distB="0" distL="114300" distR="114300" simplePos="0" relativeHeight="251658240" behindDoc="0" locked="0" layoutInCell="1" allowOverlap="1" wp14:anchorId="305C1B10" wp14:editId="05EA0ADE">
            <wp:simplePos x="0" y="0"/>
            <wp:positionH relativeFrom="column">
              <wp:posOffset>-634365</wp:posOffset>
            </wp:positionH>
            <wp:positionV relativeFrom="paragraph">
              <wp:posOffset>0</wp:posOffset>
            </wp:positionV>
            <wp:extent cx="7410450" cy="6642735"/>
            <wp:effectExtent l="0" t="0" r="0" b="5715"/>
            <wp:wrapTopAndBottom/>
            <wp:docPr id="1422648471" name="Picture 1" descr="A screenshot of a computer pro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648471" name="Picture 1" descr="A screenshot of a computer program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0450" cy="664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430D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276F30"/>
    <w:multiLevelType w:val="multilevel"/>
    <w:tmpl w:val="84A6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883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62"/>
    <w:rsid w:val="004430D0"/>
    <w:rsid w:val="005C720F"/>
    <w:rsid w:val="00694562"/>
    <w:rsid w:val="00790317"/>
    <w:rsid w:val="00A57AB0"/>
    <w:rsid w:val="00DE4FAC"/>
    <w:rsid w:val="00E6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FA34"/>
  <w15:chartTrackingRefBased/>
  <w15:docId w15:val="{1221DAB0-7D02-40D7-8DFE-FF6680453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5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5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5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5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5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5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5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5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5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5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5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46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BCB22.75D08CD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937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Lindbock</dc:creator>
  <cp:keywords/>
  <dc:description/>
  <cp:lastModifiedBy>Sebastian Vebel</cp:lastModifiedBy>
  <cp:revision>2</cp:revision>
  <dcterms:created xsi:type="dcterms:W3CDTF">2025-10-10T07:19:00Z</dcterms:created>
  <dcterms:modified xsi:type="dcterms:W3CDTF">2025-10-10T07:19:00Z</dcterms:modified>
</cp:coreProperties>
</file>