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/>
        <w:ind w:left="3798" w:right="238"/>
      </w:pPr>
      <w:bookmarkStart w:name="NOTICE OF INTENTION TO HOLD A REVIEW OF " w:id="1"/>
      <w:bookmarkEnd w:id="1"/>
      <w:r>
        <w:rPr>
          <w:b w:val="0"/>
        </w:rPr>
      </w:r>
      <w:r>
        <w:rPr/>
        <w:t>NOTICE OF INTENTION TO HOLD A REVIEW OF A PREMISES LICENCE UNDER THE GAMBLING ACT 2005</w:t>
      </w:r>
    </w:p>
    <w:p>
      <w:pPr>
        <w:spacing w:before="6" w:after="1" w:line="240" w:lineRule="auto"/>
        <w:rPr>
          <w:b/>
          <w:sz w:val="29"/>
        </w:rPr>
      </w:pPr>
    </w:p>
    <w:tbl>
      <w:tblPr>
        <w:tblW w:w="0" w:type="auto"/>
        <w:jc w:val="left"/>
        <w:tblInd w:w="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54"/>
      </w:tblGrid>
      <w:tr>
        <w:trPr>
          <w:trHeight w:val="501" w:hRule="atLeast"/>
        </w:trPr>
        <w:tc>
          <w:tcPr>
            <w:tcW w:w="9854" w:type="dxa"/>
            <w:tcBorders>
              <w:bottom w:val="nil"/>
            </w:tcBorders>
          </w:tcPr>
          <w:p>
            <w:pPr>
              <w:pStyle w:val="TableParagraph"/>
              <w:spacing w:before="60"/>
              <w:rPr>
                <w:sz w:val="22"/>
              </w:rPr>
            </w:pPr>
            <w:r>
              <w:rPr>
                <w:sz w:val="22"/>
              </w:rPr>
              <w:t>Notice is hereby given that the following licensing authority:</w:t>
            </w:r>
          </w:p>
        </w:tc>
      </w:tr>
      <w:tr>
        <w:trPr>
          <w:trHeight w:val="614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2"/>
              <w:rPr>
                <w:i/>
                <w:sz w:val="22"/>
              </w:rPr>
            </w:pPr>
            <w:r>
              <w:rPr>
                <w:i/>
                <w:sz w:val="22"/>
              </w:rPr>
              <w:t>[Give the name of the licensing authority]</w:t>
            </w:r>
          </w:p>
        </w:tc>
      </w:tr>
      <w:tr>
        <w:trPr>
          <w:trHeight w:val="1277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2"/>
              <w:ind w:right="117"/>
              <w:rPr>
                <w:sz w:val="22"/>
              </w:rPr>
            </w:pPr>
            <w:r>
              <w:rPr>
                <w:sz w:val="22"/>
              </w:rPr>
              <w:t>intends to hold a review under section 201 of the Gambling Act 2005 of the premises licence which is in force at the following premises:</w:t>
            </w:r>
          </w:p>
        </w:tc>
      </w:tr>
      <w:tr>
        <w:trPr>
          <w:trHeight w:val="1291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right="435"/>
              <w:rPr>
                <w:i/>
                <w:sz w:val="22"/>
              </w:rPr>
            </w:pPr>
            <w:r>
              <w:rPr>
                <w:i/>
                <w:sz w:val="22"/>
              </w:rPr>
              <w:t>[Give the trading name used at the premises, and the address of the premises (or, if not known, </w:t>
            </w:r>
            <w:r>
              <w:rPr>
                <w:i/>
                <w:sz w:val="22"/>
              </w:rPr>
              <w:t>give a description of the premises and their location]</w:t>
            </w:r>
          </w:p>
        </w:tc>
      </w:tr>
      <w:tr>
        <w:trPr>
          <w:trHeight w:val="782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3"/>
              <w:rPr>
                <w:sz w:val="22"/>
              </w:rPr>
            </w:pPr>
            <w:r>
              <w:rPr>
                <w:sz w:val="22"/>
              </w:rPr>
              <w:t>The following type of licence applies to the premises:</w:t>
            </w:r>
          </w:p>
        </w:tc>
      </w:tr>
      <w:tr>
        <w:trPr>
          <w:trHeight w:val="1603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The licensing authority intends to hold the review for the following reasons:</w:t>
            </w:r>
          </w:p>
        </w:tc>
      </w:tr>
      <w:tr>
        <w:trPr>
          <w:trHeight w:val="2935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76"/>
              <w:ind w:right="276"/>
              <w:rPr>
                <w:sz w:val="22"/>
              </w:rPr>
            </w:pPr>
            <w:r>
              <w:rPr>
                <w:sz w:val="22"/>
              </w:rPr>
              <w:t>The licence holder or a responsible authority may make representations in writing to the licensing authority about the review, as may any of the following persons: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leader="none" w:pos="467"/>
                <w:tab w:val="left" w:leader="none" w:pos="468"/>
              </w:tabs>
              <w:spacing w:before="62" w:after="0" w:line="237" w:lineRule="auto"/>
              <w:ind w:left="467" w:right="602" w:hanging="360"/>
              <w:jc w:val="left"/>
              <w:rPr>
                <w:sz w:val="22"/>
              </w:rPr>
            </w:pPr>
            <w:r>
              <w:rPr>
                <w:sz w:val="22"/>
              </w:rPr>
              <w:t>A person who lives sufficiently close to the premises likely to be affected by the authorised activities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leader="none" w:pos="467"/>
                <w:tab w:val="left" w:leader="none" w:pos="468"/>
              </w:tabs>
              <w:spacing w:before="61" w:after="0" w:line="240" w:lineRule="auto"/>
              <w:ind w:left="467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 person who has business interests that might be affected by the authorised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activities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leader="none" w:pos="468"/>
                <w:tab w:val="left" w:leader="none" w:pos="469"/>
              </w:tabs>
              <w:spacing w:before="57" w:after="0" w:line="240" w:lineRule="auto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 person who represents someone in any of the above two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categories</w:t>
            </w:r>
          </w:p>
        </w:tc>
      </w:tr>
      <w:tr>
        <w:trPr>
          <w:trHeight w:val="848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2"/>
              <w:rPr>
                <w:sz w:val="22"/>
              </w:rPr>
            </w:pPr>
            <w:r>
              <w:rPr>
                <w:sz w:val="22"/>
              </w:rPr>
              <w:t>Representations may be made during the period of 28 consecutive days beginning on the date on which notice of the intention to hold a review was given to the licence holder. That period ends on:</w:t>
            </w:r>
          </w:p>
        </w:tc>
      </w:tr>
      <w:tr>
        <w:trPr>
          <w:trHeight w:val="595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2"/>
              <w:rPr>
                <w:i/>
                <w:sz w:val="22"/>
              </w:rPr>
            </w:pPr>
            <w:r>
              <w:rPr>
                <w:i/>
                <w:sz w:val="22"/>
              </w:rPr>
              <w:t>[Insert last day on which representations may be made in relation to the application.]</w:t>
            </w:r>
          </w:p>
        </w:tc>
      </w:tr>
      <w:tr>
        <w:trPr>
          <w:trHeight w:val="625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3"/>
              <w:rPr>
                <w:sz w:val="22"/>
              </w:rPr>
            </w:pPr>
            <w:r>
              <w:rPr>
                <w:sz w:val="22"/>
              </w:rPr>
              <w:t>Further information about the review is available from the licensing authority.</w:t>
            </w:r>
          </w:p>
        </w:tc>
      </w:tr>
      <w:tr>
        <w:trPr>
          <w:trHeight w:val="947" w:hRule="atLeast"/>
        </w:trPr>
        <w:tc>
          <w:tcPr>
            <w:tcW w:w="9854" w:type="dxa"/>
            <w:tcBorders>
              <w:top w:val="nil"/>
            </w:tcBorders>
          </w:tcPr>
          <w:p>
            <w:pPr>
              <w:pStyle w:val="TableParagraph"/>
              <w:spacing w:before="182"/>
              <w:rPr>
                <w:b/>
                <w:sz w:val="22"/>
              </w:rPr>
            </w:pPr>
            <w:r>
              <w:rPr>
                <w:b/>
                <w:sz w:val="22"/>
              </w:rPr>
              <w:t>It is an offence under section 342 of the Gambling Act 2005 if a person, without reasonable</w:t>
            </w:r>
          </w:p>
          <w:p>
            <w:pPr>
              <w:pStyle w:val="TableParagraph"/>
              <w:spacing w:before="6" w:line="252" w:lineRule="exact"/>
              <w:ind w:right="536"/>
              <w:rPr>
                <w:b/>
                <w:sz w:val="22"/>
              </w:rPr>
            </w:pPr>
            <w:r>
              <w:rPr>
                <w:b/>
                <w:sz w:val="22"/>
              </w:rPr>
              <w:t>excuse, gives to a licensing authority for a purpose connected with that Act information which is false or misleading.</w:t>
            </w:r>
          </w:p>
        </w:tc>
      </w:tr>
    </w:tbl>
    <w:sectPr>
      <w:type w:val="continuous"/>
      <w:pgSz w:w="11910" w:h="16840"/>
      <w:pgMar w:top="1100" w:right="900" w:bottom="280" w:lef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67" w:hanging="361"/>
      </w:pPr>
      <w:rPr>
        <w:rFonts w:hint="default" w:ascii="Symbol" w:hAnsi="Symbol" w:eastAsia="Symbol" w:cs="Symbo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398" w:hanging="36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336" w:hanging="36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275" w:hanging="36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213" w:hanging="36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152" w:hanging="36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090" w:hanging="36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028" w:hanging="36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7967" w:hanging="361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6"/>
      <w:ind w:hanging="3567"/>
    </w:pPr>
    <w:rPr>
      <w:rFonts w:ascii="Arial" w:hAnsi="Arial" w:eastAsia="Arial" w:cs="Arial"/>
      <w:b/>
      <w:bCs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DCMS</dc:creator>
  <dc:title>Notice of intention to hold a review to be published by licensing authorities</dc:title>
  <dcterms:created xsi:type="dcterms:W3CDTF">2018-02-09T10:43:37Z</dcterms:created>
  <dcterms:modified xsi:type="dcterms:W3CDTF">2018-02-09T10:48:02Z</dcterms:modified>
  <cp:lastModifiedBy>Laura McCaughey</cp:lastModifiedBy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2018-02-09T00:00:00Z</vt:filetime>
  </property>
</Properties>
</file>