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FE11" w14:textId="5A120E71" w:rsidR="00C97DB6" w:rsidRPr="00937E73" w:rsidRDefault="00C97DB6" w:rsidP="00C97DB6">
      <w:pPr>
        <w:pStyle w:val="Default"/>
        <w:spacing w:before="120" w:after="120"/>
        <w:jc w:val="both"/>
        <w:rPr>
          <w:sz w:val="20"/>
          <w:szCs w:val="20"/>
          <w:lang w:val="pt-PT"/>
        </w:rPr>
      </w:pPr>
      <w:r w:rsidRPr="00964916">
        <w:rPr>
          <w:sz w:val="20"/>
          <w:szCs w:val="20"/>
          <w:lang w:val="pt-PT"/>
        </w:rPr>
        <w:t>V</w:t>
      </w:r>
      <w:r>
        <w:rPr>
          <w:sz w:val="20"/>
          <w:szCs w:val="20"/>
          <w:lang w:val="pt-PT"/>
        </w:rPr>
        <w:t>10</w:t>
      </w:r>
      <w:r w:rsidRPr="00964916">
        <w:rPr>
          <w:sz w:val="20"/>
          <w:szCs w:val="20"/>
          <w:lang w:val="pt-PT"/>
        </w:rPr>
        <w:t xml:space="preserve"> </w:t>
      </w:r>
      <w:r w:rsidRPr="00964916">
        <w:rPr>
          <w:b/>
          <w:bCs/>
          <w:sz w:val="20"/>
          <w:szCs w:val="20"/>
          <w:lang w:val="pt-PT"/>
        </w:rPr>
        <w:t>BENYLIN</w:t>
      </w:r>
      <w:r>
        <w:rPr>
          <w:b/>
          <w:bCs/>
          <w:sz w:val="20"/>
          <w:szCs w:val="20"/>
          <w:lang w:val="pt-PT"/>
        </w:rPr>
        <w:t>®</w:t>
      </w:r>
      <w:r w:rsidRPr="00964916">
        <w:rPr>
          <w:sz w:val="20"/>
          <w:szCs w:val="20"/>
          <w:lang w:val="pt-PT"/>
        </w:rPr>
        <w:t xml:space="preserve"> 2,8</w:t>
      </w:r>
      <w:r>
        <w:rPr>
          <w:sz w:val="20"/>
          <w:szCs w:val="20"/>
          <w:lang w:val="pt-PT"/>
        </w:rPr>
        <w:t xml:space="preserve"> </w:t>
      </w:r>
      <w:r w:rsidRPr="00964916">
        <w:rPr>
          <w:sz w:val="20"/>
          <w:szCs w:val="20"/>
          <w:lang w:val="pt-PT"/>
        </w:rPr>
        <w:t xml:space="preserve">mg/ml </w:t>
      </w:r>
      <w:proofErr w:type="spellStart"/>
      <w:r>
        <w:rPr>
          <w:sz w:val="20"/>
          <w:szCs w:val="20"/>
          <w:lang w:val="pt-PT"/>
        </w:rPr>
        <w:t>d</w:t>
      </w:r>
      <w:r w:rsidRPr="0087654B">
        <w:rPr>
          <w:sz w:val="20"/>
          <w:szCs w:val="20"/>
          <w:lang w:val="pt-PT"/>
        </w:rPr>
        <w:t>ifenidramina</w:t>
      </w:r>
      <w:proofErr w:type="spellEnd"/>
      <w:r w:rsidRPr="00964916">
        <w:rPr>
          <w:sz w:val="20"/>
          <w:szCs w:val="20"/>
          <w:lang w:val="pt-PT"/>
        </w:rPr>
        <w:t xml:space="preserve"> + 0,4</w:t>
      </w:r>
      <w:r>
        <w:rPr>
          <w:sz w:val="20"/>
          <w:szCs w:val="20"/>
          <w:lang w:val="pt-PT"/>
        </w:rPr>
        <w:t xml:space="preserve"> </w:t>
      </w:r>
      <w:r w:rsidRPr="00964916">
        <w:rPr>
          <w:sz w:val="20"/>
          <w:szCs w:val="20"/>
          <w:lang w:val="pt-PT"/>
        </w:rPr>
        <w:t xml:space="preserve">mg/ml </w:t>
      </w:r>
      <w:proofErr w:type="spellStart"/>
      <w:r>
        <w:rPr>
          <w:sz w:val="20"/>
          <w:szCs w:val="20"/>
          <w:lang w:val="pt-PT"/>
        </w:rPr>
        <w:t>l</w:t>
      </w:r>
      <w:r w:rsidRPr="0087654B">
        <w:rPr>
          <w:sz w:val="20"/>
          <w:szCs w:val="20"/>
          <w:lang w:val="pt-PT"/>
        </w:rPr>
        <w:t>evomentol</w:t>
      </w:r>
      <w:proofErr w:type="spellEnd"/>
      <w:r>
        <w:rPr>
          <w:sz w:val="20"/>
          <w:szCs w:val="20"/>
          <w:lang w:val="pt-PT"/>
        </w:rPr>
        <w:t>,</w:t>
      </w:r>
      <w:r w:rsidRPr="004A1AB0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x</w:t>
      </w:r>
      <w:r w:rsidRPr="00964916">
        <w:rPr>
          <w:sz w:val="20"/>
          <w:szCs w:val="20"/>
          <w:lang w:val="pt-PT"/>
        </w:rPr>
        <w:t xml:space="preserve">arope. </w:t>
      </w:r>
      <w:r w:rsidRPr="004F3E2B">
        <w:rPr>
          <w:b/>
          <w:bCs/>
          <w:sz w:val="20"/>
          <w:szCs w:val="20"/>
          <w:lang w:val="pt-PT"/>
        </w:rPr>
        <w:t xml:space="preserve">Indicações: </w:t>
      </w:r>
      <w:r w:rsidRPr="00477AD0">
        <w:rPr>
          <w:sz w:val="20"/>
          <w:szCs w:val="20"/>
          <w:lang w:val="pt-PT"/>
        </w:rPr>
        <w:t>tratamento da tosse e alívio do</w:t>
      </w:r>
      <w:r w:rsidRPr="0087654B">
        <w:rPr>
          <w:sz w:val="20"/>
          <w:szCs w:val="20"/>
          <w:lang w:val="pt-PT"/>
        </w:rPr>
        <w:t>s sintomas da congestão nasal associados a rinite alérgica ou a infeções respiratórias altas</w:t>
      </w:r>
      <w:r>
        <w:rPr>
          <w:sz w:val="20"/>
          <w:szCs w:val="20"/>
          <w:lang w:val="pt-PT"/>
        </w:rPr>
        <w:t>; t</w:t>
      </w:r>
      <w:r w:rsidRPr="0087654B">
        <w:rPr>
          <w:sz w:val="20"/>
          <w:szCs w:val="20"/>
          <w:lang w:val="pt-PT"/>
        </w:rPr>
        <w:t>ratamento da tosse.</w:t>
      </w:r>
      <w:r>
        <w:rPr>
          <w:sz w:val="20"/>
          <w:szCs w:val="20"/>
          <w:lang w:val="pt-PT"/>
        </w:rPr>
        <w:t xml:space="preserve"> </w:t>
      </w:r>
      <w:r w:rsidRPr="004F3E2B">
        <w:rPr>
          <w:b/>
          <w:bCs/>
          <w:sz w:val="20"/>
          <w:szCs w:val="20"/>
          <w:lang w:val="pt-PT"/>
        </w:rPr>
        <w:t>Posologia e modo de administração</w:t>
      </w:r>
      <w:r>
        <w:rPr>
          <w:b/>
          <w:bCs/>
          <w:sz w:val="20"/>
          <w:szCs w:val="20"/>
          <w:lang w:val="pt-PT"/>
        </w:rPr>
        <w:t>:</w:t>
      </w:r>
      <w:r w:rsidRPr="004F3E2B">
        <w:rPr>
          <w:b/>
          <w:bCs/>
          <w:sz w:val="20"/>
          <w:szCs w:val="20"/>
          <w:lang w:val="pt-PT"/>
        </w:rPr>
        <w:t xml:space="preserve"> </w:t>
      </w:r>
      <w:r w:rsidRPr="0087654B">
        <w:rPr>
          <w:sz w:val="20"/>
          <w:szCs w:val="20"/>
          <w:lang w:val="pt-PT"/>
        </w:rPr>
        <w:t>via oral.</w:t>
      </w:r>
      <w:r>
        <w:rPr>
          <w:b/>
          <w:bCs/>
          <w:sz w:val="20"/>
          <w:szCs w:val="20"/>
          <w:lang w:val="pt-PT"/>
        </w:rPr>
        <w:t xml:space="preserve"> </w:t>
      </w:r>
      <w:r w:rsidRPr="00964916">
        <w:rPr>
          <w:sz w:val="20"/>
          <w:szCs w:val="20"/>
          <w:lang w:val="pt-PT"/>
        </w:rPr>
        <w:t>Adultos</w:t>
      </w:r>
      <w:r>
        <w:rPr>
          <w:sz w:val="20"/>
          <w:szCs w:val="20"/>
          <w:lang w:val="pt-PT"/>
        </w:rPr>
        <w:t xml:space="preserve"> e crianças ≥ 12 anos</w:t>
      </w:r>
      <w:r w:rsidRPr="00964916">
        <w:rPr>
          <w:sz w:val="20"/>
          <w:szCs w:val="20"/>
          <w:lang w:val="pt-PT"/>
        </w:rPr>
        <w:t xml:space="preserve">: </w:t>
      </w:r>
      <w:r>
        <w:rPr>
          <w:sz w:val="20"/>
          <w:szCs w:val="20"/>
          <w:lang w:val="pt-PT"/>
        </w:rPr>
        <w:t xml:space="preserve">10 ml, 4 vezes/dia. </w:t>
      </w:r>
      <w:r w:rsidRPr="00964916">
        <w:rPr>
          <w:sz w:val="20"/>
          <w:szCs w:val="20"/>
          <w:lang w:val="pt-PT"/>
        </w:rPr>
        <w:t xml:space="preserve">Crianças </w:t>
      </w:r>
      <w:r>
        <w:rPr>
          <w:sz w:val="20"/>
          <w:szCs w:val="20"/>
          <w:lang w:val="pt-PT"/>
        </w:rPr>
        <w:t xml:space="preserve">≥ </w:t>
      </w:r>
      <w:r w:rsidRPr="00964916">
        <w:rPr>
          <w:sz w:val="20"/>
          <w:szCs w:val="20"/>
          <w:lang w:val="pt-PT"/>
        </w:rPr>
        <w:t>6 anos</w:t>
      </w:r>
      <w:r>
        <w:rPr>
          <w:sz w:val="20"/>
          <w:szCs w:val="20"/>
          <w:lang w:val="pt-PT"/>
        </w:rPr>
        <w:t xml:space="preserve"> e &lt; 12 anos</w:t>
      </w:r>
      <w:r w:rsidRPr="00964916">
        <w:rPr>
          <w:sz w:val="20"/>
          <w:szCs w:val="20"/>
          <w:lang w:val="pt-PT"/>
        </w:rPr>
        <w:t>:</w:t>
      </w:r>
      <w:r>
        <w:rPr>
          <w:sz w:val="20"/>
          <w:szCs w:val="20"/>
          <w:lang w:val="pt-PT"/>
        </w:rPr>
        <w:t xml:space="preserve"> 5 ml, 3 a 4 vezes/dia. </w:t>
      </w:r>
      <w:r>
        <w:rPr>
          <w:b/>
          <w:bCs/>
          <w:sz w:val="20"/>
          <w:szCs w:val="20"/>
          <w:lang w:val="pt-PT"/>
        </w:rPr>
        <w:t>Contraindicações</w:t>
      </w:r>
      <w:r w:rsidRPr="004F3E2B">
        <w:rPr>
          <w:b/>
          <w:bCs/>
          <w:sz w:val="20"/>
          <w:szCs w:val="20"/>
          <w:lang w:val="pt-PT"/>
        </w:rPr>
        <w:t xml:space="preserve">: </w:t>
      </w:r>
      <w:r>
        <w:rPr>
          <w:sz w:val="20"/>
          <w:szCs w:val="20"/>
          <w:lang w:val="pt-PT"/>
        </w:rPr>
        <w:t>h</w:t>
      </w:r>
      <w:r w:rsidRPr="004F3E2B">
        <w:rPr>
          <w:sz w:val="20"/>
          <w:szCs w:val="20"/>
          <w:lang w:val="pt-PT"/>
        </w:rPr>
        <w:t xml:space="preserve">ipersensibilidade </w:t>
      </w:r>
      <w:r>
        <w:rPr>
          <w:sz w:val="20"/>
          <w:szCs w:val="20"/>
          <w:lang w:val="pt-PT"/>
        </w:rPr>
        <w:t>aos componentes</w:t>
      </w:r>
      <w:r w:rsidRPr="004F3E2B">
        <w:rPr>
          <w:sz w:val="20"/>
          <w:szCs w:val="20"/>
          <w:lang w:val="pt-PT"/>
        </w:rPr>
        <w:t xml:space="preserve">. </w:t>
      </w:r>
      <w:r w:rsidRPr="004F3E2B">
        <w:rPr>
          <w:b/>
          <w:sz w:val="20"/>
          <w:szCs w:val="20"/>
          <w:lang w:val="pt-PT"/>
        </w:rPr>
        <w:t>Advertências e precauções:</w:t>
      </w:r>
      <w:r w:rsidRPr="004F3E2B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tomar apenas com indicação</w:t>
      </w:r>
      <w:r w:rsidRPr="0087654B">
        <w:rPr>
          <w:sz w:val="20"/>
          <w:szCs w:val="20"/>
          <w:lang w:val="pt-PT"/>
        </w:rPr>
        <w:t xml:space="preserve"> médic</w:t>
      </w:r>
      <w:r>
        <w:rPr>
          <w:sz w:val="20"/>
          <w:szCs w:val="20"/>
          <w:lang w:val="pt-PT"/>
        </w:rPr>
        <w:t xml:space="preserve">a: crianças &lt; 6 anos; </w:t>
      </w:r>
      <w:r w:rsidRPr="0087654B">
        <w:rPr>
          <w:sz w:val="20"/>
          <w:szCs w:val="20"/>
          <w:lang w:val="pt-PT"/>
        </w:rPr>
        <w:t>para o tratamento da tosse persistente</w:t>
      </w:r>
      <w:r>
        <w:rPr>
          <w:sz w:val="20"/>
          <w:szCs w:val="20"/>
          <w:lang w:val="pt-PT"/>
        </w:rPr>
        <w:t>/</w:t>
      </w:r>
      <w:r w:rsidRPr="0087654B">
        <w:rPr>
          <w:sz w:val="20"/>
          <w:szCs w:val="20"/>
          <w:lang w:val="pt-PT"/>
        </w:rPr>
        <w:t xml:space="preserve">crónica ou </w:t>
      </w:r>
      <w:r>
        <w:rPr>
          <w:sz w:val="20"/>
          <w:szCs w:val="20"/>
          <w:lang w:val="pt-PT"/>
        </w:rPr>
        <w:t>com</w:t>
      </w:r>
      <w:r w:rsidRPr="0087654B">
        <w:rPr>
          <w:sz w:val="20"/>
          <w:szCs w:val="20"/>
          <w:lang w:val="pt-PT"/>
        </w:rPr>
        <w:t xml:space="preserve"> secreções excessivas</w:t>
      </w:r>
      <w:r>
        <w:rPr>
          <w:sz w:val="20"/>
          <w:szCs w:val="20"/>
          <w:lang w:val="pt-PT"/>
        </w:rPr>
        <w:t xml:space="preserve">; </w:t>
      </w:r>
      <w:r w:rsidRPr="0087654B">
        <w:rPr>
          <w:sz w:val="20"/>
          <w:szCs w:val="20"/>
          <w:lang w:val="pt-PT"/>
        </w:rPr>
        <w:t>enfisema</w:t>
      </w:r>
      <w:r>
        <w:rPr>
          <w:sz w:val="20"/>
          <w:szCs w:val="20"/>
          <w:lang w:val="pt-PT"/>
        </w:rPr>
        <w:t>;</w:t>
      </w:r>
      <w:r w:rsidRPr="0087654B">
        <w:rPr>
          <w:sz w:val="20"/>
          <w:szCs w:val="20"/>
          <w:lang w:val="pt-PT"/>
        </w:rPr>
        <w:t xml:space="preserve"> bronquite crónica</w:t>
      </w:r>
      <w:r>
        <w:rPr>
          <w:sz w:val="20"/>
          <w:szCs w:val="20"/>
          <w:lang w:val="pt-PT"/>
        </w:rPr>
        <w:t>;</w:t>
      </w:r>
      <w:r w:rsidRPr="0087654B">
        <w:rPr>
          <w:sz w:val="20"/>
          <w:szCs w:val="20"/>
          <w:lang w:val="pt-PT"/>
        </w:rPr>
        <w:t xml:space="preserve"> asma brônquica aguda</w:t>
      </w:r>
      <w:r>
        <w:rPr>
          <w:sz w:val="20"/>
          <w:szCs w:val="20"/>
          <w:lang w:val="pt-PT"/>
        </w:rPr>
        <w:t>/</w:t>
      </w:r>
      <w:r w:rsidRPr="0087654B">
        <w:rPr>
          <w:sz w:val="20"/>
          <w:szCs w:val="20"/>
          <w:lang w:val="pt-PT"/>
        </w:rPr>
        <w:t>crónica</w:t>
      </w:r>
      <w:r>
        <w:rPr>
          <w:sz w:val="20"/>
          <w:szCs w:val="20"/>
          <w:lang w:val="pt-PT"/>
        </w:rPr>
        <w:t>; g</w:t>
      </w:r>
      <w:r w:rsidRPr="0087654B">
        <w:rPr>
          <w:sz w:val="20"/>
          <w:szCs w:val="20"/>
          <w:lang w:val="pt-PT"/>
        </w:rPr>
        <w:t>laucoma</w:t>
      </w:r>
      <w:r>
        <w:rPr>
          <w:sz w:val="20"/>
          <w:szCs w:val="20"/>
          <w:lang w:val="pt-PT"/>
        </w:rPr>
        <w:t>; h</w:t>
      </w:r>
      <w:r w:rsidRPr="0087654B">
        <w:rPr>
          <w:sz w:val="20"/>
          <w:szCs w:val="20"/>
          <w:lang w:val="pt-PT"/>
        </w:rPr>
        <w:t>iperplasia da próstata com volume urinário residual.</w:t>
      </w:r>
      <w:r>
        <w:rPr>
          <w:sz w:val="20"/>
          <w:szCs w:val="20"/>
          <w:lang w:val="pt-PT"/>
        </w:rPr>
        <w:t xml:space="preserve"> </w:t>
      </w:r>
      <w:r w:rsidRPr="004F3E2B">
        <w:rPr>
          <w:b/>
          <w:bCs/>
          <w:sz w:val="20"/>
          <w:szCs w:val="20"/>
          <w:lang w:val="pt-PT"/>
        </w:rPr>
        <w:t>Efeitos indesejáveis:</w:t>
      </w:r>
      <w:r>
        <w:rPr>
          <w:sz w:val="20"/>
          <w:szCs w:val="20"/>
          <w:lang w:val="pt-PT"/>
        </w:rPr>
        <w:t xml:space="preserve"> palpitações, taquicardia, hipotensão, zumbido, visão turva, obstipação, diarreia, boca seca, dispepsia, náuseas, vómitos,</w:t>
      </w:r>
      <w:r w:rsidRPr="00BD69FA">
        <w:rPr>
          <w:sz w:val="20"/>
          <w:szCs w:val="20"/>
          <w:lang w:val="pt-PT"/>
        </w:rPr>
        <w:t xml:space="preserve"> </w:t>
      </w:r>
      <w:r w:rsidRPr="0087654B">
        <w:rPr>
          <w:sz w:val="20"/>
          <w:szCs w:val="20"/>
          <w:lang w:val="pt-PT"/>
        </w:rPr>
        <w:t>astenia</w:t>
      </w:r>
      <w:r>
        <w:rPr>
          <w:sz w:val="20"/>
          <w:szCs w:val="20"/>
          <w:lang w:val="pt-PT"/>
        </w:rPr>
        <w:t xml:space="preserve">, prurido, erupção cutânea, urticária, agitação, dificuldade de coordenação, convulsões, tonturas, cefaleias, insónias, parestesia, sedação, sonolência, tremor, sentir-se confuso, irritabilidade, alucinações, nervosismo, retenção urinária, desconforto no peito, garganta seca, secura nasal. MNSRM. </w:t>
      </w:r>
      <w:r w:rsidRPr="00964916">
        <w:rPr>
          <w:sz w:val="20"/>
          <w:szCs w:val="20"/>
          <w:lang w:val="pt-PT"/>
        </w:rPr>
        <w:t>Para mais informações contactar o titular d</w:t>
      </w:r>
      <w:r>
        <w:rPr>
          <w:sz w:val="20"/>
          <w:szCs w:val="20"/>
          <w:lang w:val="pt-PT"/>
        </w:rPr>
        <w:t>a</w:t>
      </w:r>
      <w:r w:rsidRPr="00964916">
        <w:rPr>
          <w:sz w:val="20"/>
          <w:szCs w:val="20"/>
          <w:lang w:val="pt-PT"/>
        </w:rPr>
        <w:t xml:space="preserve"> </w:t>
      </w:r>
      <w:r>
        <w:rPr>
          <w:sz w:val="20"/>
          <w:szCs w:val="20"/>
          <w:lang w:val="pt-PT"/>
        </w:rPr>
        <w:t>AIM</w:t>
      </w:r>
      <w:r w:rsidRPr="00964916">
        <w:rPr>
          <w:sz w:val="20"/>
          <w:szCs w:val="20"/>
          <w:lang w:val="pt-PT"/>
        </w:rPr>
        <w:t xml:space="preserve">. </w:t>
      </w:r>
      <w:r w:rsidRPr="00B61B3E">
        <w:rPr>
          <w:sz w:val="20"/>
          <w:szCs w:val="20"/>
          <w:lang w:val="pt-PT"/>
        </w:rPr>
        <w:t xml:space="preserve">JNTL Consumer Health (Portugal), Lda. </w:t>
      </w:r>
      <w:r w:rsidRPr="004842EA">
        <w:rPr>
          <w:sz w:val="20"/>
          <w:szCs w:val="20"/>
          <w:lang w:val="pt-PT"/>
        </w:rPr>
        <w:t xml:space="preserve">Lagoas </w:t>
      </w:r>
      <w:proofErr w:type="spellStart"/>
      <w:r w:rsidRPr="004842EA">
        <w:rPr>
          <w:sz w:val="20"/>
          <w:szCs w:val="20"/>
          <w:lang w:val="pt-PT"/>
        </w:rPr>
        <w:t>Park</w:t>
      </w:r>
      <w:proofErr w:type="spellEnd"/>
      <w:r w:rsidRPr="004842EA">
        <w:rPr>
          <w:sz w:val="20"/>
          <w:szCs w:val="20"/>
          <w:lang w:val="pt-PT"/>
        </w:rPr>
        <w:t>, Edifício 11, Piso 0, 2740-270 Porto Salvo</w:t>
      </w:r>
      <w:r w:rsidRPr="00B61B3E">
        <w:rPr>
          <w:sz w:val="20"/>
          <w:szCs w:val="20"/>
          <w:lang w:val="pt-PT"/>
        </w:rPr>
        <w:t>. NIPC 516808206.</w:t>
      </w:r>
      <w:r w:rsidRPr="00964916">
        <w:rPr>
          <w:sz w:val="20"/>
          <w:szCs w:val="20"/>
          <w:lang w:val="pt-PT"/>
        </w:rPr>
        <w:t xml:space="preserve"> </w:t>
      </w:r>
    </w:p>
    <w:p w14:paraId="7730D838" w14:textId="77777777" w:rsidR="006D4890" w:rsidRPr="0086573C" w:rsidRDefault="006D4890">
      <w:pPr>
        <w:rPr>
          <w:sz w:val="24"/>
          <w:szCs w:val="24"/>
        </w:rPr>
      </w:pPr>
    </w:p>
    <w:sectPr w:rsidR="006D4890" w:rsidRPr="00865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2482" w14:textId="77777777" w:rsidR="00C97DB6" w:rsidRDefault="00C97DB6" w:rsidP="00961960">
      <w:pPr>
        <w:spacing w:after="0" w:line="240" w:lineRule="auto"/>
      </w:pPr>
      <w:r>
        <w:separator/>
      </w:r>
    </w:p>
  </w:endnote>
  <w:endnote w:type="continuationSeparator" w:id="0">
    <w:p w14:paraId="702B4CEF" w14:textId="77777777" w:rsidR="00C97DB6" w:rsidRDefault="00C97DB6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1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5F3" w14:textId="77777777" w:rsidR="00961960" w:rsidRDefault="0096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DBC9" w14:textId="77777777" w:rsidR="00961960" w:rsidRDefault="00961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EFAB" w14:textId="77777777" w:rsidR="00961960" w:rsidRDefault="0096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0FA0" w14:textId="77777777" w:rsidR="00C97DB6" w:rsidRDefault="00C97DB6" w:rsidP="00961960">
      <w:pPr>
        <w:spacing w:after="0" w:line="240" w:lineRule="auto"/>
      </w:pPr>
      <w:r>
        <w:separator/>
      </w:r>
    </w:p>
  </w:footnote>
  <w:footnote w:type="continuationSeparator" w:id="0">
    <w:p w14:paraId="1C889023" w14:textId="77777777" w:rsidR="00C97DB6" w:rsidRDefault="00C97DB6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2130" w14:textId="77777777" w:rsidR="00961960" w:rsidRDefault="0096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BD14" w14:textId="77777777" w:rsidR="00961960" w:rsidRDefault="0096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552B" w14:textId="77777777" w:rsidR="00961960" w:rsidRDefault="0096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B6"/>
    <w:rsid w:val="00373DEA"/>
    <w:rsid w:val="003F16FF"/>
    <w:rsid w:val="00587C56"/>
    <w:rsid w:val="006D4890"/>
    <w:rsid w:val="00761D15"/>
    <w:rsid w:val="007A475C"/>
    <w:rsid w:val="008036EB"/>
    <w:rsid w:val="0086573C"/>
    <w:rsid w:val="00961960"/>
    <w:rsid w:val="00C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5B301"/>
  <w15:chartTrackingRefBased/>
  <w15:docId w15:val="{A906B107-AB89-4047-837B-8F94691C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paragraph" w:customStyle="1" w:styleId="Default">
    <w:name w:val="Default"/>
    <w:rsid w:val="00C97D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97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DB6"/>
    <w:pPr>
      <w:autoSpaceDE w:val="0"/>
      <w:autoSpaceDN w:val="0"/>
      <w:adjustRightInd w:val="0"/>
      <w:spacing w:after="0" w:line="240" w:lineRule="auto"/>
    </w:pPr>
    <w:rPr>
      <w:rFonts w:ascii="T1" w:eastAsia="Times New Roman" w:hAnsi="T1" w:cs="T1"/>
      <w:caps/>
      <w:sz w:val="20"/>
      <w:szCs w:val="20"/>
      <w:lang w:val="pt-P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DB6"/>
    <w:rPr>
      <w:rFonts w:ascii="T1" w:eastAsia="Times New Roman" w:hAnsi="T1" w:cs="T1"/>
      <w:cap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aesd\AppData\Local\Temp\Templafy\WordVsto\buwqjun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2EAC7285-5DAF-4B25-8344-63A4EF60E352}">
  <ds:schemaRefs/>
</ds:datastoreItem>
</file>

<file path=customXml/itemProps2.xml><?xml version="1.0" encoding="utf-8"?>
<ds:datastoreItem xmlns:ds="http://schemas.openxmlformats.org/officeDocument/2006/customXml" ds:itemID="{4E955D3E-6AB5-47C4-85AA-760AB70DC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buwqjunm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MAÇÃES DE SOUSA LOBO, EVA</dc:creator>
  <cp:keywords/>
  <dc:description/>
  <cp:lastModifiedBy>LOBO, EVA</cp:lastModifiedBy>
  <cp:revision>1</cp:revision>
  <dcterms:created xsi:type="dcterms:W3CDTF">2026-01-05T16:14:00Z</dcterms:created>
  <dcterms:modified xsi:type="dcterms:W3CDTF">2026-01-05T16:15:00Z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kenvue</vt:lpwstr>
  </property>
  <property fmtid="{D5CDD505-2E9C-101B-9397-08002B2CF9AE}" pid="3" name="TemplafyTemplateId">
    <vt:lpwstr>975808169466134528</vt:lpwstr>
  </property>
  <property fmtid="{D5CDD505-2E9C-101B-9397-08002B2CF9AE}" pid="4" name="TemplafyUserProfileId">
    <vt:lpwstr>882709900122390928</vt:lpwstr>
  </property>
  <property fmtid="{D5CDD505-2E9C-101B-9397-08002B2CF9AE}" pid="5" name="TemplafyFromBlank">
    <vt:bool>true</vt:bool>
  </property>
</Properties>
</file>