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67BA" w14:textId="2B185AF6" w:rsidR="00B54821" w:rsidRDefault="00B54821" w:rsidP="001401C7">
      <w:pPr>
        <w:pStyle w:val="Normlnweb"/>
        <w:spacing w:after="0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 </w:t>
      </w:r>
      <w:r>
        <w:rPr>
          <w:rStyle w:val="spellingerror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Pay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 slaví rok na trhu, vyrostl o 500 %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14:paraId="4FAFB91F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>Tisková zpráva, Praha, 11. listopadu 2019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35DBB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DF56E0E" w14:textId="54255FE8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Platební služba </w:t>
      </w:r>
      <w:hyperlink r:id="rId8" w:history="1">
        <w:r w:rsidRPr="00D85B16">
          <w:rPr>
            <w:rStyle w:val="Hypertextovodkaz"/>
            <w:rFonts w:ascii="Arial" w:hAnsi="Arial" w:cs="Arial"/>
            <w:b/>
            <w:bCs/>
            <w:sz w:val="22"/>
            <w:szCs w:val="22"/>
          </w:rPr>
          <w:t>MALL Pay</w:t>
        </w:r>
      </w:hyperlink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 ze skupiny </w:t>
      </w:r>
      <w:hyperlink r:id="rId9" w:history="1">
        <w:r w:rsidRPr="00D85B16">
          <w:rPr>
            <w:rStyle w:val="Hypertextovodkaz"/>
            <w:rFonts w:ascii="Arial" w:hAnsi="Arial" w:cs="Arial"/>
            <w:b/>
            <w:bCs/>
            <w:sz w:val="22"/>
            <w:szCs w:val="22"/>
          </w:rPr>
          <w:t>MALL Group</w:t>
        </w:r>
      </w:hyperlink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slaví první rok na trhu. V jeho průběhu zaznamenala prudký růst – celkově oslovila více než 70 000 zákazníků a za posledních dvanáct měsíců narostla v počtu transakcí o 500 %.  Podařilo se jí dokončit vstup strategického partnera v podobě ČSOB a chystá se na představení celé řady novinek včetně vlastní platební karty. V příštím roce cílí až na 100 000 aktivních zákazníků a stovk</w:t>
      </w:r>
      <w:r w:rsidR="00FB60B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u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partnerů.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8BEE3F" w14:textId="4D78AD1D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startoval v listopadu 2018. Jeho historie však sahá až do roku 2014, kdy vznikla služba Kup Najisto, která jako jedna z prvních začal</w:t>
      </w:r>
      <w:r w:rsidR="00096026">
        <w:rPr>
          <w:rStyle w:val="normaltextrun"/>
          <w:rFonts w:ascii="Arial" w:hAnsi="Arial" w:cs="Arial"/>
          <w:color w:val="000000"/>
          <w:sz w:val="22"/>
          <w:szCs w:val="22"/>
        </w:rPr>
        <w:t>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nabízet českým zákazníkům odloženou platbu. Na přelomu let 2017 a 2018 fungovala služba pod názvem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Lymet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po začlenění do skupiny MALL Group pak došlo ke konečnému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rebrandingu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obměně týmu i strategie a vznikl tak současný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Jeho cílem je dnes nabízet nejlepší platební řešení s doplňkovými službami se zaměřením na běžné zákazníky českých e-shopů.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3FB497" w14:textId="291098B0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Po prvním roce fungování se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MALL Pay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dostal k 70 000 zákazníků, asi pětina z nich v současnosti nakupuje pravidelně, více než pět tisíc z nich se pak řadí mezi časté zákazníky, kteří nakupují pomocí odložené platby několikrát za měsíc. V počtu transakcí dokázal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meziročně vyrůst o 500 %. Průměrná hodnota transakce je nyní 1200 korun, přičemž před Vánoci vzroste až na 1700 korun. Zákazníci kupující zboží přes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jsou zároveň v průměru aktivnější než běžní zákazníci e-shopů.</w:t>
      </w:r>
    </w:p>
    <w:p w14:paraId="50FFC631" w14:textId="2FAAF1B3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Kromě toho se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v prvním roce své existence podařilo kompletně dokončit vstup strategického </w:t>
      </w:r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partnera v podobě ČSOB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Právě na konci letošního října Evropská komise potvrdila, že může být </w:t>
      </w:r>
      <w:r w:rsidR="00096026">
        <w:rPr>
          <w:rStyle w:val="normaltextrun"/>
          <w:rFonts w:ascii="Arial" w:hAnsi="Arial" w:cs="Arial"/>
          <w:color w:val="000000"/>
          <w:sz w:val="22"/>
          <w:szCs w:val="22"/>
        </w:rPr>
        <w:t>zahájen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proces spolupráce nastartovaný v dubnu tohoto roku.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tak čeká integrace do platební brány ČSOB nebo rozšíření doplňkových služeb. Samotná odložená platba, která mu umožnila vyrůst, se tak v rámci celé platební služby stane jedním z mnoha dalších benefitů.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632E9F" w14:textId="101B2C6A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"Chystáme velké množství novinek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 například p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latební kartu nebo další rozvoj našeho doplňkového pojištění. Zároveň už nyní sestavujeme celý ekosystém partnerských benefitů, 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které 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budou 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moci 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zákazníci pravidelně využívající MALL </w:t>
      </w:r>
      <w:r>
        <w:rPr>
          <w:rStyle w:val="spellingerror"/>
          <w:rFonts w:ascii="Arial" w:hAnsi="Arial" w:cs="Arial"/>
          <w:i/>
          <w:iCs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čerpat. Ať už se jedná o dopravu zdarma u jednotlivých e-shopů, výrazně delší dobu splatnosti nebo automatické slevy na nákupy,"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zmiňuje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Adam Kolesa, CEO MALL </w:t>
      </w:r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008E63" w14:textId="6416843F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Kolesa očekává, že celý MALL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bude v příštím roce růst spolu se zájmem o odloženou platbu. Ta je dnes považována za nejrychleji rostoucí platební metodu současné e-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commerce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Kolesa odhaduje, že do dvou let by mohla být pomocí odložené platby zajištěno kolem 5 % všech nákupů v české e-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commerce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Zároveň výrazným způsobem vzroste počet transakcí, realizovaných přes platební služby třetích </w:t>
      </w:r>
      <w:r w:rsidR="00A61481">
        <w:rPr>
          <w:rStyle w:val="normaltextrun"/>
          <w:rFonts w:ascii="Arial" w:hAnsi="Arial" w:cs="Arial"/>
          <w:color w:val="000000"/>
          <w:sz w:val="22"/>
          <w:szCs w:val="22"/>
        </w:rPr>
        <w:t>stran –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i díky rozvoji m-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commerce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v </w:t>
      </w:r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rámci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 které jsou platby online výrazně komfortnější </w:t>
      </w:r>
      <w:r w:rsidR="00A61481">
        <w:rPr>
          <w:rStyle w:val="normaltextrun"/>
          <w:rFonts w:ascii="Arial" w:hAnsi="Arial" w:cs="Arial"/>
          <w:color w:val="000000"/>
          <w:sz w:val="22"/>
          <w:szCs w:val="22"/>
        </w:rPr>
        <w:t xml:space="preserve">i </w:t>
      </w:r>
      <w:r w:rsidR="00220DEA">
        <w:rPr>
          <w:rStyle w:val="normaltextrun"/>
          <w:rFonts w:ascii="Arial" w:hAnsi="Arial" w:cs="Arial"/>
          <w:color w:val="000000"/>
          <w:sz w:val="22"/>
          <w:szCs w:val="22"/>
        </w:rPr>
        <w:t xml:space="preserve">kvůli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možnosti ověřování </w:t>
      </w:r>
      <w:r w:rsidR="001A4A1E">
        <w:rPr>
          <w:rStyle w:val="normaltextrun"/>
          <w:rFonts w:ascii="Arial" w:hAnsi="Arial" w:cs="Arial"/>
          <w:color w:val="000000"/>
          <w:sz w:val="22"/>
          <w:szCs w:val="22"/>
        </w:rPr>
        <w:t xml:space="preserve">zákazníka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přes biometrické údaje.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539F04" w14:textId="1909D461" w:rsidR="00B54821" w:rsidRDefault="00B54821" w:rsidP="00B54821">
      <w:pPr>
        <w:pStyle w:val="paragraph"/>
        <w:spacing w:before="0" w:beforeAutospacing="0" w:after="240" w:afterAutospacing="0"/>
        <w:textAlignment w:val="baseline"/>
        <w:rPr>
          <w:rStyle w:val="scxw98734727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„</w:t>
      </w:r>
      <w:r w:rsidR="00931EE0">
        <w:rPr>
          <w:rStyle w:val="contextualspellingandgrammarerror"/>
          <w:rFonts w:ascii="Arial" w:hAnsi="Arial" w:cs="Arial"/>
          <w:i/>
          <w:iCs/>
          <w:color w:val="000000"/>
          <w:sz w:val="22"/>
          <w:szCs w:val="22"/>
        </w:rPr>
        <w:t>Ideální</w:t>
      </w:r>
      <w:r w:rsidR="00931EE0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podmínky pro službu našeho typu</w:t>
      </w:r>
      <w:r w:rsidR="00931EE0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vytváří jak r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ostoucí počet lidí nakupujících zboží online, zákazníci z nových cílových skupin, nebo změny v doručování a platbách zboží</w:t>
      </w:r>
      <w:r w:rsidR="00931EE0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 tak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stále větší tlak na kontrolu a zabezpečení nákupu ze strany zákazníka spolu s rostoucím zájmem o nové platební metody ze strany e-</w:t>
      </w:r>
      <w:r>
        <w:rPr>
          <w:rStyle w:val="contextualspellingandgrammarerror"/>
          <w:rFonts w:ascii="Arial" w:hAnsi="Arial" w:cs="Arial"/>
          <w:i/>
          <w:iCs/>
          <w:color w:val="000000"/>
          <w:sz w:val="22"/>
          <w:szCs w:val="22"/>
        </w:rPr>
        <w:t>shopů</w:t>
      </w:r>
      <w:r>
        <w:rPr>
          <w:rStyle w:val="contextualspellingandgrammarerror"/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I proto se příští rok se nebojíme cílit na 100 000 aktivních zákazníků a stovk</w:t>
      </w:r>
      <w:r w:rsidR="00FB60B7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u</w:t>
      </w:r>
      <w:bookmarkStart w:id="0" w:name="_GoBack"/>
      <w:bookmarkEnd w:id="0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zapojených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p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artnerů,“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zakončuje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Kolesa.</w:t>
      </w:r>
      <w:r>
        <w:rPr>
          <w:rStyle w:val="scxw98734727"/>
          <w:rFonts w:ascii="Arial" w:hAnsi="Arial" w:cs="Arial"/>
          <w:sz w:val="22"/>
          <w:szCs w:val="22"/>
        </w:rPr>
        <w:t> </w:t>
      </w:r>
    </w:p>
    <w:p w14:paraId="1BA5621A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lastRenderedPageBreak/>
        <w:t>Pro více informací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16C12E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DC680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FA485C" w14:textId="77777777" w:rsidR="00796AAD" w:rsidRPr="002F4D58" w:rsidRDefault="00796AAD" w:rsidP="00796AAD">
      <w:pPr>
        <w:rPr>
          <w:rFonts w:cstheme="minorHAnsi"/>
        </w:rPr>
      </w:pPr>
    </w:p>
    <w:p w14:paraId="4D58FB57" w14:textId="39B6D843" w:rsidR="0012533A" w:rsidRPr="002F4D58" w:rsidRDefault="00FB60B7" w:rsidP="00796AAD">
      <w:pPr>
        <w:spacing w:after="0" w:line="240" w:lineRule="auto"/>
        <w:rPr>
          <w:rFonts w:cstheme="minorHAnsi"/>
        </w:rPr>
      </w:pPr>
    </w:p>
    <w:sectPr w:rsidR="0012533A" w:rsidRPr="002F4D58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ACA9" w14:textId="77777777" w:rsidR="009A3A86" w:rsidRDefault="009A3A86" w:rsidP="002F4D58">
      <w:pPr>
        <w:spacing w:after="0" w:line="240" w:lineRule="auto"/>
      </w:pPr>
      <w:r>
        <w:separator/>
      </w:r>
    </w:p>
  </w:endnote>
  <w:endnote w:type="continuationSeparator" w:id="0">
    <w:p w14:paraId="150D3FDA" w14:textId="77777777" w:rsidR="009A3A86" w:rsidRDefault="009A3A86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D4BA" w14:textId="77777777" w:rsidR="009A3A86" w:rsidRDefault="009A3A86" w:rsidP="002F4D58">
      <w:pPr>
        <w:spacing w:after="0" w:line="240" w:lineRule="auto"/>
      </w:pPr>
      <w:r>
        <w:separator/>
      </w:r>
    </w:p>
  </w:footnote>
  <w:footnote w:type="continuationSeparator" w:id="0">
    <w:p w14:paraId="56AE3D06" w14:textId="77777777" w:rsidR="009A3A86" w:rsidRDefault="009A3A86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3210F"/>
    <w:rsid w:val="00034904"/>
    <w:rsid w:val="00037405"/>
    <w:rsid w:val="00041649"/>
    <w:rsid w:val="00042409"/>
    <w:rsid w:val="00050C22"/>
    <w:rsid w:val="00067A63"/>
    <w:rsid w:val="000921B8"/>
    <w:rsid w:val="00093227"/>
    <w:rsid w:val="00096026"/>
    <w:rsid w:val="000A3388"/>
    <w:rsid w:val="000A5358"/>
    <w:rsid w:val="000A650C"/>
    <w:rsid w:val="000B337D"/>
    <w:rsid w:val="000C1E8B"/>
    <w:rsid w:val="000D14C4"/>
    <w:rsid w:val="000D66FE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B404E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63314"/>
    <w:rsid w:val="00270270"/>
    <w:rsid w:val="002B3D39"/>
    <w:rsid w:val="002D57E7"/>
    <w:rsid w:val="002D660A"/>
    <w:rsid w:val="002E59FE"/>
    <w:rsid w:val="002F195F"/>
    <w:rsid w:val="002F4D58"/>
    <w:rsid w:val="00313E45"/>
    <w:rsid w:val="00322E2F"/>
    <w:rsid w:val="00326F01"/>
    <w:rsid w:val="003403E0"/>
    <w:rsid w:val="003730AB"/>
    <w:rsid w:val="00373385"/>
    <w:rsid w:val="00380094"/>
    <w:rsid w:val="00381D2A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E0C53"/>
    <w:rsid w:val="00501A58"/>
    <w:rsid w:val="005060E9"/>
    <w:rsid w:val="00516EF7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5A7E"/>
    <w:rsid w:val="006913BB"/>
    <w:rsid w:val="006D0C63"/>
    <w:rsid w:val="006D559B"/>
    <w:rsid w:val="006D61DE"/>
    <w:rsid w:val="006D6F68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A44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31EE0"/>
    <w:rsid w:val="00940D4D"/>
    <w:rsid w:val="00945075"/>
    <w:rsid w:val="00951A78"/>
    <w:rsid w:val="00956BB3"/>
    <w:rsid w:val="00993D65"/>
    <w:rsid w:val="009A3A86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E0098"/>
    <w:rsid w:val="00AE5632"/>
    <w:rsid w:val="00B0116C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C02CD"/>
    <w:rsid w:val="00D12262"/>
    <w:rsid w:val="00D17027"/>
    <w:rsid w:val="00D42895"/>
    <w:rsid w:val="00D82E76"/>
    <w:rsid w:val="00D85B16"/>
    <w:rsid w:val="00D95DA9"/>
    <w:rsid w:val="00DC16D4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153F1"/>
    <w:rsid w:val="00F165F2"/>
    <w:rsid w:val="00F32A7D"/>
    <w:rsid w:val="00F41B50"/>
    <w:rsid w:val="00F43968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l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8CED-730B-4EEF-B0A5-D138C56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20</cp:revision>
  <dcterms:created xsi:type="dcterms:W3CDTF">2019-11-04T22:23:00Z</dcterms:created>
  <dcterms:modified xsi:type="dcterms:W3CDTF">2019-11-11T13:11:00Z</dcterms:modified>
</cp:coreProperties>
</file>