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5D" w:rsidRDefault="0066285D" w:rsidP="0066285D">
      <w:pPr>
        <w:shd w:val="clear" w:color="auto" w:fill="F9F9FB"/>
        <w:spacing w:before="200" w:after="200"/>
        <w:jc w:val="center"/>
        <w:rPr>
          <w:color w:val="FF0000"/>
          <w:sz w:val="20"/>
          <w:szCs w:val="16"/>
          <w:lang w:val="en-US"/>
        </w:rPr>
      </w:pPr>
      <w:r w:rsidRPr="00DD231B">
        <w:rPr>
          <w:color w:val="FF0000"/>
          <w:sz w:val="20"/>
          <w:szCs w:val="16"/>
          <w:lang w:val="en-US"/>
        </w:rPr>
        <w:t>In case of any discrepancy between the original Danish text and the English translation of this Act, the Danish text shall prevail.</w:t>
      </w:r>
    </w:p>
    <w:p w:rsidR="0066285D" w:rsidRPr="0066285D" w:rsidRDefault="0066285D" w:rsidP="0066285D">
      <w:pPr>
        <w:shd w:val="clear" w:color="auto" w:fill="F9F9FB"/>
        <w:spacing w:before="200" w:after="200"/>
        <w:jc w:val="center"/>
        <w:rPr>
          <w:rFonts w:ascii="Questa-Regular" w:hAnsi="Questa-Regular"/>
          <w:color w:val="212529"/>
          <w:sz w:val="37"/>
          <w:szCs w:val="37"/>
          <w:lang w:val="en-US"/>
        </w:rPr>
      </w:pPr>
      <w:bookmarkStart w:id="0" w:name="_GoBack"/>
      <w:r w:rsidRPr="0066285D">
        <w:rPr>
          <w:rFonts w:ascii="Questa-Regular" w:hAnsi="Questa-Regular"/>
          <w:color w:val="212529"/>
          <w:sz w:val="37"/>
          <w:szCs w:val="37"/>
          <w:lang w:val="en-US"/>
        </w:rPr>
        <w:t>Order prohibiting the import and sale of products containing lead </w:t>
      </w:r>
      <w:bookmarkStart w:id="1" w:name="Henvisning_Not1"/>
      <w:bookmarkEnd w:id="0"/>
      <w:r w:rsidRPr="0066285D">
        <w:rPr>
          <w:rFonts w:ascii="Questa-Regular" w:hAnsi="Questa-Regular"/>
          <w:color w:val="212529"/>
          <w:sz w:val="37"/>
          <w:szCs w:val="37"/>
        </w:rPr>
        <w:fldChar w:fldCharType="begin"/>
      </w:r>
      <w:r w:rsidRPr="0066285D">
        <w:rPr>
          <w:rFonts w:ascii="Questa-Regular" w:hAnsi="Questa-Regular"/>
          <w:color w:val="212529"/>
          <w:sz w:val="37"/>
          <w:szCs w:val="37"/>
          <w:lang w:val="en-US"/>
        </w:rPr>
        <w:instrText xml:space="preserve"> HYPERLINK "https://www.retsinformation.dk/eli/lta/2009/856" \l "Not1" </w:instrText>
      </w:r>
      <w:r w:rsidRPr="0066285D">
        <w:rPr>
          <w:rFonts w:ascii="Questa-Regular" w:hAnsi="Questa-Regular"/>
          <w:color w:val="212529"/>
          <w:sz w:val="37"/>
          <w:szCs w:val="37"/>
        </w:rPr>
        <w:fldChar w:fldCharType="separate"/>
      </w:r>
      <w:r w:rsidRPr="0066285D">
        <w:rPr>
          <w:rFonts w:ascii="Questa-Regular" w:hAnsi="Questa-Regular"/>
          <w:color w:val="176D41"/>
          <w:sz w:val="19"/>
          <w:szCs w:val="19"/>
          <w:u w:val="single"/>
          <w:lang w:val="en-US"/>
        </w:rPr>
        <w:t>1)</w:t>
      </w:r>
      <w:r w:rsidRPr="0066285D">
        <w:rPr>
          <w:rFonts w:ascii="Questa-Regular" w:hAnsi="Questa-Regular"/>
          <w:color w:val="212529"/>
          <w:sz w:val="37"/>
          <w:szCs w:val="37"/>
        </w:rPr>
        <w:fldChar w:fldCharType="end"/>
      </w:r>
      <w:bookmarkEnd w:id="1"/>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color w:val="212529"/>
          <w:sz w:val="23"/>
          <w:szCs w:val="23"/>
          <w:lang w:val="en-US"/>
        </w:rPr>
        <w:t>Pursuant to section 30, section 31, section 45, subsection 1, § 59, para. 4, and section 60 of the Act on Chemical Substances and Products, cf. Executive Order no. 1755 of 22 December 2006, as amended by Act no. 97 of 10 February 2009, stipulates:</w:t>
      </w:r>
    </w:p>
    <w:p w:rsidR="0066285D" w:rsidRPr="0066285D" w:rsidRDefault="0066285D" w:rsidP="0066285D">
      <w:pPr>
        <w:shd w:val="clear" w:color="auto" w:fill="F9F9FB"/>
        <w:spacing w:before="400" w:after="100"/>
        <w:jc w:val="center"/>
        <w:rPr>
          <w:rFonts w:ascii="Questa-Regular" w:hAnsi="Questa-Regular"/>
          <w:color w:val="212529"/>
          <w:sz w:val="23"/>
          <w:szCs w:val="23"/>
          <w:lang w:val="en-US"/>
        </w:rPr>
      </w:pPr>
      <w:r w:rsidRPr="0066285D">
        <w:rPr>
          <w:rFonts w:ascii="Questa-Regular" w:hAnsi="Questa-Regular"/>
          <w:color w:val="212529"/>
          <w:sz w:val="23"/>
          <w:szCs w:val="23"/>
          <w:lang w:val="en-US"/>
        </w:rPr>
        <w:t>Chapter 1</w:t>
      </w:r>
    </w:p>
    <w:p w:rsidR="0066285D" w:rsidRPr="0066285D" w:rsidRDefault="0066285D" w:rsidP="0066285D">
      <w:pPr>
        <w:shd w:val="clear" w:color="auto" w:fill="F9F9FB"/>
        <w:spacing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Area of ​​the Executive Order</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1.</w:t>
      </w:r>
      <w:r w:rsidRPr="0066285D">
        <w:rPr>
          <w:rFonts w:ascii="Questa-Regular" w:hAnsi="Questa-Regular"/>
          <w:color w:val="212529"/>
          <w:sz w:val="23"/>
          <w:szCs w:val="23"/>
          <w:lang w:val="en-US"/>
        </w:rPr>
        <w:t> This Executive Order covers the import and sale of products containing lead.</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2.</w:t>
      </w:r>
      <w:r w:rsidRPr="0066285D">
        <w:rPr>
          <w:rFonts w:ascii="Questa-Regular" w:hAnsi="Questa-Regular"/>
          <w:color w:val="212529"/>
          <w:sz w:val="23"/>
          <w:szCs w:val="23"/>
          <w:lang w:val="en-US"/>
        </w:rPr>
        <w:t> By lead is meant the element lead, both in metallic form and in chemical compounds.</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Products containing lead means products in which lead is present at more than 100 ppm (mg / kg) in the homogeneous individual parts of the product.</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3.</w:t>
      </w:r>
      <w:r w:rsidRPr="0066285D">
        <w:rPr>
          <w:rFonts w:ascii="Questa-Regular" w:hAnsi="Questa-Regular"/>
          <w:color w:val="212529"/>
          <w:sz w:val="23"/>
          <w:szCs w:val="23"/>
          <w:lang w:val="en-US"/>
        </w:rPr>
        <w:t> The rules of the Executive Order do not prevent the import and sale of products that are regulated by other rules issued pursuant to the Chemicals Act or other legislation.</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4. The</w:t>
      </w:r>
      <w:r w:rsidRPr="0066285D">
        <w:rPr>
          <w:rFonts w:ascii="Questa-Regular" w:hAnsi="Questa-Regular"/>
          <w:color w:val="212529"/>
          <w:sz w:val="23"/>
          <w:szCs w:val="23"/>
          <w:lang w:val="en-US"/>
        </w:rPr>
        <w:t> Executive Order does not cover the import and sale of products exclusively for export.</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5. The</w:t>
      </w:r>
      <w:r w:rsidRPr="0066285D">
        <w:rPr>
          <w:rFonts w:ascii="Questa-Regular" w:hAnsi="Questa-Regular"/>
          <w:color w:val="212529"/>
          <w:sz w:val="23"/>
          <w:szCs w:val="23"/>
          <w:lang w:val="en-US"/>
        </w:rPr>
        <w:t> Executive Order does not include:</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1) Raw materials and semi-finished products.</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2) Used products that met Danish requirements at the first sale.</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3) Lead carbonates and lead sulphates as substances or constituents of chemical products intended for painting covered by Annex XVII to Regulation No 1907/2006 / EC of the European Parliament and of the Council of 18 December 2006.</w:t>
      </w:r>
    </w:p>
    <w:p w:rsidR="0066285D" w:rsidRPr="0066285D" w:rsidRDefault="0066285D" w:rsidP="0066285D">
      <w:pPr>
        <w:shd w:val="clear" w:color="auto" w:fill="F9F9FB"/>
        <w:spacing w:before="400" w:after="100"/>
        <w:jc w:val="center"/>
        <w:rPr>
          <w:rFonts w:ascii="Questa-Regular" w:hAnsi="Questa-Regular"/>
          <w:color w:val="212529"/>
          <w:sz w:val="23"/>
          <w:szCs w:val="23"/>
          <w:lang w:val="en-US"/>
        </w:rPr>
      </w:pPr>
      <w:r w:rsidRPr="0066285D">
        <w:rPr>
          <w:rFonts w:ascii="Questa-Regular" w:hAnsi="Questa-Regular"/>
          <w:color w:val="212529"/>
          <w:sz w:val="23"/>
          <w:szCs w:val="23"/>
          <w:lang w:val="en-US"/>
        </w:rPr>
        <w:t>Chapter 2</w:t>
      </w:r>
    </w:p>
    <w:p w:rsidR="0066285D" w:rsidRPr="0066285D" w:rsidRDefault="0066285D" w:rsidP="0066285D">
      <w:pPr>
        <w:shd w:val="clear" w:color="auto" w:fill="F9F9FB"/>
        <w:spacing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Prohibition on import and sale</w:t>
      </w:r>
    </w:p>
    <w:p w:rsidR="0066285D" w:rsidRPr="0066285D" w:rsidRDefault="0066285D" w:rsidP="0066285D">
      <w:pPr>
        <w:shd w:val="clear" w:color="auto" w:fill="F9F9FB"/>
        <w:spacing w:before="300"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Chemical compounds of lead</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6.</w:t>
      </w:r>
      <w:r w:rsidRPr="0066285D">
        <w:rPr>
          <w:rFonts w:ascii="Questa-Regular" w:hAnsi="Questa-Regular"/>
          <w:color w:val="212529"/>
          <w:sz w:val="23"/>
          <w:szCs w:val="23"/>
          <w:lang w:val="en-US"/>
        </w:rPr>
        <w:t> Import and sale of products containing chemical compounds of lead is prohibited from 1 March 2001.</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Notwithstanding the prohibition in para. 1, the import and sale of products containing chemical compounds of lead is still permitted for the product categories mentioned in Annex 1 to this Order until the times specified in the Annex.</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3.</w:t>
      </w:r>
      <w:r w:rsidRPr="0066285D">
        <w:rPr>
          <w:rFonts w:ascii="Questa-Regular" w:hAnsi="Questa-Regular"/>
          <w:color w:val="212529"/>
          <w:sz w:val="23"/>
          <w:szCs w:val="23"/>
          <w:lang w:val="en-US"/>
        </w:rPr>
        <w:t> The prohibition in para. 1 does not include products for the repair of existing products.</w:t>
      </w:r>
    </w:p>
    <w:p w:rsidR="0066285D" w:rsidRPr="0066285D" w:rsidRDefault="0066285D" w:rsidP="0066285D">
      <w:pPr>
        <w:shd w:val="clear" w:color="auto" w:fill="F9F9FB"/>
        <w:spacing w:before="300"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Metallic lead</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7.</w:t>
      </w:r>
      <w:r w:rsidRPr="0066285D">
        <w:rPr>
          <w:rFonts w:ascii="Questa-Regular" w:hAnsi="Questa-Regular"/>
          <w:color w:val="212529"/>
          <w:sz w:val="23"/>
          <w:szCs w:val="23"/>
          <w:lang w:val="en-US"/>
        </w:rPr>
        <w:t> Import and sale of products containing metallic lead is prohibited for the product categories mentioned in Appendix 2 to this Executive Order, from the time specified in the appendix.</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The prohibition in para. 1 does not cover products for the repair of existing products.</w:t>
      </w:r>
    </w:p>
    <w:p w:rsidR="0066285D" w:rsidRPr="0066285D" w:rsidRDefault="0066285D" w:rsidP="0066285D">
      <w:pPr>
        <w:shd w:val="clear" w:color="auto" w:fill="F9F9FB"/>
        <w:spacing w:before="400" w:after="100"/>
        <w:jc w:val="center"/>
        <w:rPr>
          <w:rFonts w:ascii="Questa-Regular" w:hAnsi="Questa-Regular"/>
          <w:color w:val="212529"/>
          <w:sz w:val="23"/>
          <w:szCs w:val="23"/>
          <w:lang w:val="en-US"/>
        </w:rPr>
      </w:pPr>
      <w:r w:rsidRPr="0066285D">
        <w:rPr>
          <w:rFonts w:ascii="Questa-Regular" w:hAnsi="Questa-Regular"/>
          <w:color w:val="212529"/>
          <w:sz w:val="23"/>
          <w:szCs w:val="23"/>
          <w:lang w:val="en-US"/>
        </w:rPr>
        <w:lastRenderedPageBreak/>
        <w:t>Chapter 3</w:t>
      </w:r>
    </w:p>
    <w:p w:rsidR="0066285D" w:rsidRPr="0066285D" w:rsidRDefault="0066285D" w:rsidP="0066285D">
      <w:pPr>
        <w:shd w:val="clear" w:color="auto" w:fill="F9F9FB"/>
        <w:spacing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Control, dispensation and right of appeal</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8.</w:t>
      </w:r>
      <w:r w:rsidRPr="0066285D">
        <w:rPr>
          <w:rFonts w:ascii="Questa-Regular" w:hAnsi="Questa-Regular"/>
          <w:color w:val="212529"/>
          <w:sz w:val="23"/>
          <w:szCs w:val="23"/>
          <w:lang w:val="en-US"/>
        </w:rPr>
        <w:t> Supervision and control of compliance with the rules in the Executive Order is exercised by the Danish Environmental Protection Agency, cf. the relevant provisions of the Act.</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In very special cases, the Danish Environmental Protection Agency may allow the rules in the executive order to be deviated from. The Danish Environmental Protection Agency may set conditions for the permit.</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3. The</w:t>
      </w:r>
      <w:r w:rsidRPr="0066285D">
        <w:rPr>
          <w:rFonts w:ascii="Questa-Regular" w:hAnsi="Questa-Regular"/>
          <w:color w:val="212529"/>
          <w:sz w:val="23"/>
          <w:szCs w:val="23"/>
          <w:lang w:val="en-US"/>
        </w:rPr>
        <w:t> Danish Environmental Protection Agency's decisions pursuant to subsection 1 and 2 may not be appealed to another administrative authority.</w:t>
      </w:r>
    </w:p>
    <w:p w:rsidR="0066285D" w:rsidRPr="0066285D" w:rsidRDefault="0066285D" w:rsidP="0066285D">
      <w:pPr>
        <w:shd w:val="clear" w:color="auto" w:fill="F9F9FB"/>
        <w:spacing w:before="400" w:after="100"/>
        <w:jc w:val="center"/>
        <w:rPr>
          <w:rFonts w:ascii="Questa-Regular" w:hAnsi="Questa-Regular"/>
          <w:color w:val="212529"/>
          <w:sz w:val="23"/>
          <w:szCs w:val="23"/>
          <w:lang w:val="en-US"/>
        </w:rPr>
      </w:pPr>
      <w:r w:rsidRPr="0066285D">
        <w:rPr>
          <w:rFonts w:ascii="Questa-Regular" w:hAnsi="Questa-Regular"/>
          <w:color w:val="212529"/>
          <w:sz w:val="23"/>
          <w:szCs w:val="23"/>
          <w:lang w:val="en-US"/>
        </w:rPr>
        <w:t>Chapter 4</w:t>
      </w:r>
    </w:p>
    <w:p w:rsidR="0066285D" w:rsidRPr="0066285D" w:rsidRDefault="0066285D" w:rsidP="0066285D">
      <w:pPr>
        <w:shd w:val="clear" w:color="auto" w:fill="F9F9FB"/>
        <w:spacing w:after="100"/>
        <w:jc w:val="center"/>
        <w:rPr>
          <w:rFonts w:ascii="Questa-Regular" w:hAnsi="Questa-Regular"/>
          <w:i/>
          <w:iCs/>
          <w:color w:val="212529"/>
          <w:sz w:val="23"/>
          <w:szCs w:val="23"/>
          <w:lang w:val="en-US"/>
        </w:rPr>
      </w:pPr>
      <w:r w:rsidRPr="0066285D">
        <w:rPr>
          <w:rFonts w:ascii="Questa-Regular" w:hAnsi="Questa-Regular"/>
          <w:i/>
          <w:iCs/>
          <w:color w:val="212529"/>
          <w:sz w:val="23"/>
          <w:szCs w:val="23"/>
          <w:lang w:val="en-US"/>
        </w:rPr>
        <w:t>Penalty and entry into force</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9.</w:t>
      </w:r>
      <w:r w:rsidRPr="0066285D">
        <w:rPr>
          <w:rFonts w:ascii="Questa-Regular" w:hAnsi="Questa-Regular"/>
          <w:color w:val="212529"/>
          <w:sz w:val="23"/>
          <w:szCs w:val="23"/>
          <w:lang w:val="en-US"/>
        </w:rPr>
        <w:t> Unless a higher penalty is due under other legislation, the person who:</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1) importing or selling products in violation of § 6, paragraph 1, or § 7, paragraph 1, or</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2) overrides conditions attached to a permit pursuant to section 8, subsection 2.</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The penalty may increase to imprisonment for up to 2 years if the offense is committed intentionally or by gross negligence, and if the offense is</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1) caused damage to human life or health or caused danger thereof,</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2) damage to the environment or risk of harm or</w:t>
      </w:r>
    </w:p>
    <w:p w:rsidR="0066285D" w:rsidRPr="0066285D" w:rsidRDefault="0066285D" w:rsidP="0066285D">
      <w:pPr>
        <w:shd w:val="clear" w:color="auto" w:fill="F9F9FB"/>
        <w:ind w:left="280"/>
        <w:rPr>
          <w:rFonts w:ascii="Questa-Regular" w:hAnsi="Questa-Regular"/>
          <w:color w:val="212529"/>
          <w:sz w:val="23"/>
          <w:szCs w:val="23"/>
          <w:lang w:val="en-US"/>
        </w:rPr>
      </w:pPr>
      <w:r w:rsidRPr="0066285D">
        <w:rPr>
          <w:rFonts w:ascii="Questa-Regular" w:hAnsi="Questa-Regular"/>
          <w:color w:val="212529"/>
          <w:sz w:val="23"/>
          <w:szCs w:val="23"/>
          <w:lang w:val="en-US"/>
        </w:rPr>
        <w:t>3) obtained or intended a financial benefit, including through savings, for the person himself or others.</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3.</w:t>
      </w:r>
      <w:r w:rsidRPr="0066285D">
        <w:rPr>
          <w:rFonts w:ascii="Questa-Regular" w:hAnsi="Questa-Regular"/>
          <w:color w:val="212529"/>
          <w:sz w:val="23"/>
          <w:szCs w:val="23"/>
          <w:lang w:val="en-US"/>
        </w:rPr>
        <w:t> Companies etc. (legal persons) may be held criminally liable in accordance with the rules in Chapter 5 of the Criminal Code.</w:t>
      </w:r>
    </w:p>
    <w:p w:rsidR="0066285D" w:rsidRPr="0066285D" w:rsidRDefault="0066285D" w:rsidP="0066285D">
      <w:pPr>
        <w:shd w:val="clear" w:color="auto" w:fill="F9F9FB"/>
        <w:spacing w:before="200"/>
        <w:ind w:firstLine="240"/>
        <w:rPr>
          <w:rFonts w:ascii="Questa-Regular" w:hAnsi="Questa-Regular"/>
          <w:color w:val="212529"/>
          <w:sz w:val="23"/>
          <w:szCs w:val="23"/>
          <w:lang w:val="en-US"/>
        </w:rPr>
      </w:pPr>
      <w:r w:rsidRPr="0066285D">
        <w:rPr>
          <w:rFonts w:ascii="Questa-Regular" w:hAnsi="Questa-Regular"/>
          <w:b/>
          <w:bCs/>
          <w:color w:val="212529"/>
          <w:sz w:val="23"/>
          <w:szCs w:val="23"/>
          <w:lang w:val="en-US"/>
        </w:rPr>
        <w:t>§ 10. The</w:t>
      </w:r>
      <w:r w:rsidRPr="0066285D">
        <w:rPr>
          <w:rFonts w:ascii="Questa-Regular" w:hAnsi="Questa-Regular"/>
          <w:color w:val="212529"/>
          <w:sz w:val="23"/>
          <w:szCs w:val="23"/>
          <w:lang w:val="en-US"/>
        </w:rPr>
        <w:t> Executive Order enters into force on 14 September 2009.</w:t>
      </w:r>
    </w:p>
    <w:p w:rsidR="0066285D" w:rsidRPr="0066285D" w:rsidRDefault="0066285D" w:rsidP="0066285D">
      <w:pPr>
        <w:shd w:val="clear" w:color="auto" w:fill="F9F9FB"/>
        <w:ind w:firstLine="240"/>
        <w:rPr>
          <w:rFonts w:ascii="Questa-Regular" w:hAnsi="Questa-Regular"/>
          <w:color w:val="212529"/>
          <w:sz w:val="23"/>
          <w:szCs w:val="23"/>
          <w:lang w:val="en-US"/>
        </w:rPr>
      </w:pPr>
      <w:r w:rsidRPr="0066285D">
        <w:rPr>
          <w:rFonts w:ascii="Questa-Regular" w:hAnsi="Questa-Regular"/>
          <w:i/>
          <w:iCs/>
          <w:color w:val="212529"/>
          <w:sz w:val="23"/>
          <w:szCs w:val="23"/>
          <w:lang w:val="en-US"/>
        </w:rPr>
        <w:t>PCS. 2.</w:t>
      </w:r>
      <w:r w:rsidRPr="0066285D">
        <w:rPr>
          <w:rFonts w:ascii="Questa-Regular" w:hAnsi="Questa-Regular"/>
          <w:color w:val="212529"/>
          <w:sz w:val="23"/>
          <w:szCs w:val="23"/>
          <w:lang w:val="en-US"/>
        </w:rPr>
        <w:t> Executive Order no. 1082 of 13 September 2007 on a ban on the import and sale of products containing lead is repealed.</w:t>
      </w:r>
    </w:p>
    <w:p w:rsidR="0066285D" w:rsidRPr="0066285D" w:rsidRDefault="0066285D" w:rsidP="0066285D">
      <w:pPr>
        <w:shd w:val="clear" w:color="auto" w:fill="F9F9FB"/>
        <w:spacing w:before="120"/>
        <w:jc w:val="center"/>
        <w:rPr>
          <w:rFonts w:ascii="Questa-Regular" w:hAnsi="Questa-Regular"/>
          <w:i/>
          <w:iCs/>
          <w:color w:val="212529"/>
          <w:sz w:val="20"/>
          <w:lang w:val="en-US"/>
        </w:rPr>
      </w:pPr>
      <w:r w:rsidRPr="0066285D">
        <w:rPr>
          <w:rFonts w:ascii="Questa-Regular" w:hAnsi="Questa-Regular"/>
          <w:i/>
          <w:iCs/>
          <w:color w:val="212529"/>
          <w:sz w:val="20"/>
          <w:lang w:val="en-US"/>
        </w:rPr>
        <w:t>Ministry of the Environment, 5 September 2009</w:t>
      </w:r>
    </w:p>
    <w:p w:rsidR="0066285D" w:rsidRPr="0066285D" w:rsidRDefault="0066285D" w:rsidP="0066285D">
      <w:pPr>
        <w:shd w:val="clear" w:color="auto" w:fill="F9F9FB"/>
        <w:spacing w:before="120"/>
        <w:jc w:val="center"/>
        <w:rPr>
          <w:rFonts w:ascii="Questa-Regular" w:hAnsi="Questa-Regular"/>
          <w:color w:val="212529"/>
          <w:sz w:val="20"/>
        </w:rPr>
      </w:pPr>
      <w:r w:rsidRPr="0066285D">
        <w:rPr>
          <w:rFonts w:ascii="Questa-Regular" w:hAnsi="Questa-Regular"/>
          <w:color w:val="212529"/>
          <w:sz w:val="20"/>
        </w:rPr>
        <w:t>Troels Lund Poulsen</w:t>
      </w:r>
    </w:p>
    <w:p w:rsidR="0066285D" w:rsidRPr="0066285D" w:rsidRDefault="0066285D" w:rsidP="0066285D">
      <w:pPr>
        <w:shd w:val="clear" w:color="auto" w:fill="F9F9FB"/>
        <w:jc w:val="right"/>
        <w:rPr>
          <w:rFonts w:ascii="Questa-Regular" w:hAnsi="Questa-Regular"/>
          <w:color w:val="212529"/>
          <w:sz w:val="20"/>
        </w:rPr>
      </w:pPr>
      <w:r w:rsidRPr="0066285D">
        <w:rPr>
          <w:rFonts w:ascii="Questa-Regular" w:hAnsi="Questa-Regular"/>
          <w:color w:val="212529"/>
          <w:sz w:val="20"/>
        </w:rPr>
        <w:t>/ Claus Torp</w:t>
      </w:r>
    </w:p>
    <w:p w:rsidR="0066285D" w:rsidRPr="0066285D" w:rsidRDefault="0066285D" w:rsidP="0066285D">
      <w:pPr>
        <w:spacing w:before="200" w:after="200"/>
        <w:rPr>
          <w:rFonts w:ascii="Times New Roman" w:hAnsi="Times New Roman"/>
          <w:szCs w:val="24"/>
        </w:rPr>
      </w:pPr>
      <w:r w:rsidRPr="0066285D">
        <w:rPr>
          <w:rFonts w:ascii="Times New Roman" w:hAnsi="Times New Roman"/>
          <w:szCs w:val="24"/>
        </w:rPr>
        <w:pict>
          <v:rect id="_x0000_i1031" style="width:416.3pt;height:0" o:hrpct="0" o:hralign="center" o:hrstd="t" o:hr="t" fillcolor="#a0a0a0" stroked="f"/>
        </w:pict>
      </w:r>
    </w:p>
    <w:p w:rsidR="0066285D" w:rsidRPr="0066285D" w:rsidRDefault="0066285D" w:rsidP="0066285D">
      <w:pPr>
        <w:shd w:val="clear" w:color="auto" w:fill="F9F9FB"/>
        <w:spacing w:before="400" w:after="120"/>
        <w:jc w:val="right"/>
        <w:rPr>
          <w:rFonts w:ascii="Questa-Regular" w:hAnsi="Questa-Regular"/>
          <w:b/>
          <w:bCs/>
          <w:color w:val="212529"/>
          <w:sz w:val="32"/>
          <w:szCs w:val="32"/>
          <w:lang w:val="en-US"/>
        </w:rPr>
      </w:pPr>
      <w:r w:rsidRPr="0066285D">
        <w:rPr>
          <w:rFonts w:ascii="Questa-Regular" w:hAnsi="Questa-Regular"/>
          <w:b/>
          <w:bCs/>
          <w:color w:val="212529"/>
          <w:sz w:val="32"/>
          <w:szCs w:val="32"/>
          <w:lang w:val="en-US"/>
        </w:rPr>
        <w:t>Annex 1</w:t>
      </w:r>
    </w:p>
    <w:p w:rsidR="0066285D" w:rsidRPr="0066285D" w:rsidRDefault="0066285D" w:rsidP="0066285D">
      <w:pPr>
        <w:shd w:val="clear" w:color="auto" w:fill="F9F9FB"/>
        <w:spacing w:after="120"/>
        <w:jc w:val="center"/>
        <w:rPr>
          <w:rFonts w:ascii="Questa-Regular" w:hAnsi="Questa-Regular"/>
          <w:b/>
          <w:bCs/>
          <w:color w:val="212529"/>
          <w:sz w:val="28"/>
          <w:szCs w:val="28"/>
        </w:rPr>
      </w:pPr>
      <w:r w:rsidRPr="0066285D">
        <w:rPr>
          <w:rFonts w:ascii="Questa-Regular" w:hAnsi="Questa-Regular"/>
          <w:b/>
          <w:bCs/>
          <w:color w:val="212529"/>
          <w:sz w:val="28"/>
          <w:szCs w:val="28"/>
          <w:lang w:val="en-US"/>
        </w:rPr>
        <w:t>List of product categories containing chemical compounds of lead, where import and sale - notwithstanding the prohibition in § 6, para. </w:t>
      </w:r>
      <w:r w:rsidRPr="0066285D">
        <w:rPr>
          <w:rFonts w:ascii="Questa-Regular" w:hAnsi="Questa-Regular"/>
          <w:b/>
          <w:bCs/>
          <w:color w:val="212529"/>
          <w:sz w:val="28"/>
          <w:szCs w:val="28"/>
        </w:rPr>
        <w:t xml:space="preserve">1 - is </w:t>
      </w:r>
      <w:proofErr w:type="spellStart"/>
      <w:r w:rsidRPr="0066285D">
        <w:rPr>
          <w:rFonts w:ascii="Questa-Regular" w:hAnsi="Questa-Regular"/>
          <w:b/>
          <w:bCs/>
          <w:color w:val="212529"/>
          <w:sz w:val="28"/>
          <w:szCs w:val="28"/>
        </w:rPr>
        <w:t>allowed</w:t>
      </w:r>
      <w:proofErr w:type="spellEnd"/>
      <w:r w:rsidRPr="0066285D">
        <w:rPr>
          <w:rFonts w:ascii="Questa-Regular" w:hAnsi="Questa-Regular"/>
          <w:b/>
          <w:bCs/>
          <w:color w:val="212529"/>
          <w:sz w:val="28"/>
          <w:szCs w:val="28"/>
        </w:rPr>
        <w:t xml:space="preserve"> </w:t>
      </w:r>
      <w:proofErr w:type="spellStart"/>
      <w:r w:rsidRPr="0066285D">
        <w:rPr>
          <w:rFonts w:ascii="Questa-Regular" w:hAnsi="Questa-Regular"/>
          <w:b/>
          <w:bCs/>
          <w:color w:val="212529"/>
          <w:sz w:val="28"/>
          <w:szCs w:val="28"/>
        </w:rPr>
        <w:t>until</w:t>
      </w:r>
      <w:proofErr w:type="spellEnd"/>
      <w:r w:rsidRPr="0066285D">
        <w:rPr>
          <w:rFonts w:ascii="Questa-Regular" w:hAnsi="Questa-Regular"/>
          <w:b/>
          <w:bCs/>
          <w:color w:val="212529"/>
          <w:sz w:val="28"/>
          <w:szCs w:val="28"/>
        </w:rPr>
        <w:t xml:space="preserve"> the </w:t>
      </w:r>
      <w:proofErr w:type="spellStart"/>
      <w:r w:rsidRPr="0066285D">
        <w:rPr>
          <w:rFonts w:ascii="Questa-Regular" w:hAnsi="Questa-Regular"/>
          <w:b/>
          <w:bCs/>
          <w:color w:val="212529"/>
          <w:sz w:val="28"/>
          <w:szCs w:val="28"/>
        </w:rPr>
        <w:t>stated</w:t>
      </w:r>
      <w:proofErr w:type="spellEnd"/>
      <w:r w:rsidRPr="0066285D">
        <w:rPr>
          <w:rFonts w:ascii="Questa-Regular" w:hAnsi="Questa-Regular"/>
          <w:b/>
          <w:bCs/>
          <w:color w:val="212529"/>
          <w:sz w:val="28"/>
          <w:szCs w:val="28"/>
        </w:rPr>
        <w:t xml:space="preserve"> times</w:t>
      </w:r>
    </w:p>
    <w:tbl>
      <w:tblPr>
        <w:tblpPr w:leftFromText="45" w:rightFromText="45" w:vertAnchor="text"/>
        <w:tblW w:w="10200" w:type="dxa"/>
        <w:tblCellMar>
          <w:left w:w="0" w:type="dxa"/>
          <w:right w:w="0" w:type="dxa"/>
        </w:tblCellMar>
        <w:tblLook w:val="04A0" w:firstRow="1" w:lastRow="0" w:firstColumn="1" w:lastColumn="0" w:noHBand="0" w:noVBand="1"/>
      </w:tblPr>
      <w:tblGrid>
        <w:gridCol w:w="630"/>
        <w:gridCol w:w="7650"/>
        <w:gridCol w:w="1920"/>
      </w:tblGrid>
      <w:tr w:rsidR="0066285D" w:rsidRPr="0066285D" w:rsidTr="0066285D">
        <w:tc>
          <w:tcPr>
            <w:tcW w:w="828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b/>
                <w:bCs/>
                <w:szCs w:val="24"/>
              </w:rPr>
              <w:t xml:space="preserve">Product </w:t>
            </w:r>
            <w:proofErr w:type="spellStart"/>
            <w:r w:rsidRPr="0066285D">
              <w:rPr>
                <w:rFonts w:ascii="Times New Roman" w:hAnsi="Times New Roman"/>
                <w:b/>
                <w:bCs/>
                <w:szCs w:val="24"/>
              </w:rPr>
              <w:t>categories</w:t>
            </w:r>
            <w:proofErr w:type="spellEnd"/>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b/>
                <w:bCs/>
                <w:szCs w:val="24"/>
              </w:rPr>
              <w:t>Allowed</w:t>
            </w:r>
            <w:proofErr w:type="spellEnd"/>
            <w:r w:rsidRPr="0066285D">
              <w:rPr>
                <w:rFonts w:ascii="Times New Roman" w:hAnsi="Times New Roman"/>
                <w:b/>
                <w:bCs/>
                <w:szCs w:val="24"/>
              </w:rPr>
              <w:t xml:space="preserve"> </w:t>
            </w:r>
            <w:proofErr w:type="spellStart"/>
            <w:r w:rsidRPr="0066285D">
              <w:rPr>
                <w:rFonts w:ascii="Times New Roman" w:hAnsi="Times New Roman"/>
                <w:b/>
                <w:bCs/>
                <w:szCs w:val="24"/>
              </w:rPr>
              <w:t>until</w:t>
            </w:r>
            <w:proofErr w:type="spellEnd"/>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Highly flexible cables for machine parts, including elevator cables</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2.</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szCs w:val="24"/>
              </w:rPr>
              <w:t>Superconductors</w:t>
            </w:r>
            <w:proofErr w:type="spellEnd"/>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3.</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szCs w:val="24"/>
              </w:rPr>
              <w:t>Ignition</w:t>
            </w:r>
            <w:proofErr w:type="spellEnd"/>
            <w:r w:rsidRPr="0066285D">
              <w:rPr>
                <w:rFonts w:ascii="Times New Roman" w:hAnsi="Times New Roman"/>
                <w:szCs w:val="24"/>
              </w:rPr>
              <w:t xml:space="preserve"> set for ammunition and bolt guns</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4.</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Lead coin for restoration of historical objects</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5.</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Discharge </w:t>
            </w:r>
            <w:proofErr w:type="spellStart"/>
            <w:r w:rsidRPr="0066285D">
              <w:rPr>
                <w:rFonts w:ascii="Times New Roman" w:hAnsi="Times New Roman"/>
                <w:szCs w:val="24"/>
              </w:rPr>
              <w:t>lamps</w:t>
            </w:r>
            <w:proofErr w:type="spellEnd"/>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6.</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Special purpose </w:t>
            </w:r>
            <w:proofErr w:type="spellStart"/>
            <w:r w:rsidRPr="0066285D">
              <w:rPr>
                <w:rFonts w:ascii="Times New Roman" w:hAnsi="Times New Roman"/>
                <w:szCs w:val="24"/>
              </w:rPr>
              <w:t>paints</w:t>
            </w:r>
            <w:proofErr w:type="spellEnd"/>
            <w:r w:rsidRPr="0066285D">
              <w:rPr>
                <w:rFonts w:ascii="Times New Roman" w:hAnsi="Times New Roman"/>
                <w:szCs w:val="24"/>
              </w:rPr>
              <w:t>:</w:t>
            </w:r>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anti-corrosion paint with less than 250 ppm lead</w:t>
            </w:r>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Anti-fouling paint with less than 1250 ppm lead</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7.</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Glass for special purposes:</w:t>
            </w:r>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lastRenderedPageBreak/>
              <w:t> </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 light </w:t>
            </w:r>
            <w:proofErr w:type="spellStart"/>
            <w:r w:rsidRPr="0066285D">
              <w:rPr>
                <w:rFonts w:ascii="Times New Roman" w:hAnsi="Times New Roman"/>
                <w:szCs w:val="24"/>
              </w:rPr>
              <w:t>sources</w:t>
            </w:r>
            <w:proofErr w:type="spellEnd"/>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 </w:t>
            </w:r>
            <w:proofErr w:type="spellStart"/>
            <w:r w:rsidRPr="0066285D">
              <w:rPr>
                <w:rFonts w:ascii="Times New Roman" w:hAnsi="Times New Roman"/>
                <w:szCs w:val="24"/>
              </w:rPr>
              <w:t>optics</w:t>
            </w:r>
            <w:proofErr w:type="spellEnd"/>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Radiation </w:t>
            </w:r>
            <w:proofErr w:type="spellStart"/>
            <w:r w:rsidRPr="0066285D">
              <w:rPr>
                <w:rFonts w:ascii="Times New Roman" w:hAnsi="Times New Roman"/>
                <w:szCs w:val="24"/>
              </w:rPr>
              <w:t>protection</w:t>
            </w:r>
            <w:proofErr w:type="spellEnd"/>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Crystal </w:t>
            </w:r>
            <w:proofErr w:type="spellStart"/>
            <w:r w:rsidRPr="0066285D">
              <w:rPr>
                <w:rFonts w:ascii="Times New Roman" w:hAnsi="Times New Roman"/>
                <w:szCs w:val="24"/>
              </w:rPr>
              <w:t>glass</w:t>
            </w:r>
            <w:proofErr w:type="spellEnd"/>
          </w:p>
        </w:tc>
        <w:tc>
          <w:tcPr>
            <w:tcW w:w="1920"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szCs w:val="24"/>
              </w:rPr>
              <w:t>Silicate</w:t>
            </w:r>
            <w:proofErr w:type="spellEnd"/>
            <w:r w:rsidRPr="0066285D">
              <w:rPr>
                <w:rFonts w:ascii="Times New Roman" w:hAnsi="Times New Roman"/>
                <w:szCs w:val="24"/>
              </w:rPr>
              <w:t xml:space="preserve"> </w:t>
            </w:r>
            <w:proofErr w:type="spellStart"/>
            <w:r w:rsidRPr="0066285D">
              <w:rPr>
                <w:rFonts w:ascii="Times New Roman" w:hAnsi="Times New Roman"/>
                <w:szCs w:val="24"/>
              </w:rPr>
              <w:t>glass</w:t>
            </w:r>
            <w:proofErr w:type="spellEnd"/>
            <w:r w:rsidRPr="0066285D">
              <w:rPr>
                <w:rFonts w:ascii="Times New Roman" w:hAnsi="Times New Roman"/>
                <w:szCs w:val="24"/>
              </w:rPr>
              <w:t xml:space="preserve"> for </w:t>
            </w:r>
            <w:proofErr w:type="spellStart"/>
            <w:r w:rsidRPr="0066285D">
              <w:rPr>
                <w:rFonts w:ascii="Times New Roman" w:hAnsi="Times New Roman"/>
                <w:szCs w:val="24"/>
              </w:rPr>
              <w:t>sandblasting</w:t>
            </w:r>
            <w:proofErr w:type="spellEnd"/>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8.</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Glazes on spark plugs for outdoor use</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9.</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Glaze on bricks, bricks and tiles</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10.</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Electronic components</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11.</w:t>
            </w:r>
          </w:p>
        </w:tc>
        <w:tc>
          <w:tcPr>
            <w:tcW w:w="7635"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Products for research, development and laboratory use</w:t>
            </w:r>
          </w:p>
        </w:tc>
        <w:tc>
          <w:tcPr>
            <w:tcW w:w="192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so far</w:t>
            </w:r>
          </w:p>
        </w:tc>
      </w:tr>
    </w:tbl>
    <w:p w:rsidR="0066285D" w:rsidRPr="0066285D" w:rsidRDefault="0066285D" w:rsidP="0066285D">
      <w:pPr>
        <w:spacing w:before="200" w:after="200"/>
        <w:rPr>
          <w:rFonts w:ascii="Times New Roman" w:hAnsi="Times New Roman"/>
          <w:szCs w:val="24"/>
        </w:rPr>
      </w:pPr>
      <w:r w:rsidRPr="0066285D">
        <w:rPr>
          <w:rFonts w:ascii="Times New Roman" w:hAnsi="Times New Roman"/>
          <w:szCs w:val="24"/>
        </w:rPr>
        <w:pict>
          <v:rect id="_x0000_i1032" style="width:416.3pt;height:0" o:hrpct="0" o:hralign="center" o:hrstd="t" o:hr="t" fillcolor="#a0a0a0" stroked="f"/>
        </w:pict>
      </w:r>
    </w:p>
    <w:p w:rsidR="0066285D" w:rsidRPr="0066285D" w:rsidRDefault="0066285D" w:rsidP="0066285D">
      <w:pPr>
        <w:shd w:val="clear" w:color="auto" w:fill="F9F9FB"/>
        <w:spacing w:before="400" w:after="120"/>
        <w:jc w:val="right"/>
        <w:rPr>
          <w:rFonts w:ascii="Questa-Regular" w:hAnsi="Questa-Regular"/>
          <w:b/>
          <w:bCs/>
          <w:color w:val="212529"/>
          <w:sz w:val="32"/>
          <w:szCs w:val="32"/>
          <w:lang w:val="en-US"/>
        </w:rPr>
      </w:pPr>
      <w:r w:rsidRPr="0066285D">
        <w:rPr>
          <w:rFonts w:ascii="Questa-Regular" w:hAnsi="Questa-Regular"/>
          <w:b/>
          <w:bCs/>
          <w:color w:val="212529"/>
          <w:sz w:val="32"/>
          <w:szCs w:val="32"/>
          <w:lang w:val="en-US"/>
        </w:rPr>
        <w:t>Appendix 2</w:t>
      </w:r>
    </w:p>
    <w:p w:rsidR="0066285D" w:rsidRPr="0066285D" w:rsidRDefault="0066285D" w:rsidP="0066285D">
      <w:pPr>
        <w:shd w:val="clear" w:color="auto" w:fill="F9F9FB"/>
        <w:spacing w:after="120"/>
        <w:jc w:val="center"/>
        <w:rPr>
          <w:rFonts w:ascii="Questa-Regular" w:hAnsi="Questa-Regular"/>
          <w:b/>
          <w:bCs/>
          <w:color w:val="212529"/>
          <w:sz w:val="28"/>
          <w:szCs w:val="28"/>
        </w:rPr>
      </w:pPr>
      <w:r w:rsidRPr="0066285D">
        <w:rPr>
          <w:rFonts w:ascii="Questa-Regular" w:hAnsi="Questa-Regular"/>
          <w:b/>
          <w:bCs/>
          <w:color w:val="212529"/>
          <w:sz w:val="28"/>
          <w:szCs w:val="28"/>
          <w:lang w:val="en-US"/>
        </w:rPr>
        <w:t>List of product categories containing metallic lead, where import and sale - in accordance with § 7, para. </w:t>
      </w:r>
      <w:r w:rsidRPr="0066285D">
        <w:rPr>
          <w:rFonts w:ascii="Questa-Regular" w:hAnsi="Questa-Regular"/>
          <w:b/>
          <w:bCs/>
          <w:color w:val="212529"/>
          <w:sz w:val="28"/>
          <w:szCs w:val="28"/>
        </w:rPr>
        <w:t xml:space="preserve">1 - is </w:t>
      </w:r>
      <w:proofErr w:type="spellStart"/>
      <w:r w:rsidRPr="0066285D">
        <w:rPr>
          <w:rFonts w:ascii="Questa-Regular" w:hAnsi="Questa-Regular"/>
          <w:b/>
          <w:bCs/>
          <w:color w:val="212529"/>
          <w:sz w:val="28"/>
          <w:szCs w:val="28"/>
        </w:rPr>
        <w:t>prohibited</w:t>
      </w:r>
      <w:proofErr w:type="spellEnd"/>
      <w:r w:rsidRPr="0066285D">
        <w:rPr>
          <w:rFonts w:ascii="Questa-Regular" w:hAnsi="Questa-Regular"/>
          <w:b/>
          <w:bCs/>
          <w:color w:val="212529"/>
          <w:sz w:val="28"/>
          <w:szCs w:val="28"/>
        </w:rPr>
        <w:t xml:space="preserve"> from the </w:t>
      </w:r>
      <w:proofErr w:type="spellStart"/>
      <w:r w:rsidRPr="0066285D">
        <w:rPr>
          <w:rFonts w:ascii="Questa-Regular" w:hAnsi="Questa-Regular"/>
          <w:b/>
          <w:bCs/>
          <w:color w:val="212529"/>
          <w:sz w:val="28"/>
          <w:szCs w:val="28"/>
        </w:rPr>
        <w:t>stated</w:t>
      </w:r>
      <w:proofErr w:type="spellEnd"/>
      <w:r w:rsidRPr="0066285D">
        <w:rPr>
          <w:rFonts w:ascii="Questa-Regular" w:hAnsi="Questa-Regular"/>
          <w:b/>
          <w:bCs/>
          <w:color w:val="212529"/>
          <w:sz w:val="28"/>
          <w:szCs w:val="28"/>
        </w:rPr>
        <w:t xml:space="preserve"> times</w:t>
      </w:r>
    </w:p>
    <w:tbl>
      <w:tblPr>
        <w:tblpPr w:leftFromText="45" w:rightFromText="45" w:vertAnchor="text"/>
        <w:tblW w:w="10200" w:type="dxa"/>
        <w:tblCellMar>
          <w:left w:w="0" w:type="dxa"/>
          <w:right w:w="0" w:type="dxa"/>
        </w:tblCellMar>
        <w:tblLook w:val="04A0" w:firstRow="1" w:lastRow="0" w:firstColumn="1" w:lastColumn="0" w:noHBand="0" w:noVBand="1"/>
      </w:tblPr>
      <w:tblGrid>
        <w:gridCol w:w="631"/>
        <w:gridCol w:w="7241"/>
        <w:gridCol w:w="2328"/>
      </w:tblGrid>
      <w:tr w:rsidR="0066285D" w:rsidRPr="0066285D" w:rsidTr="0066285D">
        <w:tc>
          <w:tcPr>
            <w:tcW w:w="786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b/>
                <w:bCs/>
                <w:szCs w:val="24"/>
              </w:rPr>
              <w:t xml:space="preserve">Product </w:t>
            </w:r>
            <w:proofErr w:type="spellStart"/>
            <w:r w:rsidRPr="0066285D">
              <w:rPr>
                <w:rFonts w:ascii="Times New Roman" w:hAnsi="Times New Roman"/>
                <w:b/>
                <w:bCs/>
                <w:szCs w:val="24"/>
              </w:rPr>
              <w:t>categories</w:t>
            </w:r>
            <w:proofErr w:type="spellEnd"/>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b/>
                <w:bCs/>
                <w:szCs w:val="24"/>
              </w:rPr>
              <w:t>Prohibited</w:t>
            </w:r>
            <w:proofErr w:type="spellEnd"/>
            <w:r w:rsidRPr="0066285D">
              <w:rPr>
                <w:rFonts w:ascii="Times New Roman" w:hAnsi="Times New Roman"/>
                <w:b/>
                <w:bCs/>
                <w:szCs w:val="24"/>
              </w:rPr>
              <w:t xml:space="preserve"> from</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Products for hobby purposes</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2.</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szCs w:val="24"/>
              </w:rPr>
              <w:t>Tealights</w:t>
            </w:r>
            <w:proofErr w:type="spellEnd"/>
            <w:r w:rsidRPr="0066285D">
              <w:rPr>
                <w:rFonts w:ascii="Times New Roman" w:hAnsi="Times New Roman"/>
                <w:szCs w:val="24"/>
              </w:rPr>
              <w:t xml:space="preserve"> and </w:t>
            </w:r>
            <w:proofErr w:type="spellStart"/>
            <w:r w:rsidRPr="0066285D">
              <w:rPr>
                <w:rFonts w:ascii="Times New Roman" w:hAnsi="Times New Roman"/>
                <w:szCs w:val="24"/>
              </w:rPr>
              <w:t>other</w:t>
            </w:r>
            <w:proofErr w:type="spellEnd"/>
            <w:r w:rsidRPr="0066285D">
              <w:rPr>
                <w:rFonts w:ascii="Times New Roman" w:hAnsi="Times New Roman"/>
                <w:szCs w:val="24"/>
              </w:rPr>
              <w:t xml:space="preserve"> </w:t>
            </w:r>
            <w:proofErr w:type="spellStart"/>
            <w:r w:rsidRPr="0066285D">
              <w:rPr>
                <w:rFonts w:ascii="Times New Roman" w:hAnsi="Times New Roman"/>
                <w:szCs w:val="24"/>
              </w:rPr>
              <w:t>candles</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3.</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proofErr w:type="spellStart"/>
            <w:r w:rsidRPr="0066285D">
              <w:rPr>
                <w:rFonts w:ascii="Times New Roman" w:hAnsi="Times New Roman"/>
                <w:szCs w:val="24"/>
              </w:rPr>
              <w:t>Curtain</w:t>
            </w:r>
            <w:proofErr w:type="spellEnd"/>
            <w:r w:rsidRPr="0066285D">
              <w:rPr>
                <w:rFonts w:ascii="Times New Roman" w:hAnsi="Times New Roman"/>
                <w:szCs w:val="24"/>
              </w:rPr>
              <w:t xml:space="preserve"> </w:t>
            </w:r>
            <w:proofErr w:type="spellStart"/>
            <w:r w:rsidRPr="0066285D">
              <w:rPr>
                <w:rFonts w:ascii="Times New Roman" w:hAnsi="Times New Roman"/>
                <w:szCs w:val="24"/>
              </w:rPr>
              <w:t>weights</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4.</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Products for decorative purposes, including jewelry</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5.</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Safety </w:t>
            </w:r>
            <w:proofErr w:type="spellStart"/>
            <w:r w:rsidRPr="0066285D">
              <w:rPr>
                <w:rFonts w:ascii="Times New Roman" w:hAnsi="Times New Roman"/>
                <w:szCs w:val="24"/>
              </w:rPr>
              <w:t>seals</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6.</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Products for </w:t>
            </w:r>
            <w:proofErr w:type="spellStart"/>
            <w:r w:rsidRPr="0066285D">
              <w:rPr>
                <w:rFonts w:ascii="Times New Roman" w:hAnsi="Times New Roman"/>
                <w:szCs w:val="24"/>
              </w:rPr>
              <w:t>roofing</w:t>
            </w:r>
            <w:proofErr w:type="spellEnd"/>
            <w:r w:rsidRPr="0066285D">
              <w:rPr>
                <w:rFonts w:ascii="Times New Roman" w:hAnsi="Times New Roman"/>
                <w:szCs w:val="24"/>
              </w:rPr>
              <w:t xml:space="preserve"> </w:t>
            </w:r>
            <w:proofErr w:type="spellStart"/>
            <w:r w:rsidRPr="0066285D">
              <w:rPr>
                <w:rFonts w:ascii="Times New Roman" w:hAnsi="Times New Roman"/>
                <w:szCs w:val="24"/>
              </w:rPr>
              <w:t>buildings</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March 1, 2001</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7.</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Products for </w:t>
            </w:r>
            <w:proofErr w:type="spellStart"/>
            <w:r w:rsidRPr="0066285D">
              <w:rPr>
                <w:rFonts w:ascii="Times New Roman" w:hAnsi="Times New Roman"/>
                <w:szCs w:val="24"/>
              </w:rPr>
              <w:t>covering</w:t>
            </w:r>
            <w:proofErr w:type="spellEnd"/>
            <w:r w:rsidRPr="0066285D">
              <w:rPr>
                <w:rFonts w:ascii="Times New Roman" w:hAnsi="Times New Roman"/>
                <w:szCs w:val="24"/>
              </w:rPr>
              <w:t xml:space="preserve"> </w:t>
            </w:r>
            <w:proofErr w:type="spellStart"/>
            <w:r w:rsidRPr="0066285D">
              <w:rPr>
                <w:rFonts w:ascii="Times New Roman" w:hAnsi="Times New Roman"/>
                <w:szCs w:val="24"/>
              </w:rPr>
              <w:t>buildings</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december 2002</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8.</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xml:space="preserve">Products for the repair and conversion and extension of houses, </w:t>
            </w:r>
            <w:proofErr w:type="gramStart"/>
            <w:r w:rsidRPr="0066285D">
              <w:rPr>
                <w:rFonts w:ascii="Times New Roman" w:hAnsi="Times New Roman"/>
                <w:szCs w:val="24"/>
                <w:lang w:val="en-US"/>
              </w:rPr>
              <w:t>with the exception of</w:t>
            </w:r>
            <w:proofErr w:type="gramEnd"/>
            <w:r w:rsidRPr="0066285D">
              <w:rPr>
                <w:rFonts w:ascii="Times New Roman" w:hAnsi="Times New Roman"/>
                <w:szCs w:val="24"/>
                <w:lang w:val="en-US"/>
              </w:rPr>
              <w:t xml:space="preserve"> listed and worthy of preservation buildings and church buildings of cultural-historical significance</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november 2007</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9.</w:t>
            </w:r>
          </w:p>
        </w:tc>
        <w:tc>
          <w:tcPr>
            <w:tcW w:w="72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Fishing gear for commercial fishing:</w:t>
            </w:r>
          </w:p>
        </w:tc>
        <w:tc>
          <w:tcPr>
            <w:tcW w:w="2325"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w:t>
            </w:r>
          </w:p>
        </w:tc>
        <w:tc>
          <w:tcPr>
            <w:tcW w:w="72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Import of sink</w:t>
            </w:r>
          </w:p>
        </w:tc>
        <w:tc>
          <w:tcPr>
            <w:tcW w:w="2325"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december 2007</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2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Import of sinking lines and seine ropes</w:t>
            </w:r>
          </w:p>
        </w:tc>
        <w:tc>
          <w:tcPr>
            <w:tcW w:w="2325"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december 2011</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2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Sale of sink</w:t>
            </w:r>
          </w:p>
        </w:tc>
        <w:tc>
          <w:tcPr>
            <w:tcW w:w="2325"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June 1, 2008</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Sale of sink lines and seine ropes</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June 1, 2012</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10.</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xml:space="preserve">Fishing gear for </w:t>
            </w:r>
            <w:proofErr w:type="spellStart"/>
            <w:r w:rsidRPr="0066285D">
              <w:rPr>
                <w:rFonts w:ascii="Times New Roman" w:hAnsi="Times New Roman"/>
                <w:szCs w:val="24"/>
              </w:rPr>
              <w:t>angling</w:t>
            </w:r>
            <w:proofErr w:type="spellEnd"/>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december 2002</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11.</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Soldering alloys for plumbing and plumbing purposes, except for soldering zinc sheets</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december 2002</w:t>
            </w:r>
          </w:p>
        </w:tc>
      </w:tr>
      <w:tr w:rsidR="0066285D" w:rsidRPr="0066285D" w:rsidTr="0066285D">
        <w:tc>
          <w:tcPr>
            <w:tcW w:w="6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12.</w:t>
            </w:r>
          </w:p>
        </w:tc>
        <w:tc>
          <w:tcPr>
            <w:tcW w:w="7230" w:type="dxa"/>
            <w:tcBorders>
              <w:lef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xml:space="preserve">Sheath for electric earth cables &lt;100 kV AC, </w:t>
            </w:r>
            <w:proofErr w:type="gramStart"/>
            <w:r w:rsidRPr="0066285D">
              <w:rPr>
                <w:rFonts w:ascii="Times New Roman" w:hAnsi="Times New Roman"/>
                <w:szCs w:val="24"/>
                <w:lang w:val="en-US"/>
              </w:rPr>
              <w:t>with the exception of</w:t>
            </w:r>
            <w:proofErr w:type="gramEnd"/>
            <w:r w:rsidRPr="0066285D">
              <w:rPr>
                <w:rFonts w:ascii="Times New Roman" w:hAnsi="Times New Roman"/>
                <w:szCs w:val="24"/>
                <w:lang w:val="en-US"/>
              </w:rPr>
              <w:t xml:space="preserve"> submarine cables in water and on land</w:t>
            </w:r>
          </w:p>
        </w:tc>
        <w:tc>
          <w:tcPr>
            <w:tcW w:w="2325" w:type="dxa"/>
            <w:tcBorders>
              <w:left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november 2007</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 </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 xml:space="preserve">Sheath for electric earth cables &lt;150 kV DC, </w:t>
            </w:r>
            <w:proofErr w:type="gramStart"/>
            <w:r w:rsidRPr="0066285D">
              <w:rPr>
                <w:rFonts w:ascii="Times New Roman" w:hAnsi="Times New Roman"/>
                <w:szCs w:val="24"/>
                <w:lang w:val="en-US"/>
              </w:rPr>
              <w:t>with the exception of</w:t>
            </w:r>
            <w:proofErr w:type="gramEnd"/>
            <w:r w:rsidRPr="0066285D">
              <w:rPr>
                <w:rFonts w:ascii="Times New Roman" w:hAnsi="Times New Roman"/>
                <w:szCs w:val="24"/>
                <w:lang w:val="en-US"/>
              </w:rPr>
              <w:t xml:space="preserve"> submarine cables in water and on land</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november 2007</w:t>
            </w:r>
          </w:p>
        </w:tc>
      </w:tr>
      <w:tr w:rsidR="0066285D" w:rsidRPr="0066285D" w:rsidTr="0066285D">
        <w:tc>
          <w:tcPr>
            <w:tcW w:w="6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13.</w:t>
            </w:r>
          </w:p>
        </w:tc>
        <w:tc>
          <w:tcPr>
            <w:tcW w:w="7230" w:type="dxa"/>
            <w:tcBorders>
              <w:left w:val="single" w:sz="4" w:space="0" w:color="000000"/>
              <w:bottom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lang w:val="en-US"/>
              </w:rPr>
            </w:pPr>
            <w:r w:rsidRPr="0066285D">
              <w:rPr>
                <w:rFonts w:ascii="Times New Roman" w:hAnsi="Times New Roman"/>
                <w:szCs w:val="24"/>
                <w:lang w:val="en-US"/>
              </w:rPr>
              <w:t>Lead in wheel weights for motor vehicles other than cars designed for the carriage of not more than 9 persons, including the driver (passenger cars) and cars designed for the carriage of goods and having a maximum permissible laden weight not exceeding 3500 kg (vans)</w:t>
            </w:r>
          </w:p>
        </w:tc>
        <w:tc>
          <w:tcPr>
            <w:tcW w:w="232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285D" w:rsidRPr="0066285D" w:rsidRDefault="0066285D" w:rsidP="0066285D">
            <w:pPr>
              <w:rPr>
                <w:rFonts w:ascii="Times New Roman" w:hAnsi="Times New Roman"/>
                <w:szCs w:val="24"/>
              </w:rPr>
            </w:pPr>
            <w:r w:rsidRPr="0066285D">
              <w:rPr>
                <w:rFonts w:ascii="Times New Roman" w:hAnsi="Times New Roman"/>
                <w:szCs w:val="24"/>
              </w:rPr>
              <w:t>1. november 2009</w:t>
            </w:r>
          </w:p>
        </w:tc>
      </w:tr>
    </w:tbl>
    <w:p w:rsidR="0066285D" w:rsidRPr="0066285D" w:rsidRDefault="0066285D" w:rsidP="0066285D">
      <w:pPr>
        <w:shd w:val="clear" w:color="auto" w:fill="E1ECDF"/>
        <w:jc w:val="center"/>
        <w:rPr>
          <w:rFonts w:ascii="Questa-Regular" w:hAnsi="Questa-Regular"/>
          <w:color w:val="212529"/>
          <w:sz w:val="23"/>
          <w:szCs w:val="23"/>
        </w:rPr>
      </w:pPr>
      <w:r w:rsidRPr="0066285D">
        <w:rPr>
          <w:rFonts w:ascii="Questa-Regular" w:hAnsi="Questa-Regular"/>
          <w:color w:val="212529"/>
          <w:sz w:val="23"/>
          <w:szCs w:val="23"/>
        </w:rPr>
        <w:t>Official notes</w:t>
      </w:r>
    </w:p>
    <w:bookmarkStart w:id="2" w:name="Not1"/>
    <w:p w:rsidR="0066285D" w:rsidRPr="0066285D" w:rsidRDefault="0066285D" w:rsidP="0066285D">
      <w:pPr>
        <w:shd w:val="clear" w:color="auto" w:fill="F9F9FB"/>
        <w:spacing w:before="40" w:after="40"/>
        <w:rPr>
          <w:rFonts w:ascii="Questa-Regular" w:hAnsi="Questa-Regular"/>
          <w:color w:val="212529"/>
          <w:sz w:val="19"/>
          <w:szCs w:val="19"/>
          <w:lang w:val="en-US"/>
        </w:rPr>
      </w:pPr>
      <w:r w:rsidRPr="0066285D">
        <w:rPr>
          <w:rFonts w:ascii="Questa-Regular" w:hAnsi="Questa-Regular"/>
          <w:color w:val="212529"/>
          <w:sz w:val="19"/>
          <w:szCs w:val="19"/>
        </w:rPr>
        <w:fldChar w:fldCharType="begin"/>
      </w:r>
      <w:r w:rsidRPr="0066285D">
        <w:rPr>
          <w:rFonts w:ascii="Questa-Regular" w:hAnsi="Questa-Regular"/>
          <w:color w:val="212529"/>
          <w:sz w:val="19"/>
          <w:szCs w:val="19"/>
          <w:lang w:val="en-US"/>
        </w:rPr>
        <w:instrText xml:space="preserve"> HYPERLINK "https://www.retsinformation.dk/eli/lta/2009/856" \l "Henvisning_Not1" </w:instrText>
      </w:r>
      <w:r w:rsidRPr="0066285D">
        <w:rPr>
          <w:rFonts w:ascii="Questa-Regular" w:hAnsi="Questa-Regular"/>
          <w:color w:val="212529"/>
          <w:sz w:val="19"/>
          <w:szCs w:val="19"/>
        </w:rPr>
        <w:fldChar w:fldCharType="separate"/>
      </w:r>
      <w:r w:rsidRPr="0066285D">
        <w:rPr>
          <w:rFonts w:ascii="Questa-Regular" w:hAnsi="Questa-Regular"/>
          <w:color w:val="176D41"/>
          <w:sz w:val="16"/>
          <w:szCs w:val="16"/>
          <w:u w:val="single"/>
          <w:vertAlign w:val="superscript"/>
          <w:lang w:val="en-US"/>
        </w:rPr>
        <w:t>1)</w:t>
      </w:r>
      <w:r w:rsidRPr="0066285D">
        <w:rPr>
          <w:rFonts w:ascii="Questa-Regular" w:hAnsi="Questa-Regular"/>
          <w:color w:val="212529"/>
          <w:sz w:val="19"/>
          <w:szCs w:val="19"/>
        </w:rPr>
        <w:fldChar w:fldCharType="end"/>
      </w:r>
      <w:bookmarkEnd w:id="2"/>
      <w:r w:rsidRPr="0066285D">
        <w:rPr>
          <w:rFonts w:ascii="Questa-Regular" w:hAnsi="Questa-Regular"/>
          <w:color w:val="212529"/>
          <w:sz w:val="19"/>
          <w:szCs w:val="19"/>
          <w:lang w:val="en-US"/>
        </w:rPr>
        <w:t> Executive Order no. 1082 of 13 September 2007, which replaces this executive order, has been notified as a draft in accordance with Directive 98/34 / EC of the European Parliament and of the Council (Information Procedures Directive) as amended by Directive 98/48 / EC.</w:t>
      </w:r>
    </w:p>
    <w:sectPr w:rsidR="0066285D" w:rsidRPr="0066285D"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6E" w:rsidRDefault="00A8536E" w:rsidP="00EC76D3">
      <w:r>
        <w:separator/>
      </w:r>
    </w:p>
  </w:endnote>
  <w:endnote w:type="continuationSeparator" w:id="0">
    <w:p w:rsidR="00A8536E" w:rsidRDefault="00A8536E"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6E" w:rsidRDefault="00A8536E" w:rsidP="00EC76D3">
      <w:r>
        <w:separator/>
      </w:r>
    </w:p>
  </w:footnote>
  <w:footnote w:type="continuationSeparator" w:id="0">
    <w:p w:rsidR="00A8536E" w:rsidRDefault="00A8536E" w:rsidP="00EC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5D"/>
    <w:rsid w:val="001D179D"/>
    <w:rsid w:val="002105F4"/>
    <w:rsid w:val="0050719D"/>
    <w:rsid w:val="00535490"/>
    <w:rsid w:val="00546FFD"/>
    <w:rsid w:val="0066285D"/>
    <w:rsid w:val="00755B7B"/>
    <w:rsid w:val="00802174"/>
    <w:rsid w:val="00857303"/>
    <w:rsid w:val="008B55D4"/>
    <w:rsid w:val="008E3CA0"/>
    <w:rsid w:val="00A8536E"/>
    <w:rsid w:val="00B0561F"/>
    <w:rsid w:val="00C16FAC"/>
    <w:rsid w:val="00D23C46"/>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B7D3B"/>
  <w15:chartTrackingRefBased/>
  <w15:docId w15:val="{CE63AE9F-732C-469F-8476-DA40A4EE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titel2">
    <w:name w:val="titel2"/>
    <w:basedOn w:val="Normal"/>
    <w:rsid w:val="0066285D"/>
    <w:pPr>
      <w:spacing w:before="100" w:beforeAutospacing="1" w:after="100" w:afterAutospacing="1"/>
    </w:pPr>
    <w:rPr>
      <w:rFonts w:ascii="Times New Roman" w:hAnsi="Times New Roman"/>
      <w:szCs w:val="24"/>
    </w:rPr>
  </w:style>
  <w:style w:type="character" w:styleId="Hyperlink">
    <w:name w:val="Hyperlink"/>
    <w:basedOn w:val="Standardskrifttypeiafsnit"/>
    <w:uiPriority w:val="99"/>
    <w:semiHidden/>
    <w:unhideWhenUsed/>
    <w:rsid w:val="0066285D"/>
    <w:rPr>
      <w:color w:val="0000FF"/>
      <w:u w:val="single"/>
    </w:rPr>
  </w:style>
  <w:style w:type="paragraph" w:customStyle="1" w:styleId="indledning2">
    <w:name w:val="indledning2"/>
    <w:basedOn w:val="Normal"/>
    <w:rsid w:val="0066285D"/>
    <w:pPr>
      <w:spacing w:before="100" w:beforeAutospacing="1" w:after="100" w:afterAutospacing="1"/>
    </w:pPr>
    <w:rPr>
      <w:rFonts w:ascii="Times New Roman" w:hAnsi="Times New Roman"/>
      <w:szCs w:val="24"/>
    </w:rPr>
  </w:style>
  <w:style w:type="paragraph" w:customStyle="1" w:styleId="kapitel">
    <w:name w:val="kapitel"/>
    <w:basedOn w:val="Normal"/>
    <w:rsid w:val="0066285D"/>
    <w:pPr>
      <w:spacing w:before="100" w:beforeAutospacing="1" w:after="100" w:afterAutospacing="1"/>
    </w:pPr>
    <w:rPr>
      <w:rFonts w:ascii="Times New Roman" w:hAnsi="Times New Roman"/>
      <w:szCs w:val="24"/>
    </w:rPr>
  </w:style>
  <w:style w:type="paragraph" w:customStyle="1" w:styleId="kapiteloverskrift2">
    <w:name w:val="kapiteloverskrift2"/>
    <w:basedOn w:val="Normal"/>
    <w:rsid w:val="0066285D"/>
    <w:pPr>
      <w:spacing w:before="100" w:beforeAutospacing="1" w:after="100" w:afterAutospacing="1"/>
    </w:pPr>
    <w:rPr>
      <w:rFonts w:ascii="Times New Roman" w:hAnsi="Times New Roman"/>
      <w:szCs w:val="24"/>
    </w:rPr>
  </w:style>
  <w:style w:type="paragraph" w:customStyle="1" w:styleId="paragraf">
    <w:name w:val="paragraf"/>
    <w:basedOn w:val="Normal"/>
    <w:rsid w:val="0066285D"/>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66285D"/>
  </w:style>
  <w:style w:type="paragraph" w:customStyle="1" w:styleId="stk2">
    <w:name w:val="stk2"/>
    <w:basedOn w:val="Normal"/>
    <w:rsid w:val="0066285D"/>
    <w:pPr>
      <w:spacing w:before="100" w:beforeAutospacing="1" w:after="100" w:afterAutospacing="1"/>
    </w:pPr>
    <w:rPr>
      <w:rFonts w:ascii="Times New Roman" w:hAnsi="Times New Roman"/>
      <w:szCs w:val="24"/>
    </w:rPr>
  </w:style>
  <w:style w:type="character" w:customStyle="1" w:styleId="stknr">
    <w:name w:val="stknr"/>
    <w:basedOn w:val="Standardskrifttypeiafsnit"/>
    <w:rsid w:val="0066285D"/>
  </w:style>
  <w:style w:type="paragraph" w:customStyle="1" w:styleId="liste1">
    <w:name w:val="liste1"/>
    <w:basedOn w:val="Normal"/>
    <w:rsid w:val="0066285D"/>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66285D"/>
  </w:style>
  <w:style w:type="paragraph" w:customStyle="1" w:styleId="paragrafgruppeoverskrift">
    <w:name w:val="paragrafgruppeoverskrift"/>
    <w:basedOn w:val="Normal"/>
    <w:rsid w:val="0066285D"/>
    <w:pPr>
      <w:spacing w:before="100" w:beforeAutospacing="1" w:after="100" w:afterAutospacing="1"/>
    </w:pPr>
    <w:rPr>
      <w:rFonts w:ascii="Times New Roman" w:hAnsi="Times New Roman"/>
      <w:szCs w:val="24"/>
    </w:rPr>
  </w:style>
  <w:style w:type="paragraph" w:customStyle="1" w:styleId="givet">
    <w:name w:val="givet"/>
    <w:basedOn w:val="Normal"/>
    <w:rsid w:val="0066285D"/>
    <w:pPr>
      <w:spacing w:before="100" w:beforeAutospacing="1" w:after="100" w:afterAutospacing="1"/>
    </w:pPr>
    <w:rPr>
      <w:rFonts w:ascii="Times New Roman" w:hAnsi="Times New Roman"/>
      <w:szCs w:val="24"/>
    </w:rPr>
  </w:style>
  <w:style w:type="paragraph" w:customStyle="1" w:styleId="sign1">
    <w:name w:val="sign1"/>
    <w:basedOn w:val="Normal"/>
    <w:rsid w:val="0066285D"/>
    <w:pPr>
      <w:spacing w:before="100" w:beforeAutospacing="1" w:after="100" w:afterAutospacing="1"/>
    </w:pPr>
    <w:rPr>
      <w:rFonts w:ascii="Times New Roman" w:hAnsi="Times New Roman"/>
      <w:szCs w:val="24"/>
    </w:rPr>
  </w:style>
  <w:style w:type="paragraph" w:customStyle="1" w:styleId="sign2">
    <w:name w:val="sign2"/>
    <w:basedOn w:val="Normal"/>
    <w:rsid w:val="0066285D"/>
    <w:pPr>
      <w:spacing w:before="100" w:beforeAutospacing="1" w:after="100" w:afterAutospacing="1"/>
    </w:pPr>
    <w:rPr>
      <w:rFonts w:ascii="Times New Roman" w:hAnsi="Times New Roman"/>
      <w:szCs w:val="24"/>
    </w:rPr>
  </w:style>
  <w:style w:type="paragraph" w:customStyle="1" w:styleId="bilag">
    <w:name w:val="bilag"/>
    <w:basedOn w:val="Normal"/>
    <w:rsid w:val="0066285D"/>
    <w:pPr>
      <w:spacing w:before="100" w:beforeAutospacing="1" w:after="100" w:afterAutospacing="1"/>
    </w:pPr>
    <w:rPr>
      <w:rFonts w:ascii="Times New Roman" w:hAnsi="Times New Roman"/>
      <w:szCs w:val="24"/>
    </w:rPr>
  </w:style>
  <w:style w:type="paragraph" w:customStyle="1" w:styleId="bilagtekst">
    <w:name w:val="bilagtekst"/>
    <w:basedOn w:val="Normal"/>
    <w:rsid w:val="0066285D"/>
    <w:pPr>
      <w:spacing w:before="100" w:beforeAutospacing="1" w:after="100" w:afterAutospacing="1"/>
    </w:pPr>
    <w:rPr>
      <w:rFonts w:ascii="Times New Roman" w:hAnsi="Times New Roman"/>
      <w:szCs w:val="24"/>
    </w:rPr>
  </w:style>
  <w:style w:type="character" w:customStyle="1" w:styleId="bold">
    <w:name w:val="bold"/>
    <w:basedOn w:val="Standardskrifttypeiafsnit"/>
    <w:rsid w:val="0066285D"/>
  </w:style>
  <w:style w:type="paragraph" w:customStyle="1" w:styleId="fodnote">
    <w:name w:val="fodnote"/>
    <w:basedOn w:val="Normal"/>
    <w:rsid w:val="0066285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98833">
      <w:bodyDiv w:val="1"/>
      <w:marLeft w:val="0"/>
      <w:marRight w:val="0"/>
      <w:marTop w:val="0"/>
      <w:marBottom w:val="0"/>
      <w:divBdr>
        <w:top w:val="none" w:sz="0" w:space="0" w:color="auto"/>
        <w:left w:val="none" w:sz="0" w:space="0" w:color="auto"/>
        <w:bottom w:val="none" w:sz="0" w:space="0" w:color="auto"/>
        <w:right w:val="none" w:sz="0" w:space="0" w:color="auto"/>
      </w:divBdr>
      <w:divsChild>
        <w:div w:id="1813446739">
          <w:marLeft w:val="0"/>
          <w:marRight w:val="0"/>
          <w:marTop w:val="0"/>
          <w:marBottom w:val="0"/>
          <w:divBdr>
            <w:top w:val="none" w:sz="0" w:space="0" w:color="auto"/>
            <w:left w:val="none" w:sz="0" w:space="0" w:color="auto"/>
            <w:bottom w:val="none" w:sz="0" w:space="0" w:color="auto"/>
            <w:right w:val="none" w:sz="0" w:space="0" w:color="auto"/>
          </w:divBdr>
        </w:div>
        <w:div w:id="1927959044">
          <w:marLeft w:val="0"/>
          <w:marRight w:val="0"/>
          <w:marTop w:val="0"/>
          <w:marBottom w:val="0"/>
          <w:divBdr>
            <w:top w:val="none" w:sz="0" w:space="0" w:color="auto"/>
            <w:left w:val="none" w:sz="0" w:space="0" w:color="auto"/>
            <w:bottom w:val="none" w:sz="0" w:space="0" w:color="auto"/>
            <w:right w:val="none" w:sz="0" w:space="0" w:color="auto"/>
          </w:divBdr>
        </w:div>
        <w:div w:id="1899853305">
          <w:marLeft w:val="0"/>
          <w:marRight w:val="0"/>
          <w:marTop w:val="0"/>
          <w:marBottom w:val="0"/>
          <w:divBdr>
            <w:top w:val="none" w:sz="0" w:space="0" w:color="auto"/>
            <w:left w:val="none" w:sz="0" w:space="0" w:color="auto"/>
            <w:bottom w:val="none" w:sz="0" w:space="0" w:color="auto"/>
            <w:right w:val="none" w:sz="0" w:space="0" w:color="auto"/>
          </w:divBdr>
        </w:div>
        <w:div w:id="2119055994">
          <w:marLeft w:val="0"/>
          <w:marRight w:val="0"/>
          <w:marTop w:val="0"/>
          <w:marBottom w:val="0"/>
          <w:divBdr>
            <w:top w:val="none" w:sz="0" w:space="0" w:color="auto"/>
            <w:left w:val="none" w:sz="0" w:space="0" w:color="auto"/>
            <w:bottom w:val="none" w:sz="0" w:space="0" w:color="auto"/>
            <w:right w:val="none" w:sz="0" w:space="0" w:color="auto"/>
          </w:divBdr>
        </w:div>
        <w:div w:id="2052681544">
          <w:marLeft w:val="0"/>
          <w:marRight w:val="0"/>
          <w:marTop w:val="0"/>
          <w:marBottom w:val="0"/>
          <w:divBdr>
            <w:top w:val="none" w:sz="0" w:space="0" w:color="auto"/>
            <w:left w:val="none" w:sz="0" w:space="0" w:color="auto"/>
            <w:bottom w:val="none" w:sz="0" w:space="0" w:color="auto"/>
            <w:right w:val="none" w:sz="0" w:space="0" w:color="auto"/>
          </w:divBdr>
        </w:div>
        <w:div w:id="1406148093">
          <w:marLeft w:val="0"/>
          <w:marRight w:val="0"/>
          <w:marTop w:val="0"/>
          <w:marBottom w:val="0"/>
          <w:divBdr>
            <w:top w:val="none" w:sz="0" w:space="0" w:color="auto"/>
            <w:left w:val="none" w:sz="0" w:space="0" w:color="auto"/>
            <w:bottom w:val="none" w:sz="0" w:space="0" w:color="auto"/>
            <w:right w:val="none" w:sz="0" w:space="0" w:color="auto"/>
          </w:divBdr>
        </w:div>
        <w:div w:id="1949115791">
          <w:marLeft w:val="0"/>
          <w:marRight w:val="0"/>
          <w:marTop w:val="0"/>
          <w:marBottom w:val="0"/>
          <w:divBdr>
            <w:top w:val="none" w:sz="0" w:space="0" w:color="auto"/>
            <w:left w:val="none" w:sz="0" w:space="0" w:color="auto"/>
            <w:bottom w:val="none" w:sz="0" w:space="0" w:color="auto"/>
            <w:right w:val="none" w:sz="0" w:space="0" w:color="auto"/>
          </w:divBdr>
        </w:div>
        <w:div w:id="1870557569">
          <w:marLeft w:val="0"/>
          <w:marRight w:val="0"/>
          <w:marTop w:val="0"/>
          <w:marBottom w:val="0"/>
          <w:divBdr>
            <w:top w:val="none" w:sz="0" w:space="0" w:color="auto"/>
            <w:left w:val="none" w:sz="0" w:space="0" w:color="auto"/>
            <w:bottom w:val="none" w:sz="0" w:space="0" w:color="auto"/>
            <w:right w:val="none" w:sz="0" w:space="0" w:color="auto"/>
          </w:divBdr>
        </w:div>
        <w:div w:id="125200229">
          <w:marLeft w:val="0"/>
          <w:marRight w:val="0"/>
          <w:marTop w:val="0"/>
          <w:marBottom w:val="0"/>
          <w:divBdr>
            <w:top w:val="none" w:sz="0" w:space="0" w:color="auto"/>
            <w:left w:val="none" w:sz="0" w:space="0" w:color="auto"/>
            <w:bottom w:val="none" w:sz="0" w:space="0" w:color="auto"/>
            <w:right w:val="none" w:sz="0" w:space="0" w:color="auto"/>
          </w:divBdr>
        </w:div>
        <w:div w:id="1066106332">
          <w:marLeft w:val="0"/>
          <w:marRight w:val="0"/>
          <w:marTop w:val="0"/>
          <w:marBottom w:val="0"/>
          <w:divBdr>
            <w:top w:val="none" w:sz="0" w:space="0" w:color="auto"/>
            <w:left w:val="none" w:sz="0" w:space="0" w:color="auto"/>
            <w:bottom w:val="none" w:sz="0" w:space="0" w:color="auto"/>
            <w:right w:val="none" w:sz="0" w:space="0" w:color="auto"/>
          </w:divBdr>
        </w:div>
        <w:div w:id="31853764">
          <w:marLeft w:val="0"/>
          <w:marRight w:val="0"/>
          <w:marTop w:val="0"/>
          <w:marBottom w:val="0"/>
          <w:divBdr>
            <w:top w:val="none" w:sz="0" w:space="0" w:color="auto"/>
            <w:left w:val="none" w:sz="0" w:space="0" w:color="auto"/>
            <w:bottom w:val="none" w:sz="0" w:space="0" w:color="auto"/>
            <w:right w:val="none" w:sz="0" w:space="0" w:color="auto"/>
          </w:divBdr>
        </w:div>
        <w:div w:id="1344747091">
          <w:marLeft w:val="0"/>
          <w:marRight w:val="0"/>
          <w:marTop w:val="0"/>
          <w:marBottom w:val="0"/>
          <w:divBdr>
            <w:top w:val="none" w:sz="0" w:space="0" w:color="auto"/>
            <w:left w:val="none" w:sz="0" w:space="0" w:color="auto"/>
            <w:bottom w:val="none" w:sz="0" w:space="0" w:color="auto"/>
            <w:right w:val="none" w:sz="0" w:space="0" w:color="auto"/>
          </w:divBdr>
        </w:div>
        <w:div w:id="712576352">
          <w:marLeft w:val="0"/>
          <w:marRight w:val="0"/>
          <w:marTop w:val="0"/>
          <w:marBottom w:val="0"/>
          <w:divBdr>
            <w:top w:val="none" w:sz="0" w:space="0" w:color="auto"/>
            <w:left w:val="none" w:sz="0" w:space="0" w:color="auto"/>
            <w:bottom w:val="none" w:sz="0" w:space="0" w:color="auto"/>
            <w:right w:val="none" w:sz="0" w:space="0" w:color="auto"/>
          </w:divBdr>
        </w:div>
        <w:div w:id="933053260">
          <w:marLeft w:val="0"/>
          <w:marRight w:val="0"/>
          <w:marTop w:val="0"/>
          <w:marBottom w:val="0"/>
          <w:divBdr>
            <w:top w:val="none" w:sz="0" w:space="0" w:color="auto"/>
            <w:left w:val="none" w:sz="0" w:space="0" w:color="auto"/>
            <w:bottom w:val="none" w:sz="0" w:space="0" w:color="auto"/>
            <w:right w:val="none" w:sz="0" w:space="0" w:color="auto"/>
          </w:divBdr>
        </w:div>
        <w:div w:id="1352494265">
          <w:marLeft w:val="0"/>
          <w:marRight w:val="0"/>
          <w:marTop w:val="0"/>
          <w:marBottom w:val="0"/>
          <w:divBdr>
            <w:top w:val="none" w:sz="0" w:space="0" w:color="auto"/>
            <w:left w:val="none" w:sz="0" w:space="0" w:color="auto"/>
            <w:bottom w:val="none" w:sz="0" w:space="0" w:color="auto"/>
            <w:right w:val="none" w:sz="0" w:space="0" w:color="auto"/>
          </w:divBdr>
        </w:div>
        <w:div w:id="569197453">
          <w:marLeft w:val="0"/>
          <w:marRight w:val="0"/>
          <w:marTop w:val="0"/>
          <w:marBottom w:val="0"/>
          <w:divBdr>
            <w:top w:val="none" w:sz="0" w:space="0" w:color="auto"/>
            <w:left w:val="none" w:sz="0" w:space="0" w:color="auto"/>
            <w:bottom w:val="none" w:sz="0" w:space="0" w:color="auto"/>
            <w:right w:val="none" w:sz="0" w:space="0" w:color="auto"/>
          </w:divBdr>
        </w:div>
        <w:div w:id="589505860">
          <w:marLeft w:val="0"/>
          <w:marRight w:val="0"/>
          <w:marTop w:val="0"/>
          <w:marBottom w:val="0"/>
          <w:divBdr>
            <w:top w:val="none" w:sz="0" w:space="0" w:color="auto"/>
            <w:left w:val="none" w:sz="0" w:space="0" w:color="auto"/>
            <w:bottom w:val="none" w:sz="0" w:space="0" w:color="auto"/>
            <w:right w:val="none" w:sz="0" w:space="0" w:color="auto"/>
          </w:divBdr>
        </w:div>
        <w:div w:id="889682268">
          <w:marLeft w:val="0"/>
          <w:marRight w:val="0"/>
          <w:marTop w:val="0"/>
          <w:marBottom w:val="0"/>
          <w:divBdr>
            <w:top w:val="none" w:sz="0" w:space="0" w:color="auto"/>
            <w:left w:val="none" w:sz="0" w:space="0" w:color="auto"/>
            <w:bottom w:val="none" w:sz="0" w:space="0" w:color="auto"/>
            <w:right w:val="none" w:sz="0" w:space="0" w:color="auto"/>
          </w:divBdr>
        </w:div>
        <w:div w:id="1502543879">
          <w:marLeft w:val="0"/>
          <w:marRight w:val="0"/>
          <w:marTop w:val="0"/>
          <w:marBottom w:val="0"/>
          <w:divBdr>
            <w:top w:val="none" w:sz="0" w:space="0" w:color="auto"/>
            <w:left w:val="none" w:sz="0" w:space="0" w:color="auto"/>
            <w:bottom w:val="none" w:sz="0" w:space="0" w:color="auto"/>
            <w:right w:val="none" w:sz="0" w:space="0" w:color="auto"/>
          </w:divBdr>
        </w:div>
        <w:div w:id="654645452">
          <w:marLeft w:val="0"/>
          <w:marRight w:val="0"/>
          <w:marTop w:val="0"/>
          <w:marBottom w:val="0"/>
          <w:divBdr>
            <w:top w:val="none" w:sz="0" w:space="0" w:color="auto"/>
            <w:left w:val="none" w:sz="0" w:space="0" w:color="auto"/>
            <w:bottom w:val="none" w:sz="0" w:space="0" w:color="auto"/>
            <w:right w:val="none" w:sz="0" w:space="0" w:color="auto"/>
          </w:divBdr>
        </w:div>
        <w:div w:id="1766339269">
          <w:marLeft w:val="0"/>
          <w:marRight w:val="0"/>
          <w:marTop w:val="0"/>
          <w:marBottom w:val="0"/>
          <w:divBdr>
            <w:top w:val="none" w:sz="0" w:space="0" w:color="auto"/>
            <w:left w:val="none" w:sz="0" w:space="0" w:color="auto"/>
            <w:bottom w:val="none" w:sz="0" w:space="0" w:color="auto"/>
            <w:right w:val="none" w:sz="0" w:space="0" w:color="auto"/>
          </w:divBdr>
        </w:div>
        <w:div w:id="922295583">
          <w:marLeft w:val="0"/>
          <w:marRight w:val="0"/>
          <w:marTop w:val="0"/>
          <w:marBottom w:val="0"/>
          <w:divBdr>
            <w:top w:val="none" w:sz="0" w:space="0" w:color="auto"/>
            <w:left w:val="none" w:sz="0" w:space="0" w:color="auto"/>
            <w:bottom w:val="none" w:sz="0" w:space="0" w:color="auto"/>
            <w:right w:val="none" w:sz="0" w:space="0" w:color="auto"/>
          </w:divBdr>
        </w:div>
        <w:div w:id="1317412580">
          <w:marLeft w:val="0"/>
          <w:marRight w:val="0"/>
          <w:marTop w:val="0"/>
          <w:marBottom w:val="0"/>
          <w:divBdr>
            <w:top w:val="none" w:sz="0" w:space="0" w:color="auto"/>
            <w:left w:val="none" w:sz="0" w:space="0" w:color="auto"/>
            <w:bottom w:val="none" w:sz="0" w:space="0" w:color="auto"/>
            <w:right w:val="none" w:sz="0" w:space="0" w:color="auto"/>
          </w:divBdr>
        </w:div>
        <w:div w:id="818612789">
          <w:marLeft w:val="0"/>
          <w:marRight w:val="0"/>
          <w:marTop w:val="0"/>
          <w:marBottom w:val="0"/>
          <w:divBdr>
            <w:top w:val="none" w:sz="0" w:space="0" w:color="auto"/>
            <w:left w:val="none" w:sz="0" w:space="0" w:color="auto"/>
            <w:bottom w:val="none" w:sz="0" w:space="0" w:color="auto"/>
            <w:right w:val="none" w:sz="0" w:space="0" w:color="auto"/>
          </w:divBdr>
        </w:div>
        <w:div w:id="334454651">
          <w:marLeft w:val="0"/>
          <w:marRight w:val="0"/>
          <w:marTop w:val="0"/>
          <w:marBottom w:val="0"/>
          <w:divBdr>
            <w:top w:val="none" w:sz="0" w:space="0" w:color="auto"/>
            <w:left w:val="none" w:sz="0" w:space="0" w:color="auto"/>
            <w:bottom w:val="none" w:sz="0" w:space="0" w:color="auto"/>
            <w:right w:val="none" w:sz="0" w:space="0" w:color="auto"/>
          </w:divBdr>
        </w:div>
        <w:div w:id="126825223">
          <w:marLeft w:val="0"/>
          <w:marRight w:val="0"/>
          <w:marTop w:val="0"/>
          <w:marBottom w:val="0"/>
          <w:divBdr>
            <w:top w:val="none" w:sz="0" w:space="0" w:color="auto"/>
            <w:left w:val="none" w:sz="0" w:space="0" w:color="auto"/>
            <w:bottom w:val="none" w:sz="0" w:space="0" w:color="auto"/>
            <w:right w:val="none" w:sz="0" w:space="0" w:color="auto"/>
          </w:divBdr>
        </w:div>
        <w:div w:id="482964187">
          <w:marLeft w:val="0"/>
          <w:marRight w:val="0"/>
          <w:marTop w:val="0"/>
          <w:marBottom w:val="0"/>
          <w:divBdr>
            <w:top w:val="none" w:sz="0" w:space="0" w:color="auto"/>
            <w:left w:val="none" w:sz="0" w:space="0" w:color="auto"/>
            <w:bottom w:val="none" w:sz="0" w:space="0" w:color="auto"/>
            <w:right w:val="none" w:sz="0" w:space="0" w:color="auto"/>
          </w:divBdr>
        </w:div>
        <w:div w:id="1437166380">
          <w:marLeft w:val="0"/>
          <w:marRight w:val="0"/>
          <w:marTop w:val="0"/>
          <w:marBottom w:val="0"/>
          <w:divBdr>
            <w:top w:val="none" w:sz="0" w:space="0" w:color="auto"/>
            <w:left w:val="none" w:sz="0" w:space="0" w:color="auto"/>
            <w:bottom w:val="none" w:sz="0" w:space="0" w:color="auto"/>
            <w:right w:val="none" w:sz="0" w:space="0" w:color="auto"/>
          </w:divBdr>
        </w:div>
        <w:div w:id="725563621">
          <w:marLeft w:val="0"/>
          <w:marRight w:val="0"/>
          <w:marTop w:val="0"/>
          <w:marBottom w:val="0"/>
          <w:divBdr>
            <w:top w:val="none" w:sz="0" w:space="0" w:color="auto"/>
            <w:left w:val="none" w:sz="0" w:space="0" w:color="auto"/>
            <w:bottom w:val="none" w:sz="0" w:space="0" w:color="auto"/>
            <w:right w:val="none" w:sz="0" w:space="0" w:color="auto"/>
          </w:divBdr>
        </w:div>
        <w:div w:id="1168520534">
          <w:marLeft w:val="0"/>
          <w:marRight w:val="0"/>
          <w:marTop w:val="0"/>
          <w:marBottom w:val="0"/>
          <w:divBdr>
            <w:top w:val="none" w:sz="0" w:space="0" w:color="auto"/>
            <w:left w:val="none" w:sz="0" w:space="0" w:color="auto"/>
            <w:bottom w:val="none" w:sz="0" w:space="0" w:color="auto"/>
            <w:right w:val="none" w:sz="0" w:space="0" w:color="auto"/>
          </w:divBdr>
        </w:div>
        <w:div w:id="763115760">
          <w:marLeft w:val="0"/>
          <w:marRight w:val="0"/>
          <w:marTop w:val="0"/>
          <w:marBottom w:val="0"/>
          <w:divBdr>
            <w:top w:val="none" w:sz="0" w:space="0" w:color="auto"/>
            <w:left w:val="none" w:sz="0" w:space="0" w:color="auto"/>
            <w:bottom w:val="none" w:sz="0" w:space="0" w:color="auto"/>
            <w:right w:val="none" w:sz="0" w:space="0" w:color="auto"/>
          </w:divBdr>
        </w:div>
        <w:div w:id="1877692246">
          <w:marLeft w:val="0"/>
          <w:marRight w:val="0"/>
          <w:marTop w:val="0"/>
          <w:marBottom w:val="0"/>
          <w:divBdr>
            <w:top w:val="none" w:sz="0" w:space="0" w:color="auto"/>
            <w:left w:val="none" w:sz="0" w:space="0" w:color="auto"/>
            <w:bottom w:val="none" w:sz="0" w:space="0" w:color="auto"/>
            <w:right w:val="none" w:sz="0" w:space="0" w:color="auto"/>
          </w:divBdr>
        </w:div>
        <w:div w:id="669258171">
          <w:marLeft w:val="0"/>
          <w:marRight w:val="0"/>
          <w:marTop w:val="0"/>
          <w:marBottom w:val="0"/>
          <w:divBdr>
            <w:top w:val="none" w:sz="0" w:space="0" w:color="auto"/>
            <w:left w:val="none" w:sz="0" w:space="0" w:color="auto"/>
            <w:bottom w:val="none" w:sz="0" w:space="0" w:color="auto"/>
            <w:right w:val="none" w:sz="0" w:space="0" w:color="auto"/>
          </w:divBdr>
        </w:div>
        <w:div w:id="1215388911">
          <w:marLeft w:val="0"/>
          <w:marRight w:val="0"/>
          <w:marTop w:val="0"/>
          <w:marBottom w:val="0"/>
          <w:divBdr>
            <w:top w:val="none" w:sz="0" w:space="0" w:color="auto"/>
            <w:left w:val="none" w:sz="0" w:space="0" w:color="auto"/>
            <w:bottom w:val="none" w:sz="0" w:space="0" w:color="auto"/>
            <w:right w:val="none" w:sz="0" w:space="0" w:color="auto"/>
          </w:divBdr>
        </w:div>
        <w:div w:id="1392652799">
          <w:marLeft w:val="0"/>
          <w:marRight w:val="0"/>
          <w:marTop w:val="0"/>
          <w:marBottom w:val="0"/>
          <w:divBdr>
            <w:top w:val="none" w:sz="0" w:space="0" w:color="auto"/>
            <w:left w:val="none" w:sz="0" w:space="0" w:color="auto"/>
            <w:bottom w:val="none" w:sz="0" w:space="0" w:color="auto"/>
            <w:right w:val="none" w:sz="0" w:space="0" w:color="auto"/>
          </w:divBdr>
        </w:div>
        <w:div w:id="751971633">
          <w:marLeft w:val="0"/>
          <w:marRight w:val="0"/>
          <w:marTop w:val="0"/>
          <w:marBottom w:val="0"/>
          <w:divBdr>
            <w:top w:val="none" w:sz="0" w:space="0" w:color="auto"/>
            <w:left w:val="none" w:sz="0" w:space="0" w:color="auto"/>
            <w:bottom w:val="none" w:sz="0" w:space="0" w:color="auto"/>
            <w:right w:val="none" w:sz="0" w:space="0" w:color="auto"/>
          </w:divBdr>
        </w:div>
        <w:div w:id="1348948766">
          <w:marLeft w:val="0"/>
          <w:marRight w:val="0"/>
          <w:marTop w:val="0"/>
          <w:marBottom w:val="0"/>
          <w:divBdr>
            <w:top w:val="none" w:sz="0" w:space="0" w:color="auto"/>
            <w:left w:val="none" w:sz="0" w:space="0" w:color="auto"/>
            <w:bottom w:val="none" w:sz="0" w:space="0" w:color="auto"/>
            <w:right w:val="none" w:sz="0" w:space="0" w:color="auto"/>
          </w:divBdr>
        </w:div>
        <w:div w:id="1430467592">
          <w:marLeft w:val="0"/>
          <w:marRight w:val="0"/>
          <w:marTop w:val="0"/>
          <w:marBottom w:val="0"/>
          <w:divBdr>
            <w:top w:val="none" w:sz="0" w:space="0" w:color="auto"/>
            <w:left w:val="none" w:sz="0" w:space="0" w:color="auto"/>
            <w:bottom w:val="none" w:sz="0" w:space="0" w:color="auto"/>
            <w:right w:val="none" w:sz="0" w:space="0" w:color="auto"/>
          </w:divBdr>
        </w:div>
        <w:div w:id="1085108233">
          <w:marLeft w:val="0"/>
          <w:marRight w:val="0"/>
          <w:marTop w:val="0"/>
          <w:marBottom w:val="0"/>
          <w:divBdr>
            <w:top w:val="none" w:sz="0" w:space="0" w:color="auto"/>
            <w:left w:val="none" w:sz="0" w:space="0" w:color="auto"/>
            <w:bottom w:val="none" w:sz="0" w:space="0" w:color="auto"/>
            <w:right w:val="none" w:sz="0" w:space="0" w:color="auto"/>
          </w:divBdr>
        </w:div>
        <w:div w:id="613706541">
          <w:marLeft w:val="0"/>
          <w:marRight w:val="0"/>
          <w:marTop w:val="0"/>
          <w:marBottom w:val="0"/>
          <w:divBdr>
            <w:top w:val="none" w:sz="0" w:space="0" w:color="auto"/>
            <w:left w:val="none" w:sz="0" w:space="0" w:color="auto"/>
            <w:bottom w:val="none" w:sz="0" w:space="0" w:color="auto"/>
            <w:right w:val="none" w:sz="0" w:space="0" w:color="auto"/>
          </w:divBdr>
        </w:div>
        <w:div w:id="1301033352">
          <w:marLeft w:val="0"/>
          <w:marRight w:val="0"/>
          <w:marTop w:val="0"/>
          <w:marBottom w:val="0"/>
          <w:divBdr>
            <w:top w:val="none" w:sz="0" w:space="0" w:color="auto"/>
            <w:left w:val="none" w:sz="0" w:space="0" w:color="auto"/>
            <w:bottom w:val="none" w:sz="0" w:space="0" w:color="auto"/>
            <w:right w:val="none" w:sz="0" w:space="0" w:color="auto"/>
          </w:divBdr>
        </w:div>
        <w:div w:id="1323854317">
          <w:marLeft w:val="0"/>
          <w:marRight w:val="0"/>
          <w:marTop w:val="0"/>
          <w:marBottom w:val="0"/>
          <w:divBdr>
            <w:top w:val="none" w:sz="0" w:space="0" w:color="auto"/>
            <w:left w:val="none" w:sz="0" w:space="0" w:color="auto"/>
            <w:bottom w:val="none" w:sz="0" w:space="0" w:color="auto"/>
            <w:right w:val="none" w:sz="0" w:space="0" w:color="auto"/>
          </w:divBdr>
        </w:div>
        <w:div w:id="1534685912">
          <w:marLeft w:val="0"/>
          <w:marRight w:val="0"/>
          <w:marTop w:val="0"/>
          <w:marBottom w:val="0"/>
          <w:divBdr>
            <w:top w:val="none" w:sz="0" w:space="0" w:color="auto"/>
            <w:left w:val="none" w:sz="0" w:space="0" w:color="auto"/>
            <w:bottom w:val="none" w:sz="0" w:space="0" w:color="auto"/>
            <w:right w:val="none" w:sz="0" w:space="0" w:color="auto"/>
          </w:divBdr>
        </w:div>
        <w:div w:id="1015621372">
          <w:marLeft w:val="0"/>
          <w:marRight w:val="0"/>
          <w:marTop w:val="0"/>
          <w:marBottom w:val="0"/>
          <w:divBdr>
            <w:top w:val="none" w:sz="0" w:space="0" w:color="auto"/>
            <w:left w:val="none" w:sz="0" w:space="0" w:color="auto"/>
            <w:bottom w:val="none" w:sz="0" w:space="0" w:color="auto"/>
            <w:right w:val="none" w:sz="0" w:space="0" w:color="auto"/>
          </w:divBdr>
        </w:div>
        <w:div w:id="599145157">
          <w:marLeft w:val="0"/>
          <w:marRight w:val="0"/>
          <w:marTop w:val="0"/>
          <w:marBottom w:val="0"/>
          <w:divBdr>
            <w:top w:val="none" w:sz="0" w:space="0" w:color="auto"/>
            <w:left w:val="none" w:sz="0" w:space="0" w:color="auto"/>
            <w:bottom w:val="none" w:sz="0" w:space="0" w:color="auto"/>
            <w:right w:val="none" w:sz="0" w:space="0" w:color="auto"/>
          </w:divBdr>
        </w:div>
        <w:div w:id="572812501">
          <w:marLeft w:val="0"/>
          <w:marRight w:val="0"/>
          <w:marTop w:val="0"/>
          <w:marBottom w:val="0"/>
          <w:divBdr>
            <w:top w:val="none" w:sz="0" w:space="0" w:color="auto"/>
            <w:left w:val="none" w:sz="0" w:space="0" w:color="auto"/>
            <w:bottom w:val="none" w:sz="0" w:space="0" w:color="auto"/>
            <w:right w:val="none" w:sz="0" w:space="0" w:color="auto"/>
          </w:divBdr>
        </w:div>
        <w:div w:id="1529294764">
          <w:marLeft w:val="0"/>
          <w:marRight w:val="0"/>
          <w:marTop w:val="0"/>
          <w:marBottom w:val="0"/>
          <w:divBdr>
            <w:top w:val="none" w:sz="0" w:space="0" w:color="auto"/>
            <w:left w:val="none" w:sz="0" w:space="0" w:color="auto"/>
            <w:bottom w:val="none" w:sz="0" w:space="0" w:color="auto"/>
            <w:right w:val="none" w:sz="0" w:space="0" w:color="auto"/>
          </w:divBdr>
        </w:div>
        <w:div w:id="2031369825">
          <w:marLeft w:val="0"/>
          <w:marRight w:val="0"/>
          <w:marTop w:val="0"/>
          <w:marBottom w:val="0"/>
          <w:divBdr>
            <w:top w:val="none" w:sz="0" w:space="0" w:color="auto"/>
            <w:left w:val="none" w:sz="0" w:space="0" w:color="auto"/>
            <w:bottom w:val="none" w:sz="0" w:space="0" w:color="auto"/>
            <w:right w:val="none" w:sz="0" w:space="0" w:color="auto"/>
          </w:divBdr>
        </w:div>
        <w:div w:id="894775034">
          <w:marLeft w:val="0"/>
          <w:marRight w:val="0"/>
          <w:marTop w:val="0"/>
          <w:marBottom w:val="0"/>
          <w:divBdr>
            <w:top w:val="none" w:sz="0" w:space="0" w:color="auto"/>
            <w:left w:val="none" w:sz="0" w:space="0" w:color="auto"/>
            <w:bottom w:val="none" w:sz="0" w:space="0" w:color="auto"/>
            <w:right w:val="none" w:sz="0" w:space="0" w:color="auto"/>
          </w:divBdr>
        </w:div>
        <w:div w:id="1194273461">
          <w:marLeft w:val="0"/>
          <w:marRight w:val="0"/>
          <w:marTop w:val="0"/>
          <w:marBottom w:val="0"/>
          <w:divBdr>
            <w:top w:val="none" w:sz="0" w:space="0" w:color="auto"/>
            <w:left w:val="none" w:sz="0" w:space="0" w:color="auto"/>
            <w:bottom w:val="none" w:sz="0" w:space="0" w:color="auto"/>
            <w:right w:val="none" w:sz="0" w:space="0" w:color="auto"/>
          </w:divBdr>
        </w:div>
        <w:div w:id="137766718">
          <w:marLeft w:val="0"/>
          <w:marRight w:val="0"/>
          <w:marTop w:val="0"/>
          <w:marBottom w:val="0"/>
          <w:divBdr>
            <w:top w:val="none" w:sz="0" w:space="0" w:color="auto"/>
            <w:left w:val="none" w:sz="0" w:space="0" w:color="auto"/>
            <w:bottom w:val="none" w:sz="0" w:space="0" w:color="auto"/>
            <w:right w:val="none" w:sz="0" w:space="0" w:color="auto"/>
          </w:divBdr>
        </w:div>
        <w:div w:id="2033456844">
          <w:marLeft w:val="0"/>
          <w:marRight w:val="0"/>
          <w:marTop w:val="0"/>
          <w:marBottom w:val="0"/>
          <w:divBdr>
            <w:top w:val="none" w:sz="0" w:space="0" w:color="auto"/>
            <w:left w:val="none" w:sz="0" w:space="0" w:color="auto"/>
            <w:bottom w:val="none" w:sz="0" w:space="0" w:color="auto"/>
            <w:right w:val="none" w:sz="0" w:space="0" w:color="auto"/>
          </w:divBdr>
        </w:div>
        <w:div w:id="434444246">
          <w:marLeft w:val="0"/>
          <w:marRight w:val="0"/>
          <w:marTop w:val="0"/>
          <w:marBottom w:val="0"/>
          <w:divBdr>
            <w:top w:val="none" w:sz="0" w:space="0" w:color="auto"/>
            <w:left w:val="none" w:sz="0" w:space="0" w:color="auto"/>
            <w:bottom w:val="none" w:sz="0" w:space="0" w:color="auto"/>
            <w:right w:val="none" w:sz="0" w:space="0" w:color="auto"/>
          </w:divBdr>
        </w:div>
        <w:div w:id="127940288">
          <w:marLeft w:val="0"/>
          <w:marRight w:val="0"/>
          <w:marTop w:val="0"/>
          <w:marBottom w:val="0"/>
          <w:divBdr>
            <w:top w:val="none" w:sz="0" w:space="0" w:color="auto"/>
            <w:left w:val="none" w:sz="0" w:space="0" w:color="auto"/>
            <w:bottom w:val="none" w:sz="0" w:space="0" w:color="auto"/>
            <w:right w:val="none" w:sz="0" w:space="0" w:color="auto"/>
          </w:divBdr>
        </w:div>
        <w:div w:id="21714395">
          <w:marLeft w:val="0"/>
          <w:marRight w:val="0"/>
          <w:marTop w:val="0"/>
          <w:marBottom w:val="0"/>
          <w:divBdr>
            <w:top w:val="none" w:sz="0" w:space="0" w:color="auto"/>
            <w:left w:val="none" w:sz="0" w:space="0" w:color="auto"/>
            <w:bottom w:val="none" w:sz="0" w:space="0" w:color="auto"/>
            <w:right w:val="none" w:sz="0" w:space="0" w:color="auto"/>
          </w:divBdr>
        </w:div>
        <w:div w:id="1278219230">
          <w:marLeft w:val="0"/>
          <w:marRight w:val="0"/>
          <w:marTop w:val="0"/>
          <w:marBottom w:val="0"/>
          <w:divBdr>
            <w:top w:val="none" w:sz="0" w:space="0" w:color="auto"/>
            <w:left w:val="none" w:sz="0" w:space="0" w:color="auto"/>
            <w:bottom w:val="none" w:sz="0" w:space="0" w:color="auto"/>
            <w:right w:val="none" w:sz="0" w:space="0" w:color="auto"/>
          </w:divBdr>
        </w:div>
        <w:div w:id="1004822989">
          <w:marLeft w:val="0"/>
          <w:marRight w:val="0"/>
          <w:marTop w:val="0"/>
          <w:marBottom w:val="0"/>
          <w:divBdr>
            <w:top w:val="none" w:sz="0" w:space="0" w:color="auto"/>
            <w:left w:val="none" w:sz="0" w:space="0" w:color="auto"/>
            <w:bottom w:val="none" w:sz="0" w:space="0" w:color="auto"/>
            <w:right w:val="none" w:sz="0" w:space="0" w:color="auto"/>
          </w:divBdr>
        </w:div>
        <w:div w:id="467557134">
          <w:marLeft w:val="0"/>
          <w:marRight w:val="0"/>
          <w:marTop w:val="0"/>
          <w:marBottom w:val="0"/>
          <w:divBdr>
            <w:top w:val="none" w:sz="0" w:space="0" w:color="auto"/>
            <w:left w:val="none" w:sz="0" w:space="0" w:color="auto"/>
            <w:bottom w:val="none" w:sz="0" w:space="0" w:color="auto"/>
            <w:right w:val="none" w:sz="0" w:space="0" w:color="auto"/>
          </w:divBdr>
        </w:div>
        <w:div w:id="1095396464">
          <w:marLeft w:val="0"/>
          <w:marRight w:val="0"/>
          <w:marTop w:val="0"/>
          <w:marBottom w:val="0"/>
          <w:divBdr>
            <w:top w:val="none" w:sz="0" w:space="0" w:color="auto"/>
            <w:left w:val="none" w:sz="0" w:space="0" w:color="auto"/>
            <w:bottom w:val="none" w:sz="0" w:space="0" w:color="auto"/>
            <w:right w:val="none" w:sz="0" w:space="0" w:color="auto"/>
          </w:divBdr>
        </w:div>
        <w:div w:id="568688443">
          <w:marLeft w:val="0"/>
          <w:marRight w:val="0"/>
          <w:marTop w:val="0"/>
          <w:marBottom w:val="0"/>
          <w:divBdr>
            <w:top w:val="none" w:sz="0" w:space="0" w:color="auto"/>
            <w:left w:val="none" w:sz="0" w:space="0" w:color="auto"/>
            <w:bottom w:val="none" w:sz="0" w:space="0" w:color="auto"/>
            <w:right w:val="none" w:sz="0" w:space="0" w:color="auto"/>
          </w:divBdr>
        </w:div>
        <w:div w:id="360252370">
          <w:marLeft w:val="0"/>
          <w:marRight w:val="0"/>
          <w:marTop w:val="0"/>
          <w:marBottom w:val="0"/>
          <w:divBdr>
            <w:top w:val="none" w:sz="0" w:space="0" w:color="auto"/>
            <w:left w:val="none" w:sz="0" w:space="0" w:color="auto"/>
            <w:bottom w:val="none" w:sz="0" w:space="0" w:color="auto"/>
            <w:right w:val="none" w:sz="0" w:space="0" w:color="auto"/>
          </w:divBdr>
        </w:div>
        <w:div w:id="527066561">
          <w:marLeft w:val="0"/>
          <w:marRight w:val="0"/>
          <w:marTop w:val="0"/>
          <w:marBottom w:val="0"/>
          <w:divBdr>
            <w:top w:val="none" w:sz="0" w:space="0" w:color="auto"/>
            <w:left w:val="none" w:sz="0" w:space="0" w:color="auto"/>
            <w:bottom w:val="none" w:sz="0" w:space="0" w:color="auto"/>
            <w:right w:val="none" w:sz="0" w:space="0" w:color="auto"/>
          </w:divBdr>
        </w:div>
        <w:div w:id="1375539107">
          <w:marLeft w:val="0"/>
          <w:marRight w:val="0"/>
          <w:marTop w:val="0"/>
          <w:marBottom w:val="0"/>
          <w:divBdr>
            <w:top w:val="none" w:sz="0" w:space="0" w:color="auto"/>
            <w:left w:val="none" w:sz="0" w:space="0" w:color="auto"/>
            <w:bottom w:val="none" w:sz="0" w:space="0" w:color="auto"/>
            <w:right w:val="none" w:sz="0" w:space="0" w:color="auto"/>
          </w:divBdr>
        </w:div>
        <w:div w:id="1809123520">
          <w:marLeft w:val="0"/>
          <w:marRight w:val="0"/>
          <w:marTop w:val="0"/>
          <w:marBottom w:val="0"/>
          <w:divBdr>
            <w:top w:val="none" w:sz="0" w:space="0" w:color="auto"/>
            <w:left w:val="none" w:sz="0" w:space="0" w:color="auto"/>
            <w:bottom w:val="none" w:sz="0" w:space="0" w:color="auto"/>
            <w:right w:val="none" w:sz="0" w:space="0" w:color="auto"/>
          </w:divBdr>
        </w:div>
        <w:div w:id="1257591648">
          <w:marLeft w:val="0"/>
          <w:marRight w:val="0"/>
          <w:marTop w:val="0"/>
          <w:marBottom w:val="0"/>
          <w:divBdr>
            <w:top w:val="none" w:sz="0" w:space="0" w:color="auto"/>
            <w:left w:val="none" w:sz="0" w:space="0" w:color="auto"/>
            <w:bottom w:val="none" w:sz="0" w:space="0" w:color="auto"/>
            <w:right w:val="none" w:sz="0" w:space="0" w:color="auto"/>
          </w:divBdr>
        </w:div>
        <w:div w:id="429205837">
          <w:marLeft w:val="0"/>
          <w:marRight w:val="0"/>
          <w:marTop w:val="0"/>
          <w:marBottom w:val="0"/>
          <w:divBdr>
            <w:top w:val="none" w:sz="0" w:space="0" w:color="auto"/>
            <w:left w:val="none" w:sz="0" w:space="0" w:color="auto"/>
            <w:bottom w:val="none" w:sz="0" w:space="0" w:color="auto"/>
            <w:right w:val="none" w:sz="0" w:space="0" w:color="auto"/>
          </w:divBdr>
        </w:div>
        <w:div w:id="318194614">
          <w:marLeft w:val="0"/>
          <w:marRight w:val="0"/>
          <w:marTop w:val="0"/>
          <w:marBottom w:val="0"/>
          <w:divBdr>
            <w:top w:val="none" w:sz="0" w:space="0" w:color="auto"/>
            <w:left w:val="none" w:sz="0" w:space="0" w:color="auto"/>
            <w:bottom w:val="none" w:sz="0" w:space="0" w:color="auto"/>
            <w:right w:val="none" w:sz="0" w:space="0" w:color="auto"/>
          </w:divBdr>
        </w:div>
        <w:div w:id="1166213738">
          <w:marLeft w:val="0"/>
          <w:marRight w:val="0"/>
          <w:marTop w:val="0"/>
          <w:marBottom w:val="0"/>
          <w:divBdr>
            <w:top w:val="none" w:sz="0" w:space="0" w:color="auto"/>
            <w:left w:val="none" w:sz="0" w:space="0" w:color="auto"/>
            <w:bottom w:val="none" w:sz="0" w:space="0" w:color="auto"/>
            <w:right w:val="none" w:sz="0" w:space="0" w:color="auto"/>
          </w:divBdr>
        </w:div>
        <w:div w:id="763843881">
          <w:marLeft w:val="0"/>
          <w:marRight w:val="0"/>
          <w:marTop w:val="0"/>
          <w:marBottom w:val="0"/>
          <w:divBdr>
            <w:top w:val="none" w:sz="0" w:space="0" w:color="auto"/>
            <w:left w:val="none" w:sz="0" w:space="0" w:color="auto"/>
            <w:bottom w:val="none" w:sz="0" w:space="0" w:color="auto"/>
            <w:right w:val="none" w:sz="0" w:space="0" w:color="auto"/>
          </w:divBdr>
        </w:div>
        <w:div w:id="878471737">
          <w:marLeft w:val="0"/>
          <w:marRight w:val="0"/>
          <w:marTop w:val="0"/>
          <w:marBottom w:val="0"/>
          <w:divBdr>
            <w:top w:val="none" w:sz="0" w:space="0" w:color="auto"/>
            <w:left w:val="none" w:sz="0" w:space="0" w:color="auto"/>
            <w:bottom w:val="none" w:sz="0" w:space="0" w:color="auto"/>
            <w:right w:val="none" w:sz="0" w:space="0" w:color="auto"/>
          </w:divBdr>
        </w:div>
        <w:div w:id="1003358702">
          <w:marLeft w:val="0"/>
          <w:marRight w:val="0"/>
          <w:marTop w:val="0"/>
          <w:marBottom w:val="0"/>
          <w:divBdr>
            <w:top w:val="none" w:sz="0" w:space="0" w:color="auto"/>
            <w:left w:val="none" w:sz="0" w:space="0" w:color="auto"/>
            <w:bottom w:val="none" w:sz="0" w:space="0" w:color="auto"/>
            <w:right w:val="none" w:sz="0" w:space="0" w:color="auto"/>
          </w:divBdr>
        </w:div>
        <w:div w:id="2126385566">
          <w:marLeft w:val="0"/>
          <w:marRight w:val="0"/>
          <w:marTop w:val="0"/>
          <w:marBottom w:val="0"/>
          <w:divBdr>
            <w:top w:val="none" w:sz="0" w:space="0" w:color="auto"/>
            <w:left w:val="none" w:sz="0" w:space="0" w:color="auto"/>
            <w:bottom w:val="none" w:sz="0" w:space="0" w:color="auto"/>
            <w:right w:val="none" w:sz="0" w:space="0" w:color="auto"/>
          </w:divBdr>
        </w:div>
        <w:div w:id="1753431772">
          <w:marLeft w:val="0"/>
          <w:marRight w:val="0"/>
          <w:marTop w:val="0"/>
          <w:marBottom w:val="0"/>
          <w:divBdr>
            <w:top w:val="none" w:sz="0" w:space="0" w:color="auto"/>
            <w:left w:val="none" w:sz="0" w:space="0" w:color="auto"/>
            <w:bottom w:val="none" w:sz="0" w:space="0" w:color="auto"/>
            <w:right w:val="none" w:sz="0" w:space="0" w:color="auto"/>
          </w:divBdr>
        </w:div>
        <w:div w:id="573466312">
          <w:marLeft w:val="0"/>
          <w:marRight w:val="0"/>
          <w:marTop w:val="0"/>
          <w:marBottom w:val="0"/>
          <w:divBdr>
            <w:top w:val="none" w:sz="0" w:space="0" w:color="auto"/>
            <w:left w:val="none" w:sz="0" w:space="0" w:color="auto"/>
            <w:bottom w:val="none" w:sz="0" w:space="0" w:color="auto"/>
            <w:right w:val="none" w:sz="0" w:space="0" w:color="auto"/>
          </w:divBdr>
        </w:div>
        <w:div w:id="794710735">
          <w:marLeft w:val="0"/>
          <w:marRight w:val="0"/>
          <w:marTop w:val="0"/>
          <w:marBottom w:val="0"/>
          <w:divBdr>
            <w:top w:val="none" w:sz="0" w:space="0" w:color="auto"/>
            <w:left w:val="none" w:sz="0" w:space="0" w:color="auto"/>
            <w:bottom w:val="none" w:sz="0" w:space="0" w:color="auto"/>
            <w:right w:val="none" w:sz="0" w:space="0" w:color="auto"/>
          </w:divBdr>
        </w:div>
        <w:div w:id="2039891705">
          <w:marLeft w:val="0"/>
          <w:marRight w:val="0"/>
          <w:marTop w:val="0"/>
          <w:marBottom w:val="0"/>
          <w:divBdr>
            <w:top w:val="none" w:sz="0" w:space="0" w:color="auto"/>
            <w:left w:val="none" w:sz="0" w:space="0" w:color="auto"/>
            <w:bottom w:val="none" w:sz="0" w:space="0" w:color="auto"/>
            <w:right w:val="none" w:sz="0" w:space="0" w:color="auto"/>
          </w:divBdr>
        </w:div>
        <w:div w:id="1267730923">
          <w:marLeft w:val="0"/>
          <w:marRight w:val="0"/>
          <w:marTop w:val="0"/>
          <w:marBottom w:val="0"/>
          <w:divBdr>
            <w:top w:val="none" w:sz="0" w:space="0" w:color="auto"/>
            <w:left w:val="none" w:sz="0" w:space="0" w:color="auto"/>
            <w:bottom w:val="none" w:sz="0" w:space="0" w:color="auto"/>
            <w:right w:val="none" w:sz="0" w:space="0" w:color="auto"/>
          </w:divBdr>
        </w:div>
        <w:div w:id="184750578">
          <w:marLeft w:val="0"/>
          <w:marRight w:val="0"/>
          <w:marTop w:val="0"/>
          <w:marBottom w:val="0"/>
          <w:divBdr>
            <w:top w:val="none" w:sz="0" w:space="0" w:color="auto"/>
            <w:left w:val="none" w:sz="0" w:space="0" w:color="auto"/>
            <w:bottom w:val="none" w:sz="0" w:space="0" w:color="auto"/>
            <w:right w:val="none" w:sz="0" w:space="0" w:color="auto"/>
          </w:divBdr>
        </w:div>
        <w:div w:id="286855675">
          <w:marLeft w:val="0"/>
          <w:marRight w:val="0"/>
          <w:marTop w:val="0"/>
          <w:marBottom w:val="0"/>
          <w:divBdr>
            <w:top w:val="none" w:sz="0" w:space="0" w:color="auto"/>
            <w:left w:val="none" w:sz="0" w:space="0" w:color="auto"/>
            <w:bottom w:val="none" w:sz="0" w:space="0" w:color="auto"/>
            <w:right w:val="none" w:sz="0" w:space="0" w:color="auto"/>
          </w:divBdr>
        </w:div>
        <w:div w:id="1162349748">
          <w:marLeft w:val="0"/>
          <w:marRight w:val="0"/>
          <w:marTop w:val="0"/>
          <w:marBottom w:val="0"/>
          <w:divBdr>
            <w:top w:val="none" w:sz="0" w:space="0" w:color="auto"/>
            <w:left w:val="none" w:sz="0" w:space="0" w:color="auto"/>
            <w:bottom w:val="none" w:sz="0" w:space="0" w:color="auto"/>
            <w:right w:val="none" w:sz="0" w:space="0" w:color="auto"/>
          </w:divBdr>
        </w:div>
        <w:div w:id="1881547516">
          <w:marLeft w:val="0"/>
          <w:marRight w:val="0"/>
          <w:marTop w:val="0"/>
          <w:marBottom w:val="0"/>
          <w:divBdr>
            <w:top w:val="none" w:sz="0" w:space="0" w:color="auto"/>
            <w:left w:val="none" w:sz="0" w:space="0" w:color="auto"/>
            <w:bottom w:val="none" w:sz="0" w:space="0" w:color="auto"/>
            <w:right w:val="none" w:sz="0" w:space="0" w:color="auto"/>
          </w:divBdr>
        </w:div>
        <w:div w:id="851140748">
          <w:marLeft w:val="0"/>
          <w:marRight w:val="0"/>
          <w:marTop w:val="0"/>
          <w:marBottom w:val="0"/>
          <w:divBdr>
            <w:top w:val="none" w:sz="0" w:space="0" w:color="auto"/>
            <w:left w:val="none" w:sz="0" w:space="0" w:color="auto"/>
            <w:bottom w:val="none" w:sz="0" w:space="0" w:color="auto"/>
            <w:right w:val="none" w:sz="0" w:space="0" w:color="auto"/>
          </w:divBdr>
        </w:div>
        <w:div w:id="2034574388">
          <w:marLeft w:val="0"/>
          <w:marRight w:val="0"/>
          <w:marTop w:val="0"/>
          <w:marBottom w:val="0"/>
          <w:divBdr>
            <w:top w:val="none" w:sz="0" w:space="0" w:color="auto"/>
            <w:left w:val="none" w:sz="0" w:space="0" w:color="auto"/>
            <w:bottom w:val="none" w:sz="0" w:space="0" w:color="auto"/>
            <w:right w:val="none" w:sz="0" w:space="0" w:color="auto"/>
          </w:divBdr>
        </w:div>
        <w:div w:id="64764505">
          <w:marLeft w:val="0"/>
          <w:marRight w:val="0"/>
          <w:marTop w:val="0"/>
          <w:marBottom w:val="0"/>
          <w:divBdr>
            <w:top w:val="none" w:sz="0" w:space="0" w:color="auto"/>
            <w:left w:val="none" w:sz="0" w:space="0" w:color="auto"/>
            <w:bottom w:val="none" w:sz="0" w:space="0" w:color="auto"/>
            <w:right w:val="none" w:sz="0" w:space="0" w:color="auto"/>
          </w:divBdr>
        </w:div>
        <w:div w:id="104422624">
          <w:marLeft w:val="0"/>
          <w:marRight w:val="0"/>
          <w:marTop w:val="0"/>
          <w:marBottom w:val="0"/>
          <w:divBdr>
            <w:top w:val="none" w:sz="0" w:space="0" w:color="auto"/>
            <w:left w:val="none" w:sz="0" w:space="0" w:color="auto"/>
            <w:bottom w:val="none" w:sz="0" w:space="0" w:color="auto"/>
            <w:right w:val="none" w:sz="0" w:space="0" w:color="auto"/>
          </w:divBdr>
        </w:div>
        <w:div w:id="830679970">
          <w:marLeft w:val="0"/>
          <w:marRight w:val="0"/>
          <w:marTop w:val="0"/>
          <w:marBottom w:val="0"/>
          <w:divBdr>
            <w:top w:val="none" w:sz="0" w:space="0" w:color="auto"/>
            <w:left w:val="none" w:sz="0" w:space="0" w:color="auto"/>
            <w:bottom w:val="none" w:sz="0" w:space="0" w:color="auto"/>
            <w:right w:val="none" w:sz="0" w:space="0" w:color="auto"/>
          </w:divBdr>
        </w:div>
        <w:div w:id="1996295195">
          <w:marLeft w:val="0"/>
          <w:marRight w:val="0"/>
          <w:marTop w:val="0"/>
          <w:marBottom w:val="0"/>
          <w:divBdr>
            <w:top w:val="none" w:sz="0" w:space="0" w:color="auto"/>
            <w:left w:val="none" w:sz="0" w:space="0" w:color="auto"/>
            <w:bottom w:val="none" w:sz="0" w:space="0" w:color="auto"/>
            <w:right w:val="none" w:sz="0" w:space="0" w:color="auto"/>
          </w:divBdr>
        </w:div>
        <w:div w:id="104471989">
          <w:marLeft w:val="0"/>
          <w:marRight w:val="0"/>
          <w:marTop w:val="0"/>
          <w:marBottom w:val="0"/>
          <w:divBdr>
            <w:top w:val="none" w:sz="0" w:space="0" w:color="auto"/>
            <w:left w:val="none" w:sz="0" w:space="0" w:color="auto"/>
            <w:bottom w:val="none" w:sz="0" w:space="0" w:color="auto"/>
            <w:right w:val="none" w:sz="0" w:space="0" w:color="auto"/>
          </w:divBdr>
        </w:div>
        <w:div w:id="946936070">
          <w:marLeft w:val="0"/>
          <w:marRight w:val="0"/>
          <w:marTop w:val="0"/>
          <w:marBottom w:val="0"/>
          <w:divBdr>
            <w:top w:val="none" w:sz="0" w:space="0" w:color="auto"/>
            <w:left w:val="none" w:sz="0" w:space="0" w:color="auto"/>
            <w:bottom w:val="none" w:sz="0" w:space="0" w:color="auto"/>
            <w:right w:val="none" w:sz="0" w:space="0" w:color="auto"/>
          </w:divBdr>
        </w:div>
        <w:div w:id="2077850667">
          <w:marLeft w:val="0"/>
          <w:marRight w:val="0"/>
          <w:marTop w:val="0"/>
          <w:marBottom w:val="0"/>
          <w:divBdr>
            <w:top w:val="none" w:sz="0" w:space="0" w:color="auto"/>
            <w:left w:val="none" w:sz="0" w:space="0" w:color="auto"/>
            <w:bottom w:val="none" w:sz="0" w:space="0" w:color="auto"/>
            <w:right w:val="none" w:sz="0" w:space="0" w:color="auto"/>
          </w:divBdr>
        </w:div>
        <w:div w:id="1023825390">
          <w:marLeft w:val="0"/>
          <w:marRight w:val="0"/>
          <w:marTop w:val="0"/>
          <w:marBottom w:val="0"/>
          <w:divBdr>
            <w:top w:val="none" w:sz="0" w:space="0" w:color="auto"/>
            <w:left w:val="none" w:sz="0" w:space="0" w:color="auto"/>
            <w:bottom w:val="none" w:sz="0" w:space="0" w:color="auto"/>
            <w:right w:val="none" w:sz="0" w:space="0" w:color="auto"/>
          </w:divBdr>
        </w:div>
        <w:div w:id="668409475">
          <w:marLeft w:val="0"/>
          <w:marRight w:val="0"/>
          <w:marTop w:val="0"/>
          <w:marBottom w:val="0"/>
          <w:divBdr>
            <w:top w:val="none" w:sz="0" w:space="0" w:color="auto"/>
            <w:left w:val="none" w:sz="0" w:space="0" w:color="auto"/>
            <w:bottom w:val="none" w:sz="0" w:space="0" w:color="auto"/>
            <w:right w:val="none" w:sz="0" w:space="0" w:color="auto"/>
          </w:divBdr>
        </w:div>
        <w:div w:id="544952745">
          <w:marLeft w:val="0"/>
          <w:marRight w:val="0"/>
          <w:marTop w:val="0"/>
          <w:marBottom w:val="0"/>
          <w:divBdr>
            <w:top w:val="none" w:sz="0" w:space="0" w:color="auto"/>
            <w:left w:val="none" w:sz="0" w:space="0" w:color="auto"/>
            <w:bottom w:val="none" w:sz="0" w:space="0" w:color="auto"/>
            <w:right w:val="none" w:sz="0" w:space="0" w:color="auto"/>
          </w:divBdr>
        </w:div>
        <w:div w:id="60182035">
          <w:marLeft w:val="0"/>
          <w:marRight w:val="0"/>
          <w:marTop w:val="150"/>
          <w:marBottom w:val="150"/>
          <w:divBdr>
            <w:top w:val="none" w:sz="0" w:space="0" w:color="auto"/>
            <w:left w:val="none" w:sz="0" w:space="0" w:color="auto"/>
            <w:bottom w:val="none" w:sz="0" w:space="0" w:color="auto"/>
            <w:right w:val="none" w:sz="0" w:space="0" w:color="auto"/>
          </w:divBdr>
        </w:div>
      </w:divsChild>
    </w:div>
    <w:div w:id="1772159462">
      <w:bodyDiv w:val="1"/>
      <w:marLeft w:val="0"/>
      <w:marRight w:val="0"/>
      <w:marTop w:val="0"/>
      <w:marBottom w:val="0"/>
      <w:divBdr>
        <w:top w:val="none" w:sz="0" w:space="0" w:color="auto"/>
        <w:left w:val="none" w:sz="0" w:space="0" w:color="auto"/>
        <w:bottom w:val="none" w:sz="0" w:space="0" w:color="auto"/>
        <w:right w:val="none" w:sz="0" w:space="0" w:color="auto"/>
      </w:divBdr>
      <w:divsChild>
        <w:div w:id="383141695">
          <w:marLeft w:val="0"/>
          <w:marRight w:val="0"/>
          <w:marTop w:val="0"/>
          <w:marBottom w:val="0"/>
          <w:divBdr>
            <w:top w:val="none" w:sz="0" w:space="0" w:color="auto"/>
            <w:left w:val="none" w:sz="0" w:space="0" w:color="auto"/>
            <w:bottom w:val="none" w:sz="0" w:space="0" w:color="auto"/>
            <w:right w:val="none" w:sz="0" w:space="0" w:color="auto"/>
          </w:divBdr>
        </w:div>
        <w:div w:id="1687167992">
          <w:marLeft w:val="0"/>
          <w:marRight w:val="0"/>
          <w:marTop w:val="0"/>
          <w:marBottom w:val="0"/>
          <w:divBdr>
            <w:top w:val="none" w:sz="0" w:space="0" w:color="auto"/>
            <w:left w:val="none" w:sz="0" w:space="0" w:color="auto"/>
            <w:bottom w:val="none" w:sz="0" w:space="0" w:color="auto"/>
            <w:right w:val="none" w:sz="0" w:space="0" w:color="auto"/>
          </w:divBdr>
        </w:div>
        <w:div w:id="1760520048">
          <w:marLeft w:val="0"/>
          <w:marRight w:val="0"/>
          <w:marTop w:val="0"/>
          <w:marBottom w:val="0"/>
          <w:divBdr>
            <w:top w:val="none" w:sz="0" w:space="0" w:color="auto"/>
            <w:left w:val="none" w:sz="0" w:space="0" w:color="auto"/>
            <w:bottom w:val="none" w:sz="0" w:space="0" w:color="auto"/>
            <w:right w:val="none" w:sz="0" w:space="0" w:color="auto"/>
          </w:divBdr>
        </w:div>
        <w:div w:id="1393693313">
          <w:marLeft w:val="0"/>
          <w:marRight w:val="0"/>
          <w:marTop w:val="0"/>
          <w:marBottom w:val="0"/>
          <w:divBdr>
            <w:top w:val="none" w:sz="0" w:space="0" w:color="auto"/>
            <w:left w:val="none" w:sz="0" w:space="0" w:color="auto"/>
            <w:bottom w:val="none" w:sz="0" w:space="0" w:color="auto"/>
            <w:right w:val="none" w:sz="0" w:space="0" w:color="auto"/>
          </w:divBdr>
        </w:div>
        <w:div w:id="1571191923">
          <w:marLeft w:val="0"/>
          <w:marRight w:val="0"/>
          <w:marTop w:val="0"/>
          <w:marBottom w:val="0"/>
          <w:divBdr>
            <w:top w:val="none" w:sz="0" w:space="0" w:color="auto"/>
            <w:left w:val="none" w:sz="0" w:space="0" w:color="auto"/>
            <w:bottom w:val="none" w:sz="0" w:space="0" w:color="auto"/>
            <w:right w:val="none" w:sz="0" w:space="0" w:color="auto"/>
          </w:divBdr>
        </w:div>
        <w:div w:id="1829393587">
          <w:marLeft w:val="0"/>
          <w:marRight w:val="0"/>
          <w:marTop w:val="0"/>
          <w:marBottom w:val="0"/>
          <w:divBdr>
            <w:top w:val="none" w:sz="0" w:space="0" w:color="auto"/>
            <w:left w:val="none" w:sz="0" w:space="0" w:color="auto"/>
            <w:bottom w:val="none" w:sz="0" w:space="0" w:color="auto"/>
            <w:right w:val="none" w:sz="0" w:space="0" w:color="auto"/>
          </w:divBdr>
        </w:div>
        <w:div w:id="1914730235">
          <w:marLeft w:val="0"/>
          <w:marRight w:val="0"/>
          <w:marTop w:val="0"/>
          <w:marBottom w:val="0"/>
          <w:divBdr>
            <w:top w:val="none" w:sz="0" w:space="0" w:color="auto"/>
            <w:left w:val="none" w:sz="0" w:space="0" w:color="auto"/>
            <w:bottom w:val="none" w:sz="0" w:space="0" w:color="auto"/>
            <w:right w:val="none" w:sz="0" w:space="0" w:color="auto"/>
          </w:divBdr>
        </w:div>
        <w:div w:id="487287188">
          <w:marLeft w:val="0"/>
          <w:marRight w:val="0"/>
          <w:marTop w:val="0"/>
          <w:marBottom w:val="0"/>
          <w:divBdr>
            <w:top w:val="none" w:sz="0" w:space="0" w:color="auto"/>
            <w:left w:val="none" w:sz="0" w:space="0" w:color="auto"/>
            <w:bottom w:val="none" w:sz="0" w:space="0" w:color="auto"/>
            <w:right w:val="none" w:sz="0" w:space="0" w:color="auto"/>
          </w:divBdr>
        </w:div>
        <w:div w:id="2025521508">
          <w:marLeft w:val="0"/>
          <w:marRight w:val="0"/>
          <w:marTop w:val="0"/>
          <w:marBottom w:val="0"/>
          <w:divBdr>
            <w:top w:val="none" w:sz="0" w:space="0" w:color="auto"/>
            <w:left w:val="none" w:sz="0" w:space="0" w:color="auto"/>
            <w:bottom w:val="none" w:sz="0" w:space="0" w:color="auto"/>
            <w:right w:val="none" w:sz="0" w:space="0" w:color="auto"/>
          </w:divBdr>
        </w:div>
        <w:div w:id="1662463561">
          <w:marLeft w:val="0"/>
          <w:marRight w:val="0"/>
          <w:marTop w:val="0"/>
          <w:marBottom w:val="0"/>
          <w:divBdr>
            <w:top w:val="none" w:sz="0" w:space="0" w:color="auto"/>
            <w:left w:val="none" w:sz="0" w:space="0" w:color="auto"/>
            <w:bottom w:val="none" w:sz="0" w:space="0" w:color="auto"/>
            <w:right w:val="none" w:sz="0" w:space="0" w:color="auto"/>
          </w:divBdr>
        </w:div>
        <w:div w:id="1250651563">
          <w:marLeft w:val="0"/>
          <w:marRight w:val="0"/>
          <w:marTop w:val="0"/>
          <w:marBottom w:val="0"/>
          <w:divBdr>
            <w:top w:val="none" w:sz="0" w:space="0" w:color="auto"/>
            <w:left w:val="none" w:sz="0" w:space="0" w:color="auto"/>
            <w:bottom w:val="none" w:sz="0" w:space="0" w:color="auto"/>
            <w:right w:val="none" w:sz="0" w:space="0" w:color="auto"/>
          </w:divBdr>
        </w:div>
        <w:div w:id="1805613230">
          <w:marLeft w:val="0"/>
          <w:marRight w:val="0"/>
          <w:marTop w:val="0"/>
          <w:marBottom w:val="0"/>
          <w:divBdr>
            <w:top w:val="none" w:sz="0" w:space="0" w:color="auto"/>
            <w:left w:val="none" w:sz="0" w:space="0" w:color="auto"/>
            <w:bottom w:val="none" w:sz="0" w:space="0" w:color="auto"/>
            <w:right w:val="none" w:sz="0" w:space="0" w:color="auto"/>
          </w:divBdr>
        </w:div>
        <w:div w:id="1281718034">
          <w:marLeft w:val="0"/>
          <w:marRight w:val="0"/>
          <w:marTop w:val="0"/>
          <w:marBottom w:val="0"/>
          <w:divBdr>
            <w:top w:val="none" w:sz="0" w:space="0" w:color="auto"/>
            <w:left w:val="none" w:sz="0" w:space="0" w:color="auto"/>
            <w:bottom w:val="none" w:sz="0" w:space="0" w:color="auto"/>
            <w:right w:val="none" w:sz="0" w:space="0" w:color="auto"/>
          </w:divBdr>
        </w:div>
        <w:div w:id="453672255">
          <w:marLeft w:val="0"/>
          <w:marRight w:val="0"/>
          <w:marTop w:val="0"/>
          <w:marBottom w:val="0"/>
          <w:divBdr>
            <w:top w:val="none" w:sz="0" w:space="0" w:color="auto"/>
            <w:left w:val="none" w:sz="0" w:space="0" w:color="auto"/>
            <w:bottom w:val="none" w:sz="0" w:space="0" w:color="auto"/>
            <w:right w:val="none" w:sz="0" w:space="0" w:color="auto"/>
          </w:divBdr>
        </w:div>
        <w:div w:id="1950509652">
          <w:marLeft w:val="0"/>
          <w:marRight w:val="0"/>
          <w:marTop w:val="0"/>
          <w:marBottom w:val="0"/>
          <w:divBdr>
            <w:top w:val="none" w:sz="0" w:space="0" w:color="auto"/>
            <w:left w:val="none" w:sz="0" w:space="0" w:color="auto"/>
            <w:bottom w:val="none" w:sz="0" w:space="0" w:color="auto"/>
            <w:right w:val="none" w:sz="0" w:space="0" w:color="auto"/>
          </w:divBdr>
        </w:div>
        <w:div w:id="1092776785">
          <w:marLeft w:val="0"/>
          <w:marRight w:val="0"/>
          <w:marTop w:val="0"/>
          <w:marBottom w:val="0"/>
          <w:divBdr>
            <w:top w:val="none" w:sz="0" w:space="0" w:color="auto"/>
            <w:left w:val="none" w:sz="0" w:space="0" w:color="auto"/>
            <w:bottom w:val="none" w:sz="0" w:space="0" w:color="auto"/>
            <w:right w:val="none" w:sz="0" w:space="0" w:color="auto"/>
          </w:divBdr>
        </w:div>
        <w:div w:id="516777401">
          <w:marLeft w:val="0"/>
          <w:marRight w:val="0"/>
          <w:marTop w:val="0"/>
          <w:marBottom w:val="0"/>
          <w:divBdr>
            <w:top w:val="none" w:sz="0" w:space="0" w:color="auto"/>
            <w:left w:val="none" w:sz="0" w:space="0" w:color="auto"/>
            <w:bottom w:val="none" w:sz="0" w:space="0" w:color="auto"/>
            <w:right w:val="none" w:sz="0" w:space="0" w:color="auto"/>
          </w:divBdr>
        </w:div>
        <w:div w:id="568852550">
          <w:marLeft w:val="0"/>
          <w:marRight w:val="0"/>
          <w:marTop w:val="0"/>
          <w:marBottom w:val="0"/>
          <w:divBdr>
            <w:top w:val="none" w:sz="0" w:space="0" w:color="auto"/>
            <w:left w:val="none" w:sz="0" w:space="0" w:color="auto"/>
            <w:bottom w:val="none" w:sz="0" w:space="0" w:color="auto"/>
            <w:right w:val="none" w:sz="0" w:space="0" w:color="auto"/>
          </w:divBdr>
        </w:div>
        <w:div w:id="38212814">
          <w:marLeft w:val="0"/>
          <w:marRight w:val="0"/>
          <w:marTop w:val="0"/>
          <w:marBottom w:val="0"/>
          <w:divBdr>
            <w:top w:val="none" w:sz="0" w:space="0" w:color="auto"/>
            <w:left w:val="none" w:sz="0" w:space="0" w:color="auto"/>
            <w:bottom w:val="none" w:sz="0" w:space="0" w:color="auto"/>
            <w:right w:val="none" w:sz="0" w:space="0" w:color="auto"/>
          </w:divBdr>
        </w:div>
        <w:div w:id="740518553">
          <w:marLeft w:val="0"/>
          <w:marRight w:val="0"/>
          <w:marTop w:val="0"/>
          <w:marBottom w:val="0"/>
          <w:divBdr>
            <w:top w:val="none" w:sz="0" w:space="0" w:color="auto"/>
            <w:left w:val="none" w:sz="0" w:space="0" w:color="auto"/>
            <w:bottom w:val="none" w:sz="0" w:space="0" w:color="auto"/>
            <w:right w:val="none" w:sz="0" w:space="0" w:color="auto"/>
          </w:divBdr>
        </w:div>
        <w:div w:id="515656594">
          <w:marLeft w:val="0"/>
          <w:marRight w:val="0"/>
          <w:marTop w:val="0"/>
          <w:marBottom w:val="0"/>
          <w:divBdr>
            <w:top w:val="none" w:sz="0" w:space="0" w:color="auto"/>
            <w:left w:val="none" w:sz="0" w:space="0" w:color="auto"/>
            <w:bottom w:val="none" w:sz="0" w:space="0" w:color="auto"/>
            <w:right w:val="none" w:sz="0" w:space="0" w:color="auto"/>
          </w:divBdr>
        </w:div>
        <w:div w:id="1292831064">
          <w:marLeft w:val="0"/>
          <w:marRight w:val="0"/>
          <w:marTop w:val="0"/>
          <w:marBottom w:val="0"/>
          <w:divBdr>
            <w:top w:val="none" w:sz="0" w:space="0" w:color="auto"/>
            <w:left w:val="none" w:sz="0" w:space="0" w:color="auto"/>
            <w:bottom w:val="none" w:sz="0" w:space="0" w:color="auto"/>
            <w:right w:val="none" w:sz="0" w:space="0" w:color="auto"/>
          </w:divBdr>
        </w:div>
        <w:div w:id="2005618621">
          <w:marLeft w:val="0"/>
          <w:marRight w:val="0"/>
          <w:marTop w:val="0"/>
          <w:marBottom w:val="0"/>
          <w:divBdr>
            <w:top w:val="none" w:sz="0" w:space="0" w:color="auto"/>
            <w:left w:val="none" w:sz="0" w:space="0" w:color="auto"/>
            <w:bottom w:val="none" w:sz="0" w:space="0" w:color="auto"/>
            <w:right w:val="none" w:sz="0" w:space="0" w:color="auto"/>
          </w:divBdr>
        </w:div>
        <w:div w:id="887449694">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844779829">
          <w:marLeft w:val="0"/>
          <w:marRight w:val="0"/>
          <w:marTop w:val="0"/>
          <w:marBottom w:val="0"/>
          <w:divBdr>
            <w:top w:val="none" w:sz="0" w:space="0" w:color="auto"/>
            <w:left w:val="none" w:sz="0" w:space="0" w:color="auto"/>
            <w:bottom w:val="none" w:sz="0" w:space="0" w:color="auto"/>
            <w:right w:val="none" w:sz="0" w:space="0" w:color="auto"/>
          </w:divBdr>
        </w:div>
        <w:div w:id="1363240481">
          <w:marLeft w:val="0"/>
          <w:marRight w:val="0"/>
          <w:marTop w:val="0"/>
          <w:marBottom w:val="0"/>
          <w:divBdr>
            <w:top w:val="none" w:sz="0" w:space="0" w:color="auto"/>
            <w:left w:val="none" w:sz="0" w:space="0" w:color="auto"/>
            <w:bottom w:val="none" w:sz="0" w:space="0" w:color="auto"/>
            <w:right w:val="none" w:sz="0" w:space="0" w:color="auto"/>
          </w:divBdr>
        </w:div>
        <w:div w:id="542527062">
          <w:marLeft w:val="0"/>
          <w:marRight w:val="0"/>
          <w:marTop w:val="0"/>
          <w:marBottom w:val="0"/>
          <w:divBdr>
            <w:top w:val="none" w:sz="0" w:space="0" w:color="auto"/>
            <w:left w:val="none" w:sz="0" w:space="0" w:color="auto"/>
            <w:bottom w:val="none" w:sz="0" w:space="0" w:color="auto"/>
            <w:right w:val="none" w:sz="0" w:space="0" w:color="auto"/>
          </w:divBdr>
        </w:div>
        <w:div w:id="1254363638">
          <w:marLeft w:val="0"/>
          <w:marRight w:val="0"/>
          <w:marTop w:val="0"/>
          <w:marBottom w:val="0"/>
          <w:divBdr>
            <w:top w:val="none" w:sz="0" w:space="0" w:color="auto"/>
            <w:left w:val="none" w:sz="0" w:space="0" w:color="auto"/>
            <w:bottom w:val="none" w:sz="0" w:space="0" w:color="auto"/>
            <w:right w:val="none" w:sz="0" w:space="0" w:color="auto"/>
          </w:divBdr>
        </w:div>
        <w:div w:id="241070096">
          <w:marLeft w:val="0"/>
          <w:marRight w:val="0"/>
          <w:marTop w:val="0"/>
          <w:marBottom w:val="0"/>
          <w:divBdr>
            <w:top w:val="none" w:sz="0" w:space="0" w:color="auto"/>
            <w:left w:val="none" w:sz="0" w:space="0" w:color="auto"/>
            <w:bottom w:val="none" w:sz="0" w:space="0" w:color="auto"/>
            <w:right w:val="none" w:sz="0" w:space="0" w:color="auto"/>
          </w:divBdr>
        </w:div>
        <w:div w:id="898782619">
          <w:marLeft w:val="0"/>
          <w:marRight w:val="0"/>
          <w:marTop w:val="0"/>
          <w:marBottom w:val="0"/>
          <w:divBdr>
            <w:top w:val="none" w:sz="0" w:space="0" w:color="auto"/>
            <w:left w:val="none" w:sz="0" w:space="0" w:color="auto"/>
            <w:bottom w:val="none" w:sz="0" w:space="0" w:color="auto"/>
            <w:right w:val="none" w:sz="0" w:space="0" w:color="auto"/>
          </w:divBdr>
        </w:div>
        <w:div w:id="709771157">
          <w:marLeft w:val="0"/>
          <w:marRight w:val="0"/>
          <w:marTop w:val="0"/>
          <w:marBottom w:val="0"/>
          <w:divBdr>
            <w:top w:val="none" w:sz="0" w:space="0" w:color="auto"/>
            <w:left w:val="none" w:sz="0" w:space="0" w:color="auto"/>
            <w:bottom w:val="none" w:sz="0" w:space="0" w:color="auto"/>
            <w:right w:val="none" w:sz="0" w:space="0" w:color="auto"/>
          </w:divBdr>
        </w:div>
        <w:div w:id="1315063494">
          <w:marLeft w:val="0"/>
          <w:marRight w:val="0"/>
          <w:marTop w:val="0"/>
          <w:marBottom w:val="0"/>
          <w:divBdr>
            <w:top w:val="none" w:sz="0" w:space="0" w:color="auto"/>
            <w:left w:val="none" w:sz="0" w:space="0" w:color="auto"/>
            <w:bottom w:val="none" w:sz="0" w:space="0" w:color="auto"/>
            <w:right w:val="none" w:sz="0" w:space="0" w:color="auto"/>
          </w:divBdr>
        </w:div>
        <w:div w:id="1172138884">
          <w:marLeft w:val="0"/>
          <w:marRight w:val="0"/>
          <w:marTop w:val="0"/>
          <w:marBottom w:val="0"/>
          <w:divBdr>
            <w:top w:val="none" w:sz="0" w:space="0" w:color="auto"/>
            <w:left w:val="none" w:sz="0" w:space="0" w:color="auto"/>
            <w:bottom w:val="none" w:sz="0" w:space="0" w:color="auto"/>
            <w:right w:val="none" w:sz="0" w:space="0" w:color="auto"/>
          </w:divBdr>
        </w:div>
        <w:div w:id="1103066363">
          <w:marLeft w:val="0"/>
          <w:marRight w:val="0"/>
          <w:marTop w:val="0"/>
          <w:marBottom w:val="0"/>
          <w:divBdr>
            <w:top w:val="none" w:sz="0" w:space="0" w:color="auto"/>
            <w:left w:val="none" w:sz="0" w:space="0" w:color="auto"/>
            <w:bottom w:val="none" w:sz="0" w:space="0" w:color="auto"/>
            <w:right w:val="none" w:sz="0" w:space="0" w:color="auto"/>
          </w:divBdr>
        </w:div>
        <w:div w:id="1917011412">
          <w:marLeft w:val="0"/>
          <w:marRight w:val="0"/>
          <w:marTop w:val="0"/>
          <w:marBottom w:val="0"/>
          <w:divBdr>
            <w:top w:val="none" w:sz="0" w:space="0" w:color="auto"/>
            <w:left w:val="none" w:sz="0" w:space="0" w:color="auto"/>
            <w:bottom w:val="none" w:sz="0" w:space="0" w:color="auto"/>
            <w:right w:val="none" w:sz="0" w:space="0" w:color="auto"/>
          </w:divBdr>
        </w:div>
        <w:div w:id="7949886">
          <w:marLeft w:val="0"/>
          <w:marRight w:val="0"/>
          <w:marTop w:val="0"/>
          <w:marBottom w:val="0"/>
          <w:divBdr>
            <w:top w:val="none" w:sz="0" w:space="0" w:color="auto"/>
            <w:left w:val="none" w:sz="0" w:space="0" w:color="auto"/>
            <w:bottom w:val="none" w:sz="0" w:space="0" w:color="auto"/>
            <w:right w:val="none" w:sz="0" w:space="0" w:color="auto"/>
          </w:divBdr>
        </w:div>
        <w:div w:id="1007170040">
          <w:marLeft w:val="0"/>
          <w:marRight w:val="0"/>
          <w:marTop w:val="0"/>
          <w:marBottom w:val="0"/>
          <w:divBdr>
            <w:top w:val="none" w:sz="0" w:space="0" w:color="auto"/>
            <w:left w:val="none" w:sz="0" w:space="0" w:color="auto"/>
            <w:bottom w:val="none" w:sz="0" w:space="0" w:color="auto"/>
            <w:right w:val="none" w:sz="0" w:space="0" w:color="auto"/>
          </w:divBdr>
        </w:div>
        <w:div w:id="230970495">
          <w:marLeft w:val="0"/>
          <w:marRight w:val="0"/>
          <w:marTop w:val="0"/>
          <w:marBottom w:val="0"/>
          <w:divBdr>
            <w:top w:val="none" w:sz="0" w:space="0" w:color="auto"/>
            <w:left w:val="none" w:sz="0" w:space="0" w:color="auto"/>
            <w:bottom w:val="none" w:sz="0" w:space="0" w:color="auto"/>
            <w:right w:val="none" w:sz="0" w:space="0" w:color="auto"/>
          </w:divBdr>
        </w:div>
        <w:div w:id="871697311">
          <w:marLeft w:val="0"/>
          <w:marRight w:val="0"/>
          <w:marTop w:val="0"/>
          <w:marBottom w:val="0"/>
          <w:divBdr>
            <w:top w:val="none" w:sz="0" w:space="0" w:color="auto"/>
            <w:left w:val="none" w:sz="0" w:space="0" w:color="auto"/>
            <w:bottom w:val="none" w:sz="0" w:space="0" w:color="auto"/>
            <w:right w:val="none" w:sz="0" w:space="0" w:color="auto"/>
          </w:divBdr>
        </w:div>
        <w:div w:id="1317300581">
          <w:marLeft w:val="0"/>
          <w:marRight w:val="0"/>
          <w:marTop w:val="0"/>
          <w:marBottom w:val="0"/>
          <w:divBdr>
            <w:top w:val="none" w:sz="0" w:space="0" w:color="auto"/>
            <w:left w:val="none" w:sz="0" w:space="0" w:color="auto"/>
            <w:bottom w:val="none" w:sz="0" w:space="0" w:color="auto"/>
            <w:right w:val="none" w:sz="0" w:space="0" w:color="auto"/>
          </w:divBdr>
        </w:div>
        <w:div w:id="1647080376">
          <w:marLeft w:val="0"/>
          <w:marRight w:val="0"/>
          <w:marTop w:val="0"/>
          <w:marBottom w:val="0"/>
          <w:divBdr>
            <w:top w:val="none" w:sz="0" w:space="0" w:color="auto"/>
            <w:left w:val="none" w:sz="0" w:space="0" w:color="auto"/>
            <w:bottom w:val="none" w:sz="0" w:space="0" w:color="auto"/>
            <w:right w:val="none" w:sz="0" w:space="0" w:color="auto"/>
          </w:divBdr>
        </w:div>
        <w:div w:id="130758509">
          <w:marLeft w:val="0"/>
          <w:marRight w:val="0"/>
          <w:marTop w:val="0"/>
          <w:marBottom w:val="0"/>
          <w:divBdr>
            <w:top w:val="none" w:sz="0" w:space="0" w:color="auto"/>
            <w:left w:val="none" w:sz="0" w:space="0" w:color="auto"/>
            <w:bottom w:val="none" w:sz="0" w:space="0" w:color="auto"/>
            <w:right w:val="none" w:sz="0" w:space="0" w:color="auto"/>
          </w:divBdr>
        </w:div>
        <w:div w:id="1913000666">
          <w:marLeft w:val="0"/>
          <w:marRight w:val="0"/>
          <w:marTop w:val="0"/>
          <w:marBottom w:val="0"/>
          <w:divBdr>
            <w:top w:val="none" w:sz="0" w:space="0" w:color="auto"/>
            <w:left w:val="none" w:sz="0" w:space="0" w:color="auto"/>
            <w:bottom w:val="none" w:sz="0" w:space="0" w:color="auto"/>
            <w:right w:val="none" w:sz="0" w:space="0" w:color="auto"/>
          </w:divBdr>
        </w:div>
        <w:div w:id="1176000619">
          <w:marLeft w:val="0"/>
          <w:marRight w:val="0"/>
          <w:marTop w:val="0"/>
          <w:marBottom w:val="0"/>
          <w:divBdr>
            <w:top w:val="none" w:sz="0" w:space="0" w:color="auto"/>
            <w:left w:val="none" w:sz="0" w:space="0" w:color="auto"/>
            <w:bottom w:val="none" w:sz="0" w:space="0" w:color="auto"/>
            <w:right w:val="none" w:sz="0" w:space="0" w:color="auto"/>
          </w:divBdr>
        </w:div>
        <w:div w:id="478765919">
          <w:marLeft w:val="0"/>
          <w:marRight w:val="0"/>
          <w:marTop w:val="0"/>
          <w:marBottom w:val="0"/>
          <w:divBdr>
            <w:top w:val="none" w:sz="0" w:space="0" w:color="auto"/>
            <w:left w:val="none" w:sz="0" w:space="0" w:color="auto"/>
            <w:bottom w:val="none" w:sz="0" w:space="0" w:color="auto"/>
            <w:right w:val="none" w:sz="0" w:space="0" w:color="auto"/>
          </w:divBdr>
        </w:div>
        <w:div w:id="1612057015">
          <w:marLeft w:val="0"/>
          <w:marRight w:val="0"/>
          <w:marTop w:val="0"/>
          <w:marBottom w:val="0"/>
          <w:divBdr>
            <w:top w:val="none" w:sz="0" w:space="0" w:color="auto"/>
            <w:left w:val="none" w:sz="0" w:space="0" w:color="auto"/>
            <w:bottom w:val="none" w:sz="0" w:space="0" w:color="auto"/>
            <w:right w:val="none" w:sz="0" w:space="0" w:color="auto"/>
          </w:divBdr>
        </w:div>
        <w:div w:id="832374896">
          <w:marLeft w:val="0"/>
          <w:marRight w:val="0"/>
          <w:marTop w:val="0"/>
          <w:marBottom w:val="0"/>
          <w:divBdr>
            <w:top w:val="none" w:sz="0" w:space="0" w:color="auto"/>
            <w:left w:val="none" w:sz="0" w:space="0" w:color="auto"/>
            <w:bottom w:val="none" w:sz="0" w:space="0" w:color="auto"/>
            <w:right w:val="none" w:sz="0" w:space="0" w:color="auto"/>
          </w:divBdr>
        </w:div>
        <w:div w:id="984965553">
          <w:marLeft w:val="0"/>
          <w:marRight w:val="0"/>
          <w:marTop w:val="0"/>
          <w:marBottom w:val="0"/>
          <w:divBdr>
            <w:top w:val="none" w:sz="0" w:space="0" w:color="auto"/>
            <w:left w:val="none" w:sz="0" w:space="0" w:color="auto"/>
            <w:bottom w:val="none" w:sz="0" w:space="0" w:color="auto"/>
            <w:right w:val="none" w:sz="0" w:space="0" w:color="auto"/>
          </w:divBdr>
        </w:div>
        <w:div w:id="1591084389">
          <w:marLeft w:val="0"/>
          <w:marRight w:val="0"/>
          <w:marTop w:val="0"/>
          <w:marBottom w:val="0"/>
          <w:divBdr>
            <w:top w:val="none" w:sz="0" w:space="0" w:color="auto"/>
            <w:left w:val="none" w:sz="0" w:space="0" w:color="auto"/>
            <w:bottom w:val="none" w:sz="0" w:space="0" w:color="auto"/>
            <w:right w:val="none" w:sz="0" w:space="0" w:color="auto"/>
          </w:divBdr>
        </w:div>
        <w:div w:id="1791701384">
          <w:marLeft w:val="0"/>
          <w:marRight w:val="0"/>
          <w:marTop w:val="0"/>
          <w:marBottom w:val="0"/>
          <w:divBdr>
            <w:top w:val="none" w:sz="0" w:space="0" w:color="auto"/>
            <w:left w:val="none" w:sz="0" w:space="0" w:color="auto"/>
            <w:bottom w:val="none" w:sz="0" w:space="0" w:color="auto"/>
            <w:right w:val="none" w:sz="0" w:space="0" w:color="auto"/>
          </w:divBdr>
        </w:div>
        <w:div w:id="984698652">
          <w:marLeft w:val="0"/>
          <w:marRight w:val="0"/>
          <w:marTop w:val="0"/>
          <w:marBottom w:val="0"/>
          <w:divBdr>
            <w:top w:val="none" w:sz="0" w:space="0" w:color="auto"/>
            <w:left w:val="none" w:sz="0" w:space="0" w:color="auto"/>
            <w:bottom w:val="none" w:sz="0" w:space="0" w:color="auto"/>
            <w:right w:val="none" w:sz="0" w:space="0" w:color="auto"/>
          </w:divBdr>
        </w:div>
        <w:div w:id="1910722904">
          <w:marLeft w:val="0"/>
          <w:marRight w:val="0"/>
          <w:marTop w:val="0"/>
          <w:marBottom w:val="0"/>
          <w:divBdr>
            <w:top w:val="none" w:sz="0" w:space="0" w:color="auto"/>
            <w:left w:val="none" w:sz="0" w:space="0" w:color="auto"/>
            <w:bottom w:val="none" w:sz="0" w:space="0" w:color="auto"/>
            <w:right w:val="none" w:sz="0" w:space="0" w:color="auto"/>
          </w:divBdr>
        </w:div>
        <w:div w:id="1009795921">
          <w:marLeft w:val="0"/>
          <w:marRight w:val="0"/>
          <w:marTop w:val="0"/>
          <w:marBottom w:val="0"/>
          <w:divBdr>
            <w:top w:val="none" w:sz="0" w:space="0" w:color="auto"/>
            <w:left w:val="none" w:sz="0" w:space="0" w:color="auto"/>
            <w:bottom w:val="none" w:sz="0" w:space="0" w:color="auto"/>
            <w:right w:val="none" w:sz="0" w:space="0" w:color="auto"/>
          </w:divBdr>
        </w:div>
        <w:div w:id="70084707">
          <w:marLeft w:val="0"/>
          <w:marRight w:val="0"/>
          <w:marTop w:val="0"/>
          <w:marBottom w:val="0"/>
          <w:divBdr>
            <w:top w:val="none" w:sz="0" w:space="0" w:color="auto"/>
            <w:left w:val="none" w:sz="0" w:space="0" w:color="auto"/>
            <w:bottom w:val="none" w:sz="0" w:space="0" w:color="auto"/>
            <w:right w:val="none" w:sz="0" w:space="0" w:color="auto"/>
          </w:divBdr>
        </w:div>
        <w:div w:id="1009219238">
          <w:marLeft w:val="0"/>
          <w:marRight w:val="0"/>
          <w:marTop w:val="0"/>
          <w:marBottom w:val="0"/>
          <w:divBdr>
            <w:top w:val="none" w:sz="0" w:space="0" w:color="auto"/>
            <w:left w:val="none" w:sz="0" w:space="0" w:color="auto"/>
            <w:bottom w:val="none" w:sz="0" w:space="0" w:color="auto"/>
            <w:right w:val="none" w:sz="0" w:space="0" w:color="auto"/>
          </w:divBdr>
        </w:div>
        <w:div w:id="1592274966">
          <w:marLeft w:val="0"/>
          <w:marRight w:val="0"/>
          <w:marTop w:val="0"/>
          <w:marBottom w:val="0"/>
          <w:divBdr>
            <w:top w:val="none" w:sz="0" w:space="0" w:color="auto"/>
            <w:left w:val="none" w:sz="0" w:space="0" w:color="auto"/>
            <w:bottom w:val="none" w:sz="0" w:space="0" w:color="auto"/>
            <w:right w:val="none" w:sz="0" w:space="0" w:color="auto"/>
          </w:divBdr>
        </w:div>
        <w:div w:id="1331758309">
          <w:marLeft w:val="0"/>
          <w:marRight w:val="0"/>
          <w:marTop w:val="0"/>
          <w:marBottom w:val="0"/>
          <w:divBdr>
            <w:top w:val="none" w:sz="0" w:space="0" w:color="auto"/>
            <w:left w:val="none" w:sz="0" w:space="0" w:color="auto"/>
            <w:bottom w:val="none" w:sz="0" w:space="0" w:color="auto"/>
            <w:right w:val="none" w:sz="0" w:space="0" w:color="auto"/>
          </w:divBdr>
        </w:div>
        <w:div w:id="1510944476">
          <w:marLeft w:val="0"/>
          <w:marRight w:val="0"/>
          <w:marTop w:val="0"/>
          <w:marBottom w:val="0"/>
          <w:divBdr>
            <w:top w:val="none" w:sz="0" w:space="0" w:color="auto"/>
            <w:left w:val="none" w:sz="0" w:space="0" w:color="auto"/>
            <w:bottom w:val="none" w:sz="0" w:space="0" w:color="auto"/>
            <w:right w:val="none" w:sz="0" w:space="0" w:color="auto"/>
          </w:divBdr>
        </w:div>
        <w:div w:id="1187325417">
          <w:marLeft w:val="0"/>
          <w:marRight w:val="0"/>
          <w:marTop w:val="0"/>
          <w:marBottom w:val="0"/>
          <w:divBdr>
            <w:top w:val="none" w:sz="0" w:space="0" w:color="auto"/>
            <w:left w:val="none" w:sz="0" w:space="0" w:color="auto"/>
            <w:bottom w:val="none" w:sz="0" w:space="0" w:color="auto"/>
            <w:right w:val="none" w:sz="0" w:space="0" w:color="auto"/>
          </w:divBdr>
        </w:div>
        <w:div w:id="1606034782">
          <w:marLeft w:val="0"/>
          <w:marRight w:val="0"/>
          <w:marTop w:val="0"/>
          <w:marBottom w:val="0"/>
          <w:divBdr>
            <w:top w:val="none" w:sz="0" w:space="0" w:color="auto"/>
            <w:left w:val="none" w:sz="0" w:space="0" w:color="auto"/>
            <w:bottom w:val="none" w:sz="0" w:space="0" w:color="auto"/>
            <w:right w:val="none" w:sz="0" w:space="0" w:color="auto"/>
          </w:divBdr>
        </w:div>
        <w:div w:id="446395768">
          <w:marLeft w:val="0"/>
          <w:marRight w:val="0"/>
          <w:marTop w:val="0"/>
          <w:marBottom w:val="0"/>
          <w:divBdr>
            <w:top w:val="none" w:sz="0" w:space="0" w:color="auto"/>
            <w:left w:val="none" w:sz="0" w:space="0" w:color="auto"/>
            <w:bottom w:val="none" w:sz="0" w:space="0" w:color="auto"/>
            <w:right w:val="none" w:sz="0" w:space="0" w:color="auto"/>
          </w:divBdr>
        </w:div>
        <w:div w:id="878201045">
          <w:marLeft w:val="0"/>
          <w:marRight w:val="0"/>
          <w:marTop w:val="0"/>
          <w:marBottom w:val="0"/>
          <w:divBdr>
            <w:top w:val="none" w:sz="0" w:space="0" w:color="auto"/>
            <w:left w:val="none" w:sz="0" w:space="0" w:color="auto"/>
            <w:bottom w:val="none" w:sz="0" w:space="0" w:color="auto"/>
            <w:right w:val="none" w:sz="0" w:space="0" w:color="auto"/>
          </w:divBdr>
        </w:div>
        <w:div w:id="900873922">
          <w:marLeft w:val="0"/>
          <w:marRight w:val="0"/>
          <w:marTop w:val="0"/>
          <w:marBottom w:val="0"/>
          <w:divBdr>
            <w:top w:val="none" w:sz="0" w:space="0" w:color="auto"/>
            <w:left w:val="none" w:sz="0" w:space="0" w:color="auto"/>
            <w:bottom w:val="none" w:sz="0" w:space="0" w:color="auto"/>
            <w:right w:val="none" w:sz="0" w:space="0" w:color="auto"/>
          </w:divBdr>
        </w:div>
        <w:div w:id="835609955">
          <w:marLeft w:val="0"/>
          <w:marRight w:val="0"/>
          <w:marTop w:val="0"/>
          <w:marBottom w:val="0"/>
          <w:divBdr>
            <w:top w:val="none" w:sz="0" w:space="0" w:color="auto"/>
            <w:left w:val="none" w:sz="0" w:space="0" w:color="auto"/>
            <w:bottom w:val="none" w:sz="0" w:space="0" w:color="auto"/>
            <w:right w:val="none" w:sz="0" w:space="0" w:color="auto"/>
          </w:divBdr>
        </w:div>
        <w:div w:id="750616359">
          <w:marLeft w:val="0"/>
          <w:marRight w:val="0"/>
          <w:marTop w:val="0"/>
          <w:marBottom w:val="0"/>
          <w:divBdr>
            <w:top w:val="none" w:sz="0" w:space="0" w:color="auto"/>
            <w:left w:val="none" w:sz="0" w:space="0" w:color="auto"/>
            <w:bottom w:val="none" w:sz="0" w:space="0" w:color="auto"/>
            <w:right w:val="none" w:sz="0" w:space="0" w:color="auto"/>
          </w:divBdr>
        </w:div>
        <w:div w:id="640499862">
          <w:marLeft w:val="0"/>
          <w:marRight w:val="0"/>
          <w:marTop w:val="0"/>
          <w:marBottom w:val="0"/>
          <w:divBdr>
            <w:top w:val="none" w:sz="0" w:space="0" w:color="auto"/>
            <w:left w:val="none" w:sz="0" w:space="0" w:color="auto"/>
            <w:bottom w:val="none" w:sz="0" w:space="0" w:color="auto"/>
            <w:right w:val="none" w:sz="0" w:space="0" w:color="auto"/>
          </w:divBdr>
        </w:div>
        <w:div w:id="1540513842">
          <w:marLeft w:val="0"/>
          <w:marRight w:val="0"/>
          <w:marTop w:val="0"/>
          <w:marBottom w:val="0"/>
          <w:divBdr>
            <w:top w:val="none" w:sz="0" w:space="0" w:color="auto"/>
            <w:left w:val="none" w:sz="0" w:space="0" w:color="auto"/>
            <w:bottom w:val="none" w:sz="0" w:space="0" w:color="auto"/>
            <w:right w:val="none" w:sz="0" w:space="0" w:color="auto"/>
          </w:divBdr>
        </w:div>
        <w:div w:id="66653141">
          <w:marLeft w:val="0"/>
          <w:marRight w:val="0"/>
          <w:marTop w:val="0"/>
          <w:marBottom w:val="0"/>
          <w:divBdr>
            <w:top w:val="none" w:sz="0" w:space="0" w:color="auto"/>
            <w:left w:val="none" w:sz="0" w:space="0" w:color="auto"/>
            <w:bottom w:val="none" w:sz="0" w:space="0" w:color="auto"/>
            <w:right w:val="none" w:sz="0" w:space="0" w:color="auto"/>
          </w:divBdr>
        </w:div>
        <w:div w:id="2030832429">
          <w:marLeft w:val="0"/>
          <w:marRight w:val="0"/>
          <w:marTop w:val="0"/>
          <w:marBottom w:val="0"/>
          <w:divBdr>
            <w:top w:val="none" w:sz="0" w:space="0" w:color="auto"/>
            <w:left w:val="none" w:sz="0" w:space="0" w:color="auto"/>
            <w:bottom w:val="none" w:sz="0" w:space="0" w:color="auto"/>
            <w:right w:val="none" w:sz="0" w:space="0" w:color="auto"/>
          </w:divBdr>
        </w:div>
        <w:div w:id="1186335323">
          <w:marLeft w:val="0"/>
          <w:marRight w:val="0"/>
          <w:marTop w:val="0"/>
          <w:marBottom w:val="0"/>
          <w:divBdr>
            <w:top w:val="none" w:sz="0" w:space="0" w:color="auto"/>
            <w:left w:val="none" w:sz="0" w:space="0" w:color="auto"/>
            <w:bottom w:val="none" w:sz="0" w:space="0" w:color="auto"/>
            <w:right w:val="none" w:sz="0" w:space="0" w:color="auto"/>
          </w:divBdr>
        </w:div>
        <w:div w:id="1295019539">
          <w:marLeft w:val="0"/>
          <w:marRight w:val="0"/>
          <w:marTop w:val="0"/>
          <w:marBottom w:val="0"/>
          <w:divBdr>
            <w:top w:val="none" w:sz="0" w:space="0" w:color="auto"/>
            <w:left w:val="none" w:sz="0" w:space="0" w:color="auto"/>
            <w:bottom w:val="none" w:sz="0" w:space="0" w:color="auto"/>
            <w:right w:val="none" w:sz="0" w:space="0" w:color="auto"/>
          </w:divBdr>
        </w:div>
        <w:div w:id="2104566734">
          <w:marLeft w:val="0"/>
          <w:marRight w:val="0"/>
          <w:marTop w:val="0"/>
          <w:marBottom w:val="0"/>
          <w:divBdr>
            <w:top w:val="none" w:sz="0" w:space="0" w:color="auto"/>
            <w:left w:val="none" w:sz="0" w:space="0" w:color="auto"/>
            <w:bottom w:val="none" w:sz="0" w:space="0" w:color="auto"/>
            <w:right w:val="none" w:sz="0" w:space="0" w:color="auto"/>
          </w:divBdr>
        </w:div>
        <w:div w:id="936865383">
          <w:marLeft w:val="0"/>
          <w:marRight w:val="0"/>
          <w:marTop w:val="0"/>
          <w:marBottom w:val="0"/>
          <w:divBdr>
            <w:top w:val="none" w:sz="0" w:space="0" w:color="auto"/>
            <w:left w:val="none" w:sz="0" w:space="0" w:color="auto"/>
            <w:bottom w:val="none" w:sz="0" w:space="0" w:color="auto"/>
            <w:right w:val="none" w:sz="0" w:space="0" w:color="auto"/>
          </w:divBdr>
        </w:div>
        <w:div w:id="419955025">
          <w:marLeft w:val="0"/>
          <w:marRight w:val="0"/>
          <w:marTop w:val="0"/>
          <w:marBottom w:val="0"/>
          <w:divBdr>
            <w:top w:val="none" w:sz="0" w:space="0" w:color="auto"/>
            <w:left w:val="none" w:sz="0" w:space="0" w:color="auto"/>
            <w:bottom w:val="none" w:sz="0" w:space="0" w:color="auto"/>
            <w:right w:val="none" w:sz="0" w:space="0" w:color="auto"/>
          </w:divBdr>
        </w:div>
        <w:div w:id="260649274">
          <w:marLeft w:val="0"/>
          <w:marRight w:val="0"/>
          <w:marTop w:val="0"/>
          <w:marBottom w:val="0"/>
          <w:divBdr>
            <w:top w:val="none" w:sz="0" w:space="0" w:color="auto"/>
            <w:left w:val="none" w:sz="0" w:space="0" w:color="auto"/>
            <w:bottom w:val="none" w:sz="0" w:space="0" w:color="auto"/>
            <w:right w:val="none" w:sz="0" w:space="0" w:color="auto"/>
          </w:divBdr>
        </w:div>
        <w:div w:id="661129516">
          <w:marLeft w:val="0"/>
          <w:marRight w:val="0"/>
          <w:marTop w:val="0"/>
          <w:marBottom w:val="0"/>
          <w:divBdr>
            <w:top w:val="none" w:sz="0" w:space="0" w:color="auto"/>
            <w:left w:val="none" w:sz="0" w:space="0" w:color="auto"/>
            <w:bottom w:val="none" w:sz="0" w:space="0" w:color="auto"/>
            <w:right w:val="none" w:sz="0" w:space="0" w:color="auto"/>
          </w:divBdr>
        </w:div>
        <w:div w:id="1560550089">
          <w:marLeft w:val="0"/>
          <w:marRight w:val="0"/>
          <w:marTop w:val="0"/>
          <w:marBottom w:val="0"/>
          <w:divBdr>
            <w:top w:val="none" w:sz="0" w:space="0" w:color="auto"/>
            <w:left w:val="none" w:sz="0" w:space="0" w:color="auto"/>
            <w:bottom w:val="none" w:sz="0" w:space="0" w:color="auto"/>
            <w:right w:val="none" w:sz="0" w:space="0" w:color="auto"/>
          </w:divBdr>
        </w:div>
        <w:div w:id="702436989">
          <w:marLeft w:val="0"/>
          <w:marRight w:val="0"/>
          <w:marTop w:val="0"/>
          <w:marBottom w:val="0"/>
          <w:divBdr>
            <w:top w:val="none" w:sz="0" w:space="0" w:color="auto"/>
            <w:left w:val="none" w:sz="0" w:space="0" w:color="auto"/>
            <w:bottom w:val="none" w:sz="0" w:space="0" w:color="auto"/>
            <w:right w:val="none" w:sz="0" w:space="0" w:color="auto"/>
          </w:divBdr>
        </w:div>
        <w:div w:id="278219977">
          <w:marLeft w:val="0"/>
          <w:marRight w:val="0"/>
          <w:marTop w:val="0"/>
          <w:marBottom w:val="0"/>
          <w:divBdr>
            <w:top w:val="none" w:sz="0" w:space="0" w:color="auto"/>
            <w:left w:val="none" w:sz="0" w:space="0" w:color="auto"/>
            <w:bottom w:val="none" w:sz="0" w:space="0" w:color="auto"/>
            <w:right w:val="none" w:sz="0" w:space="0" w:color="auto"/>
          </w:divBdr>
        </w:div>
        <w:div w:id="1630043105">
          <w:marLeft w:val="0"/>
          <w:marRight w:val="0"/>
          <w:marTop w:val="0"/>
          <w:marBottom w:val="0"/>
          <w:divBdr>
            <w:top w:val="none" w:sz="0" w:space="0" w:color="auto"/>
            <w:left w:val="none" w:sz="0" w:space="0" w:color="auto"/>
            <w:bottom w:val="none" w:sz="0" w:space="0" w:color="auto"/>
            <w:right w:val="none" w:sz="0" w:space="0" w:color="auto"/>
          </w:divBdr>
        </w:div>
        <w:div w:id="470906081">
          <w:marLeft w:val="0"/>
          <w:marRight w:val="0"/>
          <w:marTop w:val="0"/>
          <w:marBottom w:val="0"/>
          <w:divBdr>
            <w:top w:val="none" w:sz="0" w:space="0" w:color="auto"/>
            <w:left w:val="none" w:sz="0" w:space="0" w:color="auto"/>
            <w:bottom w:val="none" w:sz="0" w:space="0" w:color="auto"/>
            <w:right w:val="none" w:sz="0" w:space="0" w:color="auto"/>
          </w:divBdr>
        </w:div>
        <w:div w:id="2123725492">
          <w:marLeft w:val="0"/>
          <w:marRight w:val="0"/>
          <w:marTop w:val="0"/>
          <w:marBottom w:val="0"/>
          <w:divBdr>
            <w:top w:val="none" w:sz="0" w:space="0" w:color="auto"/>
            <w:left w:val="none" w:sz="0" w:space="0" w:color="auto"/>
            <w:bottom w:val="none" w:sz="0" w:space="0" w:color="auto"/>
            <w:right w:val="none" w:sz="0" w:space="0" w:color="auto"/>
          </w:divBdr>
        </w:div>
        <w:div w:id="53744183">
          <w:marLeft w:val="0"/>
          <w:marRight w:val="0"/>
          <w:marTop w:val="0"/>
          <w:marBottom w:val="0"/>
          <w:divBdr>
            <w:top w:val="none" w:sz="0" w:space="0" w:color="auto"/>
            <w:left w:val="none" w:sz="0" w:space="0" w:color="auto"/>
            <w:bottom w:val="none" w:sz="0" w:space="0" w:color="auto"/>
            <w:right w:val="none" w:sz="0" w:space="0" w:color="auto"/>
          </w:divBdr>
        </w:div>
        <w:div w:id="1116096667">
          <w:marLeft w:val="0"/>
          <w:marRight w:val="0"/>
          <w:marTop w:val="0"/>
          <w:marBottom w:val="0"/>
          <w:divBdr>
            <w:top w:val="none" w:sz="0" w:space="0" w:color="auto"/>
            <w:left w:val="none" w:sz="0" w:space="0" w:color="auto"/>
            <w:bottom w:val="none" w:sz="0" w:space="0" w:color="auto"/>
            <w:right w:val="none" w:sz="0" w:space="0" w:color="auto"/>
          </w:divBdr>
        </w:div>
        <w:div w:id="66155282">
          <w:marLeft w:val="0"/>
          <w:marRight w:val="0"/>
          <w:marTop w:val="0"/>
          <w:marBottom w:val="0"/>
          <w:divBdr>
            <w:top w:val="none" w:sz="0" w:space="0" w:color="auto"/>
            <w:left w:val="none" w:sz="0" w:space="0" w:color="auto"/>
            <w:bottom w:val="none" w:sz="0" w:space="0" w:color="auto"/>
            <w:right w:val="none" w:sz="0" w:space="0" w:color="auto"/>
          </w:divBdr>
        </w:div>
        <w:div w:id="805511992">
          <w:marLeft w:val="0"/>
          <w:marRight w:val="0"/>
          <w:marTop w:val="0"/>
          <w:marBottom w:val="0"/>
          <w:divBdr>
            <w:top w:val="none" w:sz="0" w:space="0" w:color="auto"/>
            <w:left w:val="none" w:sz="0" w:space="0" w:color="auto"/>
            <w:bottom w:val="none" w:sz="0" w:space="0" w:color="auto"/>
            <w:right w:val="none" w:sz="0" w:space="0" w:color="auto"/>
          </w:divBdr>
        </w:div>
        <w:div w:id="1046299873">
          <w:marLeft w:val="0"/>
          <w:marRight w:val="0"/>
          <w:marTop w:val="0"/>
          <w:marBottom w:val="0"/>
          <w:divBdr>
            <w:top w:val="none" w:sz="0" w:space="0" w:color="auto"/>
            <w:left w:val="none" w:sz="0" w:space="0" w:color="auto"/>
            <w:bottom w:val="none" w:sz="0" w:space="0" w:color="auto"/>
            <w:right w:val="none" w:sz="0" w:space="0" w:color="auto"/>
          </w:divBdr>
        </w:div>
        <w:div w:id="188497237">
          <w:marLeft w:val="0"/>
          <w:marRight w:val="0"/>
          <w:marTop w:val="0"/>
          <w:marBottom w:val="0"/>
          <w:divBdr>
            <w:top w:val="none" w:sz="0" w:space="0" w:color="auto"/>
            <w:left w:val="none" w:sz="0" w:space="0" w:color="auto"/>
            <w:bottom w:val="none" w:sz="0" w:space="0" w:color="auto"/>
            <w:right w:val="none" w:sz="0" w:space="0" w:color="auto"/>
          </w:divBdr>
        </w:div>
        <w:div w:id="252864985">
          <w:marLeft w:val="0"/>
          <w:marRight w:val="0"/>
          <w:marTop w:val="0"/>
          <w:marBottom w:val="0"/>
          <w:divBdr>
            <w:top w:val="none" w:sz="0" w:space="0" w:color="auto"/>
            <w:left w:val="none" w:sz="0" w:space="0" w:color="auto"/>
            <w:bottom w:val="none" w:sz="0" w:space="0" w:color="auto"/>
            <w:right w:val="none" w:sz="0" w:space="0" w:color="auto"/>
          </w:divBdr>
        </w:div>
        <w:div w:id="1174031643">
          <w:marLeft w:val="0"/>
          <w:marRight w:val="0"/>
          <w:marTop w:val="0"/>
          <w:marBottom w:val="0"/>
          <w:divBdr>
            <w:top w:val="none" w:sz="0" w:space="0" w:color="auto"/>
            <w:left w:val="none" w:sz="0" w:space="0" w:color="auto"/>
            <w:bottom w:val="none" w:sz="0" w:space="0" w:color="auto"/>
            <w:right w:val="none" w:sz="0" w:space="0" w:color="auto"/>
          </w:divBdr>
        </w:div>
        <w:div w:id="894269127">
          <w:marLeft w:val="0"/>
          <w:marRight w:val="0"/>
          <w:marTop w:val="0"/>
          <w:marBottom w:val="0"/>
          <w:divBdr>
            <w:top w:val="none" w:sz="0" w:space="0" w:color="auto"/>
            <w:left w:val="none" w:sz="0" w:space="0" w:color="auto"/>
            <w:bottom w:val="none" w:sz="0" w:space="0" w:color="auto"/>
            <w:right w:val="none" w:sz="0" w:space="0" w:color="auto"/>
          </w:divBdr>
        </w:div>
        <w:div w:id="1743914172">
          <w:marLeft w:val="0"/>
          <w:marRight w:val="0"/>
          <w:marTop w:val="0"/>
          <w:marBottom w:val="0"/>
          <w:divBdr>
            <w:top w:val="none" w:sz="0" w:space="0" w:color="auto"/>
            <w:left w:val="none" w:sz="0" w:space="0" w:color="auto"/>
            <w:bottom w:val="none" w:sz="0" w:space="0" w:color="auto"/>
            <w:right w:val="none" w:sz="0" w:space="0" w:color="auto"/>
          </w:divBdr>
        </w:div>
        <w:div w:id="99668707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6031</Characters>
  <Application>Microsoft Office Word</Application>
  <DocSecurity>0</DocSecurity>
  <Lines>50</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Engelsted Jonasen</dc:creator>
  <cp:keywords/>
  <dc:description/>
  <cp:lastModifiedBy>Rasmus Engelsted Jonasen</cp:lastModifiedBy>
  <cp:revision>2</cp:revision>
  <dcterms:created xsi:type="dcterms:W3CDTF">2020-12-09T10:47:00Z</dcterms:created>
  <dcterms:modified xsi:type="dcterms:W3CDTF">2020-12-09T10:47:00Z</dcterms:modified>
</cp:coreProperties>
</file>