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6CEC" w14:textId="77777777" w:rsidR="00AA1845" w:rsidRPr="005D5AD2" w:rsidRDefault="00AA1845" w:rsidP="00AA1845">
      <w:pPr>
        <w:rPr>
          <w:b/>
          <w:bCs/>
        </w:rPr>
      </w:pPr>
      <w:r w:rsidRPr="005D5AD2">
        <w:rPr>
          <w:b/>
          <w:bCs/>
        </w:rPr>
        <w:t>Vejledning</w:t>
      </w:r>
    </w:p>
    <w:p w14:paraId="35C4583A" w14:textId="7A1914F0" w:rsidR="00AA1845" w:rsidRPr="005D5AD2" w:rsidRDefault="00AA1845" w:rsidP="00AA1845">
      <w:pPr>
        <w:pStyle w:val="Listeafsnit"/>
        <w:numPr>
          <w:ilvl w:val="0"/>
          <w:numId w:val="1"/>
        </w:numPr>
        <w:rPr>
          <w:rFonts w:ascii="Palatino Linotype" w:hAnsi="Palatino Linotype"/>
          <w:color w:val="auto"/>
          <w:sz w:val="22"/>
          <w:szCs w:val="24"/>
        </w:rPr>
      </w:pPr>
      <w:r w:rsidRPr="005D5AD2">
        <w:rPr>
          <w:rFonts w:ascii="Palatino Linotype" w:hAnsi="Palatino Linotype"/>
          <w:color w:val="auto"/>
          <w:sz w:val="22"/>
          <w:szCs w:val="24"/>
        </w:rPr>
        <w:t>[]: Angiver</w:t>
      </w:r>
      <w:r w:rsidR="004B37E2">
        <w:rPr>
          <w:rFonts w:ascii="Palatino Linotype" w:hAnsi="Palatino Linotype"/>
          <w:color w:val="auto"/>
          <w:sz w:val="22"/>
          <w:szCs w:val="24"/>
        </w:rPr>
        <w:t>,</w:t>
      </w:r>
      <w:r w:rsidRPr="005D5AD2">
        <w:rPr>
          <w:rFonts w:ascii="Palatino Linotype" w:hAnsi="Palatino Linotype"/>
          <w:color w:val="auto"/>
          <w:sz w:val="22"/>
          <w:szCs w:val="24"/>
        </w:rPr>
        <w:t xml:space="preserve"> hvor der skal foretages tilpasninger. Disse slettes</w:t>
      </w:r>
      <w:r w:rsidR="004B37E2">
        <w:rPr>
          <w:rFonts w:ascii="Palatino Linotype" w:hAnsi="Palatino Linotype"/>
          <w:color w:val="auto"/>
          <w:sz w:val="22"/>
          <w:szCs w:val="24"/>
        </w:rPr>
        <w:t>,</w:t>
      </w:r>
      <w:r w:rsidRPr="005D5AD2">
        <w:rPr>
          <w:rFonts w:ascii="Palatino Linotype" w:hAnsi="Palatino Linotype"/>
          <w:color w:val="auto"/>
          <w:sz w:val="22"/>
          <w:szCs w:val="24"/>
        </w:rPr>
        <w:t xml:space="preserve"> når erklæring</w:t>
      </w:r>
      <w:r>
        <w:rPr>
          <w:rFonts w:ascii="Palatino Linotype" w:hAnsi="Palatino Linotype"/>
          <w:color w:val="auto"/>
          <w:sz w:val="22"/>
          <w:szCs w:val="24"/>
        </w:rPr>
        <w:t>en</w:t>
      </w:r>
      <w:r w:rsidRPr="005D5AD2">
        <w:rPr>
          <w:rFonts w:ascii="Palatino Linotype" w:hAnsi="Palatino Linotype"/>
          <w:color w:val="auto"/>
          <w:sz w:val="22"/>
          <w:szCs w:val="24"/>
        </w:rPr>
        <w:t xml:space="preserve"> er tilpasset.</w:t>
      </w:r>
    </w:p>
    <w:p w14:paraId="635CA754" w14:textId="08A8033C" w:rsidR="00FF4EED" w:rsidRPr="008725B4" w:rsidRDefault="00AA1845" w:rsidP="00523E79">
      <w:pPr>
        <w:pStyle w:val="Listeafsnit"/>
        <w:numPr>
          <w:ilvl w:val="0"/>
          <w:numId w:val="1"/>
        </w:numPr>
        <w:rPr>
          <w:rFonts w:ascii="Palatino Linotype" w:hAnsi="Palatino Linotype"/>
          <w:color w:val="auto"/>
          <w:sz w:val="22"/>
          <w:szCs w:val="24"/>
        </w:rPr>
      </w:pPr>
      <w:r w:rsidRPr="00523E79">
        <w:rPr>
          <w:rFonts w:ascii="Palatino Linotype" w:hAnsi="Palatino Linotype"/>
          <w:sz w:val="22"/>
          <w:szCs w:val="24"/>
        </w:rPr>
        <w:t xml:space="preserve">Gule markeringer: </w:t>
      </w:r>
      <w:r w:rsidR="006F3F4C">
        <w:rPr>
          <w:rFonts w:ascii="Palatino Linotype" w:hAnsi="Palatino Linotype"/>
          <w:sz w:val="22"/>
          <w:szCs w:val="24"/>
        </w:rPr>
        <w:t>S</w:t>
      </w:r>
      <w:r w:rsidR="00792A0D">
        <w:rPr>
          <w:rFonts w:ascii="Palatino Linotype" w:hAnsi="Palatino Linotype"/>
          <w:sz w:val="22"/>
          <w:szCs w:val="24"/>
        </w:rPr>
        <w:t xml:space="preserve">kal </w:t>
      </w:r>
      <w:r w:rsidR="00E46EC4">
        <w:rPr>
          <w:rFonts w:ascii="Palatino Linotype" w:hAnsi="Palatino Linotype"/>
          <w:sz w:val="22"/>
          <w:szCs w:val="24"/>
        </w:rPr>
        <w:t>tilpasses</w:t>
      </w:r>
      <w:r w:rsidR="006F3F4C">
        <w:rPr>
          <w:rFonts w:ascii="Palatino Linotype" w:hAnsi="Palatino Linotype"/>
          <w:sz w:val="22"/>
          <w:szCs w:val="24"/>
        </w:rPr>
        <w:t xml:space="preserve"> af revisor</w:t>
      </w:r>
      <w:r w:rsidRPr="00523E79">
        <w:rPr>
          <w:rFonts w:ascii="Palatino Linotype" w:hAnsi="Palatino Linotype"/>
          <w:sz w:val="22"/>
          <w:szCs w:val="24"/>
        </w:rPr>
        <w:t>.</w:t>
      </w:r>
      <w:r w:rsidR="00C84262">
        <w:rPr>
          <w:rFonts w:ascii="Palatino Linotype" w:hAnsi="Palatino Linotype"/>
          <w:sz w:val="22"/>
          <w:szCs w:val="24"/>
        </w:rPr>
        <w:t xml:space="preserve"> </w:t>
      </w:r>
    </w:p>
    <w:p w14:paraId="0FCCB2D6" w14:textId="500C49F0" w:rsidR="00335A68" w:rsidRPr="00987B5B" w:rsidRDefault="00335A68" w:rsidP="00FF4EED">
      <w:pPr>
        <w:pStyle w:val="Overskrift3"/>
        <w:rPr>
          <w:color w:val="auto"/>
          <w:sz w:val="32"/>
          <w:szCs w:val="24"/>
        </w:rPr>
      </w:pPr>
      <w:r w:rsidRPr="00987B5B">
        <w:rPr>
          <w:color w:val="auto"/>
          <w:sz w:val="32"/>
          <w:szCs w:val="24"/>
        </w:rPr>
        <w:t>Erklæring fra uafhængig revisor om aftalte arbejdshandlinger i forbindelse med slutafregningen af kompensation til selvstændige i økonomisk krise som følge af COVID-19</w:t>
      </w:r>
    </w:p>
    <w:p w14:paraId="1BB91748" w14:textId="2BF4831C" w:rsidR="00335A68" w:rsidRPr="00987B5B" w:rsidRDefault="00335A68" w:rsidP="00335A68">
      <w:pPr>
        <w:pStyle w:val="Brdtekst"/>
        <w:rPr>
          <w:b/>
          <w:sz w:val="32"/>
        </w:rPr>
      </w:pPr>
    </w:p>
    <w:p w14:paraId="26BED9FC" w14:textId="38E15C54" w:rsidR="00335A68" w:rsidRPr="00987B5B" w:rsidRDefault="00335A68" w:rsidP="00335A68">
      <w:pPr>
        <w:pStyle w:val="Overskrift3"/>
        <w:spacing w:before="240"/>
        <w:jc w:val="both"/>
        <w:rPr>
          <w:color w:val="auto"/>
        </w:rPr>
      </w:pPr>
      <w:r w:rsidRPr="00987B5B">
        <w:rPr>
          <w:color w:val="auto"/>
        </w:rPr>
        <w:t>Til [</w:t>
      </w:r>
      <w:r w:rsidR="007E018C" w:rsidRPr="00987B5B">
        <w:rPr>
          <w:color w:val="auto"/>
          <w:highlight w:val="yellow"/>
        </w:rPr>
        <w:t>l</w:t>
      </w:r>
      <w:r w:rsidRPr="00987B5B">
        <w:rPr>
          <w:color w:val="auto"/>
          <w:highlight w:val="yellow"/>
        </w:rPr>
        <w:t xml:space="preserve">edelsen i </w:t>
      </w:r>
      <w:r w:rsidR="007E018C" w:rsidRPr="00987B5B">
        <w:rPr>
          <w:color w:val="auto"/>
          <w:highlight w:val="yellow"/>
        </w:rPr>
        <w:t>v</w:t>
      </w:r>
      <w:r w:rsidRPr="00987B5B">
        <w:rPr>
          <w:color w:val="auto"/>
          <w:highlight w:val="yellow"/>
        </w:rPr>
        <w:t>irksomhed X</w:t>
      </w:r>
      <w:r w:rsidRPr="00987B5B">
        <w:rPr>
          <w:color w:val="auto"/>
        </w:rPr>
        <w:t>] og Erhvervsstyrelsen</w:t>
      </w:r>
    </w:p>
    <w:p w14:paraId="02BD4E33" w14:textId="77EC5BC6" w:rsidR="00335A68" w:rsidRPr="00335A68" w:rsidRDefault="00335A68" w:rsidP="00335A68">
      <w:pPr>
        <w:pStyle w:val="Brdtekst"/>
      </w:pPr>
      <w:r>
        <w:t xml:space="preserve">Nærværende erklæring om faktiske resultater udarbejdes i </w:t>
      </w:r>
      <w:r w:rsidR="00986CCF">
        <w:t xml:space="preserve">forbindelse med </w:t>
      </w:r>
      <w:r>
        <w:t xml:space="preserve">virksomhedens </w:t>
      </w:r>
      <w:r w:rsidR="00F10E12">
        <w:t>opgørelse</w:t>
      </w:r>
      <w:r w:rsidR="00E46188" w:rsidRPr="00411B80">
        <w:rPr>
          <w:highlight w:val="yellow"/>
        </w:rPr>
        <w:t>(</w:t>
      </w:r>
      <w:r w:rsidR="00F10E12" w:rsidRPr="00411B80">
        <w:rPr>
          <w:highlight w:val="yellow"/>
        </w:rPr>
        <w:t>r</w:t>
      </w:r>
      <w:r w:rsidR="00E46188" w:rsidRPr="00411B80">
        <w:rPr>
          <w:highlight w:val="yellow"/>
        </w:rPr>
        <w:t>)</w:t>
      </w:r>
      <w:r w:rsidR="00F10E12">
        <w:t xml:space="preserve"> </w:t>
      </w:r>
      <w:r w:rsidR="00D43A95">
        <w:t>af realiserede omsætning i kompensationsperioden</w:t>
      </w:r>
      <w:r w:rsidR="00E36F7F">
        <w:t>,</w:t>
      </w:r>
      <w:r w:rsidR="00D43A95">
        <w:t xml:space="preserve"> </w:t>
      </w:r>
      <w:r w:rsidR="00E36F7F">
        <w:t>opgjort</w:t>
      </w:r>
      <w:r w:rsidR="00F10E12" w:rsidRPr="00335A68">
        <w:t xml:space="preserve"> [</w:t>
      </w:r>
      <w:r w:rsidR="00F10E12" w:rsidRPr="00335A68">
        <w:rPr>
          <w:highlight w:val="yellow"/>
        </w:rPr>
        <w:t>dd.mm.</w:t>
      </w:r>
      <w:r w:rsidR="00F10E12" w:rsidRPr="00145D74">
        <w:rPr>
          <w:highlight w:val="yellow"/>
        </w:rPr>
        <w:t>2021</w:t>
      </w:r>
      <w:r w:rsidR="00F10E12">
        <w:t xml:space="preserve"> til brug for </w:t>
      </w:r>
      <w:r>
        <w:t xml:space="preserve">slutafregning </w:t>
      </w:r>
      <w:r w:rsidR="00411B80">
        <w:t>af</w:t>
      </w:r>
      <w:r w:rsidRPr="00335A68">
        <w:t xml:space="preserve"> kompensation for omsætningstab (herefter »slutafregningen«)</w:t>
      </w:r>
      <w:r w:rsidR="00411B80">
        <w:t>,</w:t>
      </w:r>
      <w:r w:rsidRPr="00335A68">
        <w:t xml:space="preserve"> i henhold til </w:t>
      </w:r>
      <w:r w:rsidR="00D4021F" w:rsidRPr="00145D74">
        <w:t>[</w:t>
      </w:r>
      <w:r w:rsidRPr="00145D74">
        <w:t>bekendtgørelse nr. 621 af 14. maj 2020 »om midlertidig kompensationsordning for selvstændige mv. i økonomisk krise som følge af COVID-19 og tilhørende ændringsbekendtgørelse</w:t>
      </w:r>
      <w:r w:rsidR="00114026">
        <w:t>r</w:t>
      </w:r>
      <w:r w:rsidRPr="00145D74">
        <w:t xml:space="preserve"> nr. 797 af 8. juni 2020</w:t>
      </w:r>
      <w:r w:rsidR="00A5304F">
        <w:t xml:space="preserve"> og nr. </w:t>
      </w:r>
      <w:r w:rsidR="00FF0727">
        <w:t>557</w:t>
      </w:r>
      <w:r w:rsidR="003B27A8">
        <w:t xml:space="preserve"> af </w:t>
      </w:r>
      <w:r w:rsidR="00BB79EC">
        <w:t>29.</w:t>
      </w:r>
      <w:r w:rsidR="00F86E93">
        <w:t xml:space="preserve"> marts 2021</w:t>
      </w:r>
      <w:r w:rsidRPr="00145D74">
        <w:t xml:space="preserve">« </w:t>
      </w:r>
      <w:r w:rsidR="00EA418D" w:rsidRPr="00EA418D">
        <w:t>[</w:t>
      </w:r>
      <w:r w:rsidRPr="00060CA9">
        <w:rPr>
          <w:highlight w:val="yellow"/>
        </w:rPr>
        <w:t>og/eller</w:t>
      </w:r>
      <w:r w:rsidRPr="00E91FFE">
        <w:t xml:space="preserve"> </w:t>
      </w:r>
      <w:r w:rsidRPr="00145D74">
        <w:t>i henhold til bekendtgørelse nr. 1169 af 14. juli 2020 »om ny midlertidig kompensationsordning for selvstændige mv. i økonomisk krise som følge af COVID-19 og tilhørende ændringsbekendtgørelse</w:t>
      </w:r>
      <w:r w:rsidR="00221130">
        <w:t>r</w:t>
      </w:r>
      <w:r w:rsidRPr="00145D74">
        <w:t xml:space="preserve"> nr. 1430 af 24. september 2020</w:t>
      </w:r>
      <w:r w:rsidR="004963E4">
        <w:t xml:space="preserve"> og nr. 558 af 29. marts 2021</w:t>
      </w:r>
      <w:r w:rsidRPr="00145D74">
        <w:t>«]</w:t>
      </w:r>
      <w:r w:rsidRPr="003F0386">
        <w:t xml:space="preserve"> (herefter »</w:t>
      </w:r>
      <w:r w:rsidRPr="00BA0B1D">
        <w:rPr>
          <w:highlight w:val="yellow"/>
        </w:rPr>
        <w:t>bekendtgørelse</w:t>
      </w:r>
      <w:r w:rsidRPr="004120E6">
        <w:rPr>
          <w:highlight w:val="yellow"/>
        </w:rPr>
        <w:t>(n/erne)</w:t>
      </w:r>
      <w:r w:rsidRPr="006363A9">
        <w:t>«).</w:t>
      </w:r>
      <w:r w:rsidRPr="00335A68">
        <w:t xml:space="preserve"> </w:t>
      </w:r>
    </w:p>
    <w:p w14:paraId="336DB01A" w14:textId="4AE96C4B" w:rsidR="00335A68" w:rsidRDefault="00335A68" w:rsidP="00335A68">
      <w:pPr>
        <w:pStyle w:val="Brdtekst"/>
      </w:pPr>
      <w:r w:rsidRPr="00335A68">
        <w:t>Vi har udført nedenstående arbejdshandlinger, som er fastlagt af Erhvervsstyrelsen i forbindelse med slutafregningen vedrørende</w:t>
      </w:r>
      <w:r>
        <w:t xml:space="preserve"> kompensation for omsætningstab</w:t>
      </w:r>
      <w:r w:rsidR="00411B80">
        <w:t>,</w:t>
      </w:r>
      <w:r>
        <w:t xml:space="preserve"> i henhold til bekendtgørelse</w:t>
      </w:r>
      <w:r w:rsidRPr="5E01F93E">
        <w:rPr>
          <w:highlight w:val="yellow"/>
        </w:rPr>
        <w:t>(n/erne)</w:t>
      </w:r>
      <w:r>
        <w:t xml:space="preserve">. </w:t>
      </w:r>
    </w:p>
    <w:p w14:paraId="1209AA6B" w14:textId="77777777" w:rsidR="00335A68" w:rsidRDefault="00335A68" w:rsidP="00335A68">
      <w:pPr>
        <w:pStyle w:val="Brdtekst"/>
      </w:pPr>
      <w:r>
        <w:t>Arbejdshandlingerne er udført vedrørende kompensation for omsætningstab for periode</w:t>
      </w:r>
      <w:r w:rsidRPr="00D00977">
        <w:rPr>
          <w:highlight w:val="yellow"/>
        </w:rPr>
        <w:t>(n/ern</w:t>
      </w:r>
      <w:r>
        <w:rPr>
          <w:highlight w:val="yellow"/>
        </w:rPr>
        <w:t>e</w:t>
      </w:r>
      <w:r w:rsidRPr="00D00977">
        <w:rPr>
          <w:highlight w:val="yellow"/>
        </w:rPr>
        <w:t>)</w:t>
      </w:r>
      <w:r>
        <w:t xml:space="preserve"> 9. marts 2020 til </w:t>
      </w:r>
      <w:r w:rsidRPr="00EB7CD3">
        <w:rPr>
          <w:highlight w:val="yellow"/>
        </w:rPr>
        <w:t>[8. juni</w:t>
      </w:r>
      <w:r>
        <w:rPr>
          <w:highlight w:val="yellow"/>
        </w:rPr>
        <w:t>/</w:t>
      </w:r>
      <w:r w:rsidRPr="00EB7CD3">
        <w:rPr>
          <w:highlight w:val="yellow"/>
        </w:rPr>
        <w:t>8. juli]</w:t>
      </w:r>
      <w:r>
        <w:t xml:space="preserve"> 2020 </w:t>
      </w:r>
      <w:r w:rsidRPr="00EB7CD3">
        <w:rPr>
          <w:highlight w:val="yellow"/>
        </w:rPr>
        <w:t>og</w:t>
      </w:r>
      <w:r>
        <w:rPr>
          <w:highlight w:val="yellow"/>
        </w:rPr>
        <w:t>/eller</w:t>
      </w:r>
      <w:r w:rsidRPr="00D00977">
        <w:t xml:space="preserve"> </w:t>
      </w:r>
      <w:r w:rsidRPr="00EB7CD3">
        <w:rPr>
          <w:highlight w:val="yellow"/>
        </w:rPr>
        <w:t xml:space="preserve">for perioden 9. juli til </w:t>
      </w:r>
      <w:r>
        <w:rPr>
          <w:highlight w:val="yellow"/>
        </w:rPr>
        <w:t>[</w:t>
      </w:r>
      <w:r w:rsidRPr="00EB7CD3">
        <w:rPr>
          <w:highlight w:val="yellow"/>
        </w:rPr>
        <w:t xml:space="preserve">8. </w:t>
      </w:r>
      <w:r>
        <w:rPr>
          <w:highlight w:val="yellow"/>
        </w:rPr>
        <w:t>august/</w:t>
      </w:r>
      <w:r w:rsidRPr="00EB7CD3">
        <w:rPr>
          <w:highlight w:val="yellow"/>
        </w:rPr>
        <w:t>31. august</w:t>
      </w:r>
      <w:r>
        <w:rPr>
          <w:highlight w:val="yellow"/>
        </w:rPr>
        <w:t>]</w:t>
      </w:r>
      <w:r w:rsidRPr="00EB7CD3">
        <w:rPr>
          <w:highlight w:val="yellow"/>
        </w:rPr>
        <w:t xml:space="preserve"> 2020]</w:t>
      </w:r>
      <w:r>
        <w:t xml:space="preserve"> (herefter »</w:t>
      </w:r>
      <w:r w:rsidRPr="00EB7CD3">
        <w:rPr>
          <w:highlight w:val="yellow"/>
        </w:rPr>
        <w:t>[kompensationsperiode</w:t>
      </w:r>
      <w:r>
        <w:rPr>
          <w:highlight w:val="yellow"/>
        </w:rPr>
        <w:t>(n/erne)</w:t>
      </w:r>
      <w:r>
        <w:t xml:space="preserve">]«). </w:t>
      </w:r>
    </w:p>
    <w:p w14:paraId="17DB949A" w14:textId="77777777" w:rsidR="00335A68" w:rsidRDefault="00335A68" w:rsidP="00335A68">
      <w:pPr>
        <w:pStyle w:val="Brdtekst"/>
      </w:pPr>
    </w:p>
    <w:p w14:paraId="5DE0A798" w14:textId="61B3A443" w:rsidR="00335A68" w:rsidRDefault="00335A68" w:rsidP="00335A68">
      <w:pPr>
        <w:pStyle w:val="Brdtekst"/>
        <w:spacing w:before="240"/>
      </w:pPr>
      <w:r>
        <w:t>De udførte arbejdshandlinger vedrører nedenstående virksomhed (herefter ”virksom</w:t>
      </w:r>
      <w:r w:rsidR="00713C70">
        <w:t>-</w:t>
      </w:r>
      <w:r>
        <w:t>heden”):</w:t>
      </w:r>
    </w:p>
    <w:tbl>
      <w:tblPr>
        <w:tblStyle w:val="Tabel-Gitter"/>
        <w:tblW w:w="8505" w:type="dxa"/>
        <w:tblLayout w:type="fixed"/>
        <w:tblLook w:val="04A0" w:firstRow="1" w:lastRow="0" w:firstColumn="1" w:lastColumn="0" w:noHBand="0" w:noVBand="1"/>
      </w:tblPr>
      <w:tblGrid>
        <w:gridCol w:w="4253"/>
        <w:gridCol w:w="4252"/>
      </w:tblGrid>
      <w:tr w:rsidR="00335A68" w:rsidRPr="00C61ED5" w14:paraId="456C3182" w14:textId="77777777" w:rsidTr="002521F2">
        <w:tc>
          <w:tcPr>
            <w:tcW w:w="4253" w:type="dxa"/>
          </w:tcPr>
          <w:p w14:paraId="2E01672A" w14:textId="77777777" w:rsidR="00335A68" w:rsidRPr="00411B80" w:rsidRDefault="00335A68" w:rsidP="002521F2">
            <w:pPr>
              <w:pStyle w:val="Brdtekst"/>
              <w:spacing w:before="240"/>
              <w:rPr>
                <w:b/>
                <w:lang w:val="da-DK"/>
              </w:rPr>
            </w:pPr>
            <w:r w:rsidRPr="00462E0A">
              <w:rPr>
                <w:b/>
              </w:rPr>
              <w:t>Virksomhedens navn</w:t>
            </w:r>
          </w:p>
        </w:tc>
        <w:tc>
          <w:tcPr>
            <w:tcW w:w="4252" w:type="dxa"/>
          </w:tcPr>
          <w:p w14:paraId="06DF73DA" w14:textId="77777777" w:rsidR="00335A68" w:rsidRPr="00C61ED5" w:rsidRDefault="00335A68" w:rsidP="002521F2">
            <w:pPr>
              <w:pStyle w:val="Brdtekst"/>
              <w:spacing w:before="240"/>
            </w:pPr>
          </w:p>
        </w:tc>
      </w:tr>
      <w:tr w:rsidR="00335A68" w:rsidRPr="00C61ED5" w14:paraId="5495D7FF" w14:textId="77777777" w:rsidTr="002521F2">
        <w:tc>
          <w:tcPr>
            <w:tcW w:w="4253" w:type="dxa"/>
          </w:tcPr>
          <w:p w14:paraId="62B434B9" w14:textId="77777777" w:rsidR="00335A68" w:rsidRPr="00411B80" w:rsidRDefault="00335A68" w:rsidP="002521F2">
            <w:pPr>
              <w:pStyle w:val="Brdtekst"/>
              <w:spacing w:before="240"/>
              <w:rPr>
                <w:b/>
                <w:lang w:val="da-DK"/>
              </w:rPr>
            </w:pPr>
            <w:r w:rsidRPr="00462E0A">
              <w:rPr>
                <w:b/>
              </w:rPr>
              <w:t>Virksomhedens CVR-nr.</w:t>
            </w:r>
          </w:p>
        </w:tc>
        <w:tc>
          <w:tcPr>
            <w:tcW w:w="4252" w:type="dxa"/>
          </w:tcPr>
          <w:p w14:paraId="365777A5" w14:textId="77777777" w:rsidR="00335A68" w:rsidRPr="00C61ED5" w:rsidRDefault="00335A68" w:rsidP="002521F2">
            <w:pPr>
              <w:pStyle w:val="Brdtekst"/>
              <w:spacing w:before="240"/>
            </w:pPr>
          </w:p>
        </w:tc>
      </w:tr>
      <w:tr w:rsidR="00335A68" w:rsidRPr="00C61ED5" w14:paraId="6B290E72" w14:textId="77777777" w:rsidTr="002521F2">
        <w:tc>
          <w:tcPr>
            <w:tcW w:w="4253" w:type="dxa"/>
          </w:tcPr>
          <w:p w14:paraId="138C306D" w14:textId="77777777" w:rsidR="00335A68" w:rsidRPr="00411B80" w:rsidRDefault="00335A68" w:rsidP="002521F2">
            <w:pPr>
              <w:pStyle w:val="Brdtekst"/>
              <w:spacing w:before="240"/>
              <w:rPr>
                <w:b/>
                <w:lang w:val="da-DK"/>
              </w:rPr>
            </w:pPr>
            <w:r w:rsidRPr="00462E0A">
              <w:rPr>
                <w:b/>
              </w:rPr>
              <w:t>Den selvstændiges navn</w:t>
            </w:r>
          </w:p>
        </w:tc>
        <w:tc>
          <w:tcPr>
            <w:tcW w:w="4252" w:type="dxa"/>
          </w:tcPr>
          <w:p w14:paraId="042A7076" w14:textId="77777777" w:rsidR="00335A68" w:rsidRPr="00C61ED5" w:rsidRDefault="00335A68" w:rsidP="002521F2">
            <w:pPr>
              <w:pStyle w:val="Brdtekst"/>
              <w:spacing w:before="240"/>
            </w:pPr>
          </w:p>
        </w:tc>
      </w:tr>
      <w:tr w:rsidR="00D43A95" w:rsidRPr="00C61ED5" w14:paraId="1EE6EB0C" w14:textId="77777777" w:rsidTr="002521F2">
        <w:tc>
          <w:tcPr>
            <w:tcW w:w="4253" w:type="dxa"/>
          </w:tcPr>
          <w:p w14:paraId="7577B5B7" w14:textId="7C799F1D" w:rsidR="00D43A95" w:rsidRPr="00411B80" w:rsidRDefault="00D43A95" w:rsidP="00411B80">
            <w:pPr>
              <w:pStyle w:val="Brdtekst"/>
              <w:spacing w:before="240"/>
              <w:jc w:val="left"/>
              <w:rPr>
                <w:b/>
                <w:lang w:val="da-DK"/>
              </w:rPr>
            </w:pPr>
            <w:r w:rsidRPr="00411B80">
              <w:rPr>
                <w:b/>
                <w:lang w:val="da-DK"/>
              </w:rPr>
              <w:t xml:space="preserve">Realiseret omsætning </w:t>
            </w:r>
            <w:r w:rsidR="00462E0A" w:rsidRPr="00411B80">
              <w:rPr>
                <w:b/>
                <w:lang w:val="da-DK"/>
              </w:rPr>
              <w:t>i</w:t>
            </w:r>
            <w:r w:rsidRPr="00411B80">
              <w:rPr>
                <w:b/>
                <w:lang w:val="da-DK"/>
              </w:rPr>
              <w:t xml:space="preserve"> kompensationsperioden </w:t>
            </w:r>
            <w:r w:rsidRPr="00411B80">
              <w:rPr>
                <w:b/>
                <w:highlight w:val="yellow"/>
                <w:lang w:val="da-DK"/>
              </w:rPr>
              <w:t>9. marts – 8. juni / 8. juli 2020</w:t>
            </w:r>
          </w:p>
        </w:tc>
        <w:tc>
          <w:tcPr>
            <w:tcW w:w="4252" w:type="dxa"/>
          </w:tcPr>
          <w:p w14:paraId="0C8329CA" w14:textId="77777777" w:rsidR="00D43A95" w:rsidRPr="00411B80" w:rsidRDefault="00D43A95" w:rsidP="002521F2">
            <w:pPr>
              <w:pStyle w:val="Brdtekst"/>
              <w:spacing w:before="240"/>
              <w:rPr>
                <w:lang w:val="da-DK"/>
              </w:rPr>
            </w:pPr>
          </w:p>
        </w:tc>
      </w:tr>
      <w:tr w:rsidR="00D43A95" w:rsidRPr="00C61ED5" w14:paraId="5C3D1817" w14:textId="77777777" w:rsidTr="002521F2">
        <w:tc>
          <w:tcPr>
            <w:tcW w:w="4253" w:type="dxa"/>
          </w:tcPr>
          <w:p w14:paraId="1346D2C6" w14:textId="4EDEF9B2" w:rsidR="00D43A95" w:rsidRPr="00411B80" w:rsidRDefault="00D43A95" w:rsidP="00411B80">
            <w:pPr>
              <w:pStyle w:val="Brdtekst"/>
              <w:spacing w:before="240"/>
              <w:jc w:val="left"/>
              <w:rPr>
                <w:b/>
                <w:lang w:val="da-DK"/>
              </w:rPr>
            </w:pPr>
            <w:r w:rsidRPr="00411B80">
              <w:rPr>
                <w:b/>
                <w:lang w:val="da-DK"/>
              </w:rPr>
              <w:t xml:space="preserve">Realiseret omsætning </w:t>
            </w:r>
            <w:r w:rsidR="00462E0A" w:rsidRPr="00411B80">
              <w:rPr>
                <w:b/>
                <w:lang w:val="da-DK"/>
              </w:rPr>
              <w:t>i</w:t>
            </w:r>
            <w:r w:rsidRPr="00411B80">
              <w:rPr>
                <w:b/>
                <w:lang w:val="da-DK"/>
              </w:rPr>
              <w:t xml:space="preserve"> kompensationsperioden </w:t>
            </w:r>
            <w:r w:rsidRPr="00411B80">
              <w:rPr>
                <w:b/>
                <w:highlight w:val="yellow"/>
                <w:lang w:val="da-DK"/>
              </w:rPr>
              <w:t>9. juli – 8. august / 31. august 2020</w:t>
            </w:r>
          </w:p>
        </w:tc>
        <w:tc>
          <w:tcPr>
            <w:tcW w:w="4252" w:type="dxa"/>
          </w:tcPr>
          <w:p w14:paraId="1F10A2AA" w14:textId="77777777" w:rsidR="00D43A95" w:rsidRPr="00411B80" w:rsidRDefault="00D43A95" w:rsidP="00D43A95">
            <w:pPr>
              <w:pStyle w:val="Brdtekst"/>
              <w:spacing w:before="240"/>
              <w:rPr>
                <w:lang w:val="da-DK"/>
              </w:rPr>
            </w:pPr>
          </w:p>
        </w:tc>
      </w:tr>
    </w:tbl>
    <w:p w14:paraId="1FDFC75D" w14:textId="175CCC85" w:rsidR="0050719D" w:rsidRDefault="0050719D"/>
    <w:p w14:paraId="5D7D99BE" w14:textId="77777777" w:rsidR="00335A68" w:rsidRDefault="00335A68" w:rsidP="00335A68">
      <w:pPr>
        <w:pStyle w:val="Brdtekst"/>
        <w:spacing w:before="240"/>
      </w:pPr>
      <w:r>
        <w:lastRenderedPageBreak/>
        <w:t xml:space="preserve">Vores arbejde er udført i overensstemmelse med den internationale standard om aftalte arbejdshandlinger vedrørende regnskabsmæssige oplysninger (ISRS 4400 DK) og yderligere krav ifølge dansk revisorlovgivning. Arbejdshandlingerne blev udelukkende udført for at hjælpe Erhvervsstyrelsen med at vurdere ansøgerens oplysninger i forbindelse med kontrollen af slutafregningen. </w:t>
      </w:r>
    </w:p>
    <w:p w14:paraId="367FF98C" w14:textId="260027F2" w:rsidR="00335A68" w:rsidRDefault="00335A68" w:rsidP="00335A68">
      <w:pPr>
        <w:pStyle w:val="Brdtekst"/>
        <w:spacing w:before="240"/>
        <w:rPr>
          <w:bCs/>
        </w:rPr>
      </w:pPr>
      <w:r>
        <w:t xml:space="preserve">Erklæringen vedrører kun slutafregningen for </w:t>
      </w:r>
      <w:r w:rsidRPr="00455B15">
        <w:t>kompensationsordning</w:t>
      </w:r>
      <w:r w:rsidRPr="00D00977">
        <w:t xml:space="preserve"> for omsætningstab</w:t>
      </w:r>
      <w:r w:rsidRPr="00455B15">
        <w:t xml:space="preserve"> for selvstændige mv. og kan ikke udstrækkes til at omhandle</w:t>
      </w:r>
      <w:r>
        <w:t xml:space="preserve"> </w:t>
      </w:r>
      <w:r w:rsidRPr="261100DC">
        <w:t>øvrige forhold i virksom</w:t>
      </w:r>
      <w:r w:rsidR="002D22FD">
        <w:t>-</w:t>
      </w:r>
      <w:r w:rsidRPr="261100DC">
        <w:t>heden.</w:t>
      </w:r>
    </w:p>
    <w:tbl>
      <w:tblPr>
        <w:tblStyle w:val="Tabel-Gitter"/>
        <w:tblpPr w:leftFromText="141" w:rightFromText="141" w:vertAnchor="text" w:tblpY="1"/>
        <w:tblOverlap w:val="never"/>
        <w:tblW w:w="8926" w:type="dxa"/>
        <w:tblLayout w:type="fixed"/>
        <w:tblLook w:val="04A0" w:firstRow="1" w:lastRow="0" w:firstColumn="1" w:lastColumn="0" w:noHBand="0" w:noVBand="1"/>
      </w:tblPr>
      <w:tblGrid>
        <w:gridCol w:w="510"/>
        <w:gridCol w:w="1753"/>
        <w:gridCol w:w="2694"/>
        <w:gridCol w:w="3969"/>
      </w:tblGrid>
      <w:tr w:rsidR="00335A68" w:rsidRPr="00C61ED5" w14:paraId="6A817FEB" w14:textId="77777777" w:rsidTr="002521F2">
        <w:trPr>
          <w:tblHeader/>
        </w:trPr>
        <w:tc>
          <w:tcPr>
            <w:tcW w:w="510" w:type="dxa"/>
          </w:tcPr>
          <w:p w14:paraId="26EA6532" w14:textId="77777777" w:rsidR="00335A68" w:rsidRPr="00C54F67" w:rsidRDefault="00335A68" w:rsidP="002521F2">
            <w:pPr>
              <w:pStyle w:val="TableTextNoHanging"/>
              <w:rPr>
                <w:b/>
                <w:lang w:val="da-DK"/>
              </w:rPr>
            </w:pPr>
          </w:p>
        </w:tc>
        <w:tc>
          <w:tcPr>
            <w:tcW w:w="1753" w:type="dxa"/>
          </w:tcPr>
          <w:p w14:paraId="0938EB2F" w14:textId="566CCFA1" w:rsidR="00335A68" w:rsidRPr="000103EF" w:rsidRDefault="00335A68" w:rsidP="002521F2">
            <w:pPr>
              <w:pStyle w:val="TableTextNoHanging"/>
              <w:rPr>
                <w:b/>
              </w:rPr>
            </w:pPr>
            <w:r w:rsidRPr="000103EF">
              <w:rPr>
                <w:b/>
              </w:rPr>
              <w:t>Bekendtgørelse</w:t>
            </w:r>
            <w:r>
              <w:rPr>
                <w:b/>
              </w:rPr>
              <w:t xml:space="preserve"> </w:t>
            </w:r>
          </w:p>
        </w:tc>
        <w:tc>
          <w:tcPr>
            <w:tcW w:w="2694" w:type="dxa"/>
          </w:tcPr>
          <w:p w14:paraId="67A33081" w14:textId="77777777" w:rsidR="00335A68" w:rsidRPr="000103EF" w:rsidRDefault="00335A68" w:rsidP="002521F2">
            <w:pPr>
              <w:pStyle w:val="TableTextNoHanging"/>
              <w:rPr>
                <w:b/>
              </w:rPr>
            </w:pPr>
            <w:r w:rsidRPr="000103EF">
              <w:rPr>
                <w:b/>
              </w:rPr>
              <w:t>Handlinger</w:t>
            </w:r>
          </w:p>
        </w:tc>
        <w:tc>
          <w:tcPr>
            <w:tcW w:w="3969" w:type="dxa"/>
          </w:tcPr>
          <w:p w14:paraId="7A88BB2C" w14:textId="77777777" w:rsidR="00335A68" w:rsidRPr="000103EF" w:rsidRDefault="00335A68" w:rsidP="002521F2">
            <w:pPr>
              <w:pStyle w:val="TableTextNoHanging"/>
              <w:rPr>
                <w:b/>
              </w:rPr>
            </w:pPr>
            <w:r w:rsidRPr="000103EF">
              <w:rPr>
                <w:b/>
              </w:rPr>
              <w:t xml:space="preserve">Faktiske resultater </w:t>
            </w:r>
          </w:p>
        </w:tc>
      </w:tr>
      <w:tr w:rsidR="00335A68" w:rsidRPr="00653424" w14:paraId="47AFB141" w14:textId="77777777" w:rsidTr="002521F2">
        <w:trPr>
          <w:tblHeader/>
        </w:trPr>
        <w:tc>
          <w:tcPr>
            <w:tcW w:w="510" w:type="dxa"/>
          </w:tcPr>
          <w:p w14:paraId="05153ACF" w14:textId="77777777" w:rsidR="00335A68" w:rsidRPr="00345519" w:rsidRDefault="00335A68" w:rsidP="002521F2">
            <w:pPr>
              <w:pStyle w:val="TableTextNoHanging"/>
              <w:rPr>
                <w:bCs/>
              </w:rPr>
            </w:pPr>
            <w:r>
              <w:rPr>
                <w:bCs/>
              </w:rPr>
              <w:t>1</w:t>
            </w:r>
          </w:p>
        </w:tc>
        <w:tc>
          <w:tcPr>
            <w:tcW w:w="1753" w:type="dxa"/>
          </w:tcPr>
          <w:p w14:paraId="1A7DC1E9" w14:textId="77777777" w:rsidR="00335A68" w:rsidRDefault="00335A68" w:rsidP="002521F2">
            <w:pPr>
              <w:pStyle w:val="TableTextNoHanging"/>
            </w:pPr>
            <w:r>
              <w:t xml:space="preserve">BEK nr. 621 </w:t>
            </w:r>
            <w:r>
              <w:br/>
              <w:t>§ 17, stk. 1</w:t>
            </w:r>
          </w:p>
        </w:tc>
        <w:tc>
          <w:tcPr>
            <w:tcW w:w="2694" w:type="dxa"/>
          </w:tcPr>
          <w:p w14:paraId="6584CFA6" w14:textId="77777777" w:rsidR="00335A68" w:rsidRPr="00C54F67" w:rsidRDefault="00335A68" w:rsidP="002521F2">
            <w:pPr>
              <w:pStyle w:val="TableTextNoHanging"/>
              <w:rPr>
                <w:lang w:val="da-DK"/>
              </w:rPr>
            </w:pPr>
            <w:r w:rsidRPr="00C54F67">
              <w:rPr>
                <w:lang w:val="da-DK"/>
              </w:rPr>
              <w:t xml:space="preserve">Vi har påset, om virksomhedens opgørelse af den realiserede omsætning i perioden 9. marts – </w:t>
            </w:r>
            <w:r w:rsidRPr="00C54F67">
              <w:rPr>
                <w:highlight w:val="yellow"/>
                <w:lang w:val="da-DK"/>
              </w:rPr>
              <w:t>[8. juni / 8. juli]</w:t>
            </w:r>
            <w:r w:rsidRPr="00C54F67">
              <w:rPr>
                <w:lang w:val="da-DK"/>
              </w:rPr>
              <w:t xml:space="preserve"> 2020 er i overensstemmelse med bogføringen.</w:t>
            </w:r>
          </w:p>
        </w:tc>
        <w:tc>
          <w:tcPr>
            <w:tcW w:w="3969" w:type="dxa"/>
          </w:tcPr>
          <w:p w14:paraId="331F0280" w14:textId="77777777" w:rsidR="00335A68" w:rsidRPr="00C54F67" w:rsidRDefault="00335A68" w:rsidP="002521F2">
            <w:pPr>
              <w:pStyle w:val="TableTextNoHanging"/>
              <w:rPr>
                <w:lang w:val="da-DK"/>
              </w:rPr>
            </w:pPr>
            <w:r w:rsidRPr="00C54F67">
              <w:rPr>
                <w:lang w:val="da-DK"/>
              </w:rPr>
              <w:t xml:space="preserve">Vi har fundet, at virksomhedens opgørelse af den realiserede omsætning på </w:t>
            </w:r>
            <w:r w:rsidRPr="00C54F67">
              <w:rPr>
                <w:highlight w:val="yellow"/>
                <w:lang w:val="da-DK"/>
              </w:rPr>
              <w:t>XX</w:t>
            </w:r>
            <w:r w:rsidRPr="00C54F67">
              <w:rPr>
                <w:lang w:val="da-DK"/>
              </w:rPr>
              <w:t xml:space="preserve"> kr. i perioden 9. marts – </w:t>
            </w:r>
            <w:r w:rsidRPr="00C54F67">
              <w:rPr>
                <w:highlight w:val="yellow"/>
                <w:lang w:val="da-DK"/>
              </w:rPr>
              <w:t>[8. juni /8. juli]</w:t>
            </w:r>
            <w:r w:rsidRPr="00C54F67">
              <w:rPr>
                <w:lang w:val="da-DK"/>
              </w:rPr>
              <w:t xml:space="preserve"> 2020 stemmer til virksomhedens bogføring.</w:t>
            </w:r>
          </w:p>
        </w:tc>
      </w:tr>
      <w:tr w:rsidR="00335A68" w:rsidRPr="00653424" w14:paraId="00D92CE2" w14:textId="77777777" w:rsidTr="002521F2">
        <w:trPr>
          <w:tblHeader/>
        </w:trPr>
        <w:tc>
          <w:tcPr>
            <w:tcW w:w="510" w:type="dxa"/>
          </w:tcPr>
          <w:p w14:paraId="3A2FF2C4" w14:textId="77777777" w:rsidR="00335A68" w:rsidRDefault="00335A68" w:rsidP="002521F2">
            <w:pPr>
              <w:pStyle w:val="TableTextNoHanging"/>
              <w:rPr>
                <w:bCs/>
              </w:rPr>
            </w:pPr>
            <w:r w:rsidRPr="00EF5345">
              <w:rPr>
                <w:bCs/>
                <w:highlight w:val="yellow"/>
              </w:rPr>
              <w:t>1a</w:t>
            </w:r>
          </w:p>
        </w:tc>
        <w:tc>
          <w:tcPr>
            <w:tcW w:w="1753" w:type="dxa"/>
          </w:tcPr>
          <w:p w14:paraId="5C810F1C" w14:textId="77777777" w:rsidR="00335A68" w:rsidRDefault="00335A68" w:rsidP="002521F2">
            <w:pPr>
              <w:pStyle w:val="TableTextNoHanging"/>
            </w:pPr>
            <w:r>
              <w:t>BEK nr. 1169</w:t>
            </w:r>
            <w:r>
              <w:br/>
              <w:t>§ 17, stk. 1</w:t>
            </w:r>
          </w:p>
        </w:tc>
        <w:tc>
          <w:tcPr>
            <w:tcW w:w="2694" w:type="dxa"/>
          </w:tcPr>
          <w:p w14:paraId="5E2D9111" w14:textId="77777777" w:rsidR="00335A68" w:rsidRPr="00C54F67" w:rsidRDefault="00335A68" w:rsidP="002521F2">
            <w:pPr>
              <w:pStyle w:val="TableTextNoHanging"/>
              <w:rPr>
                <w:lang w:val="da-DK"/>
              </w:rPr>
            </w:pPr>
            <w:r w:rsidRPr="00C54F67">
              <w:rPr>
                <w:lang w:val="da-DK"/>
              </w:rPr>
              <w:t xml:space="preserve">Vi har påset, om virksomhedens opgørelse af den realiserede omsætning i perioden 9. juli – </w:t>
            </w:r>
            <w:r w:rsidRPr="00C54F67">
              <w:rPr>
                <w:highlight w:val="yellow"/>
                <w:lang w:val="da-DK"/>
              </w:rPr>
              <w:t>[8. august/31. august]</w:t>
            </w:r>
            <w:r w:rsidRPr="00C54F67">
              <w:rPr>
                <w:lang w:val="da-DK"/>
              </w:rPr>
              <w:t xml:space="preserve"> 2020 er i overensstemmelse med bogføringen.</w:t>
            </w:r>
          </w:p>
        </w:tc>
        <w:tc>
          <w:tcPr>
            <w:tcW w:w="3969" w:type="dxa"/>
          </w:tcPr>
          <w:p w14:paraId="15232899" w14:textId="77777777" w:rsidR="00335A68" w:rsidRPr="00C54F67" w:rsidRDefault="00335A68" w:rsidP="002521F2">
            <w:pPr>
              <w:pStyle w:val="TableTextNoHanging"/>
              <w:rPr>
                <w:lang w:val="da-DK"/>
              </w:rPr>
            </w:pPr>
            <w:r w:rsidRPr="00C54F67">
              <w:rPr>
                <w:lang w:val="da-DK"/>
              </w:rPr>
              <w:t xml:space="preserve">Vi har fundet, at virksomhedens opgørelse af den realiserede omsætning på </w:t>
            </w:r>
            <w:r w:rsidRPr="00C54F67">
              <w:rPr>
                <w:highlight w:val="yellow"/>
                <w:lang w:val="da-DK"/>
              </w:rPr>
              <w:t>XX</w:t>
            </w:r>
            <w:r w:rsidRPr="00C54F67">
              <w:rPr>
                <w:lang w:val="da-DK"/>
              </w:rPr>
              <w:t xml:space="preserve"> kr. i perioden 9. juli – </w:t>
            </w:r>
            <w:r w:rsidRPr="00C54F67">
              <w:rPr>
                <w:highlight w:val="yellow"/>
                <w:lang w:val="da-DK"/>
              </w:rPr>
              <w:t>[8. august/31. august]</w:t>
            </w:r>
            <w:r w:rsidRPr="00C54F67">
              <w:rPr>
                <w:lang w:val="da-DK"/>
              </w:rPr>
              <w:t xml:space="preserve"> 2020 stemmer til virksomhedens bogføring.</w:t>
            </w:r>
          </w:p>
        </w:tc>
      </w:tr>
      <w:tr w:rsidR="00335A68" w:rsidRPr="00653424" w14:paraId="045E3E48" w14:textId="77777777" w:rsidTr="002521F2">
        <w:trPr>
          <w:tblHeader/>
        </w:trPr>
        <w:tc>
          <w:tcPr>
            <w:tcW w:w="510" w:type="dxa"/>
          </w:tcPr>
          <w:p w14:paraId="269B8F87" w14:textId="77777777" w:rsidR="00335A68" w:rsidRPr="00D05294" w:rsidRDefault="00335A68" w:rsidP="002521F2">
            <w:pPr>
              <w:pStyle w:val="TableTextNoHanging"/>
              <w:rPr>
                <w:bCs/>
              </w:rPr>
            </w:pPr>
            <w:r>
              <w:rPr>
                <w:bCs/>
              </w:rPr>
              <w:t>2</w:t>
            </w:r>
          </w:p>
        </w:tc>
        <w:tc>
          <w:tcPr>
            <w:tcW w:w="1753" w:type="dxa"/>
          </w:tcPr>
          <w:p w14:paraId="38DDF514" w14:textId="77777777" w:rsidR="00335A68" w:rsidRPr="00C54F67" w:rsidRDefault="00335A68" w:rsidP="002521F2">
            <w:pPr>
              <w:pStyle w:val="TableTextNoHanging"/>
              <w:rPr>
                <w:lang w:val="da-DK"/>
              </w:rPr>
            </w:pPr>
            <w:r w:rsidRPr="00C54F67">
              <w:rPr>
                <w:lang w:val="da-DK"/>
              </w:rPr>
              <w:t xml:space="preserve">BEK nr. 621 </w:t>
            </w:r>
            <w:r w:rsidRPr="00C54F67">
              <w:rPr>
                <w:highlight w:val="yellow"/>
                <w:lang w:val="da-DK"/>
              </w:rPr>
              <w:t>og/eller</w:t>
            </w:r>
            <w:r w:rsidRPr="00C54F67">
              <w:rPr>
                <w:lang w:val="da-DK"/>
              </w:rPr>
              <w:t xml:space="preserve"> 1169</w:t>
            </w:r>
          </w:p>
          <w:p w14:paraId="360FC6BD" w14:textId="77777777" w:rsidR="00335A68" w:rsidRPr="00C54F67" w:rsidRDefault="00335A68" w:rsidP="002521F2">
            <w:pPr>
              <w:pStyle w:val="TableTextNoHanging"/>
              <w:rPr>
                <w:lang w:val="da-DK"/>
              </w:rPr>
            </w:pPr>
            <w:r w:rsidRPr="00C54F67">
              <w:rPr>
                <w:lang w:val="da-DK"/>
              </w:rPr>
              <w:t>§ 5, stk. 5</w:t>
            </w:r>
          </w:p>
        </w:tc>
        <w:tc>
          <w:tcPr>
            <w:tcW w:w="2694" w:type="dxa"/>
          </w:tcPr>
          <w:p w14:paraId="164800F4" w14:textId="062AB9F8" w:rsidR="00335A68" w:rsidRPr="00C54F67" w:rsidRDefault="00335A68" w:rsidP="002521F2">
            <w:pPr>
              <w:pStyle w:val="TableTextNoHanging"/>
              <w:rPr>
                <w:lang w:val="da-DK"/>
              </w:rPr>
            </w:pPr>
            <w:r w:rsidRPr="00C54F67">
              <w:rPr>
                <w:lang w:val="da-DK"/>
              </w:rPr>
              <w:t xml:space="preserve">For virksomheder, der har </w:t>
            </w:r>
            <w:r w:rsidRPr="00335A68">
              <w:rPr>
                <w:lang w:val="da-DK"/>
              </w:rPr>
              <w:t xml:space="preserve">anført at have </w:t>
            </w:r>
            <w:r w:rsidRPr="00C54F67">
              <w:rPr>
                <w:lang w:val="da-DK"/>
              </w:rPr>
              <w:t>haft forbud mod at holde åbent jf. Sundheds</w:t>
            </w:r>
            <w:r w:rsidR="00210993">
              <w:rPr>
                <w:lang w:val="da-DK"/>
              </w:rPr>
              <w:t>-</w:t>
            </w:r>
            <w:r w:rsidRPr="00C54F67">
              <w:rPr>
                <w:lang w:val="da-DK"/>
              </w:rPr>
              <w:t xml:space="preserve"> og Ældreministeriets »bekendtgørelse om forbud mod større forsamlinger og forbud mod adgang til og restriktioner for visse lokaler i forbindelse med håndtering af COVID-19« og har ansøgt om 100 % kompensation i den tvangslukkede periode: </w:t>
            </w:r>
          </w:p>
          <w:p w14:paraId="63593E45" w14:textId="29D3DFB2" w:rsidR="00335A68" w:rsidRPr="00C54F67" w:rsidRDefault="00335A68" w:rsidP="002521F2">
            <w:pPr>
              <w:rPr>
                <w:lang w:val="da-DK"/>
              </w:rPr>
            </w:pPr>
            <w:r w:rsidRPr="00C54F67">
              <w:rPr>
                <w:rFonts w:eastAsia="Arial" w:cs="Arial"/>
                <w:sz w:val="18"/>
                <w:szCs w:val="18"/>
                <w:lang w:val="da-DK"/>
              </w:rPr>
              <w:t>Vi har undersøgt</w:t>
            </w:r>
            <w:r>
              <w:rPr>
                <w:rFonts w:eastAsia="Arial" w:cs="Arial"/>
                <w:sz w:val="18"/>
                <w:szCs w:val="18"/>
                <w:lang w:val="da-DK"/>
              </w:rPr>
              <w:t>,</w:t>
            </w:r>
            <w:r w:rsidRPr="00C54F67">
              <w:rPr>
                <w:rFonts w:eastAsia="Arial" w:cs="Arial"/>
                <w:sz w:val="18"/>
                <w:szCs w:val="18"/>
                <w:lang w:val="da-DK"/>
              </w:rPr>
              <w:t xml:space="preserve"> om kontospecifikationerne for virksomhedens omsætningskonti i den </w:t>
            </w:r>
            <w:r w:rsidRPr="00335A68">
              <w:rPr>
                <w:rFonts w:eastAsia="Arial" w:cs="Arial"/>
                <w:sz w:val="18"/>
                <w:szCs w:val="18"/>
                <w:lang w:val="da-DK"/>
              </w:rPr>
              <w:t>anførte</w:t>
            </w:r>
            <w:r w:rsidRPr="00C54F67">
              <w:rPr>
                <w:rFonts w:eastAsia="Arial" w:cs="Arial"/>
                <w:sz w:val="18"/>
                <w:szCs w:val="18"/>
                <w:lang w:val="da-DK"/>
              </w:rPr>
              <w:t xml:space="preserve"> tvangslukkede periode indeholder transaktioner, der indikerer, at der har været omsætning i perioden</w:t>
            </w:r>
            <w:r>
              <w:rPr>
                <w:rFonts w:eastAsia="Arial" w:cs="Arial"/>
                <w:sz w:val="18"/>
                <w:szCs w:val="18"/>
                <w:lang w:val="da-DK"/>
              </w:rPr>
              <w:t>,</w:t>
            </w:r>
            <w:r w:rsidRPr="00C54F67">
              <w:rPr>
                <w:rFonts w:eastAsia="Arial" w:cs="Arial"/>
                <w:sz w:val="18"/>
                <w:szCs w:val="18"/>
                <w:lang w:val="da-DK"/>
              </w:rPr>
              <w:t xml:space="preserve"> herunder transaktioner, som er annulleret, omposteret eller krediteret.</w:t>
            </w:r>
          </w:p>
        </w:tc>
        <w:tc>
          <w:tcPr>
            <w:tcW w:w="3969" w:type="dxa"/>
          </w:tcPr>
          <w:p w14:paraId="71B6CEA8" w14:textId="79C77242" w:rsidR="00335A68" w:rsidRPr="00C54F67" w:rsidRDefault="00335A68" w:rsidP="002521F2">
            <w:pPr>
              <w:pStyle w:val="TableTextNoHanging"/>
              <w:rPr>
                <w:lang w:val="da-DK"/>
              </w:rPr>
            </w:pPr>
            <w:r w:rsidRPr="00C54F67">
              <w:rPr>
                <w:lang w:val="da-DK"/>
              </w:rPr>
              <w:t xml:space="preserve">N/A – [virksomheden har ikke været tvangslukket] </w:t>
            </w:r>
            <w:r w:rsidRPr="00C54F67">
              <w:rPr>
                <w:highlight w:val="yellow"/>
                <w:lang w:val="da-DK"/>
              </w:rPr>
              <w:t>eller</w:t>
            </w:r>
            <w:r w:rsidRPr="00C54F67">
              <w:rPr>
                <w:lang w:val="da-DK"/>
              </w:rPr>
              <w:t xml:space="preserve"> [virksomheden har haft omsætning i den tvangslukkede periode</w:t>
            </w:r>
            <w:r>
              <w:rPr>
                <w:lang w:val="da-DK"/>
              </w:rPr>
              <w:t>,</w:t>
            </w:r>
            <w:r w:rsidRPr="00C54F67">
              <w:rPr>
                <w:lang w:val="da-DK"/>
              </w:rPr>
              <w:t xml:space="preserve"> men ikke ansøgt om 100</w:t>
            </w:r>
            <w:r>
              <w:rPr>
                <w:lang w:val="da-DK"/>
              </w:rPr>
              <w:t xml:space="preserve"> </w:t>
            </w:r>
            <w:r w:rsidRPr="00C54F67">
              <w:rPr>
                <w:lang w:val="da-DK"/>
              </w:rPr>
              <w:t>% kompensation].</w:t>
            </w:r>
          </w:p>
          <w:p w14:paraId="0D22EAF6" w14:textId="77777777" w:rsidR="00335A68" w:rsidRPr="00C54F67" w:rsidRDefault="00335A68" w:rsidP="002521F2">
            <w:pPr>
              <w:pStyle w:val="TableTextNoHanging"/>
              <w:rPr>
                <w:lang w:val="da-DK"/>
              </w:rPr>
            </w:pPr>
            <w:r w:rsidRPr="00C54F67">
              <w:rPr>
                <w:highlight w:val="yellow"/>
                <w:lang w:val="da-DK"/>
              </w:rPr>
              <w:t>Eller</w:t>
            </w:r>
          </w:p>
          <w:p w14:paraId="0F9C9073" w14:textId="14554B90" w:rsidR="00335A68" w:rsidRPr="00C54F67" w:rsidRDefault="00335A68" w:rsidP="002521F2">
            <w:pPr>
              <w:pStyle w:val="TableTextNoHanging"/>
              <w:rPr>
                <w:lang w:val="da-DK"/>
              </w:rPr>
            </w:pPr>
            <w:r w:rsidRPr="00C54F67">
              <w:rPr>
                <w:rFonts w:eastAsia="Arial" w:cs="Arial"/>
                <w:szCs w:val="18"/>
                <w:lang w:val="da-DK"/>
              </w:rPr>
              <w:t>Vi har ikke fundet</w:t>
            </w:r>
            <w:r>
              <w:rPr>
                <w:rFonts w:eastAsia="Arial" w:cs="Arial"/>
                <w:szCs w:val="18"/>
                <w:lang w:val="da-DK"/>
              </w:rPr>
              <w:t>,</w:t>
            </w:r>
            <w:r w:rsidRPr="00C54F67">
              <w:rPr>
                <w:rFonts w:eastAsia="Arial" w:cs="Arial"/>
                <w:szCs w:val="18"/>
                <w:lang w:val="da-DK"/>
              </w:rPr>
              <w:t xml:space="preserve"> at virksomhedens kontospecifikationer for virksomhedens omsætningskonti i den tvangslukkede periode </w:t>
            </w:r>
            <w:r w:rsidRPr="00C54F67">
              <w:rPr>
                <w:highlight w:val="yellow"/>
                <w:lang w:val="da-DK"/>
              </w:rPr>
              <w:t>[dd.mm.2020 - dd.mm.2020]</w:t>
            </w:r>
            <w:r w:rsidRPr="00C54F67">
              <w:rPr>
                <w:rFonts w:eastAsia="Arial" w:cs="Arial"/>
                <w:szCs w:val="18"/>
                <w:lang w:val="da-DK"/>
              </w:rPr>
              <w:t xml:space="preserve"> indeholder transaktioner, der indikerer, at der har været omsætning i perioden</w:t>
            </w:r>
            <w:r>
              <w:rPr>
                <w:rFonts w:eastAsia="Arial" w:cs="Arial"/>
                <w:szCs w:val="18"/>
                <w:lang w:val="da-DK"/>
              </w:rPr>
              <w:t>,</w:t>
            </w:r>
            <w:r w:rsidRPr="00C54F67">
              <w:rPr>
                <w:rFonts w:eastAsia="Arial" w:cs="Arial"/>
                <w:szCs w:val="18"/>
                <w:lang w:val="da-DK"/>
              </w:rPr>
              <w:t xml:space="preserve"> herunder transaktioner</w:t>
            </w:r>
            <w:r>
              <w:rPr>
                <w:rFonts w:eastAsia="Arial" w:cs="Arial"/>
                <w:szCs w:val="18"/>
                <w:lang w:val="da-DK"/>
              </w:rPr>
              <w:t>,</w:t>
            </w:r>
            <w:r w:rsidRPr="00C54F67">
              <w:rPr>
                <w:rFonts w:eastAsia="Arial" w:cs="Arial"/>
                <w:szCs w:val="18"/>
                <w:lang w:val="da-DK"/>
              </w:rPr>
              <w:t xml:space="preserve"> som er annulleret, omposteret eller krediteret.</w:t>
            </w:r>
          </w:p>
        </w:tc>
      </w:tr>
      <w:tr w:rsidR="00335A68" w:rsidRPr="00653424" w14:paraId="710CDA65" w14:textId="77777777" w:rsidTr="002521F2">
        <w:trPr>
          <w:tblHeader/>
        </w:trPr>
        <w:tc>
          <w:tcPr>
            <w:tcW w:w="510" w:type="dxa"/>
          </w:tcPr>
          <w:p w14:paraId="2E8813F8" w14:textId="77777777" w:rsidR="00335A68" w:rsidRPr="00EF5345" w:rsidRDefault="00335A68" w:rsidP="002521F2">
            <w:pPr>
              <w:pStyle w:val="TableTextNoHanging"/>
              <w:rPr>
                <w:bCs/>
                <w:highlight w:val="yellow"/>
              </w:rPr>
            </w:pPr>
            <w:r>
              <w:rPr>
                <w:bCs/>
              </w:rPr>
              <w:t>3</w:t>
            </w:r>
          </w:p>
        </w:tc>
        <w:tc>
          <w:tcPr>
            <w:tcW w:w="1753" w:type="dxa"/>
          </w:tcPr>
          <w:p w14:paraId="3572D355" w14:textId="77777777" w:rsidR="00335A68" w:rsidRPr="00C54F67" w:rsidRDefault="00335A68" w:rsidP="002521F2">
            <w:pPr>
              <w:pStyle w:val="TableTextNoHanging"/>
              <w:rPr>
                <w:lang w:val="da-DK"/>
              </w:rPr>
            </w:pPr>
            <w:r w:rsidRPr="00C54F67">
              <w:rPr>
                <w:lang w:val="da-DK"/>
              </w:rPr>
              <w:t xml:space="preserve">BEK nr. 621 </w:t>
            </w:r>
            <w:r w:rsidRPr="00C54F67">
              <w:rPr>
                <w:highlight w:val="yellow"/>
                <w:lang w:val="da-DK"/>
              </w:rPr>
              <w:t>og/eller</w:t>
            </w:r>
            <w:r w:rsidRPr="00C54F67">
              <w:rPr>
                <w:lang w:val="da-DK"/>
              </w:rPr>
              <w:t xml:space="preserve"> 1169</w:t>
            </w:r>
            <w:r w:rsidRPr="00C54F67">
              <w:rPr>
                <w:lang w:val="da-DK"/>
              </w:rPr>
              <w:br/>
              <w:t>§ 17, stk. 1</w:t>
            </w:r>
          </w:p>
        </w:tc>
        <w:tc>
          <w:tcPr>
            <w:tcW w:w="2694" w:type="dxa"/>
          </w:tcPr>
          <w:p w14:paraId="11222D3D" w14:textId="77777777" w:rsidR="00335A68" w:rsidRPr="00C54F67" w:rsidRDefault="00335A68" w:rsidP="002521F2">
            <w:pPr>
              <w:pStyle w:val="TableTextNoHanging"/>
              <w:rPr>
                <w:lang w:val="da-DK"/>
              </w:rPr>
            </w:pPr>
            <w:r w:rsidRPr="00C54F67">
              <w:rPr>
                <w:lang w:val="da-DK"/>
              </w:rPr>
              <w:t>Vi har påset, om eventuelle periodiseringsposter og andre afstemningsposter i opgørelsen af den realiserede omsætning er dokumenteret.</w:t>
            </w:r>
          </w:p>
        </w:tc>
        <w:tc>
          <w:tcPr>
            <w:tcW w:w="3969" w:type="dxa"/>
          </w:tcPr>
          <w:p w14:paraId="672E29F7" w14:textId="77777777" w:rsidR="00335A68" w:rsidRPr="00C54F67" w:rsidRDefault="00335A68" w:rsidP="002521F2">
            <w:pPr>
              <w:pStyle w:val="TableTextNoHanging"/>
              <w:rPr>
                <w:lang w:val="da-DK"/>
              </w:rPr>
            </w:pPr>
            <w:r w:rsidRPr="00C54F67">
              <w:rPr>
                <w:lang w:val="da-DK"/>
              </w:rPr>
              <w:t>Vi har fundet, at periodiseringsposter og andre afstemningsposter er dokumenteret.</w:t>
            </w:r>
          </w:p>
        </w:tc>
      </w:tr>
      <w:tr w:rsidR="00335A68" w:rsidRPr="00653424" w14:paraId="6163C5F4" w14:textId="77777777" w:rsidTr="002521F2">
        <w:trPr>
          <w:tblHeader/>
        </w:trPr>
        <w:tc>
          <w:tcPr>
            <w:tcW w:w="510" w:type="dxa"/>
          </w:tcPr>
          <w:p w14:paraId="15234397" w14:textId="77777777" w:rsidR="00335A68" w:rsidRPr="00345519" w:rsidRDefault="00335A68" w:rsidP="002521F2">
            <w:pPr>
              <w:pStyle w:val="TableTextNoHanging"/>
              <w:rPr>
                <w:bCs/>
              </w:rPr>
            </w:pPr>
            <w:r>
              <w:rPr>
                <w:bCs/>
              </w:rPr>
              <w:t>4</w:t>
            </w:r>
          </w:p>
        </w:tc>
        <w:tc>
          <w:tcPr>
            <w:tcW w:w="1753" w:type="dxa"/>
          </w:tcPr>
          <w:p w14:paraId="04E4A4BE" w14:textId="77777777" w:rsidR="00335A68" w:rsidRDefault="00335A68" w:rsidP="002521F2">
            <w:pPr>
              <w:pStyle w:val="TableTextNoHanging"/>
            </w:pPr>
            <w:r>
              <w:t xml:space="preserve">BEK nr. 621 </w:t>
            </w:r>
            <w:r w:rsidRPr="00D05294">
              <w:rPr>
                <w:highlight w:val="yellow"/>
              </w:rPr>
              <w:t>og/eller</w:t>
            </w:r>
            <w:r w:rsidRPr="4BD66A5C">
              <w:rPr>
                <w:highlight w:val="yellow"/>
              </w:rPr>
              <w:t xml:space="preserve"> </w:t>
            </w:r>
            <w:r w:rsidRPr="00D05294">
              <w:t>1169</w:t>
            </w:r>
            <w:r>
              <w:br/>
              <w:t>§ 1</w:t>
            </w:r>
          </w:p>
        </w:tc>
        <w:tc>
          <w:tcPr>
            <w:tcW w:w="2694" w:type="dxa"/>
          </w:tcPr>
          <w:p w14:paraId="5290B8EE" w14:textId="77777777" w:rsidR="00335A68" w:rsidRPr="00C54F67" w:rsidRDefault="00335A68" w:rsidP="002521F2">
            <w:pPr>
              <w:pStyle w:val="TableTextNoHanging"/>
              <w:rPr>
                <w:lang w:val="da-DK"/>
              </w:rPr>
            </w:pPr>
            <w:r w:rsidRPr="00C54F67">
              <w:rPr>
                <w:lang w:val="da-DK"/>
              </w:rPr>
              <w:t xml:space="preserve">Vi har udtaget </w:t>
            </w:r>
            <w:r w:rsidRPr="00C54F67">
              <w:rPr>
                <w:highlight w:val="yellow"/>
                <w:lang w:val="da-DK"/>
              </w:rPr>
              <w:t>XX</w:t>
            </w:r>
            <w:r w:rsidRPr="00C54F67">
              <w:rPr>
                <w:lang w:val="da-DK"/>
              </w:rPr>
              <w:t xml:space="preserve"> stikprøver* vedrørende omsætning, der er indregnet efter kompensationsperiodernes udløb og frem til afslutningen af virksomhedens regnskabsår. </w:t>
            </w:r>
          </w:p>
          <w:p w14:paraId="15136D3D" w14:textId="77777777" w:rsidR="00335A68" w:rsidRPr="00C54F67" w:rsidRDefault="00335A68" w:rsidP="002521F2">
            <w:pPr>
              <w:pStyle w:val="TableTextNoHanging"/>
              <w:rPr>
                <w:lang w:val="da-DK"/>
              </w:rPr>
            </w:pPr>
            <w:r w:rsidRPr="00C54F67">
              <w:rPr>
                <w:lang w:val="da-DK"/>
              </w:rPr>
              <w:t>Vi har undersøgt transaktionerne for korrekt periodisering, herunder om underliggende dokumentation understøtter indregningstidspunktet.</w:t>
            </w:r>
          </w:p>
          <w:p w14:paraId="25526A6B" w14:textId="27408358" w:rsidR="00335A68" w:rsidRPr="00C54F67" w:rsidRDefault="00335A68" w:rsidP="002521F2">
            <w:pPr>
              <w:pStyle w:val="TableTextNoHanging"/>
              <w:rPr>
                <w:lang w:val="da-DK"/>
              </w:rPr>
            </w:pPr>
            <w:r w:rsidRPr="00C54F67">
              <w:rPr>
                <w:lang w:val="da-DK"/>
              </w:rPr>
              <w:t>*Som stikprøver udtages de 10 største posteringer på virksomhedens omsætningskonti. For restpopulationen udtages tilfældige stikprøver for mindst 10</w:t>
            </w:r>
            <w:r>
              <w:rPr>
                <w:lang w:val="da-DK"/>
              </w:rPr>
              <w:t xml:space="preserve"> </w:t>
            </w:r>
            <w:r w:rsidRPr="00C54F67">
              <w:rPr>
                <w:lang w:val="da-DK"/>
              </w:rPr>
              <w:t xml:space="preserve">% af restpopulationens </w:t>
            </w:r>
            <w:r w:rsidRPr="00C54F67">
              <w:rPr>
                <w:lang w:val="da-DK"/>
              </w:rPr>
              <w:lastRenderedPageBreak/>
              <w:t>transaktionsbeløb, dog minimum 5 og maksimalt 15 stikprøver.</w:t>
            </w:r>
          </w:p>
        </w:tc>
        <w:tc>
          <w:tcPr>
            <w:tcW w:w="3969" w:type="dxa"/>
          </w:tcPr>
          <w:p w14:paraId="65C9599E" w14:textId="77777777" w:rsidR="00335A68" w:rsidRPr="00C54F67" w:rsidRDefault="00335A68" w:rsidP="002521F2">
            <w:pPr>
              <w:pStyle w:val="TableTextNoHanging"/>
              <w:rPr>
                <w:lang w:val="da-DK"/>
              </w:rPr>
            </w:pPr>
            <w:r w:rsidRPr="00C54F67">
              <w:rPr>
                <w:lang w:val="da-DK"/>
              </w:rPr>
              <w:lastRenderedPageBreak/>
              <w:t>Vi har fundet, at der for de undersøgte fakturaer er foretaget korrekt periodisering af omsætning, herunder at den underliggende dokumentation understøtter indregningstidspunktet.</w:t>
            </w:r>
          </w:p>
          <w:p w14:paraId="787FFEED" w14:textId="77777777" w:rsidR="00335A68" w:rsidRPr="00C54F67" w:rsidRDefault="00335A68" w:rsidP="002521F2">
            <w:pPr>
              <w:pStyle w:val="TableTextNoHanging"/>
              <w:rPr>
                <w:lang w:val="da-DK"/>
              </w:rPr>
            </w:pPr>
          </w:p>
        </w:tc>
      </w:tr>
      <w:tr w:rsidR="00335A68" w:rsidRPr="00653424" w14:paraId="0CEA7DC2" w14:textId="77777777" w:rsidTr="002521F2">
        <w:trPr>
          <w:tblHeader/>
        </w:trPr>
        <w:tc>
          <w:tcPr>
            <w:tcW w:w="510" w:type="dxa"/>
          </w:tcPr>
          <w:p w14:paraId="4BAE0538" w14:textId="77777777" w:rsidR="00335A68" w:rsidRPr="00345519" w:rsidDel="00BC1EF1" w:rsidRDefault="00335A68" w:rsidP="002521F2">
            <w:pPr>
              <w:pStyle w:val="TableTextNoHanging"/>
              <w:rPr>
                <w:bCs/>
              </w:rPr>
            </w:pPr>
            <w:r>
              <w:rPr>
                <w:bCs/>
              </w:rPr>
              <w:t>5</w:t>
            </w:r>
          </w:p>
        </w:tc>
        <w:tc>
          <w:tcPr>
            <w:tcW w:w="1753" w:type="dxa"/>
          </w:tcPr>
          <w:p w14:paraId="6E0B1E8A" w14:textId="77777777" w:rsidR="00335A68" w:rsidRPr="00C54F67" w:rsidRDefault="00335A68" w:rsidP="002521F2">
            <w:pPr>
              <w:pStyle w:val="TableTextNoHanging"/>
              <w:rPr>
                <w:lang w:val="da-DK"/>
              </w:rPr>
            </w:pPr>
            <w:r w:rsidRPr="00C54F67">
              <w:rPr>
                <w:lang w:val="da-DK"/>
              </w:rPr>
              <w:t xml:space="preserve">BEK nr. 621 </w:t>
            </w:r>
            <w:r w:rsidRPr="00C54F67">
              <w:rPr>
                <w:highlight w:val="yellow"/>
                <w:lang w:val="da-DK"/>
              </w:rPr>
              <w:t>og/eller</w:t>
            </w:r>
            <w:r w:rsidRPr="00C54F67">
              <w:rPr>
                <w:lang w:val="da-DK"/>
              </w:rPr>
              <w:t xml:space="preserve"> 1169</w:t>
            </w:r>
            <w:r w:rsidRPr="00C54F67">
              <w:rPr>
                <w:lang w:val="da-DK"/>
              </w:rPr>
              <w:br/>
              <w:t>§ 2, nr. 5</w:t>
            </w:r>
          </w:p>
          <w:p w14:paraId="3B9F953C" w14:textId="77777777" w:rsidR="00335A68" w:rsidRPr="00C54F67" w:rsidDel="00BC1EF1" w:rsidRDefault="00335A68" w:rsidP="002521F2">
            <w:pPr>
              <w:pStyle w:val="TableTextNoHanging"/>
              <w:rPr>
                <w:lang w:val="da-DK"/>
              </w:rPr>
            </w:pPr>
          </w:p>
        </w:tc>
        <w:tc>
          <w:tcPr>
            <w:tcW w:w="2694" w:type="dxa"/>
          </w:tcPr>
          <w:p w14:paraId="742CF76F" w14:textId="77777777" w:rsidR="00335A68" w:rsidRPr="00C54F67" w:rsidDel="00BC1EF1" w:rsidRDefault="00335A68" w:rsidP="002521F2">
            <w:pPr>
              <w:pStyle w:val="TableTextNoHanging"/>
              <w:rPr>
                <w:lang w:val="da-DK"/>
              </w:rPr>
            </w:pPr>
            <w:r w:rsidRPr="00C54F67">
              <w:rPr>
                <w:lang w:val="da-DK"/>
              </w:rPr>
              <w:t xml:space="preserve">Vi har påset, om virksomhedens opgørelse af realiseret omsætning er foretaget i overensstemmelse med virksomhedens anvendte regnskabspraksis for det seneste godkendte regnskab, der er aflagt senest den 9. marts 2020. </w:t>
            </w:r>
          </w:p>
        </w:tc>
        <w:tc>
          <w:tcPr>
            <w:tcW w:w="3969" w:type="dxa"/>
          </w:tcPr>
          <w:p w14:paraId="7C1D58F4" w14:textId="77777777" w:rsidR="00335A68" w:rsidRPr="00C54F67" w:rsidDel="00BC1EF1" w:rsidRDefault="00335A68" w:rsidP="002521F2">
            <w:pPr>
              <w:pStyle w:val="TableTextNoHanging"/>
              <w:rPr>
                <w:lang w:val="da-DK"/>
              </w:rPr>
            </w:pPr>
            <w:r w:rsidRPr="00C54F67">
              <w:rPr>
                <w:lang w:val="da-DK"/>
              </w:rPr>
              <w:t xml:space="preserve">Vi har fundet, at virksomhedens opgørelse af realiseret omsætning er opgjort i overensstemmelse med virksomhedens anvendte regnskabspraksis for det seneste godkendte regnskab, der er aflagt senest den 9. marts 2020. </w:t>
            </w:r>
          </w:p>
        </w:tc>
      </w:tr>
    </w:tbl>
    <w:p w14:paraId="5E1EC522" w14:textId="31744478" w:rsidR="00335A68" w:rsidRDefault="00335A68"/>
    <w:p w14:paraId="7012F17E" w14:textId="77777777" w:rsidR="00335A68" w:rsidRPr="00362362" w:rsidRDefault="00335A68" w:rsidP="00335A68">
      <w:pPr>
        <w:pStyle w:val="Brdtekst"/>
        <w:rPr>
          <w:b/>
        </w:rPr>
      </w:pPr>
      <w:r w:rsidRPr="00362362">
        <w:rPr>
          <w:b/>
        </w:rPr>
        <w:t>Afslutning</w:t>
      </w:r>
    </w:p>
    <w:p w14:paraId="21C765B0" w14:textId="77777777" w:rsidR="00335A68" w:rsidRDefault="00335A68" w:rsidP="00335A68">
      <w:pPr>
        <w:pStyle w:val="Brdtekst"/>
      </w:pPr>
      <w:r>
        <w:t xml:space="preserve">Da ovenstående arbejdshandlinger hverken er revision eller review i overensstemmelse med internationale standarder om revision eller om review og yderligere krav ifølge dansk revisorlovgivning, udtrykker vi ikke nogen grad af sikkerhed om oplysningerne i opgørelsen.  </w:t>
      </w:r>
    </w:p>
    <w:p w14:paraId="7994CE9A" w14:textId="77777777" w:rsidR="00335A68" w:rsidRDefault="00335A68" w:rsidP="00335A68">
      <w:pPr>
        <w:pStyle w:val="Brdtekst"/>
      </w:pPr>
      <w:r>
        <w:t>Hvis vi havde udført yderligere arbejdshandlinger, revideret eller udført review af regnskabet i overensstemmelse med internationale standarder om revision eller om review og yderligere krav ifølge dansk revisorlovgivning, kunne andre forhold være fundet og rapporteret til Erhvervsstyrelsen.</w:t>
      </w:r>
    </w:p>
    <w:p w14:paraId="5CC6D697" w14:textId="77777777" w:rsidR="00335A68" w:rsidRDefault="00335A68" w:rsidP="00335A68">
      <w:pPr>
        <w:pStyle w:val="Brdtekst"/>
      </w:pPr>
      <w:r>
        <w:t xml:space="preserve">Vores erklæring er udelukkende udarbejdet med det formål, der er nævnt i denne erklærings indledning, og til Erhvervsstyrelsens brug, og den må ikke bruges til noget andet formål eller videregives til nogen anden. </w:t>
      </w:r>
    </w:p>
    <w:p w14:paraId="53234761" w14:textId="77777777" w:rsidR="00335A68" w:rsidRDefault="00335A68" w:rsidP="00335A68">
      <w:pPr>
        <w:rPr>
          <w:sz w:val="18"/>
          <w:lang w:eastAsia="en-AU"/>
        </w:rPr>
      </w:pPr>
    </w:p>
    <w:p w14:paraId="0B763CFE" w14:textId="77777777" w:rsidR="00335A68" w:rsidRDefault="00335A68" w:rsidP="00335A68">
      <w:pPr>
        <w:rPr>
          <w:sz w:val="18"/>
          <w:lang w:eastAsia="en-AU"/>
        </w:rPr>
      </w:pPr>
    </w:p>
    <w:p w14:paraId="520E8D33" w14:textId="77777777" w:rsidR="00335A68" w:rsidRPr="00335A68" w:rsidRDefault="00335A68" w:rsidP="00335A68">
      <w:pPr>
        <w:rPr>
          <w:highlight w:val="yellow"/>
        </w:rPr>
      </w:pPr>
      <w:r w:rsidRPr="00335A68">
        <w:rPr>
          <w:highlight w:val="yellow"/>
        </w:rPr>
        <w:t>By, dato</w:t>
      </w:r>
    </w:p>
    <w:p w14:paraId="134BCED2" w14:textId="77777777" w:rsidR="00335A68" w:rsidRPr="00335A68" w:rsidRDefault="00335A68" w:rsidP="00335A68">
      <w:pPr>
        <w:rPr>
          <w:highlight w:val="yellow"/>
        </w:rPr>
      </w:pPr>
    </w:p>
    <w:p w14:paraId="5E4A1A57" w14:textId="77777777" w:rsidR="00335A68" w:rsidRPr="00335A68" w:rsidRDefault="00335A68" w:rsidP="00335A68">
      <w:pPr>
        <w:rPr>
          <w:highlight w:val="yellow"/>
        </w:rPr>
      </w:pPr>
      <w:r w:rsidRPr="00335A68">
        <w:rPr>
          <w:highlight w:val="yellow"/>
        </w:rPr>
        <w:t>Revisionsvirksomhedens navn</w:t>
      </w:r>
    </w:p>
    <w:p w14:paraId="5BE16374" w14:textId="77777777" w:rsidR="00335A68" w:rsidRPr="00027DB0" w:rsidRDefault="00335A68" w:rsidP="00335A68">
      <w:r w:rsidRPr="00335A68">
        <w:rPr>
          <w:highlight w:val="yellow"/>
        </w:rPr>
        <w:t>CVR-nr. xx xx xx xx</w:t>
      </w:r>
    </w:p>
    <w:p w14:paraId="70B14FE6" w14:textId="77777777" w:rsidR="00335A68" w:rsidRPr="00027DB0" w:rsidRDefault="00335A68" w:rsidP="00335A68"/>
    <w:p w14:paraId="5D5326EF" w14:textId="77777777" w:rsidR="00335A68" w:rsidRPr="00027DB0" w:rsidRDefault="00335A68" w:rsidP="00335A68"/>
    <w:p w14:paraId="5A098CBE" w14:textId="77777777" w:rsidR="00335A68" w:rsidRPr="00027DB0" w:rsidRDefault="00335A68" w:rsidP="00335A68"/>
    <w:p w14:paraId="3B6940C5" w14:textId="77777777" w:rsidR="00335A68" w:rsidRPr="004535C6" w:rsidRDefault="00335A68" w:rsidP="00335A68">
      <w:pPr>
        <w:rPr>
          <w:lang w:val="en-US"/>
        </w:rPr>
      </w:pPr>
      <w:r w:rsidRPr="004535C6">
        <w:rPr>
          <w:lang w:val="en-US"/>
        </w:rPr>
        <w:t>_____________________________________</w:t>
      </w:r>
    </w:p>
    <w:p w14:paraId="4FE6A70C" w14:textId="77777777" w:rsidR="00335A68" w:rsidRPr="00335A68" w:rsidRDefault="00335A68" w:rsidP="00335A68">
      <w:pPr>
        <w:rPr>
          <w:highlight w:val="yellow"/>
          <w:lang w:val="en-US"/>
        </w:rPr>
      </w:pPr>
      <w:r w:rsidRPr="00335A68">
        <w:rPr>
          <w:highlight w:val="yellow"/>
          <w:lang w:val="en-US"/>
        </w:rPr>
        <w:t>Revisors navn</w:t>
      </w:r>
    </w:p>
    <w:p w14:paraId="5EA35D43" w14:textId="77777777" w:rsidR="00335A68" w:rsidRPr="004535C6" w:rsidRDefault="00335A68" w:rsidP="00335A68">
      <w:pPr>
        <w:rPr>
          <w:lang w:val="en-US"/>
        </w:rPr>
      </w:pPr>
      <w:r w:rsidRPr="00335A68">
        <w:rPr>
          <w:highlight w:val="yellow"/>
          <w:lang w:val="en-US"/>
        </w:rPr>
        <w:t>Revisors titel</w:t>
      </w:r>
      <w:r w:rsidRPr="004535C6">
        <w:rPr>
          <w:lang w:val="en-US"/>
        </w:rPr>
        <w:t xml:space="preserve"> </w:t>
      </w:r>
    </w:p>
    <w:p w14:paraId="3C3DAE61" w14:textId="77777777" w:rsidR="00335A68" w:rsidRPr="004535C6" w:rsidRDefault="00335A68" w:rsidP="00335A68">
      <w:pPr>
        <w:rPr>
          <w:lang w:val="en-US"/>
        </w:rPr>
      </w:pPr>
      <w:r w:rsidRPr="004535C6">
        <w:rPr>
          <w:lang w:val="en-US"/>
        </w:rPr>
        <w:t xml:space="preserve">MNE-nr. </w:t>
      </w:r>
      <w:r w:rsidRPr="00335A68">
        <w:rPr>
          <w:highlight w:val="yellow"/>
          <w:lang w:val="en-US"/>
        </w:rPr>
        <w:t>xxxxx</w:t>
      </w:r>
    </w:p>
    <w:p w14:paraId="25578D51" w14:textId="77777777" w:rsidR="00335A68" w:rsidRPr="00C54F67" w:rsidRDefault="00335A68" w:rsidP="00335A68">
      <w:pPr>
        <w:rPr>
          <w:lang w:val="en-US"/>
        </w:rPr>
      </w:pPr>
    </w:p>
    <w:p w14:paraId="54738DC7" w14:textId="77777777" w:rsidR="00335A68" w:rsidRPr="00335A68" w:rsidRDefault="00335A68">
      <w:pPr>
        <w:rPr>
          <w:lang w:val="en-US"/>
        </w:rPr>
      </w:pPr>
    </w:p>
    <w:sectPr w:rsidR="00335A68" w:rsidRPr="00335A68" w:rsidSect="007C3337">
      <w:type w:val="nextColumn"/>
      <w:pgSz w:w="11907" w:h="16840" w:code="9"/>
      <w:pgMar w:top="1134" w:right="1701" w:bottom="1134" w:left="170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20E6" w14:textId="77777777" w:rsidR="00C4188B" w:rsidRDefault="00C4188B" w:rsidP="00EC76D3">
      <w:r>
        <w:separator/>
      </w:r>
    </w:p>
  </w:endnote>
  <w:endnote w:type="continuationSeparator" w:id="0">
    <w:p w14:paraId="275A3AE6" w14:textId="77777777" w:rsidR="00C4188B" w:rsidRDefault="00C4188B" w:rsidP="00EC76D3">
      <w:r>
        <w:continuationSeparator/>
      </w:r>
    </w:p>
  </w:endnote>
  <w:endnote w:type="continuationNotice" w:id="1">
    <w:p w14:paraId="47C884B6" w14:textId="77777777" w:rsidR="00C4188B" w:rsidRDefault="00C41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89DF" w14:textId="77777777" w:rsidR="00C4188B" w:rsidRDefault="00C4188B" w:rsidP="00EC76D3">
      <w:r>
        <w:separator/>
      </w:r>
    </w:p>
  </w:footnote>
  <w:footnote w:type="continuationSeparator" w:id="0">
    <w:p w14:paraId="388C6487" w14:textId="77777777" w:rsidR="00C4188B" w:rsidRDefault="00C4188B" w:rsidP="00EC76D3">
      <w:r>
        <w:continuationSeparator/>
      </w:r>
    </w:p>
  </w:footnote>
  <w:footnote w:type="continuationNotice" w:id="1">
    <w:p w14:paraId="05F1C685" w14:textId="77777777" w:rsidR="00C4188B" w:rsidRDefault="00C41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68"/>
    <w:rsid w:val="00060CA9"/>
    <w:rsid w:val="000B4D83"/>
    <w:rsid w:val="001139F4"/>
    <w:rsid w:val="00114026"/>
    <w:rsid w:val="001269C5"/>
    <w:rsid w:val="00145D74"/>
    <w:rsid w:val="00183EF2"/>
    <w:rsid w:val="00192A4E"/>
    <w:rsid w:val="002105F4"/>
    <w:rsid w:val="00210993"/>
    <w:rsid w:val="00221130"/>
    <w:rsid w:val="002D22FD"/>
    <w:rsid w:val="00303DCC"/>
    <w:rsid w:val="00335A68"/>
    <w:rsid w:val="00352A15"/>
    <w:rsid w:val="003703A0"/>
    <w:rsid w:val="003B27A8"/>
    <w:rsid w:val="003E4BCA"/>
    <w:rsid w:val="003F0386"/>
    <w:rsid w:val="003F29BD"/>
    <w:rsid w:val="004018A9"/>
    <w:rsid w:val="00411B80"/>
    <w:rsid w:val="004120E6"/>
    <w:rsid w:val="004177B5"/>
    <w:rsid w:val="00431A56"/>
    <w:rsid w:val="004572C0"/>
    <w:rsid w:val="00462E0A"/>
    <w:rsid w:val="0048013C"/>
    <w:rsid w:val="004963E4"/>
    <w:rsid w:val="004B37E2"/>
    <w:rsid w:val="004C4D89"/>
    <w:rsid w:val="004E4CB8"/>
    <w:rsid w:val="004E4D0D"/>
    <w:rsid w:val="0050719D"/>
    <w:rsid w:val="00507788"/>
    <w:rsid w:val="00523E79"/>
    <w:rsid w:val="00535490"/>
    <w:rsid w:val="00546FFD"/>
    <w:rsid w:val="00561D57"/>
    <w:rsid w:val="005D3C0B"/>
    <w:rsid w:val="006046FC"/>
    <w:rsid w:val="006363A9"/>
    <w:rsid w:val="006C03D3"/>
    <w:rsid w:val="006F3F4C"/>
    <w:rsid w:val="00713C70"/>
    <w:rsid w:val="0074149A"/>
    <w:rsid w:val="00747BE9"/>
    <w:rsid w:val="00754D28"/>
    <w:rsid w:val="00755B7B"/>
    <w:rsid w:val="00792A0D"/>
    <w:rsid w:val="0079529D"/>
    <w:rsid w:val="007A2A89"/>
    <w:rsid w:val="007C3337"/>
    <w:rsid w:val="007E018C"/>
    <w:rsid w:val="00802174"/>
    <w:rsid w:val="00857303"/>
    <w:rsid w:val="008725B4"/>
    <w:rsid w:val="0088579E"/>
    <w:rsid w:val="00891B9A"/>
    <w:rsid w:val="008B55D4"/>
    <w:rsid w:val="008E3CA0"/>
    <w:rsid w:val="00905983"/>
    <w:rsid w:val="00917432"/>
    <w:rsid w:val="00932135"/>
    <w:rsid w:val="00986CCF"/>
    <w:rsid w:val="00987B5B"/>
    <w:rsid w:val="009942DD"/>
    <w:rsid w:val="009D182C"/>
    <w:rsid w:val="00A06036"/>
    <w:rsid w:val="00A5304F"/>
    <w:rsid w:val="00A60FA5"/>
    <w:rsid w:val="00AA1845"/>
    <w:rsid w:val="00AA5A43"/>
    <w:rsid w:val="00AD0B7A"/>
    <w:rsid w:val="00AD313C"/>
    <w:rsid w:val="00AF158D"/>
    <w:rsid w:val="00B0561F"/>
    <w:rsid w:val="00B46A94"/>
    <w:rsid w:val="00BA0B1D"/>
    <w:rsid w:val="00BB79EC"/>
    <w:rsid w:val="00C16FAC"/>
    <w:rsid w:val="00C374A3"/>
    <w:rsid w:val="00C4188B"/>
    <w:rsid w:val="00C50BBC"/>
    <w:rsid w:val="00C713B5"/>
    <w:rsid w:val="00C72DC5"/>
    <w:rsid w:val="00C84262"/>
    <w:rsid w:val="00CA4417"/>
    <w:rsid w:val="00D23C46"/>
    <w:rsid w:val="00D4021F"/>
    <w:rsid w:val="00D43A95"/>
    <w:rsid w:val="00DD0287"/>
    <w:rsid w:val="00E13436"/>
    <w:rsid w:val="00E3647C"/>
    <w:rsid w:val="00E36F7F"/>
    <w:rsid w:val="00E42708"/>
    <w:rsid w:val="00E46188"/>
    <w:rsid w:val="00E46EC4"/>
    <w:rsid w:val="00E91FFE"/>
    <w:rsid w:val="00EA418D"/>
    <w:rsid w:val="00EA6EC2"/>
    <w:rsid w:val="00EB4CA8"/>
    <w:rsid w:val="00EC76D3"/>
    <w:rsid w:val="00EF725F"/>
    <w:rsid w:val="00F10E12"/>
    <w:rsid w:val="00F228F0"/>
    <w:rsid w:val="00F37ECF"/>
    <w:rsid w:val="00F4683A"/>
    <w:rsid w:val="00F86E93"/>
    <w:rsid w:val="00FF0727"/>
    <w:rsid w:val="00FF4E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B57F7E"/>
  <w15:chartTrackingRefBased/>
  <w15:docId w15:val="{C9218E67-DBAC-4C50-A18B-A4487B2A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Overskrift1">
    <w:name w:val="heading 1"/>
    <w:basedOn w:val="Overskrift2"/>
    <w:next w:val="Brdtekst"/>
    <w:link w:val="Overskrift1Tegn"/>
    <w:qFormat/>
    <w:rsid w:val="00335A68"/>
    <w:pPr>
      <w:keepLines w:val="0"/>
      <w:pageBreakBefore/>
      <w:spacing w:before="0" w:line="360" w:lineRule="exact"/>
      <w:outlineLvl w:val="0"/>
    </w:pPr>
    <w:rPr>
      <w:rFonts w:ascii="Arial" w:eastAsia="Times New Roman" w:hAnsi="Arial" w:cs="Times New Roman"/>
      <w:b/>
      <w:color w:val="00338D"/>
      <w:sz w:val="32"/>
      <w:szCs w:val="20"/>
      <w:lang w:eastAsia="en-US"/>
    </w:rPr>
  </w:style>
  <w:style w:type="paragraph" w:styleId="Overskrift2">
    <w:name w:val="heading 2"/>
    <w:basedOn w:val="Normal"/>
    <w:next w:val="Normal"/>
    <w:link w:val="Overskrift2Tegn"/>
    <w:uiPriority w:val="9"/>
    <w:semiHidden/>
    <w:unhideWhenUsed/>
    <w:qFormat/>
    <w:rsid w:val="00335A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Overskrift4"/>
    <w:next w:val="Brdtekst"/>
    <w:link w:val="Overskrift3Tegn"/>
    <w:qFormat/>
    <w:rsid w:val="00335A68"/>
    <w:pPr>
      <w:keepLines w:val="0"/>
      <w:spacing w:before="400" w:line="280" w:lineRule="exact"/>
      <w:outlineLvl w:val="2"/>
    </w:pPr>
    <w:rPr>
      <w:rFonts w:ascii="Arial" w:eastAsia="Times New Roman" w:hAnsi="Arial" w:cs="Times New Roman"/>
      <w:b/>
      <w:i w:val="0"/>
      <w:iCs w:val="0"/>
      <w:color w:val="00338D"/>
      <w:lang w:eastAsia="en-US"/>
    </w:rPr>
  </w:style>
  <w:style w:type="paragraph" w:styleId="Overskrift4">
    <w:name w:val="heading 4"/>
    <w:basedOn w:val="Normal"/>
    <w:next w:val="Normal"/>
    <w:link w:val="Overskrift4Tegn"/>
    <w:uiPriority w:val="9"/>
    <w:semiHidden/>
    <w:unhideWhenUsed/>
    <w:qFormat/>
    <w:rsid w:val="00335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character" w:customStyle="1" w:styleId="Overskrift1Tegn">
    <w:name w:val="Overskrift 1 Tegn"/>
    <w:basedOn w:val="Standardskrifttypeiafsnit"/>
    <w:link w:val="Overskrift1"/>
    <w:rsid w:val="00335A68"/>
    <w:rPr>
      <w:rFonts w:ascii="Arial" w:hAnsi="Arial"/>
      <w:b/>
      <w:color w:val="00338D"/>
      <w:sz w:val="32"/>
      <w:lang w:eastAsia="en-US"/>
    </w:rPr>
  </w:style>
  <w:style w:type="character" w:customStyle="1" w:styleId="Overskrift3Tegn">
    <w:name w:val="Overskrift 3 Tegn"/>
    <w:basedOn w:val="Standardskrifttypeiafsnit"/>
    <w:link w:val="Overskrift3"/>
    <w:rsid w:val="00335A68"/>
    <w:rPr>
      <w:rFonts w:ascii="Arial" w:hAnsi="Arial"/>
      <w:b/>
      <w:color w:val="00338D"/>
      <w:sz w:val="24"/>
      <w:lang w:eastAsia="en-US"/>
    </w:rPr>
  </w:style>
  <w:style w:type="paragraph" w:styleId="Brdtekst">
    <w:name w:val="Body Text"/>
    <w:basedOn w:val="Normal"/>
    <w:link w:val="BrdtekstTegn"/>
    <w:qFormat/>
    <w:rsid w:val="00335A68"/>
    <w:pPr>
      <w:spacing w:before="130" w:after="130"/>
      <w:jc w:val="both"/>
    </w:pPr>
    <w:rPr>
      <w:sz w:val="22"/>
      <w:lang w:eastAsia="en-US"/>
    </w:rPr>
  </w:style>
  <w:style w:type="character" w:customStyle="1" w:styleId="BrdtekstTegn">
    <w:name w:val="Brødtekst Tegn"/>
    <w:basedOn w:val="Standardskrifttypeiafsnit"/>
    <w:link w:val="Brdtekst"/>
    <w:rsid w:val="00335A68"/>
    <w:rPr>
      <w:rFonts w:ascii="Arial" w:hAnsi="Arial"/>
      <w:sz w:val="22"/>
      <w:lang w:eastAsia="en-US"/>
    </w:rPr>
  </w:style>
  <w:style w:type="character" w:styleId="Kommentarhenvisning">
    <w:name w:val="annotation reference"/>
    <w:basedOn w:val="Standardskrifttypeiafsnit"/>
    <w:uiPriority w:val="99"/>
    <w:semiHidden/>
    <w:unhideWhenUsed/>
    <w:rsid w:val="00335A68"/>
    <w:rPr>
      <w:sz w:val="16"/>
      <w:szCs w:val="16"/>
    </w:rPr>
  </w:style>
  <w:style w:type="paragraph" w:styleId="Kommentartekst">
    <w:name w:val="annotation text"/>
    <w:basedOn w:val="Normal"/>
    <w:link w:val="KommentartekstTegn"/>
    <w:uiPriority w:val="99"/>
    <w:unhideWhenUsed/>
    <w:rsid w:val="00335A68"/>
    <w:rPr>
      <w:sz w:val="20"/>
      <w:lang w:eastAsia="en-US"/>
    </w:rPr>
  </w:style>
  <w:style w:type="character" w:customStyle="1" w:styleId="KommentartekstTegn">
    <w:name w:val="Kommentartekst Tegn"/>
    <w:basedOn w:val="Standardskrifttypeiafsnit"/>
    <w:link w:val="Kommentartekst"/>
    <w:uiPriority w:val="99"/>
    <w:rsid w:val="00335A68"/>
    <w:rPr>
      <w:rFonts w:ascii="Arial" w:hAnsi="Arial"/>
      <w:lang w:eastAsia="en-US"/>
    </w:rPr>
  </w:style>
  <w:style w:type="character" w:customStyle="1" w:styleId="Overskrift2Tegn">
    <w:name w:val="Overskrift 2 Tegn"/>
    <w:basedOn w:val="Standardskrifttypeiafsnit"/>
    <w:link w:val="Overskrift2"/>
    <w:uiPriority w:val="9"/>
    <w:semiHidden/>
    <w:rsid w:val="00335A68"/>
    <w:rPr>
      <w:rFonts w:asciiTheme="majorHAnsi" w:eastAsiaTheme="majorEastAsia" w:hAnsiTheme="majorHAnsi" w:cstheme="majorBidi"/>
      <w:color w:val="365F91" w:themeColor="accent1" w:themeShade="BF"/>
      <w:sz w:val="26"/>
      <w:szCs w:val="26"/>
    </w:rPr>
  </w:style>
  <w:style w:type="character" w:customStyle="1" w:styleId="Overskrift4Tegn">
    <w:name w:val="Overskrift 4 Tegn"/>
    <w:basedOn w:val="Standardskrifttypeiafsnit"/>
    <w:link w:val="Overskrift4"/>
    <w:uiPriority w:val="9"/>
    <w:semiHidden/>
    <w:rsid w:val="00335A68"/>
    <w:rPr>
      <w:rFonts w:asciiTheme="majorHAnsi" w:eastAsiaTheme="majorEastAsia" w:hAnsiTheme="majorHAnsi" w:cstheme="majorBidi"/>
      <w:i/>
      <w:iCs/>
      <w:color w:val="365F91" w:themeColor="accent1" w:themeShade="BF"/>
      <w:sz w:val="24"/>
    </w:rPr>
  </w:style>
  <w:style w:type="paragraph" w:styleId="Markeringsbobletekst">
    <w:name w:val="Balloon Text"/>
    <w:basedOn w:val="Normal"/>
    <w:link w:val="MarkeringsbobletekstTegn"/>
    <w:uiPriority w:val="99"/>
    <w:semiHidden/>
    <w:unhideWhenUsed/>
    <w:rsid w:val="00335A6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5A68"/>
    <w:rPr>
      <w:rFonts w:ascii="Segoe UI" w:hAnsi="Segoe UI" w:cs="Segoe UI"/>
      <w:sz w:val="18"/>
      <w:szCs w:val="18"/>
    </w:rPr>
  </w:style>
  <w:style w:type="table" w:styleId="Tabel-Gitter">
    <w:name w:val="Table Grid"/>
    <w:basedOn w:val="Tabel-Normal"/>
    <w:rsid w:val="00335A68"/>
    <w:rPr>
      <w:rFonts w:ascii="Tms Rmn" w:hAnsi="Tms Rm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Hanging">
    <w:name w:val="Table Text No Hanging &lt;"/>
    <w:basedOn w:val="Normal"/>
    <w:uiPriority w:val="1"/>
    <w:rsid w:val="00335A68"/>
    <w:pPr>
      <w:spacing w:before="110" w:after="110"/>
    </w:pPr>
    <w:rPr>
      <w:sz w:val="18"/>
      <w:lang w:eastAsia="en-US"/>
    </w:rPr>
  </w:style>
  <w:style w:type="paragraph" w:styleId="Sidehoved">
    <w:name w:val="header"/>
    <w:basedOn w:val="Normal"/>
    <w:link w:val="SidehovedTegn"/>
    <w:uiPriority w:val="99"/>
    <w:semiHidden/>
    <w:unhideWhenUsed/>
    <w:rsid w:val="006046FC"/>
    <w:pPr>
      <w:tabs>
        <w:tab w:val="center" w:pos="4819"/>
        <w:tab w:val="right" w:pos="9638"/>
      </w:tabs>
    </w:pPr>
  </w:style>
  <w:style w:type="character" w:customStyle="1" w:styleId="SidehovedTegn">
    <w:name w:val="Sidehoved Tegn"/>
    <w:basedOn w:val="Standardskrifttypeiafsnit"/>
    <w:link w:val="Sidehoved"/>
    <w:uiPriority w:val="99"/>
    <w:semiHidden/>
    <w:rsid w:val="006046FC"/>
    <w:rPr>
      <w:rFonts w:ascii="Arial" w:hAnsi="Arial"/>
      <w:sz w:val="24"/>
    </w:rPr>
  </w:style>
  <w:style w:type="paragraph" w:styleId="Sidefod">
    <w:name w:val="footer"/>
    <w:basedOn w:val="Normal"/>
    <w:link w:val="SidefodTegn"/>
    <w:uiPriority w:val="99"/>
    <w:semiHidden/>
    <w:unhideWhenUsed/>
    <w:rsid w:val="006046FC"/>
    <w:pPr>
      <w:tabs>
        <w:tab w:val="center" w:pos="4819"/>
        <w:tab w:val="right" w:pos="9638"/>
      </w:tabs>
    </w:pPr>
  </w:style>
  <w:style w:type="character" w:customStyle="1" w:styleId="SidefodTegn">
    <w:name w:val="Sidefod Tegn"/>
    <w:basedOn w:val="Standardskrifttypeiafsnit"/>
    <w:link w:val="Sidefod"/>
    <w:uiPriority w:val="99"/>
    <w:semiHidden/>
    <w:rsid w:val="006046FC"/>
    <w:rPr>
      <w:rFonts w:ascii="Arial" w:hAnsi="Arial"/>
      <w:sz w:val="24"/>
    </w:rPr>
  </w:style>
  <w:style w:type="paragraph" w:styleId="Listeafsnit">
    <w:name w:val="List Paragraph"/>
    <w:basedOn w:val="Normal"/>
    <w:link w:val="ListeafsnitTegn"/>
    <w:uiPriority w:val="34"/>
    <w:qFormat/>
    <w:rsid w:val="006046FC"/>
    <w:pPr>
      <w:ind w:left="720"/>
    </w:pPr>
    <w:rPr>
      <w:rFonts w:ascii="Times New Roman" w:hAnsi="Times New Roman"/>
      <w:color w:val="000000"/>
    </w:rPr>
  </w:style>
  <w:style w:type="character" w:customStyle="1" w:styleId="ListeafsnitTegn">
    <w:name w:val="Listeafsnit Tegn"/>
    <w:link w:val="Listeafsnit"/>
    <w:uiPriority w:val="34"/>
    <w:rsid w:val="006046FC"/>
    <w:rPr>
      <w:color w:val="000000"/>
      <w:sz w:val="24"/>
    </w:rPr>
  </w:style>
  <w:style w:type="paragraph" w:styleId="Kommentaremne">
    <w:name w:val="annotation subject"/>
    <w:basedOn w:val="Kommentartekst"/>
    <w:next w:val="Kommentartekst"/>
    <w:link w:val="KommentaremneTegn"/>
    <w:uiPriority w:val="99"/>
    <w:semiHidden/>
    <w:unhideWhenUsed/>
    <w:rsid w:val="004018A9"/>
    <w:rPr>
      <w:b/>
      <w:bCs/>
      <w:lang w:eastAsia="da-DK"/>
    </w:rPr>
  </w:style>
  <w:style w:type="character" w:customStyle="1" w:styleId="KommentaremneTegn">
    <w:name w:val="Kommentaremne Tegn"/>
    <w:basedOn w:val="KommentartekstTegn"/>
    <w:link w:val="Kommentaremne"/>
    <w:uiPriority w:val="99"/>
    <w:semiHidden/>
    <w:rsid w:val="004018A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D2889E2F8101449E4ADEF7E55FAB34" ma:contentTypeVersion="10" ma:contentTypeDescription="Opret et nyt dokument." ma:contentTypeScope="" ma:versionID="74de36c61c34bc16c4ae49f43cbd393e">
  <xsd:schema xmlns:xsd="http://www.w3.org/2001/XMLSchema" xmlns:xs="http://www.w3.org/2001/XMLSchema" xmlns:p="http://schemas.microsoft.com/office/2006/metadata/properties" xmlns:ns2="e5797feb-cde0-4625-811c-c9fab50377f6" xmlns:ns3="a8fe88b1-b590-4d92-a1b4-c156647069e3" targetNamespace="http://schemas.microsoft.com/office/2006/metadata/properties" ma:root="true" ma:fieldsID="2529710aa9752cdebd58648f2c88837a" ns2:_="" ns3:_="">
    <xsd:import namespace="e5797feb-cde0-4625-811c-c9fab50377f6"/>
    <xsd:import namespace="a8fe88b1-b590-4d92-a1b4-c156647069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97feb-cde0-4625-811c-c9fab5037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e88b1-b590-4d92-a1b4-c156647069e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9CFCE-BBC5-41BB-9A63-5774CC29B0F7}">
  <ds:schemaRefs>
    <ds:schemaRef ds:uri="http://www.w3.org/XML/1998/namespace"/>
    <ds:schemaRef ds:uri="http://schemas.microsoft.com/office/2006/documentManagement/types"/>
    <ds:schemaRef ds:uri="http://schemas.openxmlformats.org/package/2006/metadata/core-properties"/>
    <ds:schemaRef ds:uri="a8fe88b1-b590-4d92-a1b4-c156647069e3"/>
    <ds:schemaRef ds:uri="http://purl.org/dc/dcmitype/"/>
    <ds:schemaRef ds:uri="http://schemas.microsoft.com/office/2006/metadata/properties"/>
    <ds:schemaRef ds:uri="http://purl.org/dc/elements/1.1/"/>
    <ds:schemaRef ds:uri="http://schemas.microsoft.com/office/infopath/2007/PartnerControls"/>
    <ds:schemaRef ds:uri="e5797feb-cde0-4625-811c-c9fab50377f6"/>
    <ds:schemaRef ds:uri="http://purl.org/dc/terms/"/>
  </ds:schemaRefs>
</ds:datastoreItem>
</file>

<file path=customXml/itemProps2.xml><?xml version="1.0" encoding="utf-8"?>
<ds:datastoreItem xmlns:ds="http://schemas.openxmlformats.org/officeDocument/2006/customXml" ds:itemID="{E51AEC85-A8ED-49A4-B304-D75610BC1B6B}">
  <ds:schemaRefs>
    <ds:schemaRef ds:uri="http://schemas.microsoft.com/sharepoint/v3/contenttype/forms"/>
  </ds:schemaRefs>
</ds:datastoreItem>
</file>

<file path=customXml/itemProps3.xml><?xml version="1.0" encoding="utf-8"?>
<ds:datastoreItem xmlns:ds="http://schemas.openxmlformats.org/officeDocument/2006/customXml" ds:itemID="{9263B5AA-C9F5-4B23-92C0-FA7BF6503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97feb-cde0-4625-811c-c9fab50377f6"/>
    <ds:schemaRef ds:uri="a8fe88b1-b590-4d92-a1b4-c15664706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Glarborg Nissen</dc:creator>
  <cp:keywords/>
  <dc:description/>
  <cp:lastModifiedBy>Marianne Glarborg Nissen</cp:lastModifiedBy>
  <cp:revision>2</cp:revision>
  <dcterms:created xsi:type="dcterms:W3CDTF">2021-05-18T14:39:00Z</dcterms:created>
  <dcterms:modified xsi:type="dcterms:W3CDTF">2021-05-18T14:39:00Z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0x010100FFD2889E2F8101449E4ADEF7E55FAB34</vt:lpwstr>
  </property>
</Properties>
</file>