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D0" w:rsidRDefault="00FA1DD0" w:rsidP="00FA1DD0">
      <w:pPr>
        <w:jc w:val="both"/>
      </w:pPr>
    </w:p>
    <w:p w:rsidR="00FA1DD0" w:rsidRDefault="00FA1DD0" w:rsidP="00B37980">
      <w:pPr>
        <w:pStyle w:val="PCMberschrift2"/>
        <w:pBdr>
          <w:top w:val="single" w:sz="4" w:space="0" w:color="auto"/>
          <w:left w:val="single" w:sz="4" w:space="4" w:color="auto"/>
          <w:bottom w:val="single" w:sz="4" w:space="0" w:color="auto"/>
          <w:right w:val="single" w:sz="4" w:space="4" w:color="auto"/>
        </w:pBdr>
        <w:shd w:val="clear" w:color="auto" w:fill="3366FF"/>
        <w:jc w:val="center"/>
        <w:rPr>
          <w:color w:val="FFFFFF"/>
        </w:rPr>
      </w:pPr>
      <w:bookmarkStart w:id="0" w:name="_GoBack"/>
      <w:r>
        <w:rPr>
          <w:color w:val="FFFFFF"/>
        </w:rPr>
        <w:t>Inventur zum Ende des Geschäftsjahres</w:t>
      </w:r>
    </w:p>
    <w:bookmarkEnd w:id="0"/>
    <w:p w:rsidR="00FA1DD0" w:rsidRDefault="00FA1DD0" w:rsidP="00FA1DD0">
      <w:pPr>
        <w:pStyle w:val="PCMBasis"/>
        <w:jc w:val="both"/>
      </w:pPr>
      <w:r>
        <w:t>Für alle Kaufleute, die nach den handelsrechtlichen oder steuerlichen Vorschriften Bücher führen und im Laufe des Wirtschaftsjahres keine permanente Inventur vornehmen, ergibt sich zum Ende des Wirtschaftsjahres wieder die Notwendigkeit zu Bestandsaufnahmen. Die Bestandsaufnahmen sind eine Voraussetzung für die Ordnungsmäßigkeit der Buchführung des Unternehmens.</w:t>
      </w:r>
    </w:p>
    <w:p w:rsidR="00FA1DD0" w:rsidRDefault="00FA1DD0" w:rsidP="00FA1DD0">
      <w:pPr>
        <w:pStyle w:val="PCMBasis"/>
        <w:jc w:val="both"/>
      </w:pPr>
      <w:r>
        <w:t xml:space="preserve">Steuerliche Teilwertabschreibungen können nur noch bei voraussichtlich dauernder Wertminderung vorgenommen werden. Diese Voraussetzungen müssen </w:t>
      </w:r>
      <w:r>
        <w:rPr>
          <w:b/>
        </w:rPr>
        <w:t>zu jedem Bilanzstichtag neu nachgewiesen</w:t>
      </w:r>
      <w:r>
        <w:t xml:space="preserve"> werden. Das ist bei der Inventurdurchführung zu berücksichtigen.</w:t>
      </w:r>
    </w:p>
    <w:p w:rsidR="00FA1DD0" w:rsidRDefault="00FA1DD0" w:rsidP="00FA1DD0">
      <w:pPr>
        <w:pStyle w:val="PCMBasis"/>
        <w:jc w:val="both"/>
      </w:pPr>
      <w:r>
        <w:t>Die Bestandsaufnahmen sind grundsätzlich am Bilanzstichtag vorzunehmen. Eine Fotoinventur ist nicht zulässig. Auf Grund der oft sehr zeitaufwändigen Inventurarbeiten, insbesondere bei den Roh</w:t>
      </w:r>
      <w:r>
        <w:noBreakHyphen/>
        <w:t>, Hilfs</w:t>
      </w:r>
      <w:r>
        <w:noBreakHyphen/>
        <w:t>, und Betriebsstoffen, den Fabrikaten und Handelswaren, gibt es folgende zeitliche Erleichterungen für die Inventurarbeiten:</w:t>
      </w:r>
    </w:p>
    <w:p w:rsidR="00FA1DD0" w:rsidRDefault="00FA1DD0" w:rsidP="00FA1DD0">
      <w:pPr>
        <w:pStyle w:val="PCMAufzhlungszeichen"/>
        <w:numPr>
          <w:ilvl w:val="0"/>
          <w:numId w:val="1"/>
        </w:numPr>
        <w:jc w:val="both"/>
      </w:pPr>
      <w:r>
        <w:t xml:space="preserve">Bei der so genannten </w:t>
      </w:r>
      <w:r>
        <w:rPr>
          <w:b/>
        </w:rPr>
        <w:t>zeitnahen Inventur</w:t>
      </w:r>
      <w:r>
        <w:t xml:space="preserve"> können die Bestandsaufnahmen innerhalb von 10 Tagen vor oder nach dem Bilanzstichtag stattfinden. Zwischenzeitliche Bestandsveränderungen durch Einkäufe oder Verkäufe sind zuverlässig festzuhalten.</w:t>
      </w:r>
    </w:p>
    <w:p w:rsidR="00FA1DD0" w:rsidRDefault="00FA1DD0" w:rsidP="00FA1DD0">
      <w:pPr>
        <w:pStyle w:val="PCMAufzhlungszeichen"/>
        <w:numPr>
          <w:ilvl w:val="0"/>
          <w:numId w:val="1"/>
        </w:numPr>
        <w:jc w:val="both"/>
      </w:pPr>
      <w:r>
        <w:t xml:space="preserve">Bei der </w:t>
      </w:r>
      <w:r>
        <w:rPr>
          <w:b/>
        </w:rPr>
        <w:t>zeitlich verlegten Inventur</w:t>
      </w:r>
      <w:r>
        <w:t xml:space="preserve"> können die Bestandsaufnahmen innerhalb der letzten drei Monate vor oder der ersten zwei Monate nach dem Bilanzstichtag vorgenommen werden. Diese Inventur erfordert eine </w:t>
      </w:r>
      <w:r>
        <w:rPr>
          <w:b/>
        </w:rPr>
        <w:t>wertmäßige</w:t>
      </w:r>
      <w:r>
        <w:t xml:space="preserve"> Fortschreibung bzw. eine</w:t>
      </w:r>
      <w:r>
        <w:rPr>
          <w:b/>
        </w:rPr>
        <w:t xml:space="preserve"> wertmäßige</w:t>
      </w:r>
      <w:r>
        <w:t xml:space="preserve"> Rückrechnung der durch die Inventur ermittelten Bestände zum Bilanzstichtag. Eine nur mengenmäßige Fortschreibung bzw. Rückrechnung zum Bilanzstichtag ist nicht ausreichend. Bestände, die durch Schwund, Verderb und ähnliche Vorgänge unvorhersehbare Abgänge erleiden können und für besonders wertvolle Güter ist nur die Stichtagsinventur zulässig. Zu beachten ist ebenfalls, dass Steuervergünstigungen, die auf die Zusammensetzung der Bestände am Bilanzstichtag abstellen, nicht in Anspruch genommen werden können. Das trifft z. B. für die Verbrauchsfolge-Verfahren zu.</w:t>
      </w:r>
    </w:p>
    <w:p w:rsidR="00FA1DD0" w:rsidRDefault="00FA1DD0" w:rsidP="00FA1DD0">
      <w:pPr>
        <w:pStyle w:val="PCMAufzhlungszeichen"/>
        <w:numPr>
          <w:ilvl w:val="0"/>
          <w:numId w:val="1"/>
        </w:numPr>
        <w:jc w:val="both"/>
      </w:pPr>
      <w:r>
        <w:t xml:space="preserve">Bei der so genannten </w:t>
      </w:r>
      <w:r>
        <w:rPr>
          <w:b/>
        </w:rPr>
        <w:t>Einlagerungsinventur</w:t>
      </w:r>
      <w:r>
        <w:t xml:space="preserve"> mit automatisch gesteuerten Lagersystemen (z. B. nicht begehbare Hochregallager) erfolgt die Bestandsaufnahme laufend mit der Einlagerung der Ware. Soweit Teile des Lagers während des Geschäftsjahres nicht bewegt worden sind, bestehen Bedenken gegen diese Handhabung.</w:t>
      </w:r>
    </w:p>
    <w:p w:rsidR="00FA1DD0" w:rsidRDefault="00FA1DD0" w:rsidP="00FA1DD0">
      <w:pPr>
        <w:pStyle w:val="PCMAufzhlungszeichen"/>
        <w:numPr>
          <w:ilvl w:val="0"/>
          <w:numId w:val="1"/>
        </w:numPr>
        <w:jc w:val="both"/>
      </w:pPr>
      <w:r>
        <w:t xml:space="preserve">Das </w:t>
      </w:r>
      <w:r>
        <w:rPr>
          <w:b/>
        </w:rPr>
        <w:t>Stichproben-Inventurverfahren</w:t>
      </w:r>
      <w:r>
        <w:t xml:space="preserve"> erlaubt eine Inventur mit Hilfe anerkannter mathematisch-statistischer Methoden auf Grund von Stichproben. Die Stichprobeninventur muss den Aussagewert einer konventionellen Inventur haben. Das ist der Fall, wenn die statistischen Aussagen einen Sicherheitsgrad von 95 % erreichen und relative Stichprobenfehler 1 % des gesamten Buchwerts nicht überschreiten. Hochwertige Güter und Gegenstände, die einem unkontrollierten Schwund unterliegen, sind nicht in dieses Verfahren einzubeziehen.</w:t>
      </w:r>
    </w:p>
    <w:p w:rsidR="00FA1DD0" w:rsidRDefault="00FA1DD0" w:rsidP="00FA1DD0">
      <w:pPr>
        <w:pStyle w:val="PCMAufzhlungszeichen"/>
        <w:numPr>
          <w:ilvl w:val="0"/>
          <w:numId w:val="1"/>
        </w:numPr>
        <w:jc w:val="both"/>
      </w:pPr>
      <w:r>
        <w:t xml:space="preserve">Das </w:t>
      </w:r>
      <w:r>
        <w:rPr>
          <w:b/>
        </w:rPr>
        <w:t>Festwertverfahren</w:t>
      </w:r>
      <w:r>
        <w:t xml:space="preserve"> kann auf Sachanlagen und Roh</w:t>
      </w:r>
      <w:r>
        <w:noBreakHyphen/>
        <w:t>, Hilfs</w:t>
      </w:r>
      <w:r>
        <w:noBreakHyphen/>
        <w:t xml:space="preserve"> und Betriebsstoffe angewendet werden. Voraussetzung ist, dass die Gegenstände im Gesamtwert für das Unternehmen von nachrangiger Bedeutung sind, der Bestand in Größe, Zusammensetzung und Wert nur geringen Veränderungen unterliegt und die Gegenstände regelmäßig ersetzt werden. Eine körperliche Inventur ist bei diesen Gegenständen in der Regel </w:t>
      </w:r>
      <w:r>
        <w:rPr>
          <w:b/>
        </w:rPr>
        <w:t>alle drei Jahre</w:t>
      </w:r>
      <w:r>
        <w:t xml:space="preserve"> oder bei wesentlichen Mengenänderungen sowie bei Änderung in der Zusammensetzung vorzunehmen. In Ausnahmefällen kann eine Inventur nach fünf Jahren ausreichen.</w:t>
      </w:r>
    </w:p>
    <w:p w:rsidR="00FA1DD0" w:rsidRDefault="00FA1DD0" w:rsidP="00FA1DD0">
      <w:pPr>
        <w:pStyle w:val="PCMAufzhlungszeichen"/>
        <w:numPr>
          <w:ilvl w:val="0"/>
          <w:numId w:val="1"/>
        </w:numPr>
        <w:jc w:val="both"/>
      </w:pPr>
      <w:r>
        <w:t xml:space="preserve">Wird das Verfahren der </w:t>
      </w:r>
      <w:r>
        <w:rPr>
          <w:b/>
        </w:rPr>
        <w:t>permanenten Inventur</w:t>
      </w:r>
      <w:r>
        <w:t xml:space="preserve"> angewendet, dann ist darauf zu achten, dass bis zum Bilanzstichtag alle Vorräte einmal aufgenommen worden sind. Darüber ist ein Nachweis zu führen.</w:t>
      </w:r>
    </w:p>
    <w:p w:rsidR="00FA1DD0" w:rsidRDefault="00FA1DD0" w:rsidP="00FA1DD0">
      <w:pPr>
        <w:pStyle w:val="PCMBasis"/>
        <w:jc w:val="both"/>
      </w:pPr>
      <w:r>
        <w:t xml:space="preserve">Bei der Bestandsaufnahme sind alle Wirtschaftsgüter lückenlos und vollständig zu erfassen. Die Inventuraufzeichnungen sind so zu führen, dass eine spätere Nachprüfung möglich ist. Es ist zweckmäßig, die Bestandsaufnahmelisten so zu gliedern, dass sie den räumlich getrennt gelagerten Vorräten entsprechen. Der Lagerort der aufgenommenen Wirtschaftsgüter ist zu vermerken. Die Bestandsaufnahmelisten sind von den aufnehmenden Personen abzuzeichnen. Es kann organisatorisch notwendig sein, die Bestandsaufnahmen durch ansagende Personen und aufschreibende Mitarbeiter vorzunehmen. </w:t>
      </w:r>
      <w:r>
        <w:rPr>
          <w:b/>
        </w:rPr>
        <w:t>Originalaufzeichnungen</w:t>
      </w:r>
      <w:r>
        <w:t xml:space="preserve"> und spätere Reinschriften der Bestandsaufnahmelisten </w:t>
      </w:r>
      <w:r>
        <w:rPr>
          <w:b/>
        </w:rPr>
        <w:t>sind aufzubewahren</w:t>
      </w:r>
      <w:r>
        <w:t>.</w:t>
      </w:r>
    </w:p>
    <w:p w:rsidR="00FA1DD0" w:rsidRDefault="00FA1DD0" w:rsidP="00FA1DD0">
      <w:pPr>
        <w:pStyle w:val="PCMBasis"/>
        <w:jc w:val="both"/>
      </w:pPr>
      <w:r>
        <w:rPr>
          <w:b/>
        </w:rPr>
        <w:t>Fremde Vorräte</w:t>
      </w:r>
      <w:r>
        <w:t>, z. B. Kommissionswaren oder berechnete, vom Kunden noch nicht abgeholte Waren oder Fabrikate sind zur Vermeidung von Inventurfehlern getrennt zu lagern. Fremdvorräte müssen nur dann erfasst werden, wenn der Eigentümer einen Nachweis verlangen wird.</w:t>
      </w:r>
    </w:p>
    <w:p w:rsidR="00FA1DD0" w:rsidRDefault="00FA1DD0" w:rsidP="00FA1DD0">
      <w:pPr>
        <w:pStyle w:val="PCMBasis"/>
        <w:jc w:val="both"/>
      </w:pPr>
      <w:r>
        <w:t xml:space="preserve">Eigene Vorräte sind immer zu erfassen. Das schließt minderwertige und mit Mängeln behaftete Vorräte ebenso mit ein wie rollende oder schwimmende Waren. Bei unfertigen Erzeugnissen muss der </w:t>
      </w:r>
      <w:r>
        <w:rPr>
          <w:b/>
        </w:rPr>
        <w:t>Fertigungsgrad</w:t>
      </w:r>
      <w:r>
        <w:t xml:space="preserve"> angegeben werden. Das ist zur späteren Ermittlung der Herstellungskosten notwendig. Dabei ist auch an </w:t>
      </w:r>
      <w:r>
        <w:rPr>
          <w:b/>
        </w:rPr>
        <w:t>verlängerte Werkbänke</w:t>
      </w:r>
      <w:r>
        <w:t xml:space="preserve"> (Fremdbearbeiter) und die </w:t>
      </w:r>
      <w:r>
        <w:rPr>
          <w:b/>
        </w:rPr>
        <w:t>Werkstattinventur</w:t>
      </w:r>
      <w:r>
        <w:t xml:space="preserve"> zu denken.</w:t>
      </w:r>
    </w:p>
    <w:p w:rsidR="00FA1DD0" w:rsidRDefault="00FA1DD0" w:rsidP="00FA1DD0">
      <w:pPr>
        <w:pStyle w:val="PCMBasis"/>
        <w:jc w:val="both"/>
      </w:pPr>
      <w:r>
        <w:t>Alle Forderungen und Verbindlichkeiten des Unternehmens sind durch Bestandsaufnahme zu erfassen. Das gilt auch für Besitz</w:t>
      </w:r>
      <w:r>
        <w:noBreakHyphen/>
        <w:t> und Schuldwechsel. Es sind entsprechende Saldenlisten zu erstellen. Bargeld in Haupt</w:t>
      </w:r>
      <w:r>
        <w:noBreakHyphen/>
        <w:t xml:space="preserve"> und Nebenkassen ist durch </w:t>
      </w:r>
      <w:r>
        <w:rPr>
          <w:b/>
        </w:rPr>
        <w:t>Kassensturz</w:t>
      </w:r>
      <w:r>
        <w:t xml:space="preserve"> zu ermitteln.</w:t>
      </w:r>
    </w:p>
    <w:p w:rsidR="00FA1DD0" w:rsidRDefault="00FA1DD0" w:rsidP="00FA1DD0">
      <w:pPr>
        <w:pStyle w:val="PCMBasis"/>
        <w:jc w:val="both"/>
      </w:pPr>
      <w:r>
        <w:t xml:space="preserve">Zur Inventurerleichterung können unter Beachtung der Ordnungsmäßigkeitskriterien Diktiergeräte verwendet werden. </w:t>
      </w:r>
      <w:r>
        <w:rPr>
          <w:b/>
        </w:rPr>
        <w:t>Besprochene Tonbänder</w:t>
      </w:r>
      <w:r>
        <w:t xml:space="preserve"> können später gelöscht werden, wenn die Angaben in die Inventurlisten übernommen und geprüft worden sind.</w:t>
      </w:r>
    </w:p>
    <w:p w:rsidR="00FA1DD0" w:rsidRDefault="00FA1DD0">
      <w:pPr>
        <w:spacing w:line="276" w:lineRule="auto"/>
        <w:jc w:val="both"/>
        <w:rPr>
          <w:rFonts w:ascii="Arial" w:hAnsi="Arial"/>
          <w:sz w:val="18"/>
        </w:rPr>
      </w:pPr>
      <w:r>
        <w:br w:type="page"/>
      </w:r>
    </w:p>
    <w:p w:rsidR="00FA1DD0" w:rsidRDefault="00FA1DD0" w:rsidP="00FA1DD0">
      <w:pPr>
        <w:pStyle w:val="PCMBasis"/>
        <w:rPr>
          <w:sz w:val="28"/>
          <w:szCs w:val="28"/>
        </w:rPr>
      </w:pPr>
      <w:r>
        <w:rPr>
          <w:sz w:val="28"/>
          <w:szCs w:val="28"/>
        </w:rPr>
        <w:lastRenderedPageBreak/>
        <w:t>Anlage I</w:t>
      </w:r>
    </w:p>
    <w:p w:rsidR="00FA1DD0" w:rsidRDefault="00FA1DD0" w:rsidP="00FA1DD0">
      <w:pPr>
        <w:pStyle w:val="PCMBasis"/>
        <w:rPr>
          <w:b/>
          <w:bCs/>
        </w:rPr>
      </w:pPr>
    </w:p>
    <w:p w:rsidR="00FA1DD0" w:rsidRDefault="00FA1DD0" w:rsidP="00FA1DD0">
      <w:pPr>
        <w:pStyle w:val="PCMBasis"/>
      </w:pPr>
      <w:r>
        <w:rPr>
          <w:b/>
          <w:bCs/>
        </w:rPr>
        <w:t>Musterbestätigung für bei Dritten gelagerte Vorräte</w:t>
      </w:r>
    </w:p>
    <w:p w:rsidR="00FA1DD0" w:rsidRDefault="00FA1DD0" w:rsidP="00FA1DD0">
      <w:pPr>
        <w:pStyle w:val="PCMBasis"/>
      </w:pPr>
    </w:p>
    <w:p w:rsidR="00FA1DD0" w:rsidRDefault="00FA1DD0" w:rsidP="00FA1DD0">
      <w:pPr>
        <w:pStyle w:val="PCMBasis"/>
        <w:jc w:val="both"/>
      </w:pPr>
      <w:r>
        <w:t>Sind von Dritten verwahrte Vermögensgegenstände nicht durch das Unternehmen selbst körperlich aufgenommen worden, so sieht FG 1/1988 (D.II.4.cl) vor, dass sie durch Bestätigungen der Verwahrer nachzuweisen sind. Unabhängig von diesen Bestätigungen der Verwahrer kann es erforderlich sein, dass der Abschlussprüfer zusätzliche Feststellungen selbst trifft (Inaugenscheinnahme, Befragungen etc.) oder durch andere Berufsangehörige treffen lässt.</w:t>
      </w:r>
    </w:p>
    <w:p w:rsidR="00FA1DD0" w:rsidRDefault="00FA1DD0" w:rsidP="00FA1DD0">
      <w:pPr>
        <w:pStyle w:val="PCMBasis"/>
        <w:jc w:val="both"/>
      </w:pPr>
      <w:r>
        <w:t>Das folgende Bestätigungsschreiben gibt eine Formulierungshilfe bei der Abfassung einer derartigen Bestätigungsanfrage des Mandanten, wobei der Rücklauf zur Erhöhung der Kontrollwirkung und zur Verminderung weiterer Prüfungshandlungen unmittelbar zum Abschlussprüfer erfolgen sollte.</w:t>
      </w:r>
    </w:p>
    <w:p w:rsidR="00FA1DD0" w:rsidRDefault="00FA1DD0" w:rsidP="00FA1DD0">
      <w:pPr>
        <w:pStyle w:val="PCMBasis"/>
      </w:pPr>
    </w:p>
    <w:p w:rsidR="00FA1DD0" w:rsidRDefault="00FA1DD0" w:rsidP="00FA1DD0">
      <w:pPr>
        <w:pStyle w:val="PCMBasis"/>
      </w:pPr>
      <w:r>
        <w:t>(Briefkopf des Mandanten)</w:t>
      </w:r>
    </w:p>
    <w:p w:rsidR="00FA1DD0" w:rsidRDefault="00FA1DD0" w:rsidP="00FA1DD0">
      <w:pPr>
        <w:pStyle w:val="PCMBasis"/>
      </w:pPr>
    </w:p>
    <w:p w:rsidR="00FA1DD0" w:rsidRDefault="00FA1DD0" w:rsidP="00FA1DD0">
      <w:pPr>
        <w:pStyle w:val="PCMBasis"/>
      </w:pPr>
      <w:r>
        <w:t>Sehr geehrte</w:t>
      </w:r>
      <w:r>
        <w:tab/>
      </w:r>
      <w:r>
        <w:tab/>
      </w:r>
      <w:r>
        <w:tab/>
      </w:r>
      <w:r>
        <w:tab/>
      </w:r>
    </w:p>
    <w:p w:rsidR="00FA1DD0" w:rsidRDefault="00FA1DD0" w:rsidP="00FA1DD0">
      <w:pPr>
        <w:pStyle w:val="PCMBasis"/>
      </w:pPr>
    </w:p>
    <w:p w:rsidR="00FA1DD0" w:rsidRDefault="00FA1DD0" w:rsidP="00FA1DD0">
      <w:pPr>
        <w:pStyle w:val="PCMBasis"/>
      </w:pPr>
      <w:r>
        <w:t>wir bitten Sie, für Prüfungszwecke unmittelbar unserem Abschlussprüfer (Name und Adresse) Einzelangaben bezüglich unserer bei Ihnen</w:t>
      </w:r>
    </w:p>
    <w:p w:rsidR="00FA1DD0" w:rsidRDefault="00FA1DD0" w:rsidP="00FA1DD0">
      <w:pPr>
        <w:pStyle w:val="PCMBasis"/>
      </w:pPr>
    </w:p>
    <w:p w:rsidR="00FA1DD0" w:rsidRDefault="00FA1DD0" w:rsidP="00FA1DD0">
      <w:pPr>
        <w:pStyle w:val="PCMBasis"/>
      </w:pPr>
      <w:r>
        <w:sym w:font="Wingdings" w:char="F06F"/>
      </w:r>
      <w:r>
        <w:tab/>
        <w:t xml:space="preserve">zur </w:t>
      </w:r>
      <w:proofErr w:type="spellStart"/>
      <w:r>
        <w:t>Be</w:t>
      </w:r>
      <w:proofErr w:type="spellEnd"/>
      <w:r>
        <w:t>- oder Verarbeitung</w:t>
      </w:r>
      <w:r>
        <w:tab/>
      </w:r>
      <w:r>
        <w:tab/>
      </w:r>
      <w:r>
        <w:tab/>
      </w:r>
      <w:r>
        <w:sym w:font="Wingdings" w:char="F06F"/>
      </w:r>
      <w:r>
        <w:tab/>
        <w:t>in Kommission</w:t>
      </w:r>
    </w:p>
    <w:p w:rsidR="00FA1DD0" w:rsidRDefault="00FA1DD0" w:rsidP="00FA1DD0">
      <w:pPr>
        <w:pStyle w:val="PCMBasis"/>
      </w:pPr>
      <w:r>
        <w:sym w:font="Wingdings" w:char="F06F"/>
      </w:r>
      <w:r>
        <w:tab/>
        <w:t>als Konsignationsgüter</w:t>
      </w:r>
      <w:r>
        <w:tab/>
      </w:r>
      <w:r>
        <w:tab/>
      </w:r>
      <w:r>
        <w:tab/>
      </w:r>
      <w:r>
        <w:sym w:font="Wingdings" w:char="F06F"/>
      </w:r>
      <w:r>
        <w:tab/>
        <w:t>zur Lagerung</w:t>
      </w:r>
    </w:p>
    <w:p w:rsidR="00FA1DD0" w:rsidRDefault="00FA1DD0" w:rsidP="00FA1DD0">
      <w:pPr>
        <w:pStyle w:val="PCMBasis"/>
      </w:pPr>
    </w:p>
    <w:p w:rsidR="00FA1DD0" w:rsidRDefault="00FA1DD0" w:rsidP="00FA1DD0">
      <w:pPr>
        <w:pStyle w:val="PCMBasis"/>
      </w:pPr>
      <w:r>
        <w:t>zum Jahresabschlussstichtag</w:t>
      </w:r>
      <w:r>
        <w:tab/>
      </w:r>
      <w:r>
        <w:tab/>
      </w:r>
      <w:r>
        <w:tab/>
      </w:r>
      <w:r>
        <w:tab/>
        <w:t>202</w:t>
      </w:r>
      <w:r>
        <w:tab/>
        <w:t>befindlichen Güter zu bestätigen. Nach unseren Unterlagen befanden sich zu diesem Stichtag folgende Vorräte bei Ihnen*:</w:t>
      </w:r>
    </w:p>
    <w:p w:rsidR="00FA1DD0" w:rsidRDefault="00FA1DD0" w:rsidP="00FA1DD0">
      <w:pPr>
        <w:pStyle w:val="PCMBasis"/>
      </w:pPr>
    </w:p>
    <w:p w:rsidR="00FA1DD0" w:rsidRDefault="00FA1DD0" w:rsidP="00FA1DD0">
      <w:pPr>
        <w:pStyle w:val="PCMBasis"/>
      </w:pPr>
      <w:r>
        <w:t>Menge</w:t>
      </w:r>
      <w:r>
        <w:tab/>
      </w:r>
      <w:r>
        <w:tab/>
      </w:r>
      <w:r>
        <w:tab/>
      </w:r>
      <w:r>
        <w:tab/>
        <w:t>Beschreibung</w:t>
      </w:r>
      <w:r>
        <w:tab/>
      </w:r>
      <w:r>
        <w:tab/>
      </w:r>
      <w:r>
        <w:tab/>
      </w:r>
      <w:r>
        <w:tab/>
        <w:t>Belastungen</w:t>
      </w:r>
    </w:p>
    <w:p w:rsidR="00FA1DD0" w:rsidRDefault="00FA1DD0" w:rsidP="00FA1DD0">
      <w:pPr>
        <w:pStyle w:val="PCMBasis"/>
      </w:pPr>
      <w:r>
        <w:tab/>
      </w:r>
      <w:r>
        <w:tab/>
      </w:r>
      <w:r>
        <w:tab/>
      </w:r>
      <w:r>
        <w:tab/>
      </w:r>
      <w:r>
        <w:tab/>
      </w:r>
      <w:r>
        <w:tab/>
      </w:r>
      <w:r>
        <w:tab/>
      </w:r>
      <w:r>
        <w:tab/>
      </w:r>
      <w:r>
        <w:tab/>
      </w:r>
      <w:r>
        <w:tab/>
      </w:r>
      <w:r>
        <w:tab/>
      </w:r>
    </w:p>
    <w:p w:rsidR="00FA1DD0" w:rsidRDefault="00FA1DD0" w:rsidP="00FA1DD0">
      <w:pPr>
        <w:pStyle w:val="PCMBasis"/>
      </w:pPr>
      <w:r>
        <w:tab/>
      </w:r>
      <w:r>
        <w:tab/>
      </w:r>
      <w:r>
        <w:tab/>
      </w:r>
      <w:r>
        <w:tab/>
      </w:r>
      <w:r>
        <w:tab/>
      </w:r>
      <w:r>
        <w:tab/>
      </w:r>
      <w:r>
        <w:tab/>
      </w:r>
      <w:r>
        <w:tab/>
      </w:r>
      <w:r>
        <w:tab/>
      </w:r>
      <w:r>
        <w:tab/>
      </w:r>
      <w:r>
        <w:tab/>
      </w:r>
      <w:r>
        <w:tab/>
      </w:r>
    </w:p>
    <w:p w:rsidR="00FA1DD0" w:rsidRDefault="00FA1DD0" w:rsidP="00FA1DD0">
      <w:pPr>
        <w:pStyle w:val="PCMBasis"/>
      </w:pPr>
    </w:p>
    <w:p w:rsidR="00FA1DD0" w:rsidRDefault="00FA1DD0" w:rsidP="00FA1DD0">
      <w:pPr>
        <w:pStyle w:val="PCMBasis"/>
      </w:pPr>
      <w:r>
        <w:t>Ein adressierter und frankierter Rückumschlag ist beigefügt.</w:t>
      </w:r>
    </w:p>
    <w:p w:rsidR="00FA1DD0" w:rsidRDefault="00FA1DD0" w:rsidP="00FA1DD0">
      <w:pPr>
        <w:pStyle w:val="PCMBasis"/>
      </w:pPr>
    </w:p>
    <w:p w:rsidR="00FA1DD0" w:rsidRDefault="00FA1DD0" w:rsidP="00FA1DD0">
      <w:pPr>
        <w:pStyle w:val="PCMBasis"/>
      </w:pPr>
      <w:r>
        <w:t>Mit freundlichen Grüßen</w:t>
      </w:r>
    </w:p>
    <w:p w:rsidR="00FA1DD0" w:rsidRDefault="00FA1DD0" w:rsidP="00FA1DD0">
      <w:pPr>
        <w:pStyle w:val="PCMBasis"/>
      </w:pPr>
    </w:p>
    <w:p w:rsidR="00FA1DD0" w:rsidRDefault="00FA1DD0" w:rsidP="00FA1DD0">
      <w:pPr>
        <w:pStyle w:val="PCMBasis"/>
      </w:pPr>
      <w:r>
        <w:t>(Unterschrift des Mandanten)</w:t>
      </w:r>
    </w:p>
    <w:p w:rsidR="00FA1DD0" w:rsidRDefault="00FA1DD0" w:rsidP="00FA1DD0">
      <w:pPr>
        <w:pStyle w:val="PCMBasis"/>
      </w:pPr>
    </w:p>
    <w:p w:rsidR="00FA1DD0" w:rsidRDefault="00FA1DD0" w:rsidP="00FA1DD0">
      <w:pPr>
        <w:pStyle w:val="PCMBasis"/>
      </w:pPr>
      <w:r>
        <w:t>Die obige Information* ist</w:t>
      </w:r>
      <w:r>
        <w:tab/>
      </w:r>
      <w:r>
        <w:tab/>
      </w:r>
      <w:r>
        <w:tab/>
        <w:t>(  ) richtig</w:t>
      </w:r>
    </w:p>
    <w:p w:rsidR="00FA1DD0" w:rsidRDefault="00FA1DD0" w:rsidP="00FA1DD0">
      <w:pPr>
        <w:pStyle w:val="PCMBasis"/>
      </w:pPr>
      <w:r>
        <w:tab/>
      </w:r>
      <w:r>
        <w:tab/>
      </w:r>
      <w:r>
        <w:tab/>
      </w:r>
      <w:r>
        <w:tab/>
      </w:r>
      <w:r>
        <w:tab/>
        <w:t>(  ) nicht richtig</w:t>
      </w:r>
    </w:p>
    <w:p w:rsidR="00FA1DD0" w:rsidRDefault="00FA1DD0" w:rsidP="00FA1DD0">
      <w:pPr>
        <w:pStyle w:val="PCMBasis"/>
      </w:pPr>
      <w:r>
        <w:t>Bitte machen Sie Einzelangaben zu vorhandenen Abweichungen und senden Sie die Bestätigung auch dann zurück, wenn keine Abweichungen vorhanden sind.</w:t>
      </w:r>
    </w:p>
    <w:p w:rsidR="00FA1DD0" w:rsidRDefault="00FA1DD0" w:rsidP="00FA1DD0">
      <w:pPr>
        <w:pStyle w:val="PCMBasis"/>
      </w:pPr>
    </w:p>
    <w:p w:rsidR="00FA1DD0" w:rsidRDefault="00FA1DD0" w:rsidP="00FA1DD0">
      <w:pPr>
        <w:pStyle w:val="PCMBasis"/>
      </w:pPr>
      <w:r>
        <w:t>Unternehmen</w:t>
      </w:r>
      <w:r>
        <w:tab/>
      </w:r>
      <w:r>
        <w:tab/>
      </w:r>
      <w:r>
        <w:tab/>
      </w:r>
      <w:r>
        <w:tab/>
      </w:r>
      <w:r>
        <w:tab/>
      </w:r>
      <w:r>
        <w:tab/>
      </w:r>
      <w:r>
        <w:tab/>
      </w:r>
      <w:r>
        <w:tab/>
      </w:r>
      <w:r>
        <w:tab/>
      </w:r>
    </w:p>
    <w:p w:rsidR="00FA1DD0" w:rsidRDefault="00FA1DD0" w:rsidP="00FA1DD0">
      <w:pPr>
        <w:pStyle w:val="PCMBasis"/>
      </w:pPr>
      <w:r>
        <w:t>Unterschrift</w:t>
      </w:r>
      <w:r>
        <w:tab/>
      </w:r>
      <w:r>
        <w:tab/>
      </w:r>
      <w:r>
        <w:tab/>
      </w:r>
      <w:r>
        <w:tab/>
      </w:r>
      <w:r>
        <w:tab/>
      </w:r>
      <w:r>
        <w:tab/>
      </w:r>
      <w:r>
        <w:tab/>
      </w:r>
      <w:r>
        <w:tab/>
      </w:r>
      <w:r>
        <w:tab/>
      </w:r>
    </w:p>
    <w:p w:rsidR="00FA1DD0" w:rsidRDefault="00FA1DD0" w:rsidP="00FA1DD0">
      <w:pPr>
        <w:pStyle w:val="PCMBasis"/>
      </w:pPr>
      <w:r>
        <w:t>Funktion</w:t>
      </w:r>
      <w:r>
        <w:tab/>
      </w:r>
      <w:r>
        <w:tab/>
      </w:r>
      <w:r>
        <w:tab/>
      </w:r>
      <w:r>
        <w:tab/>
      </w:r>
      <w:r>
        <w:tab/>
      </w:r>
      <w:r>
        <w:tab/>
      </w:r>
      <w:r>
        <w:tab/>
      </w:r>
      <w:r>
        <w:tab/>
      </w:r>
      <w:r>
        <w:tab/>
      </w:r>
    </w:p>
    <w:p w:rsidR="00FA1DD0" w:rsidRDefault="00FA1DD0" w:rsidP="00FA1DD0">
      <w:pPr>
        <w:pStyle w:val="PCMBasis"/>
      </w:pPr>
      <w:r>
        <w:t>Datum</w:t>
      </w:r>
      <w:r>
        <w:tab/>
      </w:r>
      <w:r>
        <w:tab/>
      </w:r>
    </w:p>
    <w:p w:rsidR="00FA1DD0" w:rsidRDefault="00FA1DD0" w:rsidP="00FA1DD0">
      <w:pPr>
        <w:pStyle w:val="PCMBasis"/>
        <w:rPr>
          <w:sz w:val="32"/>
          <w:szCs w:val="32"/>
        </w:rPr>
      </w:pPr>
      <w:r>
        <w:br w:type="page"/>
      </w:r>
      <w:r>
        <w:rPr>
          <w:sz w:val="32"/>
          <w:szCs w:val="32"/>
        </w:rPr>
        <w:lastRenderedPageBreak/>
        <w:t>Anlage II</w:t>
      </w:r>
    </w:p>
    <w:p w:rsidR="00FA1DD0" w:rsidRDefault="00FA1DD0" w:rsidP="00FA1DD0">
      <w:pPr>
        <w:pStyle w:val="PCMBasis"/>
      </w:pPr>
    </w:p>
    <w:p w:rsidR="00FA1DD0" w:rsidRDefault="00FA1DD0" w:rsidP="00FA1DD0">
      <w:pPr>
        <w:pStyle w:val="PCMBasis"/>
      </w:pPr>
    </w:p>
    <w:p w:rsidR="00FA1DD0" w:rsidRDefault="00FA1DD0" w:rsidP="00FA1DD0">
      <w:pPr>
        <w:pStyle w:val="PCMBasis"/>
      </w:pPr>
    </w:p>
    <w:p w:rsidR="00FA1DD0" w:rsidRDefault="00FA1DD0" w:rsidP="00FA1DD0">
      <w:pPr>
        <w:pStyle w:val="PCMBasis"/>
      </w:pPr>
      <w:r>
        <w:t>(</w:t>
      </w:r>
      <w:r>
        <w:tab/>
      </w:r>
      <w:r>
        <w:tab/>
        <w:t>)</w:t>
      </w:r>
    </w:p>
    <w:p w:rsidR="00FA1DD0" w:rsidRDefault="00FA1DD0" w:rsidP="00FA1DD0">
      <w:pPr>
        <w:pStyle w:val="PCMBasis"/>
      </w:pPr>
    </w:p>
    <w:p w:rsidR="00FA1DD0" w:rsidRDefault="00FA1DD0" w:rsidP="00FA1DD0">
      <w:pPr>
        <w:pStyle w:val="PCMBasis"/>
      </w:pPr>
      <w:r>
        <w:t>(Briefkopf des Mandanten)</w:t>
      </w:r>
    </w:p>
    <w:p w:rsidR="00FA1DD0" w:rsidRDefault="00FA1DD0" w:rsidP="00FA1DD0">
      <w:pPr>
        <w:pStyle w:val="PCMBasis"/>
      </w:pPr>
    </w:p>
    <w:p w:rsidR="00FA1DD0" w:rsidRDefault="00FA1DD0" w:rsidP="00FA1DD0">
      <w:pPr>
        <w:pStyle w:val="PCMBasis"/>
      </w:pPr>
    </w:p>
    <w:p w:rsidR="00FA1DD0" w:rsidRDefault="00FA1DD0" w:rsidP="00FA1DD0">
      <w:pPr>
        <w:pStyle w:val="PCMBasis"/>
      </w:pPr>
    </w:p>
    <w:p w:rsidR="00FA1DD0" w:rsidRDefault="00FA1DD0" w:rsidP="00FA1DD0">
      <w:pPr>
        <w:pStyle w:val="PCMBasis"/>
      </w:pPr>
    </w:p>
    <w:p w:rsidR="00FA1DD0" w:rsidRDefault="00FA1DD0" w:rsidP="00FA1DD0">
      <w:pPr>
        <w:pStyle w:val="PCMBasis"/>
      </w:pPr>
      <w:r>
        <w:t xml:space="preserve">Betrifft: Saldenbestätigung zum </w:t>
      </w:r>
      <w:r>
        <w:tab/>
      </w:r>
      <w:r>
        <w:tab/>
      </w:r>
      <w:r>
        <w:tab/>
      </w:r>
    </w:p>
    <w:p w:rsidR="00FA1DD0" w:rsidRDefault="00FA1DD0" w:rsidP="00FA1DD0">
      <w:pPr>
        <w:pStyle w:val="PCMBasis"/>
      </w:pPr>
    </w:p>
    <w:p w:rsidR="00FA1DD0" w:rsidRDefault="00FA1DD0" w:rsidP="00FA1DD0">
      <w:pPr>
        <w:pStyle w:val="PCMBasis"/>
      </w:pPr>
    </w:p>
    <w:p w:rsidR="00FA1DD0" w:rsidRDefault="00FA1DD0" w:rsidP="00FA1DD0">
      <w:pPr>
        <w:pStyle w:val="PCMBasis"/>
      </w:pPr>
      <w:r>
        <w:t>Sehr geehrte Damen und Herren,</w:t>
      </w:r>
    </w:p>
    <w:p w:rsidR="00FA1DD0" w:rsidRDefault="00FA1DD0" w:rsidP="00FA1DD0">
      <w:pPr>
        <w:pStyle w:val="PCMBasis"/>
      </w:pPr>
    </w:p>
    <w:p w:rsidR="00FA1DD0" w:rsidRDefault="00FA1DD0" w:rsidP="00FA1DD0">
      <w:pPr>
        <w:pStyle w:val="PCMBasis"/>
      </w:pPr>
      <w:r>
        <w:t>anlässlich der Prüfung unseres Jahresabschlusses bitten wir Sie, unserem Abschlussprüfer</w:t>
      </w:r>
    </w:p>
    <w:p w:rsidR="00FA1DD0" w:rsidRDefault="00FA1DD0" w:rsidP="00FA1DD0">
      <w:pPr>
        <w:pStyle w:val="PCMBasis"/>
      </w:pPr>
    </w:p>
    <w:p w:rsidR="00FA1DD0" w:rsidRDefault="00FA1DD0" w:rsidP="00FA1DD0">
      <w:pPr>
        <w:pStyle w:val="PCMBasis"/>
        <w:jc w:val="center"/>
      </w:pPr>
    </w:p>
    <w:p w:rsidR="00FA1DD0" w:rsidRDefault="00FA1DD0" w:rsidP="00FA1DD0">
      <w:pPr>
        <w:pStyle w:val="PCMBasis"/>
        <w:jc w:val="center"/>
        <w:rPr>
          <w:b/>
          <w:bCs/>
        </w:rPr>
      </w:pPr>
      <w:r>
        <w:rPr>
          <w:b/>
          <w:bCs/>
        </w:rPr>
        <w:t xml:space="preserve"> </w:t>
      </w:r>
    </w:p>
    <w:p w:rsidR="00FA1DD0" w:rsidRDefault="00FA1DD0" w:rsidP="00FA1DD0">
      <w:pPr>
        <w:pStyle w:val="PCMBasis"/>
        <w:jc w:val="center"/>
        <w:rPr>
          <w:b/>
          <w:bCs/>
        </w:rPr>
      </w:pPr>
    </w:p>
    <w:p w:rsidR="00FA1DD0" w:rsidRDefault="00FA1DD0" w:rsidP="00FA1DD0">
      <w:pPr>
        <w:pStyle w:val="PCMBasis"/>
        <w:rPr>
          <w:b/>
          <w:bCs/>
        </w:rPr>
      </w:pPr>
    </w:p>
    <w:p w:rsidR="00FA1DD0" w:rsidRDefault="00FA1DD0" w:rsidP="00FA1DD0">
      <w:pPr>
        <w:pStyle w:val="PCMBasis"/>
        <w:rPr>
          <w:b/>
          <w:bCs/>
        </w:rPr>
      </w:pPr>
    </w:p>
    <w:p w:rsidR="00FA1DD0" w:rsidRDefault="00FA1DD0" w:rsidP="00FA1DD0">
      <w:pPr>
        <w:pStyle w:val="PCMBasis"/>
      </w:pPr>
      <w:r>
        <w:t>den Stand unseres Kontos (unserer Konten) zum obigen Stichtag mit Aufgliederung des Saldos (der Salden) anzugeben.</w:t>
      </w:r>
    </w:p>
    <w:p w:rsidR="00FA1DD0" w:rsidRDefault="00FA1DD0" w:rsidP="00FA1DD0">
      <w:pPr>
        <w:pStyle w:val="PCMBasis"/>
      </w:pPr>
    </w:p>
    <w:p w:rsidR="00FA1DD0" w:rsidRDefault="00FA1DD0" w:rsidP="00FA1DD0">
      <w:pPr>
        <w:pStyle w:val="PCMBasis"/>
      </w:pPr>
    </w:p>
    <w:p w:rsidR="00FA1DD0" w:rsidRDefault="00FA1DD0" w:rsidP="00FA1DD0">
      <w:pPr>
        <w:pStyle w:val="PCMBasis"/>
      </w:pPr>
      <w:r>
        <w:t>Wir wären Ihnen dankbar, wenn Sie die Antwort im beigefügten Freiumschlag unmittelbar an unseren Abschlussprüfer senden. Die Kopie ist für Ihre Akten bestimmt.</w:t>
      </w:r>
    </w:p>
    <w:p w:rsidR="00FA1DD0" w:rsidRDefault="00FA1DD0" w:rsidP="00FA1DD0">
      <w:pPr>
        <w:pStyle w:val="PCMBasis"/>
      </w:pPr>
    </w:p>
    <w:p w:rsidR="00FA1DD0" w:rsidRDefault="00FA1DD0" w:rsidP="00FA1DD0">
      <w:pPr>
        <w:pStyle w:val="PCMBasis"/>
      </w:pPr>
    </w:p>
    <w:p w:rsidR="00FA1DD0" w:rsidRDefault="00FA1DD0" w:rsidP="00FA1DD0">
      <w:pPr>
        <w:pStyle w:val="PCMBasis"/>
      </w:pPr>
      <w:r>
        <w:t>Hochachtungsvoll</w:t>
      </w:r>
    </w:p>
    <w:p w:rsidR="00FA1DD0" w:rsidRDefault="00FA1DD0" w:rsidP="00FA1DD0">
      <w:pPr>
        <w:pStyle w:val="PCMBasis"/>
      </w:pPr>
    </w:p>
    <w:p w:rsidR="00FA1DD0" w:rsidRDefault="00FA1DD0" w:rsidP="00FA1DD0">
      <w:pPr>
        <w:pStyle w:val="PCMBasis"/>
      </w:pPr>
    </w:p>
    <w:p w:rsidR="00FA1DD0" w:rsidRDefault="00FA1DD0" w:rsidP="00FA1DD0">
      <w:pPr>
        <w:pStyle w:val="PCMBasis"/>
      </w:pPr>
      <w:r>
        <w:t>(Unterschrift des Mandanten)</w:t>
      </w:r>
    </w:p>
    <w:p w:rsidR="00FA1DD0" w:rsidRDefault="00FA1DD0" w:rsidP="00FA1DD0">
      <w:pPr>
        <w:pStyle w:val="PCMBasis"/>
        <w:rPr>
          <w:sz w:val="32"/>
          <w:szCs w:val="32"/>
        </w:rPr>
      </w:pPr>
      <w:r>
        <w:br w:type="page"/>
      </w:r>
      <w:r>
        <w:rPr>
          <w:sz w:val="32"/>
          <w:szCs w:val="32"/>
        </w:rPr>
        <w:t>Anlage III</w:t>
      </w:r>
    </w:p>
    <w:p w:rsidR="00FA1DD0" w:rsidRDefault="00FA1DD0" w:rsidP="00FA1DD0">
      <w:pPr>
        <w:pStyle w:val="PCMBasis"/>
      </w:pPr>
      <w:r>
        <w:t>(</w:t>
      </w:r>
      <w:r>
        <w:tab/>
      </w:r>
      <w:r>
        <w:tab/>
        <w:t>)</w:t>
      </w:r>
    </w:p>
    <w:p w:rsidR="00FA1DD0" w:rsidRDefault="00FA1DD0" w:rsidP="00FA1DD0">
      <w:pPr>
        <w:pStyle w:val="PCMBasis"/>
      </w:pPr>
      <w:r>
        <w:t>(</w:t>
      </w:r>
      <w:r>
        <w:tab/>
      </w:r>
      <w:r>
        <w:tab/>
        <w:t>)</w:t>
      </w:r>
    </w:p>
    <w:p w:rsidR="00FA1DD0" w:rsidRDefault="00FA1DD0" w:rsidP="00FA1DD0">
      <w:pPr>
        <w:pStyle w:val="PCMBasis"/>
      </w:pPr>
    </w:p>
    <w:p w:rsidR="00FA1DD0" w:rsidRDefault="00FA1DD0" w:rsidP="00FA1DD0">
      <w:pPr>
        <w:pStyle w:val="PCMBasis"/>
      </w:pPr>
      <w:r>
        <w:t xml:space="preserve">Betrifft: Saldenbestätigung zum </w:t>
      </w:r>
      <w:r>
        <w:tab/>
      </w:r>
      <w:r>
        <w:tab/>
      </w:r>
      <w:r>
        <w:tab/>
      </w:r>
    </w:p>
    <w:p w:rsidR="00FA1DD0" w:rsidRDefault="00FA1DD0" w:rsidP="00FA1DD0">
      <w:pPr>
        <w:pStyle w:val="PCMBasis"/>
      </w:pPr>
    </w:p>
    <w:p w:rsidR="00FA1DD0" w:rsidRDefault="00FA1DD0" w:rsidP="00FA1DD0">
      <w:pPr>
        <w:pStyle w:val="PCMBasis"/>
      </w:pPr>
      <w:r>
        <w:t>Sehr geehrte Damen und Herren,</w:t>
      </w:r>
    </w:p>
    <w:p w:rsidR="00FA1DD0" w:rsidRDefault="00FA1DD0" w:rsidP="00FA1DD0">
      <w:pPr>
        <w:pStyle w:val="PCMBasis"/>
      </w:pPr>
    </w:p>
    <w:p w:rsidR="00FA1DD0" w:rsidRDefault="00FA1DD0" w:rsidP="00FA1DD0">
      <w:pPr>
        <w:pStyle w:val="PCMBasis"/>
      </w:pPr>
      <w:r>
        <w:t>wir bitten Sie, für Zwecke der Prüfung unseres Jahresabschlusses unserem Abschlussprüfer</w:t>
      </w:r>
    </w:p>
    <w:p w:rsidR="00FA1DD0" w:rsidRDefault="00FA1DD0" w:rsidP="00FA1DD0">
      <w:pPr>
        <w:pStyle w:val="PCMBasis"/>
      </w:pPr>
    </w:p>
    <w:p w:rsidR="00FA1DD0" w:rsidRDefault="00FA1DD0" w:rsidP="00FA1DD0">
      <w:pPr>
        <w:pStyle w:val="PCMBasis"/>
        <w:jc w:val="center"/>
        <w:rPr>
          <w:b/>
          <w:bCs/>
        </w:rPr>
      </w:pPr>
      <w:r>
        <w:rPr>
          <w:b/>
          <w:bCs/>
        </w:rPr>
        <w:t xml:space="preserve"> </w:t>
      </w:r>
    </w:p>
    <w:p w:rsidR="00FA1DD0" w:rsidRDefault="00FA1DD0" w:rsidP="00FA1DD0">
      <w:pPr>
        <w:pStyle w:val="PCMBasis"/>
        <w:jc w:val="center"/>
        <w:rPr>
          <w:b/>
          <w:bCs/>
        </w:rPr>
      </w:pPr>
    </w:p>
    <w:p w:rsidR="00FA1DD0" w:rsidRDefault="00FA1DD0" w:rsidP="00FA1DD0">
      <w:pPr>
        <w:pStyle w:val="PCMBasis"/>
        <w:rPr>
          <w:b/>
          <w:bCs/>
        </w:rPr>
      </w:pPr>
    </w:p>
    <w:p w:rsidR="00FA1DD0" w:rsidRDefault="00FA1DD0" w:rsidP="00FA1DD0">
      <w:pPr>
        <w:pStyle w:val="PCMBasis"/>
      </w:pPr>
      <w:r>
        <w:t>den Saldo unseres Kontos zu bestätigen. Unsere Bücher weisen zum</w:t>
      </w:r>
      <w:r>
        <w:tab/>
      </w:r>
      <w:r>
        <w:tab/>
        <w:t>folgende Salden aus:</w:t>
      </w:r>
    </w:p>
    <w:p w:rsidR="00FA1DD0" w:rsidRDefault="00FA1DD0" w:rsidP="00FA1DD0">
      <w:pPr>
        <w:pStyle w:val="PCMBasis"/>
      </w:pPr>
    </w:p>
    <w:p w:rsidR="00FA1DD0" w:rsidRDefault="00FA1DD0" w:rsidP="00FA1DD0">
      <w:pPr>
        <w:pStyle w:val="PCMBasis"/>
      </w:pPr>
      <w:r>
        <w:t>Zu unseren</w:t>
      </w:r>
    </w:p>
    <w:p w:rsidR="00FA1DD0" w:rsidRDefault="00FA1DD0" w:rsidP="00FA1DD0">
      <w:pPr>
        <w:pStyle w:val="PCMBasis"/>
        <w:ind w:left="2832" w:firstLine="708"/>
      </w:pPr>
      <w:r>
        <w:t>Gunsten</w:t>
      </w:r>
      <w:r>
        <w:tab/>
      </w:r>
      <w:r>
        <w:tab/>
      </w:r>
      <w:r>
        <w:tab/>
      </w:r>
      <w:r>
        <w:tab/>
        <w:t>Lasten</w:t>
      </w:r>
    </w:p>
    <w:p w:rsidR="00FA1DD0" w:rsidRDefault="00FA1DD0" w:rsidP="00FA1DD0">
      <w:pPr>
        <w:pStyle w:val="PCMBasis"/>
        <w:ind w:left="708" w:firstLine="708"/>
      </w:pPr>
      <w:r>
        <w:t>Laufendes Konto</w:t>
      </w:r>
      <w:r>
        <w:tab/>
      </w:r>
      <w:r>
        <w:tab/>
        <w:t>€</w:t>
      </w:r>
      <w:r>
        <w:tab/>
      </w:r>
      <w:r>
        <w:tab/>
      </w:r>
      <w:r>
        <w:tab/>
      </w:r>
      <w:r>
        <w:tab/>
        <w:t>€</w:t>
      </w:r>
      <w:r>
        <w:tab/>
      </w:r>
    </w:p>
    <w:p w:rsidR="00FA1DD0" w:rsidRDefault="00FA1DD0" w:rsidP="00FA1DD0">
      <w:pPr>
        <w:pStyle w:val="PCMBasis"/>
        <w:ind w:firstLine="708"/>
      </w:pPr>
      <w:r>
        <w:tab/>
        <w:t>Wechsel</w:t>
      </w:r>
      <w:r>
        <w:tab/>
      </w:r>
      <w:r>
        <w:tab/>
      </w:r>
      <w:r>
        <w:tab/>
        <w:t>€</w:t>
      </w:r>
      <w:r>
        <w:tab/>
      </w:r>
      <w:r>
        <w:tab/>
      </w:r>
      <w:r>
        <w:tab/>
      </w:r>
      <w:r>
        <w:tab/>
        <w:t>€</w:t>
      </w:r>
      <w:r>
        <w:tab/>
      </w:r>
      <w:r>
        <w:tab/>
      </w:r>
    </w:p>
    <w:p w:rsidR="00FA1DD0" w:rsidRDefault="00FA1DD0" w:rsidP="00FA1DD0">
      <w:pPr>
        <w:pStyle w:val="PCMBasis"/>
        <w:ind w:firstLine="708"/>
      </w:pPr>
      <w:r>
        <w:tab/>
        <w:t>Sonstiges</w:t>
      </w:r>
      <w:r>
        <w:tab/>
      </w:r>
      <w:r>
        <w:tab/>
        <w:t>€</w:t>
      </w:r>
      <w:r>
        <w:tab/>
      </w:r>
      <w:r>
        <w:tab/>
      </w:r>
      <w:r>
        <w:tab/>
      </w:r>
      <w:r>
        <w:tab/>
        <w:t>€</w:t>
      </w:r>
      <w:r>
        <w:tab/>
      </w:r>
      <w:r>
        <w:tab/>
      </w:r>
      <w:r>
        <w:tab/>
      </w:r>
    </w:p>
    <w:p w:rsidR="00FA1DD0" w:rsidRDefault="00FA1DD0" w:rsidP="00FA1DD0">
      <w:pPr>
        <w:pStyle w:val="PCMBasis"/>
      </w:pPr>
      <w:r>
        <w:t xml:space="preserve">      </w:t>
      </w:r>
      <w:r>
        <w:tab/>
      </w:r>
      <w:r>
        <w:tab/>
        <w:t>Gesamt</w:t>
      </w:r>
    </w:p>
    <w:p w:rsidR="00FA1DD0" w:rsidRDefault="00FA1DD0" w:rsidP="00FA1DD0">
      <w:pPr>
        <w:pStyle w:val="PCMBasis"/>
        <w:jc w:val="both"/>
      </w:pPr>
    </w:p>
    <w:p w:rsidR="00FA1DD0" w:rsidRDefault="00FA1DD0" w:rsidP="00FA1DD0">
      <w:pPr>
        <w:pStyle w:val="PCMBasis"/>
        <w:jc w:val="both"/>
      </w:pPr>
      <w:r>
        <w:t>Falls Sie mit dem angegebenen Betrag (den angegebenen Beträgen) und dem Kontoauszug (den Kontoauszügen) übereinstimmen, wären wir Ihnen dankbar, wenn Sie dies unten bestätigen und die Antwort unterschrieben in dem beigefügten Freiumschlag unmittelbar an unseren Abschlussprüfer senden würden. Die beigefügte Kopie ist für Ihre Unterlagen bestimmt.</w:t>
      </w:r>
    </w:p>
    <w:p w:rsidR="00FA1DD0" w:rsidRDefault="00FA1DD0" w:rsidP="00FA1DD0">
      <w:pPr>
        <w:pStyle w:val="PCMBasis"/>
        <w:jc w:val="both"/>
      </w:pPr>
      <w:r>
        <w:t>Sollten Abweichungen bestehen oder andere von uns nicht genannte Konten bei Ihnen geführt werden, bitten wir Sie, die Einzelheiten unten aufzuführen oder eine entsprechende Mitteilung an unseren Abschlussprüfer zu senden.</w:t>
      </w:r>
    </w:p>
    <w:p w:rsidR="00FA1DD0" w:rsidRDefault="00FA1DD0" w:rsidP="00FA1DD0">
      <w:pPr>
        <w:pStyle w:val="PCMBasis"/>
        <w:jc w:val="both"/>
      </w:pPr>
      <w:r>
        <w:t>Wir danken Ihnen für Ihre Bemühungen und erlauben uns, darauf hinzuweisen, dass diese Saldenbestätigung nicht als Schuldanerkenntnis betrachtet wird, sondern lediglich zu Abstimmungszwecken im Rahmen der Abschlussprüfung dient.</w:t>
      </w:r>
    </w:p>
    <w:p w:rsidR="00FA1DD0" w:rsidRDefault="00FA1DD0" w:rsidP="00FA1DD0">
      <w:pPr>
        <w:pStyle w:val="PCMBasis"/>
        <w:jc w:val="both"/>
      </w:pPr>
    </w:p>
    <w:p w:rsidR="00FA1DD0" w:rsidRDefault="00FA1DD0" w:rsidP="00FA1DD0">
      <w:pPr>
        <w:pStyle w:val="PCMBasis"/>
      </w:pPr>
      <w:r>
        <w:t>Mit freundlichen Grüßen</w:t>
      </w:r>
    </w:p>
    <w:p w:rsidR="00FA1DD0" w:rsidRDefault="00FA1DD0" w:rsidP="00FA1DD0">
      <w:pPr>
        <w:pStyle w:val="PCMBasis"/>
      </w:pPr>
    </w:p>
    <w:p w:rsidR="00FA1DD0" w:rsidRDefault="00FA1DD0" w:rsidP="00FA1DD0">
      <w:pPr>
        <w:pStyle w:val="PCMBasis"/>
      </w:pPr>
      <w:r>
        <w:t>.......................................</w:t>
      </w:r>
    </w:p>
    <w:p w:rsidR="00FA1DD0" w:rsidRDefault="00FA1DD0" w:rsidP="00FA1DD0">
      <w:pPr>
        <w:pStyle w:val="PCMBasis"/>
      </w:pPr>
      <w:r>
        <w:t>(Unterschrift des Mandanten)</w:t>
      </w:r>
    </w:p>
    <w:p w:rsidR="00FA1DD0" w:rsidRDefault="00FA1DD0" w:rsidP="00FA1DD0">
      <w:pPr>
        <w:pStyle w:val="PCMBasis"/>
      </w:pPr>
    </w:p>
    <w:p w:rsidR="00FA1DD0" w:rsidRDefault="00FA1DD0" w:rsidP="00FA1DD0">
      <w:pPr>
        <w:pStyle w:val="PCMBasis"/>
      </w:pPr>
      <w:r>
        <w:t>Der Saldo ist</w:t>
      </w:r>
      <w:r>
        <w:tab/>
      </w:r>
      <w:r>
        <w:tab/>
      </w:r>
      <w:r>
        <w:tab/>
        <w:t>(  ) richtig</w:t>
      </w:r>
    </w:p>
    <w:p w:rsidR="00FA1DD0" w:rsidRDefault="00FA1DD0" w:rsidP="00FA1DD0">
      <w:pPr>
        <w:pStyle w:val="PCMBasis"/>
      </w:pPr>
      <w:r>
        <w:tab/>
      </w:r>
      <w:r>
        <w:tab/>
      </w:r>
      <w:r>
        <w:tab/>
      </w:r>
      <w:r>
        <w:tab/>
        <w:t>(  ) nicht richtig</w:t>
      </w:r>
    </w:p>
    <w:p w:rsidR="00FA1DD0" w:rsidRDefault="00FA1DD0" w:rsidP="00FA1DD0">
      <w:pPr>
        <w:pStyle w:val="PCMBasis"/>
      </w:pPr>
    </w:p>
    <w:p w:rsidR="00FA1DD0" w:rsidRDefault="00FA1DD0" w:rsidP="00FA1DD0">
      <w:pPr>
        <w:pStyle w:val="PCMBasis"/>
      </w:pPr>
      <w:r>
        <w:tab/>
      </w:r>
      <w:r>
        <w:tab/>
      </w:r>
      <w:r>
        <w:tab/>
      </w:r>
      <w:r>
        <w:tab/>
      </w:r>
      <w:r>
        <w:tab/>
      </w:r>
      <w:r>
        <w:tab/>
      </w:r>
      <w:r>
        <w:tab/>
      </w:r>
      <w:r>
        <w:tab/>
      </w:r>
      <w:r>
        <w:tab/>
      </w:r>
      <w:r>
        <w:tab/>
      </w:r>
    </w:p>
    <w:p w:rsidR="00FA1DD0" w:rsidRDefault="00FA1DD0" w:rsidP="00FA1DD0">
      <w:pPr>
        <w:pStyle w:val="PCMBasis"/>
      </w:pPr>
      <w:r>
        <w:t>(Ort, Datum)</w:t>
      </w:r>
      <w:r>
        <w:tab/>
      </w:r>
      <w:r>
        <w:tab/>
      </w:r>
      <w:r>
        <w:tab/>
        <w:t>Unterschrift</w:t>
      </w:r>
      <w:r>
        <w:tab/>
      </w:r>
      <w:r>
        <w:tab/>
      </w:r>
      <w:r>
        <w:tab/>
      </w:r>
      <w:r>
        <w:tab/>
        <w:t>Funktion:</w:t>
      </w:r>
    </w:p>
    <w:p w:rsidR="00FA1DD0" w:rsidRDefault="00FA1DD0" w:rsidP="00FA1DD0">
      <w:pPr>
        <w:pStyle w:val="PCMBasis"/>
      </w:pPr>
    </w:p>
    <w:p w:rsidR="00FA1DD0" w:rsidRDefault="00FA1DD0" w:rsidP="00FA1DD0">
      <w:pPr>
        <w:pStyle w:val="PCMBasis"/>
      </w:pPr>
      <w:r>
        <w:t>Erläuterungen:</w:t>
      </w:r>
    </w:p>
    <w:p w:rsidR="00FA1DD0" w:rsidRDefault="00FA1DD0" w:rsidP="00FA1DD0">
      <w:pPr>
        <w:pStyle w:val="PCMBasis"/>
        <w:rPr>
          <w:sz w:val="32"/>
          <w:szCs w:val="32"/>
        </w:rPr>
      </w:pPr>
      <w:r>
        <w:br w:type="page"/>
      </w:r>
      <w:r>
        <w:rPr>
          <w:sz w:val="32"/>
          <w:szCs w:val="32"/>
        </w:rPr>
        <w:t>Anlage IV</w:t>
      </w:r>
    </w:p>
    <w:p w:rsidR="00FA1DD0" w:rsidRDefault="00FA1DD0" w:rsidP="00FA1DD0">
      <w:pPr>
        <w:pStyle w:val="PCMBasis"/>
      </w:pPr>
      <w:r>
        <w:t>(</w:t>
      </w:r>
      <w:r>
        <w:tab/>
      </w:r>
      <w:r>
        <w:tab/>
        <w:t>)</w:t>
      </w:r>
    </w:p>
    <w:p w:rsidR="00FA1DD0" w:rsidRDefault="00FA1DD0" w:rsidP="00FA1DD0">
      <w:pPr>
        <w:pStyle w:val="PCMBasis"/>
      </w:pPr>
      <w:r>
        <w:t>(</w:t>
      </w:r>
      <w:r>
        <w:tab/>
      </w:r>
      <w:r>
        <w:tab/>
        <w:t>)</w:t>
      </w:r>
    </w:p>
    <w:p w:rsidR="00FA1DD0" w:rsidRDefault="00FA1DD0" w:rsidP="00FA1DD0">
      <w:pPr>
        <w:pStyle w:val="PCMBasis"/>
      </w:pPr>
    </w:p>
    <w:p w:rsidR="00FA1DD0" w:rsidRDefault="00FA1DD0" w:rsidP="00FA1DD0">
      <w:pPr>
        <w:pStyle w:val="PCMBasis"/>
      </w:pPr>
      <w:r>
        <w:t>Betrifft: Bestätigung zum .......................</w:t>
      </w:r>
    </w:p>
    <w:p w:rsidR="00FA1DD0" w:rsidRDefault="00FA1DD0" w:rsidP="00FA1DD0">
      <w:pPr>
        <w:pStyle w:val="PCMBasis"/>
      </w:pPr>
    </w:p>
    <w:p w:rsidR="00FA1DD0" w:rsidRDefault="00FA1DD0" w:rsidP="00FA1DD0">
      <w:pPr>
        <w:pStyle w:val="PCMBasis"/>
      </w:pPr>
      <w:r>
        <w:t>Sehr geehrte Damen und Herren,</w:t>
      </w:r>
    </w:p>
    <w:p w:rsidR="00FA1DD0" w:rsidRDefault="00FA1DD0" w:rsidP="00FA1DD0">
      <w:pPr>
        <w:pStyle w:val="PCMBasis"/>
      </w:pPr>
    </w:p>
    <w:p w:rsidR="00FA1DD0" w:rsidRDefault="00FA1DD0" w:rsidP="00FA1DD0">
      <w:pPr>
        <w:pStyle w:val="PCMBasis"/>
      </w:pPr>
      <w:r>
        <w:t>die Prüfer unserer Gesellschaft</w:t>
      </w:r>
    </w:p>
    <w:p w:rsidR="00FA1DD0" w:rsidRDefault="00FA1DD0" w:rsidP="00FA1DD0">
      <w:pPr>
        <w:pStyle w:val="PCMBasis"/>
      </w:pPr>
    </w:p>
    <w:p w:rsidR="00FA1DD0" w:rsidRDefault="00FA1DD0" w:rsidP="00FA1DD0">
      <w:pPr>
        <w:pStyle w:val="PCMBasis"/>
      </w:pPr>
      <w:r>
        <w:t xml:space="preserve">Franz </w:t>
      </w:r>
      <w:proofErr w:type="spellStart"/>
      <w:r>
        <w:t>Reißner</w:t>
      </w:r>
      <w:proofErr w:type="spellEnd"/>
      <w:r>
        <w:t xml:space="preserve"> Treuhandgesellschaft mbH</w:t>
      </w:r>
    </w:p>
    <w:p w:rsidR="00FA1DD0" w:rsidRDefault="00FA1DD0" w:rsidP="00FA1DD0">
      <w:pPr>
        <w:pStyle w:val="PCMBasis"/>
      </w:pPr>
      <w:r>
        <w:t>Wirtschaftsprüfungsgesellschaft</w:t>
      </w:r>
    </w:p>
    <w:p w:rsidR="00FA1DD0" w:rsidRDefault="00FA1DD0" w:rsidP="00FA1DD0">
      <w:pPr>
        <w:pStyle w:val="PCMBasis"/>
      </w:pPr>
      <w:r>
        <w:t>Prinz-Georg-Straße 15, 40477 Düsseldorf</w:t>
      </w:r>
    </w:p>
    <w:p w:rsidR="00FA1DD0" w:rsidRDefault="00FA1DD0" w:rsidP="00FA1DD0">
      <w:pPr>
        <w:pStyle w:val="PCMBasis"/>
      </w:pPr>
    </w:p>
    <w:p w:rsidR="00FA1DD0" w:rsidRDefault="00FA1DD0" w:rsidP="00FA1DD0">
      <w:pPr>
        <w:pStyle w:val="PCMBasis"/>
        <w:jc w:val="both"/>
      </w:pPr>
      <w:r>
        <w:t>führen zur Zeit die Prüfung unseres Jahresabschlusses durch. In diesem Zusammenhang bitten wir Sie, direkt an unsere Prüfer folgende Angaben zu machen:</w:t>
      </w:r>
    </w:p>
    <w:p w:rsidR="00FA1DD0" w:rsidRDefault="00FA1DD0" w:rsidP="00FA1DD0">
      <w:pPr>
        <w:pStyle w:val="PCMBasis"/>
        <w:jc w:val="both"/>
      </w:pPr>
    </w:p>
    <w:p w:rsidR="00FA1DD0" w:rsidRDefault="00FA1DD0" w:rsidP="00FA1DD0">
      <w:pPr>
        <w:pStyle w:val="PCMBasis"/>
        <w:jc w:val="both"/>
      </w:pPr>
      <w:r>
        <w:t>Eine kurze Beschreibung aller gegen uns am obigen Stichtag ausstehenden rechtlichen Forderungen oder Streitfälle, soweit Sie davon Kenntnis haben, zusammen mit Ihrer Schätzung des uns entstehenden Schadens oder der Haftung unserer Firma.</w:t>
      </w:r>
    </w:p>
    <w:p w:rsidR="00FA1DD0" w:rsidRDefault="00FA1DD0" w:rsidP="00FA1DD0">
      <w:pPr>
        <w:pStyle w:val="PCMBasis"/>
        <w:jc w:val="both"/>
      </w:pPr>
    </w:p>
    <w:p w:rsidR="00FA1DD0" w:rsidRDefault="00FA1DD0" w:rsidP="00FA1DD0">
      <w:pPr>
        <w:pStyle w:val="PCMBasis"/>
        <w:jc w:val="both"/>
      </w:pPr>
      <w:r>
        <w:t>Eine kurze Beschreibung aller gewichtigen Eventualverbindlichkeiten, die nicht im Zusammenhang mit rechtlichen Forderungen oder Streitfällen des Absatzes 1. stehen, von denen Sie als Rechtsanwalt unserer Firma Kenntnis haben, zusammen mit Ihrer Schätzung einer uns entstehenden Haftung daraus.</w:t>
      </w:r>
    </w:p>
    <w:p w:rsidR="00FA1DD0" w:rsidRDefault="00FA1DD0" w:rsidP="00FA1DD0">
      <w:pPr>
        <w:pStyle w:val="PCMBasis"/>
        <w:jc w:val="both"/>
      </w:pPr>
    </w:p>
    <w:p w:rsidR="00FA1DD0" w:rsidRDefault="00FA1DD0" w:rsidP="00FA1DD0">
      <w:pPr>
        <w:pStyle w:val="PCMBasis"/>
        <w:jc w:val="both"/>
      </w:pPr>
      <w:r>
        <w:t>Für Ihre Beurteilung betrachten Sie bitte eine Eventualverbindlichkeit dann als „gewichtig“, wenn eine mögliche rechtliche Forderung oder ein sonstiger Anspruch, der sich auf die Geschäfts- und Finanzlage unserer Firma auswirkt, den Betrag von € ..................... übersteigt. Weiterhin können Sie den Begriff „ Eventualverbindlichkeiten“ auf die Fälle beschränken, die Sie als Rechtsanwalt betreffen, und deren gegebene Verhältnisse eine rechtliche Forderung, Sanktionen oder Strafen gegen unsere Firma oder die Annahme von Verzug bei irgendwelchen Darlehensvereinbarungen, Schuldverschreibungen, oder ein Gerichtsurteil oder eine Verwaltungsanweisung, oder ein durch Gesetz verordnetes Tun oder eine Verfügung oder eine sonstige Verpflichtung oder eine vertragliche Bindung der Gesellschaft erwarten lassen.</w:t>
      </w:r>
    </w:p>
    <w:p w:rsidR="00FA1DD0" w:rsidRDefault="00FA1DD0" w:rsidP="00FA1DD0">
      <w:pPr>
        <w:pStyle w:val="PCMBasis"/>
      </w:pPr>
    </w:p>
    <w:p w:rsidR="00FA1DD0" w:rsidRDefault="00FA1DD0" w:rsidP="00FA1DD0">
      <w:pPr>
        <w:pStyle w:val="PCMBasis"/>
      </w:pPr>
      <w:r>
        <w:t>Der Betrag Ihrer ausstehenden Honorare für Ihre bis zum Stichtag an uns geleisteten Dienste.</w:t>
      </w:r>
    </w:p>
    <w:p w:rsidR="00FA1DD0" w:rsidRDefault="00FA1DD0" w:rsidP="00FA1DD0">
      <w:pPr>
        <w:pStyle w:val="PCMBasis"/>
      </w:pPr>
    </w:p>
    <w:p w:rsidR="00FA1DD0" w:rsidRDefault="00FA1DD0" w:rsidP="00FA1DD0">
      <w:pPr>
        <w:pStyle w:val="PCMBasis"/>
      </w:pPr>
      <w:r>
        <w:t>Sollte Ihnen zu Punkt 1. nichts bekannt sein, so bitten wir Sie unseren Prüfern hierzu ausdrücklich Fehlanzeigen zu melden. Bitte senden Sie Ihre Antwort direkt an unsere Prüfer.</w:t>
      </w:r>
    </w:p>
    <w:p w:rsidR="00FA1DD0" w:rsidRDefault="00FA1DD0" w:rsidP="00FA1DD0">
      <w:pPr>
        <w:pStyle w:val="PCMBasis"/>
        <w:jc w:val="center"/>
      </w:pPr>
      <w:r>
        <w:t xml:space="preserve"> </w:t>
      </w:r>
    </w:p>
    <w:p w:rsidR="00FA1DD0" w:rsidRDefault="00FA1DD0" w:rsidP="00FA1DD0">
      <w:pPr>
        <w:pStyle w:val="PCMBasis"/>
        <w:jc w:val="center"/>
      </w:pPr>
    </w:p>
    <w:p w:rsidR="00FA1DD0" w:rsidRDefault="00FA1DD0" w:rsidP="00FA1DD0">
      <w:pPr>
        <w:pStyle w:val="PCMBasis"/>
        <w:jc w:val="center"/>
      </w:pPr>
    </w:p>
    <w:p w:rsidR="00FA1DD0" w:rsidRDefault="00FA1DD0" w:rsidP="00FA1DD0">
      <w:pPr>
        <w:pStyle w:val="PCMBasis"/>
      </w:pPr>
    </w:p>
    <w:p w:rsidR="00FA1DD0" w:rsidRDefault="00FA1DD0" w:rsidP="00FA1DD0">
      <w:pPr>
        <w:pStyle w:val="PCMBasis"/>
      </w:pPr>
    </w:p>
    <w:p w:rsidR="00FA1DD0" w:rsidRDefault="00FA1DD0" w:rsidP="00FA1DD0">
      <w:pPr>
        <w:pStyle w:val="PCMBasis"/>
      </w:pPr>
      <w:r>
        <w:t xml:space="preserve">mittels des beiliegenden Freiumschlags und eine Zweitschrift an uns. </w:t>
      </w:r>
    </w:p>
    <w:p w:rsidR="00FA1DD0" w:rsidRDefault="00FA1DD0" w:rsidP="00FA1DD0">
      <w:pPr>
        <w:pStyle w:val="PCMBasis"/>
      </w:pPr>
    </w:p>
    <w:p w:rsidR="00FA1DD0" w:rsidRDefault="00FA1DD0" w:rsidP="00FA1DD0">
      <w:pPr>
        <w:pStyle w:val="PCMBasis"/>
      </w:pPr>
      <w:r>
        <w:t>Mit freundlichen Grüßen</w:t>
      </w:r>
    </w:p>
    <w:p w:rsidR="00E0469F" w:rsidRDefault="00E0469F" w:rsidP="00E0469F">
      <w:pPr>
        <w:pStyle w:val="PCMBasis"/>
        <w:jc w:val="both"/>
      </w:pPr>
    </w:p>
    <w:sectPr w:rsidR="00E0469F">
      <w:headerReference w:type="default" r:id="rId8"/>
      <w:footerReference w:type="even"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E8" w:rsidRDefault="00D600E8" w:rsidP="00FA1DD0">
      <w:r>
        <w:separator/>
      </w:r>
    </w:p>
  </w:endnote>
  <w:endnote w:type="continuationSeparator" w:id="0">
    <w:p w:rsidR="00D600E8" w:rsidRDefault="00D600E8" w:rsidP="00FA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1" w:rsidRDefault="00D600E8">
    <w:pPr>
      <w:pStyle w:val="Fuzeile"/>
      <w:framePr w:wrap="auto" w:vAnchor="text" w:hAnchor="margin" w:xAlign="right" w:y="1"/>
    </w:pPr>
    <w:r>
      <w:fldChar w:fldCharType="begin"/>
    </w:r>
    <w:r>
      <w:instrText xml:space="preserve">PAGE  </w:instrText>
    </w:r>
    <w:r>
      <w:fldChar w:fldCharType="separate"/>
    </w:r>
    <w:r>
      <w:rPr>
        <w:noProof/>
      </w:rPr>
      <w:t>5</w:t>
    </w:r>
    <w:r>
      <w:fldChar w:fldCharType="end"/>
    </w:r>
  </w:p>
  <w:p w:rsidR="004210A1" w:rsidRDefault="004210A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E8" w:rsidRDefault="00D600E8" w:rsidP="00FA1DD0">
      <w:r>
        <w:separator/>
      </w:r>
    </w:p>
  </w:footnote>
  <w:footnote w:type="continuationSeparator" w:id="0">
    <w:p w:rsidR="00D600E8" w:rsidRDefault="00D600E8" w:rsidP="00FA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0A1" w:rsidRDefault="004210A1">
    <w:pPr>
      <w:pStyle w:val="Kopfzeile"/>
      <w:jc w:val="center"/>
    </w:pPr>
  </w:p>
  <w:p w:rsidR="004210A1" w:rsidRDefault="004210A1">
    <w:pPr>
      <w:pStyle w:val="Kopfzeile"/>
      <w:jc w:val="center"/>
    </w:pPr>
  </w:p>
  <w:p w:rsidR="004210A1" w:rsidRDefault="00FA1DD0">
    <w:pPr>
      <w:pStyle w:val="Kopfzeil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D0"/>
    <w:rsid w:val="004210A1"/>
    <w:rsid w:val="00470B9A"/>
    <w:rsid w:val="0054465D"/>
    <w:rsid w:val="00634D47"/>
    <w:rsid w:val="00B37980"/>
    <w:rsid w:val="00C07C5F"/>
    <w:rsid w:val="00D600E8"/>
    <w:rsid w:val="00E0469F"/>
    <w:rsid w:val="00FA1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12D13"/>
  <w15:chartTrackingRefBased/>
  <w15:docId w15:val="{6950AE3B-1AC1-4BA0-97FC-B00DF790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1DD0"/>
    <w:pPr>
      <w:spacing w:line="240" w:lineRule="auto"/>
      <w:jc w:val="left"/>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uss">
    <w:name w:val="fuss"/>
    <w:link w:val="fussZchn"/>
    <w:qFormat/>
    <w:rsid w:val="00470B9A"/>
    <w:rPr>
      <w:rFonts w:ascii="Arial" w:eastAsia="Times New Roman" w:hAnsi="Arial" w:cs="Times New Roman"/>
      <w:sz w:val="12"/>
      <w:szCs w:val="20"/>
      <w:lang w:eastAsia="de-DE"/>
    </w:rPr>
  </w:style>
  <w:style w:type="character" w:customStyle="1" w:styleId="fussZchn">
    <w:name w:val="fuss Zchn"/>
    <w:basedOn w:val="Absatz-Standardschriftart"/>
    <w:link w:val="fuss"/>
    <w:rsid w:val="00470B9A"/>
    <w:rPr>
      <w:rFonts w:ascii="Arial" w:eastAsia="Times New Roman" w:hAnsi="Arial" w:cs="Times New Roman"/>
      <w:sz w:val="12"/>
      <w:szCs w:val="20"/>
      <w:lang w:eastAsia="de-DE"/>
    </w:rPr>
  </w:style>
  <w:style w:type="paragraph" w:styleId="Fuzeile">
    <w:name w:val="footer"/>
    <w:basedOn w:val="Standard"/>
    <w:link w:val="FuzeileZchn"/>
    <w:semiHidden/>
    <w:rsid w:val="00FA1DD0"/>
    <w:pPr>
      <w:tabs>
        <w:tab w:val="center" w:pos="4819"/>
        <w:tab w:val="right" w:pos="9071"/>
      </w:tabs>
    </w:pPr>
  </w:style>
  <w:style w:type="character" w:customStyle="1" w:styleId="FuzeileZchn">
    <w:name w:val="Fußzeile Zchn"/>
    <w:basedOn w:val="Absatz-Standardschriftart"/>
    <w:link w:val="Fuzeile"/>
    <w:semiHidden/>
    <w:rsid w:val="00FA1DD0"/>
    <w:rPr>
      <w:rFonts w:ascii="Times New Roman" w:eastAsia="Times New Roman" w:hAnsi="Times New Roman" w:cs="Times New Roman"/>
      <w:sz w:val="24"/>
      <w:szCs w:val="20"/>
      <w:lang w:eastAsia="de-DE"/>
    </w:rPr>
  </w:style>
  <w:style w:type="paragraph" w:styleId="Kopfzeile">
    <w:name w:val="header"/>
    <w:basedOn w:val="Standard"/>
    <w:link w:val="KopfzeileZchn"/>
    <w:semiHidden/>
    <w:rsid w:val="00FA1DD0"/>
    <w:pPr>
      <w:tabs>
        <w:tab w:val="center" w:pos="4819"/>
        <w:tab w:val="right" w:pos="9071"/>
      </w:tabs>
    </w:pPr>
  </w:style>
  <w:style w:type="character" w:customStyle="1" w:styleId="KopfzeileZchn">
    <w:name w:val="Kopfzeile Zchn"/>
    <w:basedOn w:val="Absatz-Standardschriftart"/>
    <w:link w:val="Kopfzeile"/>
    <w:semiHidden/>
    <w:rsid w:val="00FA1DD0"/>
    <w:rPr>
      <w:rFonts w:ascii="Times New Roman" w:eastAsia="Times New Roman" w:hAnsi="Times New Roman" w:cs="Times New Roman"/>
      <w:sz w:val="24"/>
      <w:szCs w:val="20"/>
      <w:lang w:eastAsia="de-DE"/>
    </w:rPr>
  </w:style>
  <w:style w:type="paragraph" w:customStyle="1" w:styleId="PCMBasis">
    <w:name w:val="PCM Basis"/>
    <w:rsid w:val="00FA1DD0"/>
    <w:pPr>
      <w:spacing w:after="60" w:line="240" w:lineRule="auto"/>
      <w:jc w:val="left"/>
    </w:pPr>
    <w:rPr>
      <w:rFonts w:ascii="Arial" w:eastAsia="Times New Roman" w:hAnsi="Arial" w:cs="Times New Roman"/>
      <w:sz w:val="18"/>
      <w:szCs w:val="20"/>
      <w:lang w:eastAsia="de-DE"/>
    </w:rPr>
  </w:style>
  <w:style w:type="paragraph" w:customStyle="1" w:styleId="PCMAufzhlungszeichen">
    <w:name w:val="PCM Aufzählungszeichen"/>
    <w:basedOn w:val="PCMBasis"/>
    <w:rsid w:val="00FA1DD0"/>
    <w:pPr>
      <w:ind w:left="283" w:hanging="283"/>
    </w:pPr>
  </w:style>
  <w:style w:type="paragraph" w:customStyle="1" w:styleId="PCMberschrift2">
    <w:name w:val="PCM Überschrift 2"/>
    <w:basedOn w:val="PCMBasis"/>
    <w:next w:val="PCMBasis"/>
    <w:rsid w:val="00FA1DD0"/>
    <w:pPr>
      <w:keepNext/>
      <w:spacing w:before="240"/>
    </w:pPr>
    <w:rPr>
      <w:b/>
      <w:i/>
      <w:sz w:val="24"/>
    </w:rPr>
  </w:style>
  <w:style w:type="character" w:styleId="Hyperlink">
    <w:name w:val="Hyperlink"/>
    <w:basedOn w:val="Absatz-Standardschriftart"/>
    <w:semiHidden/>
    <w:rsid w:val="00FA1DD0"/>
    <w:rPr>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11ef7539-ed5b-4693-94ed-f9f745c950af</BSO999929>
</file>

<file path=customXml/itemProps1.xml><?xml version="1.0" encoding="utf-8"?>
<ds:datastoreItem xmlns:ds="http://schemas.openxmlformats.org/officeDocument/2006/customXml" ds:itemID="{39E5AC85-53F5-49F6-97AF-FA238717154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9683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Freudenreich | FRTG Group</dc:creator>
  <cp:keywords/>
  <dc:description/>
  <cp:lastModifiedBy>Mona Lieber | FRTG Group</cp:lastModifiedBy>
  <cp:revision>3</cp:revision>
  <dcterms:created xsi:type="dcterms:W3CDTF">2025-09-01T06:03:00Z</dcterms:created>
  <dcterms:modified xsi:type="dcterms:W3CDTF">2025-12-01T16:16:00Z</dcterms:modified>
</cp:coreProperties>
</file>