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EE83A" w14:textId="2CE6C727" w:rsidR="00BC6BCC" w:rsidRPr="00473CDC" w:rsidRDefault="005C119D" w:rsidP="00F921E7">
      <w:pPr>
        <w:bidi/>
        <w:rPr>
          <w:rFonts w:ascii="Simplified Arabic" w:hAnsi="Simplified Arabic" w:cs="Simplified Arabic"/>
          <w:b/>
          <w:bCs/>
          <w:color w:val="002060"/>
          <w:rtl/>
        </w:rPr>
      </w:pPr>
      <w:r w:rsidRPr="00473CDC">
        <w:rPr>
          <w:rFonts w:ascii="Simplified Arabic" w:hAnsi="Simplified Arabic" w:cs="Simplified Arabic"/>
          <w:b/>
          <w:bCs/>
          <w:color w:val="002060"/>
          <w:rtl/>
        </w:rPr>
        <w:t>المنشآت الصغيرة والمتوسطة: مساحة ادخار ثابتة</w:t>
      </w:r>
    </w:p>
    <w:p w14:paraId="50F117F4" w14:textId="77777777" w:rsidR="005C119D" w:rsidRPr="00473CDC" w:rsidRDefault="005C119D" w:rsidP="00F921E7">
      <w:pPr>
        <w:bidi/>
        <w:rPr>
          <w:rFonts w:ascii="Simplified Arabic" w:hAnsi="Simplified Arabic" w:cs="Simplified Arabic"/>
        </w:rPr>
      </w:pPr>
    </w:p>
    <w:p w14:paraId="1FCCA9A0" w14:textId="1FCA6F59" w:rsidR="005C119D" w:rsidRPr="00473CDC" w:rsidRDefault="005C119D" w:rsidP="00F921E7">
      <w:pPr>
        <w:pStyle w:val="aa"/>
        <w:numPr>
          <w:ilvl w:val="0"/>
          <w:numId w:val="3"/>
        </w:numPr>
        <w:bidi/>
        <w:spacing w:before="0" w:beforeAutospacing="0" w:after="0" w:afterAutospacing="0"/>
        <w:rPr>
          <w:rFonts w:ascii="Simplified Arabic" w:hAnsi="Simplified Arabic" w:cs="Simplified Arabic"/>
          <w:rtl/>
        </w:rPr>
      </w:pPr>
      <w:r w:rsidRPr="00473CDC">
        <w:rPr>
          <w:rStyle w:val="ab"/>
          <w:rFonts w:ascii="Simplified Arabic" w:hAnsi="Simplified Arabic" w:cs="Simplified Arabic"/>
          <w:rtl/>
        </w:rPr>
        <w:t>ما هي مساحة الادخار الثابتة؟</w:t>
      </w:r>
    </w:p>
    <w:p w14:paraId="051AA3F1" w14:textId="60A1EA09" w:rsidR="005C119D" w:rsidRPr="00473CDC" w:rsidRDefault="2ED70B13" w:rsidP="00F921E7">
      <w:pPr>
        <w:pStyle w:val="aa"/>
        <w:bidi/>
        <w:spacing w:before="0" w:beforeAutospacing="0" w:after="0" w:afterAutospacing="0"/>
        <w:rPr>
          <w:rFonts w:ascii="Simplified Arabic" w:hAnsi="Simplified Arabic" w:cs="Simplified Arabic"/>
          <w:rtl/>
        </w:rPr>
      </w:pPr>
      <w:r w:rsidRPr="00473CDC">
        <w:rPr>
          <w:rFonts w:ascii="Simplified Arabic" w:hAnsi="Simplified Arabic" w:cs="Simplified Arabic"/>
          <w:rtl/>
        </w:rPr>
        <w:t xml:space="preserve"> يمكنك الوصول إلى مساحة الادخار الثابتة عبر حسابك. وستتمكن من إيداع أي مبلغ واستحقاق الفائدة اعتمادًا على الشروط التي اخترتها. وفي نهاية المدة، ستتلقى مبلغ أصل الدين الخاص بك مع الفائدة المكتسبة.</w:t>
      </w:r>
    </w:p>
    <w:p w14:paraId="275538CE" w14:textId="4951764F" w:rsidR="1E72E728" w:rsidRPr="00473CDC" w:rsidRDefault="1E72E728" w:rsidP="00F921E7">
      <w:pPr>
        <w:pStyle w:val="aa"/>
        <w:bidi/>
        <w:spacing w:before="0" w:beforeAutospacing="0" w:after="0" w:afterAutospacing="0"/>
        <w:rPr>
          <w:rFonts w:ascii="Simplified Arabic" w:hAnsi="Simplified Arabic" w:cs="Simplified Arabic"/>
        </w:rPr>
      </w:pPr>
    </w:p>
    <w:p w14:paraId="2C3C39AB" w14:textId="5662830C" w:rsidR="005C119D" w:rsidRPr="00473CDC" w:rsidRDefault="005C119D" w:rsidP="00F921E7">
      <w:pPr>
        <w:pStyle w:val="aa"/>
        <w:numPr>
          <w:ilvl w:val="0"/>
          <w:numId w:val="3"/>
        </w:numPr>
        <w:bidi/>
        <w:spacing w:before="0" w:beforeAutospacing="0" w:after="0" w:afterAutospacing="0"/>
        <w:rPr>
          <w:rStyle w:val="ab"/>
          <w:rFonts w:ascii="Simplified Arabic" w:eastAsiaTheme="majorEastAsia" w:hAnsi="Simplified Arabic" w:cs="Simplified Arabic"/>
          <w:rtl/>
        </w:rPr>
      </w:pPr>
      <w:r w:rsidRPr="00473CDC">
        <w:rPr>
          <w:rStyle w:val="ab"/>
          <w:rFonts w:ascii="Simplified Arabic" w:hAnsi="Simplified Arabic" w:cs="Simplified Arabic"/>
          <w:rtl/>
        </w:rPr>
        <w:t>كيفية إنشاء مساحة ادخار ثابتة؟</w:t>
      </w:r>
    </w:p>
    <w:p w14:paraId="06481768" w14:textId="6144EDA0" w:rsidR="005C119D" w:rsidRPr="00473CDC" w:rsidRDefault="005C119D" w:rsidP="00F921E7">
      <w:pPr>
        <w:bidi/>
        <w:rPr>
          <w:rFonts w:ascii="Simplified Arabic" w:hAnsi="Simplified Arabic" w:cs="Simplified Arabic"/>
          <w:rtl/>
        </w:rPr>
      </w:pPr>
      <w:r w:rsidRPr="00473CDC">
        <w:rPr>
          <w:rFonts w:ascii="Simplified Arabic" w:hAnsi="Simplified Arabic" w:cs="Simplified Arabic"/>
          <w:rtl/>
        </w:rPr>
        <w:t>فتح مساحة ادخار ثابتة بسهولة:</w:t>
      </w:r>
    </w:p>
    <w:p w14:paraId="0E4B1E46" w14:textId="48BE6A0F" w:rsidR="0D866ACA" w:rsidRPr="00473CDC" w:rsidRDefault="0D866ACA" w:rsidP="00F921E7">
      <w:pPr>
        <w:numPr>
          <w:ilvl w:val="0"/>
          <w:numId w:val="5"/>
        </w:numPr>
        <w:bidi/>
        <w:rPr>
          <w:rFonts w:ascii="Simplified Arabic" w:hAnsi="Simplified Arabic" w:cs="Simplified Arabic"/>
          <w:rtl/>
        </w:rPr>
      </w:pPr>
      <w:r w:rsidRPr="00473CDC">
        <w:rPr>
          <w:rFonts w:ascii="Simplified Arabic" w:hAnsi="Simplified Arabic" w:cs="Simplified Arabic"/>
          <w:rtl/>
        </w:rPr>
        <w:t xml:space="preserve">استخدم تطبيق </w:t>
      </w:r>
      <w:proofErr w:type="spellStart"/>
      <w:r w:rsidRPr="00473CDC">
        <w:rPr>
          <w:rFonts w:ascii="Simplified Arabic" w:hAnsi="Simplified Arabic" w:cs="Simplified Arabic"/>
          <w:rtl/>
        </w:rPr>
        <w:t>ويو</w:t>
      </w:r>
      <w:proofErr w:type="spellEnd"/>
      <w:r w:rsidRPr="00473CDC">
        <w:rPr>
          <w:rFonts w:ascii="Simplified Arabic" w:hAnsi="Simplified Arabic" w:cs="Simplified Arabic"/>
          <w:rtl/>
        </w:rPr>
        <w:t xml:space="preserve"> بزنس.</w:t>
      </w:r>
    </w:p>
    <w:p w14:paraId="48EAAC0C" w14:textId="570B4D21" w:rsidR="0D866ACA" w:rsidRPr="00473CDC" w:rsidRDefault="0D866ACA" w:rsidP="00F921E7">
      <w:pPr>
        <w:numPr>
          <w:ilvl w:val="0"/>
          <w:numId w:val="5"/>
        </w:numPr>
        <w:bidi/>
        <w:rPr>
          <w:rFonts w:ascii="Simplified Arabic" w:hAnsi="Simplified Arabic" w:cs="Simplified Arabic"/>
          <w:rtl/>
        </w:rPr>
      </w:pPr>
      <w:r w:rsidRPr="00473CDC">
        <w:rPr>
          <w:rFonts w:ascii="Simplified Arabic" w:hAnsi="Simplified Arabic" w:cs="Simplified Arabic"/>
          <w:rtl/>
        </w:rPr>
        <w:t xml:space="preserve"> توجه إلى "المدخرات"، وافتح مساحة ادخار ثابتة عبر الزر (+).</w:t>
      </w:r>
    </w:p>
    <w:p w14:paraId="12EE3C94" w14:textId="0F9521E6" w:rsidR="0D866ACA" w:rsidRPr="00473CDC" w:rsidRDefault="0D866ACA" w:rsidP="00F921E7">
      <w:pPr>
        <w:numPr>
          <w:ilvl w:val="0"/>
          <w:numId w:val="5"/>
        </w:numPr>
        <w:bidi/>
        <w:rPr>
          <w:rFonts w:ascii="Simplified Arabic" w:hAnsi="Simplified Arabic" w:cs="Simplified Arabic"/>
          <w:rtl/>
        </w:rPr>
      </w:pPr>
      <w:r w:rsidRPr="00473CDC">
        <w:rPr>
          <w:rFonts w:ascii="Simplified Arabic" w:hAnsi="Simplified Arabic" w:cs="Simplified Arabic"/>
          <w:rtl/>
        </w:rPr>
        <w:t xml:space="preserve"> حول أي مبلغ.</w:t>
      </w:r>
    </w:p>
    <w:p w14:paraId="433B593B" w14:textId="77777777" w:rsidR="005C119D" w:rsidRPr="00473CDC" w:rsidRDefault="005C119D" w:rsidP="00F921E7">
      <w:pPr>
        <w:bidi/>
        <w:ind w:left="720"/>
        <w:rPr>
          <w:rFonts w:ascii="Simplified Arabic" w:hAnsi="Simplified Arabic" w:cs="Simplified Arabic"/>
          <w:color w:val="172B4D"/>
          <w:spacing w:val="-1"/>
        </w:rPr>
      </w:pPr>
    </w:p>
    <w:p w14:paraId="09DD1AD4" w14:textId="2DB1EC6F" w:rsidR="005C119D" w:rsidRPr="00473CDC" w:rsidRDefault="005C119D" w:rsidP="00F921E7">
      <w:pPr>
        <w:pStyle w:val="aa"/>
        <w:numPr>
          <w:ilvl w:val="0"/>
          <w:numId w:val="3"/>
        </w:numPr>
        <w:bidi/>
        <w:spacing w:before="0" w:beforeAutospacing="0" w:after="0" w:afterAutospacing="0"/>
        <w:rPr>
          <w:rStyle w:val="ab"/>
          <w:rFonts w:ascii="Simplified Arabic" w:eastAsiaTheme="majorEastAsia" w:hAnsi="Simplified Arabic" w:cs="Simplified Arabic"/>
          <w:rtl/>
        </w:rPr>
      </w:pPr>
      <w:r w:rsidRPr="00473CDC">
        <w:rPr>
          <w:rStyle w:val="ab"/>
          <w:rFonts w:ascii="Simplified Arabic" w:hAnsi="Simplified Arabic" w:cs="Simplified Arabic"/>
          <w:rtl/>
        </w:rPr>
        <w:t>ما هي الخطة التي تحتوي على مساحات ادخار ثابتة؟</w:t>
      </w:r>
    </w:p>
    <w:p w14:paraId="4D103344" w14:textId="1FC0078A" w:rsidR="1E72E728" w:rsidRPr="00473CDC" w:rsidRDefault="005C119D" w:rsidP="00F921E7">
      <w:pPr>
        <w:bidi/>
        <w:rPr>
          <w:rFonts w:ascii="Simplified Arabic" w:hAnsi="Simplified Arabic" w:cs="Simplified Arabic"/>
          <w:rtl/>
        </w:rPr>
      </w:pPr>
      <w:r w:rsidRPr="00473CDC">
        <w:rPr>
          <w:rFonts w:ascii="Simplified Arabic" w:hAnsi="Simplified Arabic" w:cs="Simplified Arabic"/>
          <w:rtl/>
        </w:rPr>
        <w:t>تتوفر مساحات الادخار الثابتة في خطة جرو "التنمية".</w:t>
      </w:r>
    </w:p>
    <w:p w14:paraId="25299E70" w14:textId="25418868" w:rsidR="005C119D" w:rsidRPr="00473CDC" w:rsidRDefault="005C119D" w:rsidP="00F921E7">
      <w:pPr>
        <w:pStyle w:val="aa"/>
        <w:bidi/>
        <w:spacing w:before="0" w:beforeAutospacing="0" w:after="0" w:afterAutospacing="0"/>
        <w:rPr>
          <w:rStyle w:val="ab"/>
          <w:rFonts w:ascii="Simplified Arabic" w:eastAsiaTheme="majorEastAsia" w:hAnsi="Simplified Arabic" w:cs="Simplified Arabic"/>
        </w:rPr>
      </w:pPr>
    </w:p>
    <w:p w14:paraId="367F40A6" w14:textId="07A94522" w:rsidR="005C119D" w:rsidRPr="00473CDC" w:rsidRDefault="005C119D" w:rsidP="00F921E7">
      <w:pPr>
        <w:pStyle w:val="aa"/>
        <w:numPr>
          <w:ilvl w:val="0"/>
          <w:numId w:val="3"/>
        </w:numPr>
        <w:bidi/>
        <w:spacing w:before="0" w:beforeAutospacing="0" w:after="0" w:afterAutospacing="0"/>
        <w:rPr>
          <w:rFonts w:ascii="Simplified Arabic" w:hAnsi="Simplified Arabic" w:cs="Simplified Arabic"/>
          <w:rtl/>
        </w:rPr>
      </w:pPr>
      <w:r w:rsidRPr="00473CDC">
        <w:rPr>
          <w:rStyle w:val="ab"/>
          <w:rFonts w:ascii="Simplified Arabic" w:hAnsi="Simplified Arabic" w:cs="Simplified Arabic"/>
          <w:rtl/>
        </w:rPr>
        <w:t xml:space="preserve"> ما هي العملة التي تتوفر بها مساحات الادخار الثابتة؟</w:t>
      </w:r>
    </w:p>
    <w:p w14:paraId="5FB688C5" w14:textId="0936706F" w:rsidR="005C119D" w:rsidRPr="00473CDC" w:rsidRDefault="005C119D" w:rsidP="00F921E7">
      <w:pPr>
        <w:pStyle w:val="aa"/>
        <w:bidi/>
        <w:spacing w:before="0" w:beforeAutospacing="0" w:after="0" w:afterAutospacing="0"/>
        <w:rPr>
          <w:rFonts w:ascii="Simplified Arabic" w:hAnsi="Simplified Arabic" w:cs="Simplified Arabic"/>
          <w:rtl/>
        </w:rPr>
      </w:pPr>
      <w:r w:rsidRPr="00473CDC">
        <w:rPr>
          <w:rFonts w:ascii="Simplified Arabic" w:hAnsi="Simplified Arabic" w:cs="Simplified Arabic"/>
          <w:rtl/>
        </w:rPr>
        <w:t xml:space="preserve"> تتوفر مساحات الادخار الثابتة بالدرهم الإماراتي فقط.</w:t>
      </w:r>
    </w:p>
    <w:p w14:paraId="5470FD21" w14:textId="597D886A" w:rsidR="103AFC16" w:rsidRPr="00473CDC" w:rsidRDefault="103AFC16" w:rsidP="00F921E7">
      <w:pPr>
        <w:pStyle w:val="aa"/>
        <w:bidi/>
        <w:spacing w:before="0" w:beforeAutospacing="0" w:after="0" w:afterAutospacing="0"/>
        <w:rPr>
          <w:rFonts w:ascii="Simplified Arabic" w:hAnsi="Simplified Arabic" w:cs="Simplified Arabic"/>
        </w:rPr>
      </w:pPr>
    </w:p>
    <w:p w14:paraId="395E015E" w14:textId="15724D95" w:rsidR="005C119D" w:rsidRPr="00473CDC" w:rsidRDefault="431FE192" w:rsidP="00F921E7">
      <w:pPr>
        <w:pStyle w:val="aa"/>
        <w:numPr>
          <w:ilvl w:val="0"/>
          <w:numId w:val="3"/>
        </w:numPr>
        <w:bidi/>
        <w:spacing w:before="0" w:beforeAutospacing="0" w:after="0" w:afterAutospacing="0"/>
        <w:rPr>
          <w:rFonts w:ascii="Simplified Arabic" w:hAnsi="Simplified Arabic" w:cs="Simplified Arabic"/>
          <w:rtl/>
        </w:rPr>
      </w:pPr>
      <w:r w:rsidRPr="00473CDC">
        <w:rPr>
          <w:rStyle w:val="ab"/>
          <w:rFonts w:ascii="Simplified Arabic" w:hAnsi="Simplified Arabic" w:cs="Simplified Arabic"/>
          <w:rtl/>
        </w:rPr>
        <w:t>ما هي الشروط المتاحة لمساحات الادخار الثابتة؟</w:t>
      </w:r>
    </w:p>
    <w:p w14:paraId="2605F593" w14:textId="4F956E60" w:rsidR="005C119D" w:rsidRPr="00473CDC" w:rsidRDefault="7BDF59F2" w:rsidP="00F921E7">
      <w:pPr>
        <w:pStyle w:val="aa"/>
        <w:bidi/>
        <w:spacing w:before="0" w:beforeAutospacing="0" w:after="0" w:afterAutospacing="0"/>
        <w:rPr>
          <w:rFonts w:ascii="Simplified Arabic" w:hAnsi="Simplified Arabic" w:cs="Simplified Arabic"/>
          <w:rtl/>
        </w:rPr>
      </w:pPr>
      <w:r w:rsidRPr="00473CDC">
        <w:rPr>
          <w:rFonts w:ascii="Simplified Arabic" w:hAnsi="Simplified Arabic" w:cs="Simplified Arabic"/>
          <w:rtl/>
        </w:rPr>
        <w:t xml:space="preserve"> حقق أقصى قدر من الأرباح مع مساحات الادخار الثابتة:</w:t>
      </w:r>
    </w:p>
    <w:p w14:paraId="2BE4106E" w14:textId="77777777" w:rsidR="005C119D" w:rsidRPr="00473CDC" w:rsidRDefault="431FE192" w:rsidP="00F921E7">
      <w:pPr>
        <w:pStyle w:val="a6"/>
        <w:numPr>
          <w:ilvl w:val="0"/>
          <w:numId w:val="1"/>
        </w:numPr>
        <w:bidi/>
        <w:rPr>
          <w:rFonts w:ascii="Simplified Arabic" w:hAnsi="Simplified Arabic" w:cs="Simplified Arabic"/>
          <w:rtl/>
        </w:rPr>
      </w:pPr>
      <w:proofErr w:type="spellStart"/>
      <w:r w:rsidRPr="00473CDC">
        <w:rPr>
          <w:rFonts w:ascii="Simplified Arabic" w:hAnsi="Simplified Arabic" w:cs="Simplified Arabic"/>
          <w:rtl/>
        </w:rPr>
        <w:t>أدوع</w:t>
      </w:r>
      <w:proofErr w:type="spellEnd"/>
      <w:r w:rsidRPr="00473CDC">
        <w:rPr>
          <w:rFonts w:ascii="Simplified Arabic" w:hAnsi="Simplified Arabic" w:cs="Simplified Arabic"/>
          <w:rtl/>
        </w:rPr>
        <w:t xml:space="preserve"> أموالك لمدة شهر أو 3 أشهر واكسب 3% سنويًا</w:t>
      </w:r>
    </w:p>
    <w:p w14:paraId="00B6955D" w14:textId="4B6BB14F" w:rsidR="005C119D" w:rsidRPr="00473CDC" w:rsidRDefault="431FE192" w:rsidP="00F921E7">
      <w:pPr>
        <w:pStyle w:val="a6"/>
        <w:numPr>
          <w:ilvl w:val="0"/>
          <w:numId w:val="1"/>
        </w:numPr>
        <w:bidi/>
        <w:rPr>
          <w:rStyle w:val="ab"/>
          <w:rFonts w:ascii="Simplified Arabic" w:eastAsiaTheme="majorEastAsia" w:hAnsi="Simplified Arabic" w:cs="Simplified Arabic"/>
          <w:rtl/>
        </w:rPr>
      </w:pPr>
      <w:proofErr w:type="spellStart"/>
      <w:r w:rsidRPr="00473CDC">
        <w:rPr>
          <w:rFonts w:ascii="Simplified Arabic" w:hAnsi="Simplified Arabic" w:cs="Simplified Arabic"/>
          <w:rtl/>
        </w:rPr>
        <w:t>أدوع</w:t>
      </w:r>
      <w:proofErr w:type="spellEnd"/>
      <w:r w:rsidRPr="00473CDC">
        <w:rPr>
          <w:rFonts w:ascii="Simplified Arabic" w:hAnsi="Simplified Arabic" w:cs="Simplified Arabic"/>
          <w:rtl/>
        </w:rPr>
        <w:t xml:space="preserve"> أموالك لمدة ستة أشهر أو 12 شهرًا واكسب 4% سنويًا</w:t>
      </w:r>
    </w:p>
    <w:p w14:paraId="70E93464" w14:textId="3149B6BA" w:rsidR="005C119D" w:rsidRPr="00473CDC" w:rsidRDefault="005C119D" w:rsidP="00F921E7">
      <w:pPr>
        <w:bidi/>
        <w:rPr>
          <w:rFonts w:ascii="Simplified Arabic" w:hAnsi="Simplified Arabic" w:cs="Simplified Arabic"/>
        </w:rPr>
      </w:pPr>
    </w:p>
    <w:p w14:paraId="0C4FFD58" w14:textId="151CB86C" w:rsidR="005C119D" w:rsidRPr="00473CDC" w:rsidRDefault="005C119D" w:rsidP="00F921E7">
      <w:pPr>
        <w:pStyle w:val="aa"/>
        <w:numPr>
          <w:ilvl w:val="0"/>
          <w:numId w:val="3"/>
        </w:numPr>
        <w:bidi/>
        <w:spacing w:before="0" w:beforeAutospacing="0" w:after="0" w:afterAutospacing="0"/>
        <w:rPr>
          <w:rFonts w:ascii="Simplified Arabic" w:hAnsi="Simplified Arabic" w:cs="Simplified Arabic"/>
          <w:rtl/>
        </w:rPr>
      </w:pPr>
      <w:r w:rsidRPr="00473CDC">
        <w:rPr>
          <w:rStyle w:val="ab"/>
          <w:rFonts w:ascii="Simplified Arabic" w:hAnsi="Simplified Arabic" w:cs="Simplified Arabic"/>
          <w:rtl/>
        </w:rPr>
        <w:t xml:space="preserve"> ما هي عقوبات الإغلاق المبكر للحساب أو السحب الجزئي؟</w:t>
      </w:r>
    </w:p>
    <w:p w14:paraId="3CF1B00A" w14:textId="51EB0970" w:rsidR="005C119D" w:rsidRPr="00473CDC" w:rsidRDefault="005C119D" w:rsidP="00F921E7">
      <w:pPr>
        <w:numPr>
          <w:ilvl w:val="0"/>
          <w:numId w:val="8"/>
        </w:numPr>
        <w:bidi/>
        <w:rPr>
          <w:rFonts w:ascii="Simplified Arabic" w:hAnsi="Simplified Arabic" w:cs="Simplified Arabic"/>
          <w:rtl/>
        </w:rPr>
      </w:pPr>
      <w:r w:rsidRPr="00473CDC">
        <w:rPr>
          <w:rFonts w:ascii="Simplified Arabic" w:hAnsi="Simplified Arabic" w:cs="Simplified Arabic"/>
          <w:rtl/>
        </w:rPr>
        <w:t xml:space="preserve"> لمدة شهر و 3 أشهر، لا توجد غرامات على السحب المبكر أو الإغلاق.</w:t>
      </w:r>
    </w:p>
    <w:p w14:paraId="6562F4A9" w14:textId="553A340E" w:rsidR="1DB6AE5C" w:rsidRPr="00473CDC" w:rsidRDefault="1DB6AE5C" w:rsidP="00F921E7">
      <w:pPr>
        <w:numPr>
          <w:ilvl w:val="0"/>
          <w:numId w:val="8"/>
        </w:numPr>
        <w:bidi/>
        <w:rPr>
          <w:rFonts w:ascii="Simplified Arabic" w:hAnsi="Simplified Arabic" w:cs="Simplified Arabic"/>
          <w:rtl/>
        </w:rPr>
      </w:pPr>
      <w:r w:rsidRPr="00473CDC">
        <w:rPr>
          <w:rFonts w:ascii="Simplified Arabic" w:hAnsi="Simplified Arabic" w:cs="Simplified Arabic"/>
          <w:rtl/>
        </w:rPr>
        <w:lastRenderedPageBreak/>
        <w:t>لمدة 6 أشهر و12 شهرًا، سيتم تخفيض سعر الفائدة بنسبة 0.5% للمبلغ المسحوب.</w:t>
      </w:r>
    </w:p>
    <w:p w14:paraId="1D46C5A0" w14:textId="4C129467" w:rsidR="005C119D" w:rsidRPr="00473CDC" w:rsidRDefault="005C119D" w:rsidP="00F921E7">
      <w:pPr>
        <w:pStyle w:val="aa"/>
        <w:bidi/>
        <w:spacing w:before="0" w:beforeAutospacing="0" w:after="0" w:afterAutospacing="0"/>
        <w:rPr>
          <w:rFonts w:ascii="Simplified Arabic" w:hAnsi="Simplified Arabic" w:cs="Simplified Arabic"/>
          <w:rtl/>
        </w:rPr>
      </w:pPr>
      <w:r w:rsidRPr="00473CDC">
        <w:rPr>
          <w:rFonts w:ascii="Simplified Arabic" w:hAnsi="Simplified Arabic" w:cs="Simplified Arabic"/>
          <w:rtl/>
        </w:rPr>
        <w:t>يبقى سعر الفائدة وتاريخ الاستحقاق للمبلغ المتبقي دون تغيير.</w:t>
      </w:r>
    </w:p>
    <w:p w14:paraId="073FBBB6" w14:textId="02884B42" w:rsidR="103AFC16" w:rsidRPr="00473CDC" w:rsidRDefault="103AFC16" w:rsidP="00F921E7">
      <w:pPr>
        <w:pStyle w:val="aa"/>
        <w:bidi/>
        <w:spacing w:before="0" w:beforeAutospacing="0" w:after="0" w:afterAutospacing="0"/>
        <w:rPr>
          <w:rFonts w:ascii="Simplified Arabic" w:hAnsi="Simplified Arabic" w:cs="Simplified Arabic"/>
        </w:rPr>
      </w:pPr>
    </w:p>
    <w:p w14:paraId="1A8E0508" w14:textId="6C2DE821" w:rsidR="005C119D" w:rsidRPr="00473CDC" w:rsidRDefault="005C119D" w:rsidP="00F921E7">
      <w:pPr>
        <w:pStyle w:val="aa"/>
        <w:numPr>
          <w:ilvl w:val="0"/>
          <w:numId w:val="3"/>
        </w:numPr>
        <w:bidi/>
        <w:spacing w:before="0" w:beforeAutospacing="0" w:after="0" w:afterAutospacing="0"/>
        <w:rPr>
          <w:rFonts w:ascii="Simplified Arabic" w:hAnsi="Simplified Arabic" w:cs="Simplified Arabic"/>
          <w:rtl/>
        </w:rPr>
      </w:pPr>
      <w:r w:rsidRPr="00473CDC">
        <w:rPr>
          <w:rStyle w:val="ab"/>
          <w:rFonts w:ascii="Simplified Arabic" w:hAnsi="Simplified Arabic" w:cs="Simplified Arabic"/>
          <w:rtl/>
        </w:rPr>
        <w:t>كيف يمكنني إدارة أو إغلاق مساحة ادخار ثابتة؟</w:t>
      </w:r>
    </w:p>
    <w:p w14:paraId="3551E886" w14:textId="16165A39" w:rsidR="103AFC16" w:rsidRPr="00473CDC" w:rsidRDefault="005C119D" w:rsidP="00F921E7">
      <w:pPr>
        <w:pStyle w:val="aa"/>
        <w:bidi/>
        <w:spacing w:before="0" w:beforeAutospacing="0" w:after="0" w:afterAutospacing="0"/>
        <w:rPr>
          <w:rFonts w:ascii="Simplified Arabic" w:hAnsi="Simplified Arabic" w:cs="Simplified Arabic"/>
          <w:rtl/>
        </w:rPr>
      </w:pPr>
      <w:r w:rsidRPr="00473CDC">
        <w:rPr>
          <w:rFonts w:ascii="Simplified Arabic" w:hAnsi="Simplified Arabic" w:cs="Simplified Arabic"/>
          <w:rtl/>
        </w:rPr>
        <w:t xml:space="preserve"> لإدارة أو إغلاق مساحة الادخار الثابتة، انتقل إلى لوحة تحكم التطبيق، وحدد "إدارة"، وقم بتعديل اسم/ صورة المساحة إذا لزم الأمر، وحدد "إغلاق".</w:t>
      </w:r>
    </w:p>
    <w:p w14:paraId="15B0C594" w14:textId="1DC8F409" w:rsidR="103AFC16" w:rsidRPr="00473CDC" w:rsidRDefault="103AFC16" w:rsidP="00F921E7">
      <w:pPr>
        <w:pStyle w:val="aa"/>
        <w:bidi/>
        <w:spacing w:before="0" w:beforeAutospacing="0" w:after="0" w:afterAutospacing="0"/>
        <w:rPr>
          <w:rFonts w:ascii="Simplified Arabic" w:hAnsi="Simplified Arabic" w:cs="Simplified Arabic"/>
        </w:rPr>
      </w:pPr>
    </w:p>
    <w:p w14:paraId="51B46CEF" w14:textId="2A3AFB46" w:rsidR="00FA5D75" w:rsidRPr="00473CDC" w:rsidRDefault="00FA5D75" w:rsidP="00F921E7">
      <w:pPr>
        <w:pStyle w:val="aa"/>
        <w:numPr>
          <w:ilvl w:val="0"/>
          <w:numId w:val="3"/>
        </w:numPr>
        <w:bidi/>
        <w:spacing w:before="0" w:beforeAutospacing="0" w:after="0" w:afterAutospacing="0"/>
        <w:rPr>
          <w:rFonts w:ascii="Simplified Arabic" w:hAnsi="Simplified Arabic" w:cs="Simplified Arabic"/>
          <w:rtl/>
        </w:rPr>
      </w:pPr>
      <w:r w:rsidRPr="00473CDC">
        <w:rPr>
          <w:rStyle w:val="ab"/>
          <w:rFonts w:ascii="Simplified Arabic" w:hAnsi="Simplified Arabic" w:cs="Simplified Arabic"/>
          <w:rtl/>
        </w:rPr>
        <w:t>متى سيتم إضافة الفائدة؟</w:t>
      </w:r>
    </w:p>
    <w:p w14:paraId="70F30E16" w14:textId="6ED2D4B4" w:rsidR="00FA5D75" w:rsidRPr="00473CDC" w:rsidRDefault="00FA5D75" w:rsidP="00F921E7">
      <w:pPr>
        <w:pStyle w:val="aa"/>
        <w:bidi/>
        <w:spacing w:before="0" w:beforeAutospacing="0" w:after="0" w:afterAutospacing="0"/>
        <w:rPr>
          <w:rStyle w:val="ab"/>
          <w:rFonts w:ascii="Simplified Arabic" w:eastAsiaTheme="majorEastAsia" w:hAnsi="Simplified Arabic" w:cs="Simplified Arabic"/>
          <w:rtl/>
        </w:rPr>
      </w:pPr>
      <w:r w:rsidRPr="00473CDC">
        <w:rPr>
          <w:rFonts w:ascii="Simplified Arabic" w:hAnsi="Simplified Arabic" w:cs="Simplified Arabic"/>
          <w:rtl/>
        </w:rPr>
        <w:t>تُستحق الفائدة يوميًا بناءً على رصيد نهاية اليوم وتُضاف إلى حسابك الجاري في تاريخ الاستحقاق.</w:t>
      </w:r>
    </w:p>
    <w:p w14:paraId="0698A8B4" w14:textId="229993D4" w:rsidR="00FA5D75" w:rsidRPr="00473CDC" w:rsidRDefault="00FA5D75" w:rsidP="00F921E7">
      <w:pPr>
        <w:pStyle w:val="aa"/>
        <w:bidi/>
        <w:spacing w:before="0" w:beforeAutospacing="0" w:after="0" w:afterAutospacing="0"/>
        <w:rPr>
          <w:rStyle w:val="ab"/>
          <w:rFonts w:ascii="Simplified Arabic" w:eastAsiaTheme="majorEastAsia" w:hAnsi="Simplified Arabic" w:cs="Simplified Arabic"/>
        </w:rPr>
      </w:pPr>
    </w:p>
    <w:p w14:paraId="6470FE04" w14:textId="446547AE" w:rsidR="00FA5D75" w:rsidRPr="00473CDC" w:rsidRDefault="04231113" w:rsidP="00F921E7">
      <w:pPr>
        <w:pStyle w:val="aa"/>
        <w:numPr>
          <w:ilvl w:val="0"/>
          <w:numId w:val="3"/>
        </w:numPr>
        <w:bidi/>
        <w:spacing w:before="0" w:beforeAutospacing="0" w:after="0" w:afterAutospacing="0"/>
        <w:rPr>
          <w:rFonts w:ascii="Simplified Arabic" w:hAnsi="Simplified Arabic" w:cs="Simplified Arabic"/>
          <w:rtl/>
        </w:rPr>
      </w:pPr>
      <w:r w:rsidRPr="00473CDC">
        <w:rPr>
          <w:rStyle w:val="ab"/>
          <w:rFonts w:ascii="Simplified Arabic" w:hAnsi="Simplified Arabic" w:cs="Simplified Arabic"/>
          <w:rtl/>
        </w:rPr>
        <w:t xml:space="preserve"> هل سيتم تحويل أموالي إلى حسابي الجاري تلقائيًا عند استحقاق مساحة الادخار الثابتة؟</w:t>
      </w:r>
    </w:p>
    <w:p w14:paraId="11C3EAB6" w14:textId="2BD5AE28" w:rsidR="00FA5D75" w:rsidRPr="00473CDC" w:rsidRDefault="04231113" w:rsidP="00F921E7">
      <w:pPr>
        <w:pStyle w:val="aa"/>
        <w:bidi/>
        <w:spacing w:before="0" w:beforeAutospacing="0" w:after="0" w:afterAutospacing="0"/>
        <w:rPr>
          <w:rFonts w:ascii="Simplified Arabic" w:hAnsi="Simplified Arabic" w:cs="Simplified Arabic"/>
          <w:rtl/>
        </w:rPr>
      </w:pPr>
      <w:r w:rsidRPr="00473CDC">
        <w:rPr>
          <w:rFonts w:ascii="Simplified Arabic" w:hAnsi="Simplified Arabic" w:cs="Simplified Arabic"/>
          <w:rtl/>
        </w:rPr>
        <w:t>نعم، سيتم تحويل أموالك تلقائيًا إلى حسابك الجاري بمجرد استحقاق مساحة الادخار الثابتة.</w:t>
      </w:r>
    </w:p>
    <w:p w14:paraId="24101273" w14:textId="77777777" w:rsidR="00FA5D75" w:rsidRPr="00473CDC" w:rsidRDefault="00FA5D75" w:rsidP="00F921E7">
      <w:pPr>
        <w:bidi/>
        <w:ind w:left="720"/>
        <w:rPr>
          <w:rFonts w:ascii="Simplified Arabic" w:hAnsi="Simplified Arabic" w:cs="Simplified Arabic"/>
          <w:rtl/>
        </w:rPr>
      </w:pPr>
      <w:r w:rsidRPr="00473CDC">
        <w:rPr>
          <w:rFonts w:ascii="Simplified Arabic" w:hAnsi="Simplified Arabic" w:cs="Simplified Arabic"/>
          <w:rtl/>
        </w:rPr>
        <w:t>على سبيل المثال:</w:t>
      </w:r>
    </w:p>
    <w:p w14:paraId="17A08073" w14:textId="7E61ECCF" w:rsidR="00FA5D75" w:rsidRPr="00473CDC" w:rsidRDefault="00FA5D75" w:rsidP="00F921E7">
      <w:pPr>
        <w:numPr>
          <w:ilvl w:val="1"/>
          <w:numId w:val="12"/>
        </w:numPr>
        <w:bidi/>
        <w:rPr>
          <w:rFonts w:ascii="Simplified Arabic" w:hAnsi="Simplified Arabic" w:cs="Simplified Arabic"/>
          <w:rtl/>
        </w:rPr>
      </w:pPr>
      <w:r w:rsidRPr="00473CDC">
        <w:rPr>
          <w:rFonts w:ascii="Simplified Arabic" w:hAnsi="Simplified Arabic" w:cs="Simplified Arabic"/>
          <w:rtl/>
        </w:rPr>
        <w:t>افتح مساحة ادخار ثابتة لمدة 6 أشهر مع إيداع 100000 درهم إماراتي.</w:t>
      </w:r>
    </w:p>
    <w:p w14:paraId="036C77E0" w14:textId="3AFA7A11" w:rsidR="00FA5D75" w:rsidRPr="00473CDC" w:rsidRDefault="00FA5D75" w:rsidP="00F921E7">
      <w:pPr>
        <w:numPr>
          <w:ilvl w:val="1"/>
          <w:numId w:val="12"/>
        </w:numPr>
        <w:bidi/>
        <w:rPr>
          <w:rFonts w:ascii="Simplified Arabic" w:hAnsi="Simplified Arabic" w:cs="Simplified Arabic"/>
          <w:rtl/>
        </w:rPr>
      </w:pPr>
      <w:r w:rsidRPr="00473CDC">
        <w:rPr>
          <w:rFonts w:ascii="Simplified Arabic" w:hAnsi="Simplified Arabic" w:cs="Simplified Arabic"/>
          <w:rtl/>
        </w:rPr>
        <w:t>ستربح 4000 درهم إماراتي عند الاستحقاق بسعر فائدة 4% سنويًا.</w:t>
      </w:r>
    </w:p>
    <w:p w14:paraId="733F7369" w14:textId="544296D9" w:rsidR="00FA5D75" w:rsidRPr="00473CDC" w:rsidRDefault="00FA5D75" w:rsidP="00F921E7">
      <w:pPr>
        <w:numPr>
          <w:ilvl w:val="1"/>
          <w:numId w:val="12"/>
        </w:numPr>
        <w:bidi/>
        <w:rPr>
          <w:rFonts w:ascii="Simplified Arabic" w:hAnsi="Simplified Arabic" w:cs="Simplified Arabic"/>
          <w:rtl/>
        </w:rPr>
      </w:pPr>
      <w:r w:rsidRPr="00473CDC">
        <w:rPr>
          <w:rFonts w:ascii="Simplified Arabic" w:hAnsi="Simplified Arabic" w:cs="Simplified Arabic"/>
          <w:rtl/>
        </w:rPr>
        <w:t>وفي تاريخ الاستحقاق، يُضاف المبلغ الأساسي البالغ 100,000 درهم إماراتي و 4,000 درهم إماراتي المكتسب من الفائدة إلى حسابك الجاري.</w:t>
      </w:r>
    </w:p>
    <w:p w14:paraId="509DC5AD" w14:textId="0E751003" w:rsidR="103AFC16" w:rsidRPr="00473CDC" w:rsidRDefault="103AFC16" w:rsidP="00F921E7">
      <w:pPr>
        <w:pStyle w:val="aa"/>
        <w:bidi/>
        <w:spacing w:before="0" w:beforeAutospacing="0" w:after="0" w:afterAutospacing="0"/>
        <w:rPr>
          <w:rStyle w:val="ab"/>
          <w:rFonts w:ascii="Simplified Arabic" w:eastAsiaTheme="majorEastAsia" w:hAnsi="Simplified Arabic" w:cs="Simplified Arabic"/>
        </w:rPr>
      </w:pPr>
    </w:p>
    <w:p w14:paraId="643B7555" w14:textId="65419303" w:rsidR="00FA5D75" w:rsidRPr="00473CDC" w:rsidRDefault="00FA5D75" w:rsidP="00F921E7">
      <w:pPr>
        <w:pStyle w:val="aa"/>
        <w:numPr>
          <w:ilvl w:val="0"/>
          <w:numId w:val="3"/>
        </w:numPr>
        <w:bidi/>
        <w:spacing w:before="0" w:beforeAutospacing="0" w:after="0" w:afterAutospacing="0"/>
        <w:rPr>
          <w:rFonts w:ascii="Simplified Arabic" w:hAnsi="Simplified Arabic" w:cs="Simplified Arabic"/>
          <w:rtl/>
        </w:rPr>
      </w:pPr>
      <w:r w:rsidRPr="00473CDC">
        <w:rPr>
          <w:rStyle w:val="ab"/>
          <w:rFonts w:ascii="Simplified Arabic" w:hAnsi="Simplified Arabic" w:cs="Simplified Arabic"/>
          <w:rtl/>
        </w:rPr>
        <w:t>ماذا لو أغلقت مساحة الادخار الثابتة قبل الاستحقاق؟</w:t>
      </w:r>
    </w:p>
    <w:p w14:paraId="58113730" w14:textId="77777777" w:rsidR="00FA5D75" w:rsidRPr="00473CDC" w:rsidRDefault="00FA5D75" w:rsidP="00F921E7">
      <w:pPr>
        <w:pStyle w:val="aa"/>
        <w:bidi/>
        <w:spacing w:before="0" w:beforeAutospacing="0" w:after="0" w:afterAutospacing="0"/>
        <w:rPr>
          <w:rFonts w:ascii="Simplified Arabic" w:hAnsi="Simplified Arabic" w:cs="Simplified Arabic"/>
          <w:rtl/>
        </w:rPr>
      </w:pPr>
      <w:r w:rsidRPr="00473CDC">
        <w:rPr>
          <w:rFonts w:ascii="Simplified Arabic" w:hAnsi="Simplified Arabic" w:cs="Simplified Arabic"/>
          <w:rtl/>
        </w:rPr>
        <w:t>ستتلقى المبلغ الكامل في مساحة الادخار الثابتة بالإضافة إلى الفائدة المكتسبة حتى ذلك التاريخ، والتي تم إضافتها إلى حسابك الحالي.</w:t>
      </w:r>
    </w:p>
    <w:p w14:paraId="277F0933" w14:textId="77777777" w:rsidR="00FA5D75" w:rsidRPr="00473CDC" w:rsidRDefault="00FA5D75" w:rsidP="00F921E7">
      <w:pPr>
        <w:pStyle w:val="aa"/>
        <w:bidi/>
        <w:spacing w:before="0" w:beforeAutospacing="0" w:after="0" w:afterAutospacing="0"/>
        <w:ind w:left="720"/>
        <w:rPr>
          <w:rFonts w:ascii="Simplified Arabic" w:hAnsi="Simplified Arabic" w:cs="Simplified Arabic"/>
          <w:rtl/>
        </w:rPr>
      </w:pPr>
      <w:r w:rsidRPr="00473CDC">
        <w:rPr>
          <w:rFonts w:ascii="Simplified Arabic" w:hAnsi="Simplified Arabic" w:cs="Simplified Arabic"/>
          <w:rtl/>
        </w:rPr>
        <w:t>على سبيل المثال:</w:t>
      </w:r>
    </w:p>
    <w:p w14:paraId="4F90BE6C" w14:textId="5A9CDF39" w:rsidR="00FA5D75" w:rsidRPr="00473CDC" w:rsidRDefault="00FA5D75" w:rsidP="00F921E7">
      <w:pPr>
        <w:numPr>
          <w:ilvl w:val="1"/>
          <w:numId w:val="13"/>
        </w:numPr>
        <w:bidi/>
        <w:rPr>
          <w:rFonts w:ascii="Simplified Arabic" w:hAnsi="Simplified Arabic" w:cs="Simplified Arabic"/>
          <w:rtl/>
        </w:rPr>
      </w:pPr>
      <w:r w:rsidRPr="00473CDC">
        <w:rPr>
          <w:rFonts w:ascii="Simplified Arabic" w:hAnsi="Simplified Arabic" w:cs="Simplified Arabic"/>
          <w:rtl/>
        </w:rPr>
        <w:t>افتح مساحة ادخار ثابتة لمدة 6 أشهر مع إيداع 200,000 درهم إماراتي.</w:t>
      </w:r>
    </w:p>
    <w:p w14:paraId="7EE6075A" w14:textId="2FDF97CE" w:rsidR="00FA5D75" w:rsidRPr="00473CDC" w:rsidRDefault="00FA5D75" w:rsidP="00F921E7">
      <w:pPr>
        <w:numPr>
          <w:ilvl w:val="1"/>
          <w:numId w:val="13"/>
        </w:numPr>
        <w:bidi/>
        <w:rPr>
          <w:rFonts w:ascii="Simplified Arabic" w:hAnsi="Simplified Arabic" w:cs="Simplified Arabic"/>
          <w:rtl/>
        </w:rPr>
      </w:pPr>
      <w:r w:rsidRPr="00473CDC">
        <w:rPr>
          <w:rFonts w:ascii="Simplified Arabic" w:hAnsi="Simplified Arabic" w:cs="Simplified Arabic"/>
          <w:rtl/>
        </w:rPr>
        <w:t>بعد 90 يومًا، اسحب 50,000 درهم إماراتي.</w:t>
      </w:r>
    </w:p>
    <w:p w14:paraId="59B50AE5" w14:textId="62066541" w:rsidR="00FA5D75" w:rsidRPr="00473CDC" w:rsidRDefault="00FA5D75" w:rsidP="00F921E7">
      <w:pPr>
        <w:numPr>
          <w:ilvl w:val="1"/>
          <w:numId w:val="13"/>
        </w:numPr>
        <w:bidi/>
        <w:rPr>
          <w:rFonts w:ascii="Simplified Arabic" w:hAnsi="Simplified Arabic" w:cs="Simplified Arabic"/>
          <w:rtl/>
        </w:rPr>
      </w:pPr>
      <w:r w:rsidRPr="00473CDC">
        <w:rPr>
          <w:rFonts w:ascii="Simplified Arabic" w:hAnsi="Simplified Arabic" w:cs="Simplified Arabic"/>
          <w:rtl/>
        </w:rPr>
        <w:t>يتم احتساب الفائدة على المبلغ المسحوب بنسبة 3.5% (4% - 0.5%).</w:t>
      </w:r>
    </w:p>
    <w:p w14:paraId="116FCF22" w14:textId="67E5A149" w:rsidR="00FA5D75" w:rsidRPr="00473CDC" w:rsidRDefault="00FA5D75" w:rsidP="00F921E7">
      <w:pPr>
        <w:numPr>
          <w:ilvl w:val="1"/>
          <w:numId w:val="13"/>
        </w:numPr>
        <w:bidi/>
        <w:rPr>
          <w:rFonts w:ascii="Simplified Arabic" w:hAnsi="Simplified Arabic" w:cs="Simplified Arabic"/>
          <w:rtl/>
        </w:rPr>
      </w:pPr>
      <w:r w:rsidRPr="00473CDC">
        <w:rPr>
          <w:rFonts w:ascii="Simplified Arabic" w:hAnsi="Simplified Arabic" w:cs="Simplified Arabic"/>
          <w:rtl/>
        </w:rPr>
        <w:lastRenderedPageBreak/>
        <w:t>سيتم تحويل مبلغ 50,000 درهم إماراتي مع الفائدة (المحسوبة على أنها 50,000 * 3.5% / 360 * 90 يومًا) = 437.5 درهم إماراتي على الفور.</w:t>
      </w:r>
    </w:p>
    <w:p w14:paraId="0969F9F6" w14:textId="45677FF1" w:rsidR="00FA5D75" w:rsidRPr="00473CDC" w:rsidRDefault="00FA5D75" w:rsidP="00F921E7">
      <w:pPr>
        <w:numPr>
          <w:ilvl w:val="1"/>
          <w:numId w:val="13"/>
        </w:numPr>
        <w:bidi/>
        <w:rPr>
          <w:rFonts w:ascii="Simplified Arabic" w:hAnsi="Simplified Arabic" w:cs="Simplified Arabic"/>
          <w:rtl/>
        </w:rPr>
      </w:pPr>
      <w:r w:rsidRPr="00473CDC">
        <w:rPr>
          <w:rFonts w:ascii="Simplified Arabic" w:hAnsi="Simplified Arabic" w:cs="Simplified Arabic"/>
          <w:rtl/>
        </w:rPr>
        <w:t>يبقى المبلغ المتبقي وقدره 150,000 درهم إماراتي في مساحة الادخار الثابتة مع معدل فائدة 4% ونفس تاريخ الاستحقاق.</w:t>
      </w:r>
    </w:p>
    <w:p w14:paraId="32D566A6" w14:textId="76FCF50C" w:rsidR="103AFC16" w:rsidRPr="00473CDC" w:rsidRDefault="103AFC16" w:rsidP="00F921E7">
      <w:pPr>
        <w:pStyle w:val="aa"/>
        <w:bidi/>
        <w:spacing w:before="0" w:beforeAutospacing="0" w:after="0" w:afterAutospacing="0"/>
        <w:rPr>
          <w:rStyle w:val="ab"/>
          <w:rFonts w:ascii="Simplified Arabic" w:eastAsiaTheme="majorEastAsia" w:hAnsi="Simplified Arabic" w:cs="Simplified Arabic"/>
        </w:rPr>
      </w:pPr>
    </w:p>
    <w:p w14:paraId="41A70518" w14:textId="3F8A66D5" w:rsidR="00FA5D75" w:rsidRPr="00473CDC" w:rsidRDefault="00FA5D75" w:rsidP="00F921E7">
      <w:pPr>
        <w:pStyle w:val="aa"/>
        <w:numPr>
          <w:ilvl w:val="0"/>
          <w:numId w:val="3"/>
        </w:numPr>
        <w:bidi/>
        <w:spacing w:before="0" w:beforeAutospacing="0" w:after="0" w:afterAutospacing="0"/>
        <w:rPr>
          <w:rFonts w:ascii="Simplified Arabic" w:hAnsi="Simplified Arabic" w:cs="Simplified Arabic"/>
          <w:rtl/>
        </w:rPr>
      </w:pPr>
      <w:r w:rsidRPr="00473CDC">
        <w:rPr>
          <w:rStyle w:val="ab"/>
          <w:rFonts w:ascii="Simplified Arabic" w:hAnsi="Simplified Arabic" w:cs="Simplified Arabic"/>
          <w:rtl/>
        </w:rPr>
        <w:t>كم عدد مساحات الادخار الثابتة التي يمكنني إنشاؤها؟</w:t>
      </w:r>
    </w:p>
    <w:p w14:paraId="7545AEEC" w14:textId="5F1A9F45" w:rsidR="00FC7984" w:rsidRPr="00473CDC" w:rsidRDefault="00FC7984" w:rsidP="00F921E7">
      <w:pPr>
        <w:bidi/>
        <w:rPr>
          <w:rFonts w:ascii="Simplified Arabic" w:hAnsi="Simplified Arabic" w:cs="Simplified Arabic"/>
          <w:rtl/>
        </w:rPr>
      </w:pPr>
      <w:r w:rsidRPr="00473CDC">
        <w:rPr>
          <w:rFonts w:ascii="Simplified Arabic" w:hAnsi="Simplified Arabic" w:cs="Simplified Arabic"/>
          <w:rtl/>
        </w:rPr>
        <w:t>يمكنك إنشاء أي عدد تريده من مساحات التوفير الثابتة.</w:t>
      </w:r>
    </w:p>
    <w:p w14:paraId="0EC0ACB2" w14:textId="3434E605" w:rsidR="00FC7984" w:rsidRPr="00473CDC" w:rsidRDefault="00FC7984" w:rsidP="00F921E7">
      <w:pPr>
        <w:bidi/>
        <w:rPr>
          <w:rFonts w:ascii="Simplified Arabic" w:hAnsi="Simplified Arabic" w:cs="Simplified Arabic"/>
        </w:rPr>
      </w:pPr>
    </w:p>
    <w:p w14:paraId="6FBAF2C4" w14:textId="1A0E3A59" w:rsidR="00FC7984" w:rsidRPr="00473CDC" w:rsidRDefault="547B3D40" w:rsidP="00F921E7">
      <w:pPr>
        <w:pStyle w:val="aa"/>
        <w:numPr>
          <w:ilvl w:val="0"/>
          <w:numId w:val="3"/>
        </w:numPr>
        <w:bidi/>
        <w:spacing w:before="0" w:beforeAutospacing="0" w:after="0" w:afterAutospacing="0"/>
        <w:rPr>
          <w:rFonts w:ascii="Simplified Arabic" w:hAnsi="Simplified Arabic" w:cs="Simplified Arabic"/>
          <w:rtl/>
        </w:rPr>
      </w:pPr>
      <w:r w:rsidRPr="00473CDC">
        <w:rPr>
          <w:rStyle w:val="ab"/>
          <w:rFonts w:ascii="Simplified Arabic" w:hAnsi="Simplified Arabic" w:cs="Simplified Arabic"/>
          <w:rtl/>
        </w:rPr>
        <w:t>هل يمكنني إضافة المزيد من الأموال إلى مساحة ادخار ثابتة بعد فتحها؟</w:t>
      </w:r>
    </w:p>
    <w:p w14:paraId="2C9ED772" w14:textId="269A9073" w:rsidR="00FC7984" w:rsidRPr="00473CDC" w:rsidRDefault="547B3D40" w:rsidP="00F921E7">
      <w:pPr>
        <w:pStyle w:val="aa"/>
        <w:bidi/>
        <w:spacing w:before="0" w:beforeAutospacing="0" w:after="0" w:afterAutospacing="0"/>
        <w:rPr>
          <w:rFonts w:ascii="Simplified Arabic" w:hAnsi="Simplified Arabic" w:cs="Simplified Arabic"/>
          <w:rtl/>
        </w:rPr>
      </w:pPr>
      <w:r w:rsidRPr="00473CDC">
        <w:rPr>
          <w:rFonts w:ascii="Simplified Arabic" w:hAnsi="Simplified Arabic" w:cs="Simplified Arabic"/>
          <w:rtl/>
        </w:rPr>
        <w:t xml:space="preserve"> لا، لا يمكنك إضافة المزيد من الأموال إلى مساحة ادخار ثابتة بمجرد فتحها. يتم تحديد سعر الفائدة والاستحقاق طوال مدة الاتفاقية.</w:t>
      </w:r>
    </w:p>
    <w:p w14:paraId="434F3AD8" w14:textId="24FF5229" w:rsidR="00FC7984" w:rsidRPr="00473CDC" w:rsidRDefault="00FC7984" w:rsidP="00F921E7">
      <w:pPr>
        <w:bidi/>
        <w:rPr>
          <w:rFonts w:ascii="Simplified Arabic" w:hAnsi="Simplified Arabic" w:cs="Simplified Arabic"/>
        </w:rPr>
      </w:pPr>
    </w:p>
    <w:p w14:paraId="1C890738" w14:textId="231BCB69" w:rsidR="00FC7984" w:rsidRPr="00473CDC" w:rsidRDefault="60362E8B" w:rsidP="00F921E7">
      <w:pPr>
        <w:pStyle w:val="aa"/>
        <w:numPr>
          <w:ilvl w:val="0"/>
          <w:numId w:val="3"/>
        </w:numPr>
        <w:bidi/>
        <w:spacing w:before="0" w:beforeAutospacing="0" w:after="0" w:afterAutospacing="0"/>
        <w:rPr>
          <w:rFonts w:ascii="Simplified Arabic" w:hAnsi="Simplified Arabic" w:cs="Simplified Arabic"/>
          <w:rtl/>
        </w:rPr>
      </w:pPr>
      <w:r w:rsidRPr="00473CDC">
        <w:rPr>
          <w:rStyle w:val="ab"/>
          <w:rFonts w:ascii="Simplified Arabic" w:hAnsi="Simplified Arabic" w:cs="Simplified Arabic"/>
          <w:rtl/>
        </w:rPr>
        <w:t>هل يمكنني تحويل مساحة ادخار موجودة إلى مساحة ادخار ثابتة؟</w:t>
      </w:r>
    </w:p>
    <w:p w14:paraId="27616935" w14:textId="132A64D5" w:rsidR="00FC7984" w:rsidRPr="00473CDC" w:rsidRDefault="60362E8B" w:rsidP="00F921E7">
      <w:pPr>
        <w:pStyle w:val="aa"/>
        <w:bidi/>
        <w:spacing w:before="0" w:beforeAutospacing="0" w:after="0" w:afterAutospacing="0"/>
        <w:rPr>
          <w:rStyle w:val="ab"/>
          <w:rFonts w:ascii="Simplified Arabic" w:eastAsiaTheme="majorEastAsia" w:hAnsi="Simplified Arabic" w:cs="Simplified Arabic"/>
          <w:rtl/>
        </w:rPr>
      </w:pPr>
      <w:r w:rsidRPr="00473CDC">
        <w:rPr>
          <w:rFonts w:ascii="Simplified Arabic" w:hAnsi="Simplified Arabic" w:cs="Simplified Arabic"/>
          <w:rtl/>
        </w:rPr>
        <w:t xml:space="preserve"> نعم، يمكنك تحويل مساحة ادخار موجودة إلى مساحة ادخار ثابتة عن طريق تحديد "التحويل إلى مساحة ادخار ثابتة" في التطبيق والموافقة على الشروط.</w:t>
      </w:r>
    </w:p>
    <w:p w14:paraId="026845AD" w14:textId="3B409D8D" w:rsidR="00FC7984" w:rsidRPr="00473CDC" w:rsidRDefault="00FC7984" w:rsidP="00F921E7">
      <w:pPr>
        <w:pStyle w:val="aa"/>
        <w:bidi/>
        <w:spacing w:before="0" w:beforeAutospacing="0" w:after="0" w:afterAutospacing="0"/>
        <w:rPr>
          <w:rFonts w:ascii="Simplified Arabic" w:hAnsi="Simplified Arabic" w:cs="Simplified Arabic"/>
        </w:rPr>
      </w:pPr>
    </w:p>
    <w:p w14:paraId="3DDE7206" w14:textId="68475FB1" w:rsidR="46823521" w:rsidRPr="00473CDC" w:rsidRDefault="46823521" w:rsidP="00F921E7">
      <w:pPr>
        <w:pStyle w:val="aa"/>
        <w:numPr>
          <w:ilvl w:val="0"/>
          <w:numId w:val="3"/>
        </w:numPr>
        <w:bidi/>
        <w:spacing w:before="0" w:beforeAutospacing="0" w:after="0" w:afterAutospacing="0"/>
        <w:rPr>
          <w:rFonts w:ascii="Simplified Arabic" w:hAnsi="Simplified Arabic" w:cs="Simplified Arabic"/>
          <w:rtl/>
        </w:rPr>
      </w:pPr>
      <w:r w:rsidRPr="00473CDC">
        <w:rPr>
          <w:rStyle w:val="ab"/>
          <w:rFonts w:ascii="Simplified Arabic" w:hAnsi="Simplified Arabic" w:cs="Simplified Arabic"/>
          <w:rtl/>
        </w:rPr>
        <w:t>هل يمكنني استخدام مساحات الادخار الثابتة للتحويلات الخارجية أو دفع الفواتير؟</w:t>
      </w:r>
    </w:p>
    <w:p w14:paraId="51C0DD7E" w14:textId="12B7E473" w:rsidR="0094211F" w:rsidRPr="00473CDC" w:rsidRDefault="46823521" w:rsidP="00F921E7">
      <w:pPr>
        <w:pStyle w:val="aa"/>
        <w:bidi/>
        <w:spacing w:before="0" w:beforeAutospacing="0" w:after="0" w:afterAutospacing="0"/>
        <w:rPr>
          <w:rStyle w:val="ab"/>
          <w:rFonts w:ascii="Simplified Arabic" w:eastAsiaTheme="majorEastAsia" w:hAnsi="Simplified Arabic" w:cs="Simplified Arabic"/>
          <w:rtl/>
        </w:rPr>
      </w:pPr>
      <w:r w:rsidRPr="00473CDC">
        <w:rPr>
          <w:rFonts w:ascii="Simplified Arabic" w:hAnsi="Simplified Arabic" w:cs="Simplified Arabic"/>
          <w:rtl/>
        </w:rPr>
        <w:t xml:space="preserve"> لا، لا تحتوي مساحات الادخار الثابتة على رقم الحساب المصرفي الدولي أو رقم الحساب ولا يمكن استخدامها للتحويلات الخارجية أو دفع الفواتير.</w:t>
      </w:r>
    </w:p>
    <w:p w14:paraId="33C3BDC9" w14:textId="3AFA2B7E" w:rsidR="0094211F" w:rsidRPr="00473CDC" w:rsidRDefault="0094211F" w:rsidP="00F921E7">
      <w:pPr>
        <w:bidi/>
        <w:rPr>
          <w:rStyle w:val="ab"/>
          <w:rFonts w:ascii="Simplified Arabic" w:eastAsiaTheme="majorEastAsia" w:hAnsi="Simplified Arabic" w:cs="Simplified Arabic"/>
          <w:rtl/>
        </w:rPr>
      </w:pPr>
      <w:bookmarkStart w:id="0" w:name="_GoBack"/>
      <w:bookmarkEnd w:id="0"/>
    </w:p>
    <w:sectPr w:rsidR="0094211F" w:rsidRPr="00473CDC" w:rsidSect="00F921E7">
      <w:footerReference w:type="default" r:id="rId11"/>
      <w:pgSz w:w="12240" w:h="15840"/>
      <w:pgMar w:top="3289" w:right="1531" w:bottom="2495"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8DF66" w14:textId="77777777" w:rsidR="00FC2860" w:rsidRDefault="00FC2860" w:rsidP="00473CDC">
      <w:r>
        <w:separator/>
      </w:r>
    </w:p>
  </w:endnote>
  <w:endnote w:type="continuationSeparator" w:id="0">
    <w:p w14:paraId="56EB156A" w14:textId="77777777" w:rsidR="00FC2860" w:rsidRDefault="00FC2860" w:rsidP="0047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sz w:val="20"/>
        <w:szCs w:val="20"/>
        <w:rtl/>
        <w:lang w:bidi="ar-SA"/>
      </w:rPr>
      <w:id w:val="-827365278"/>
      <w:docPartObj>
        <w:docPartGallery w:val="Page Numbers (Bottom of Page)"/>
        <w:docPartUnique/>
      </w:docPartObj>
    </w:sdtPr>
    <w:sdtContent>
      <w:sdt>
        <w:sdtPr>
          <w:rPr>
            <w:rFonts w:eastAsia="Calibri"/>
            <w:sz w:val="20"/>
            <w:szCs w:val="20"/>
            <w:rtl/>
            <w:lang w:bidi="ar-SA"/>
          </w:rPr>
          <w:id w:val="-1103190187"/>
          <w:docPartObj>
            <w:docPartGallery w:val="Page Numbers (Top of Page)"/>
            <w:docPartUnique/>
          </w:docPartObj>
        </w:sdtPr>
        <w:sdtContent>
          <w:p w14:paraId="12B24D17" w14:textId="77777777" w:rsidR="00473CDC" w:rsidRPr="00473CDC" w:rsidRDefault="00473CDC" w:rsidP="00473CDC">
            <w:pPr>
              <w:tabs>
                <w:tab w:val="center" w:pos="4320"/>
                <w:tab w:val="right" w:pos="8640"/>
              </w:tabs>
              <w:bidi/>
              <w:spacing w:after="200" w:line="276" w:lineRule="auto"/>
              <w:ind w:left="-852" w:right="8222"/>
              <w:jc w:val="right"/>
              <w:rPr>
                <w:rFonts w:eastAsia="Calibri"/>
                <w:sz w:val="20"/>
                <w:szCs w:val="20"/>
                <w:lang w:bidi="ar-SA"/>
              </w:rPr>
            </w:pPr>
            <w:r w:rsidRPr="00473CDC">
              <w:rPr>
                <w:rFonts w:eastAsia="Calibri"/>
                <w:noProof/>
                <w:sz w:val="20"/>
                <w:szCs w:val="20"/>
                <w:lang w:bidi="ar-SA"/>
              </w:rPr>
              <mc:AlternateContent>
                <mc:Choice Requires="wps">
                  <w:drawing>
                    <wp:anchor distT="0" distB="0" distL="114300" distR="114300" simplePos="0" relativeHeight="251659264" behindDoc="0" locked="0" layoutInCell="1" allowOverlap="1" wp14:anchorId="5D441996" wp14:editId="18966C1B">
                      <wp:simplePos x="0" y="0"/>
                      <wp:positionH relativeFrom="margin">
                        <wp:posOffset>856616</wp:posOffset>
                      </wp:positionH>
                      <wp:positionV relativeFrom="paragraph">
                        <wp:posOffset>-201957</wp:posOffset>
                      </wp:positionV>
                      <wp:extent cx="3989848" cy="247650"/>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848"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B99C8" w14:textId="402DA62A" w:rsidR="00473CDC" w:rsidRPr="00CC09BB" w:rsidRDefault="00473CDC" w:rsidP="00473CDC">
                                  <w:pPr>
                                    <w:jc w:val="right"/>
                                    <w:rPr>
                                      <w:b/>
                                      <w:bCs/>
                                      <w:i/>
                                      <w:iCs/>
                                      <w:sz w:val="14"/>
                                      <w:szCs w:val="14"/>
                                    </w:rPr>
                                  </w:pPr>
                                  <w:r w:rsidRPr="00CC09BB">
                                    <w:rPr>
                                      <w:b/>
                                      <w:bCs/>
                                      <w:i/>
                                      <w:iCs/>
                                      <w:sz w:val="14"/>
                                      <w:szCs w:val="14"/>
                                    </w:rPr>
                                    <w:t>ELTS-</w:t>
                                  </w:r>
                                  <w:r w:rsidRPr="00E002E7">
                                    <w:t xml:space="preserve"> </w:t>
                                  </w:r>
                                  <w:r>
                                    <w:rPr>
                                      <w:b/>
                                      <w:bCs/>
                                      <w:i/>
                                      <w:iCs/>
                                      <w:sz w:val="14"/>
                                      <w:szCs w:val="14"/>
                                    </w:rPr>
                                    <w:t xml:space="preserve"> </w:t>
                                  </w:r>
                                  <w:r w:rsidRPr="00473CDC">
                                    <w:rPr>
                                      <w:b/>
                                      <w:bCs/>
                                      <w:i/>
                                      <w:iCs/>
                                      <w:sz w:val="14"/>
                                      <w:szCs w:val="14"/>
                                    </w:rPr>
                                    <w:t>SME Fixe</w:t>
                                  </w:r>
                                  <w:r>
                                    <w:rPr>
                                      <w:b/>
                                      <w:bCs/>
                                      <w:i/>
                                      <w:iCs/>
                                      <w:sz w:val="14"/>
                                      <w:szCs w:val="14"/>
                                    </w:rPr>
                                    <w:t>d SS FAQs-20240904-PI-558736</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45pt;margin-top:-15.9pt;width:314.15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cKsgIAALAFAAAOAAAAZHJzL2Uyb0RvYy54bWysVNtu2zAMfR+wfxD07vpSJbGNOkUbx8OA&#10;bivW7QMUW46F2ZInKXG6Yf8+Ss61fRm2+UGQROrwkDzmze2ua9GWKc2lyHB4FWDERCkrLtYZ/vql&#10;8GKMtKGioq0ULMPPTOPb+ds3N0Ofskg2sq2YQgAidDr0GW6M6VPf12XDOqqvZM8EGGupOmrgqNZ+&#10;pegA6F3rR0Ew9Qepql7JkmkNt/loxHOHX9esNJ/qWjOD2gwDN+NW5daVXf35DU3XivYNL/c06F+w&#10;6CgXEPQIlVND0UbxV1AdL5XUsjZXpex8Wde8ZC4HyCYMXmTz1NCeuVygOLo/lkn/P9jy4/ZRIV5l&#10;OMJI0A5a9BmKRsW6ZSiy5Rl6nYLXU/+obIK6f5DlN42EXDTgxe6UkkPDaAWkQuvvXzywBw1P0Wr4&#10;ICtApxsjXaV2teosINQA7VxDno8NYTuDSri8TuIkJiChEmwRmU0nrmM+TQ+ve6XNOyY7ZDcZVsDd&#10;odPtgzaWDU0PLjaYkAVvW9f0VlxcgON4A7HhqbVZFq6HP5MgWcbLmHgkmi49EuS5d1csiDctwtkk&#10;v84Xizz8ZeOGJG14VTFhwxz0FJI/69de2aMSjorSsuWVhbOUtFqvFq1CWwp6Ltznag6Wk5t/ScMV&#10;AXJ5kVIYkeA+SrxiGs88UpCJl8yC2AvC5D6ZBiQheXGZ0gMX7N9TQkOGk0k0cV06I/0it8B9r3Oj&#10;accNTIyWdxmOj040tRJcisq11lDejvuzUlj6p1JAuw+NdoK1Gh21bnarHaBY4a5k9QzSVRKUBcMD&#10;xhxsGql+YDTAyMiw/r6himHUvhcg/yQkxM4YdyCTWQQHdW5ZnVuoKAEqwwajcbsw41za9IqvG4gU&#10;jjXq7+CXKbhT84nV/keDseCS2o8wO3fOz87rNGjnvwEAAP//AwBQSwMEFAAGAAgAAAAhAOESG9Xf&#10;AAAACQEAAA8AAABkcnMvZG93bnJldi54bWxMj89Og0AQxu8mvsNmTLyYdik01CJLY6ombW9iH2Bh&#10;R8Cys4Tdtvj2jie9zZf55fuTbybbiwuOvnOkYDGPQCDVznTUKDh+vM0eQfigyejeESr4Rg+b4vYm&#10;15lxV3rHSxkawSbkM62gDWHIpPR1i1b7uRuQ+PfpRqsDy7GRZtRXNre9jKMolVZ3xAmtHnDbYn0q&#10;z1bB/rA8HLc7+XVady8Pu1UZySp9Ver+bnp+AhFwCn8w/Nbn6lBwp8qdyXjRs06Wa0YVzJIFb2Bi&#10;lSYxiIqPGGSRy/8Lih8AAAD//wMAUEsBAi0AFAAGAAgAAAAhALaDOJL+AAAA4QEAABMAAAAAAAAA&#10;AAAAAAAAAAAAAFtDb250ZW50X1R5cGVzXS54bWxQSwECLQAUAAYACAAAACEAOP0h/9YAAACUAQAA&#10;CwAAAAAAAAAAAAAAAAAvAQAAX3JlbHMvLnJlbHNQSwECLQAUAAYACAAAACEAmlQXCrICAACwBQAA&#10;DgAAAAAAAAAAAAAAAAAuAgAAZHJzL2Uyb0RvYy54bWxQSwECLQAUAAYACAAAACEA4RIb1d8AAAAJ&#10;AQAADwAAAAAAAAAAAAAAAAAMBQAAZHJzL2Rvd25yZXYueG1sUEsFBgAAAAAEAAQA8wAAABgGAAAA&#10;AA==&#10;" filled="f" stroked="f">
                      <v:textbox style="mso-fit-shape-to-text:t">
                        <w:txbxContent>
                          <w:p w14:paraId="4A8B99C8" w14:textId="402DA62A" w:rsidR="00473CDC" w:rsidRPr="00CC09BB" w:rsidRDefault="00473CDC" w:rsidP="00473CDC">
                            <w:pPr>
                              <w:jc w:val="right"/>
                              <w:rPr>
                                <w:b/>
                                <w:bCs/>
                                <w:i/>
                                <w:iCs/>
                                <w:sz w:val="14"/>
                                <w:szCs w:val="14"/>
                              </w:rPr>
                            </w:pPr>
                            <w:r w:rsidRPr="00CC09BB">
                              <w:rPr>
                                <w:b/>
                                <w:bCs/>
                                <w:i/>
                                <w:iCs/>
                                <w:sz w:val="14"/>
                                <w:szCs w:val="14"/>
                              </w:rPr>
                              <w:t>ELTS-</w:t>
                            </w:r>
                            <w:r w:rsidRPr="00E002E7">
                              <w:t xml:space="preserve"> </w:t>
                            </w:r>
                            <w:r>
                              <w:rPr>
                                <w:b/>
                                <w:bCs/>
                                <w:i/>
                                <w:iCs/>
                                <w:sz w:val="14"/>
                                <w:szCs w:val="14"/>
                              </w:rPr>
                              <w:t xml:space="preserve"> </w:t>
                            </w:r>
                            <w:r w:rsidRPr="00473CDC">
                              <w:rPr>
                                <w:b/>
                                <w:bCs/>
                                <w:i/>
                                <w:iCs/>
                                <w:sz w:val="14"/>
                                <w:szCs w:val="14"/>
                              </w:rPr>
                              <w:t>SME Fixe</w:t>
                            </w:r>
                            <w:r>
                              <w:rPr>
                                <w:b/>
                                <w:bCs/>
                                <w:i/>
                                <w:iCs/>
                                <w:sz w:val="14"/>
                                <w:szCs w:val="14"/>
                              </w:rPr>
                              <w:t>d SS FAQs-20240904-PI-558736</w:t>
                            </w:r>
                          </w:p>
                        </w:txbxContent>
                      </v:textbox>
                      <w10:wrap anchorx="margin"/>
                    </v:rect>
                  </w:pict>
                </mc:Fallback>
              </mc:AlternateContent>
            </w:r>
            <w:r w:rsidRPr="00473CDC">
              <w:rPr>
                <w:rFonts w:eastAsia="Calibri" w:hint="cs"/>
                <w:sz w:val="20"/>
                <w:szCs w:val="20"/>
                <w:rtl/>
                <w:lang w:bidi="ar-SA"/>
              </w:rPr>
              <w:t>الصفحة</w:t>
            </w:r>
            <w:r w:rsidRPr="00473CDC">
              <w:rPr>
                <w:rFonts w:eastAsia="Calibri"/>
                <w:sz w:val="20"/>
                <w:szCs w:val="20"/>
                <w:lang w:bidi="ar-SA"/>
              </w:rPr>
              <w:t xml:space="preserve">  </w:t>
            </w:r>
            <w:r w:rsidRPr="00473CDC">
              <w:rPr>
                <w:rFonts w:eastAsia="Calibri"/>
                <w:sz w:val="20"/>
                <w:szCs w:val="20"/>
                <w:lang w:bidi="ar-SA"/>
              </w:rPr>
              <w:fldChar w:fldCharType="begin"/>
            </w:r>
            <w:r w:rsidRPr="00473CDC">
              <w:rPr>
                <w:rFonts w:eastAsia="Calibri"/>
                <w:sz w:val="20"/>
                <w:szCs w:val="20"/>
                <w:lang w:bidi="ar-SA"/>
              </w:rPr>
              <w:instrText xml:space="preserve"> PAGE </w:instrText>
            </w:r>
            <w:r w:rsidRPr="00473CDC">
              <w:rPr>
                <w:rFonts w:eastAsia="Calibri"/>
                <w:sz w:val="20"/>
                <w:szCs w:val="20"/>
                <w:lang w:bidi="ar-SA"/>
              </w:rPr>
              <w:fldChar w:fldCharType="separate"/>
            </w:r>
            <w:r>
              <w:rPr>
                <w:rFonts w:eastAsia="Calibri"/>
                <w:noProof/>
                <w:sz w:val="20"/>
                <w:szCs w:val="20"/>
                <w:rtl/>
                <w:lang w:bidi="ar-SA"/>
              </w:rPr>
              <w:t>2</w:t>
            </w:r>
            <w:r w:rsidRPr="00473CDC">
              <w:rPr>
                <w:rFonts w:eastAsia="Calibri"/>
                <w:sz w:val="20"/>
                <w:szCs w:val="20"/>
                <w:lang w:bidi="ar-SA"/>
              </w:rPr>
              <w:fldChar w:fldCharType="end"/>
            </w:r>
            <w:r w:rsidRPr="00473CDC">
              <w:rPr>
                <w:rFonts w:eastAsia="Calibri"/>
                <w:sz w:val="20"/>
                <w:szCs w:val="20"/>
                <w:lang w:bidi="ar-SA"/>
              </w:rPr>
              <w:t xml:space="preserve">  </w:t>
            </w:r>
            <w:r w:rsidRPr="00473CDC">
              <w:rPr>
                <w:rFonts w:eastAsia="Calibri" w:hint="cs"/>
                <w:sz w:val="20"/>
                <w:szCs w:val="20"/>
                <w:rtl/>
                <w:lang w:bidi="ar-SA"/>
              </w:rPr>
              <w:t>من</w:t>
            </w:r>
            <w:r w:rsidRPr="00473CDC">
              <w:rPr>
                <w:rFonts w:eastAsia="Calibri"/>
                <w:sz w:val="20"/>
                <w:szCs w:val="20"/>
                <w:lang w:bidi="ar-SA"/>
              </w:rPr>
              <w:t xml:space="preserve"> </w:t>
            </w:r>
            <w:r w:rsidRPr="00473CDC">
              <w:rPr>
                <w:rFonts w:eastAsia="Calibri"/>
                <w:sz w:val="20"/>
                <w:szCs w:val="20"/>
                <w:lang w:bidi="ar-SA"/>
              </w:rPr>
              <w:fldChar w:fldCharType="begin"/>
            </w:r>
            <w:r w:rsidRPr="00473CDC">
              <w:rPr>
                <w:rFonts w:eastAsia="Calibri"/>
                <w:sz w:val="20"/>
                <w:szCs w:val="20"/>
                <w:lang w:bidi="ar-SA"/>
              </w:rPr>
              <w:instrText xml:space="preserve"> NUMPAGES  </w:instrText>
            </w:r>
            <w:r w:rsidRPr="00473CDC">
              <w:rPr>
                <w:rFonts w:eastAsia="Calibri"/>
                <w:sz w:val="20"/>
                <w:szCs w:val="20"/>
                <w:lang w:bidi="ar-SA"/>
              </w:rPr>
              <w:fldChar w:fldCharType="separate"/>
            </w:r>
            <w:r>
              <w:rPr>
                <w:rFonts w:eastAsia="Calibri"/>
                <w:noProof/>
                <w:sz w:val="20"/>
                <w:szCs w:val="20"/>
                <w:rtl/>
                <w:lang w:bidi="ar-SA"/>
              </w:rPr>
              <w:t>3</w:t>
            </w:r>
            <w:r w:rsidRPr="00473CDC">
              <w:rPr>
                <w:rFonts w:eastAsia="Calibri"/>
                <w:sz w:val="20"/>
                <w:szCs w:val="20"/>
                <w:lang w:bidi="ar-SA"/>
              </w:rPr>
              <w:fldChar w:fldCharType="end"/>
            </w:r>
          </w:p>
        </w:sdtContent>
      </w:sdt>
    </w:sdtContent>
  </w:sdt>
  <w:p w14:paraId="09381ADC" w14:textId="77777777" w:rsidR="00473CDC" w:rsidRDefault="00473CD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7B5C0" w14:textId="77777777" w:rsidR="00FC2860" w:rsidRDefault="00FC2860" w:rsidP="00473CDC">
      <w:r>
        <w:separator/>
      </w:r>
    </w:p>
  </w:footnote>
  <w:footnote w:type="continuationSeparator" w:id="0">
    <w:p w14:paraId="005C75B5" w14:textId="77777777" w:rsidR="00FC2860" w:rsidRDefault="00FC2860" w:rsidP="00473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DE3"/>
    <w:multiLevelType w:val="hybridMultilevel"/>
    <w:tmpl w:val="7F5EB336"/>
    <w:lvl w:ilvl="0" w:tplc="A1B8AB64">
      <w:start w:val="1"/>
      <w:numFmt w:val="bullet"/>
      <w:lvlText w:val=""/>
      <w:lvlJc w:val="left"/>
      <w:pPr>
        <w:ind w:left="720" w:hanging="360"/>
      </w:pPr>
      <w:rPr>
        <w:rFonts w:ascii="Symbol" w:hAnsi="Symbol" w:hint="default"/>
      </w:rPr>
    </w:lvl>
    <w:lvl w:ilvl="1" w:tplc="98149B58">
      <w:start w:val="1"/>
      <w:numFmt w:val="bullet"/>
      <w:lvlText w:val="o"/>
      <w:lvlJc w:val="left"/>
      <w:pPr>
        <w:ind w:left="1440" w:hanging="360"/>
      </w:pPr>
      <w:rPr>
        <w:rFonts w:ascii="Courier New" w:hAnsi="Courier New" w:hint="default"/>
      </w:rPr>
    </w:lvl>
    <w:lvl w:ilvl="2" w:tplc="0D84DE9E">
      <w:start w:val="1"/>
      <w:numFmt w:val="bullet"/>
      <w:lvlText w:val=""/>
      <w:lvlJc w:val="left"/>
      <w:pPr>
        <w:ind w:left="2160" w:hanging="360"/>
      </w:pPr>
      <w:rPr>
        <w:rFonts w:ascii="Wingdings" w:hAnsi="Wingdings" w:hint="default"/>
      </w:rPr>
    </w:lvl>
    <w:lvl w:ilvl="3" w:tplc="E7D8D9B8">
      <w:start w:val="1"/>
      <w:numFmt w:val="bullet"/>
      <w:lvlText w:val=""/>
      <w:lvlJc w:val="left"/>
      <w:pPr>
        <w:ind w:left="2880" w:hanging="360"/>
      </w:pPr>
      <w:rPr>
        <w:rFonts w:ascii="Symbol" w:hAnsi="Symbol" w:hint="default"/>
      </w:rPr>
    </w:lvl>
    <w:lvl w:ilvl="4" w:tplc="21921F0C">
      <w:start w:val="1"/>
      <w:numFmt w:val="bullet"/>
      <w:lvlText w:val="o"/>
      <w:lvlJc w:val="left"/>
      <w:pPr>
        <w:ind w:left="3600" w:hanging="360"/>
      </w:pPr>
      <w:rPr>
        <w:rFonts w:ascii="Courier New" w:hAnsi="Courier New" w:hint="default"/>
      </w:rPr>
    </w:lvl>
    <w:lvl w:ilvl="5" w:tplc="95E86CFC">
      <w:start w:val="1"/>
      <w:numFmt w:val="bullet"/>
      <w:lvlText w:val=""/>
      <w:lvlJc w:val="left"/>
      <w:pPr>
        <w:ind w:left="4320" w:hanging="360"/>
      </w:pPr>
      <w:rPr>
        <w:rFonts w:ascii="Wingdings" w:hAnsi="Wingdings" w:hint="default"/>
      </w:rPr>
    </w:lvl>
    <w:lvl w:ilvl="6" w:tplc="6204BD74">
      <w:start w:val="1"/>
      <w:numFmt w:val="bullet"/>
      <w:lvlText w:val=""/>
      <w:lvlJc w:val="left"/>
      <w:pPr>
        <w:ind w:left="5040" w:hanging="360"/>
      </w:pPr>
      <w:rPr>
        <w:rFonts w:ascii="Symbol" w:hAnsi="Symbol" w:hint="default"/>
      </w:rPr>
    </w:lvl>
    <w:lvl w:ilvl="7" w:tplc="880EF506">
      <w:start w:val="1"/>
      <w:numFmt w:val="bullet"/>
      <w:lvlText w:val="o"/>
      <w:lvlJc w:val="left"/>
      <w:pPr>
        <w:ind w:left="5760" w:hanging="360"/>
      </w:pPr>
      <w:rPr>
        <w:rFonts w:ascii="Courier New" w:hAnsi="Courier New" w:hint="default"/>
      </w:rPr>
    </w:lvl>
    <w:lvl w:ilvl="8" w:tplc="9DCAF52C">
      <w:start w:val="1"/>
      <w:numFmt w:val="bullet"/>
      <w:lvlText w:val=""/>
      <w:lvlJc w:val="left"/>
      <w:pPr>
        <w:ind w:left="6480" w:hanging="360"/>
      </w:pPr>
      <w:rPr>
        <w:rFonts w:ascii="Wingdings" w:hAnsi="Wingdings" w:hint="default"/>
      </w:rPr>
    </w:lvl>
  </w:abstractNum>
  <w:abstractNum w:abstractNumId="1">
    <w:nsid w:val="14246E49"/>
    <w:multiLevelType w:val="multilevel"/>
    <w:tmpl w:val="88244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4F5ED7"/>
    <w:multiLevelType w:val="multilevel"/>
    <w:tmpl w:val="6D68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C1FCC"/>
    <w:multiLevelType w:val="multilevel"/>
    <w:tmpl w:val="EBB2C3C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D4EA8A4"/>
    <w:multiLevelType w:val="hybridMultilevel"/>
    <w:tmpl w:val="28D6E1B6"/>
    <w:lvl w:ilvl="0" w:tplc="BDB20140">
      <w:start w:val="1"/>
      <w:numFmt w:val="bullet"/>
      <w:lvlText w:val=""/>
      <w:lvlJc w:val="left"/>
      <w:pPr>
        <w:ind w:left="720" w:hanging="360"/>
      </w:pPr>
      <w:rPr>
        <w:rFonts w:ascii="Symbol" w:hAnsi="Symbol" w:hint="default"/>
      </w:rPr>
    </w:lvl>
    <w:lvl w:ilvl="1" w:tplc="354635B4">
      <w:start w:val="1"/>
      <w:numFmt w:val="bullet"/>
      <w:lvlText w:val="o"/>
      <w:lvlJc w:val="left"/>
      <w:pPr>
        <w:ind w:left="1440" w:hanging="360"/>
      </w:pPr>
      <w:rPr>
        <w:rFonts w:ascii="Courier New" w:hAnsi="Courier New" w:hint="default"/>
      </w:rPr>
    </w:lvl>
    <w:lvl w:ilvl="2" w:tplc="B0308EEC">
      <w:start w:val="1"/>
      <w:numFmt w:val="bullet"/>
      <w:lvlText w:val=""/>
      <w:lvlJc w:val="left"/>
      <w:pPr>
        <w:ind w:left="2160" w:hanging="360"/>
      </w:pPr>
      <w:rPr>
        <w:rFonts w:ascii="Wingdings" w:hAnsi="Wingdings" w:hint="default"/>
      </w:rPr>
    </w:lvl>
    <w:lvl w:ilvl="3" w:tplc="77AC784E">
      <w:start w:val="1"/>
      <w:numFmt w:val="bullet"/>
      <w:lvlText w:val=""/>
      <w:lvlJc w:val="left"/>
      <w:pPr>
        <w:ind w:left="2880" w:hanging="360"/>
      </w:pPr>
      <w:rPr>
        <w:rFonts w:ascii="Symbol" w:hAnsi="Symbol" w:hint="default"/>
      </w:rPr>
    </w:lvl>
    <w:lvl w:ilvl="4" w:tplc="ECF2A7AE">
      <w:start w:val="1"/>
      <w:numFmt w:val="bullet"/>
      <w:lvlText w:val="o"/>
      <w:lvlJc w:val="left"/>
      <w:pPr>
        <w:ind w:left="3600" w:hanging="360"/>
      </w:pPr>
      <w:rPr>
        <w:rFonts w:ascii="Courier New" w:hAnsi="Courier New" w:hint="default"/>
      </w:rPr>
    </w:lvl>
    <w:lvl w:ilvl="5" w:tplc="3F46CA00">
      <w:start w:val="1"/>
      <w:numFmt w:val="bullet"/>
      <w:lvlText w:val=""/>
      <w:lvlJc w:val="left"/>
      <w:pPr>
        <w:ind w:left="4320" w:hanging="360"/>
      </w:pPr>
      <w:rPr>
        <w:rFonts w:ascii="Wingdings" w:hAnsi="Wingdings" w:hint="default"/>
      </w:rPr>
    </w:lvl>
    <w:lvl w:ilvl="6" w:tplc="FA4865B4">
      <w:start w:val="1"/>
      <w:numFmt w:val="bullet"/>
      <w:lvlText w:val=""/>
      <w:lvlJc w:val="left"/>
      <w:pPr>
        <w:ind w:left="5040" w:hanging="360"/>
      </w:pPr>
      <w:rPr>
        <w:rFonts w:ascii="Symbol" w:hAnsi="Symbol" w:hint="default"/>
      </w:rPr>
    </w:lvl>
    <w:lvl w:ilvl="7" w:tplc="3D880842">
      <w:start w:val="1"/>
      <w:numFmt w:val="bullet"/>
      <w:lvlText w:val="o"/>
      <w:lvlJc w:val="left"/>
      <w:pPr>
        <w:ind w:left="5760" w:hanging="360"/>
      </w:pPr>
      <w:rPr>
        <w:rFonts w:ascii="Courier New" w:hAnsi="Courier New" w:hint="default"/>
      </w:rPr>
    </w:lvl>
    <w:lvl w:ilvl="8" w:tplc="1E82AEE6">
      <w:start w:val="1"/>
      <w:numFmt w:val="bullet"/>
      <w:lvlText w:val=""/>
      <w:lvlJc w:val="left"/>
      <w:pPr>
        <w:ind w:left="6480" w:hanging="360"/>
      </w:pPr>
      <w:rPr>
        <w:rFonts w:ascii="Wingdings" w:hAnsi="Wingdings" w:hint="default"/>
      </w:rPr>
    </w:lvl>
  </w:abstractNum>
  <w:abstractNum w:abstractNumId="5">
    <w:nsid w:val="2F516FAE"/>
    <w:multiLevelType w:val="multilevel"/>
    <w:tmpl w:val="84AC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FE7338"/>
    <w:multiLevelType w:val="multilevel"/>
    <w:tmpl w:val="EAB60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545047"/>
    <w:multiLevelType w:val="multilevel"/>
    <w:tmpl w:val="F79A7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8964A0"/>
    <w:multiLevelType w:val="hybridMultilevel"/>
    <w:tmpl w:val="11044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B331D88"/>
    <w:multiLevelType w:val="multilevel"/>
    <w:tmpl w:val="423C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CA64AF8"/>
    <w:multiLevelType w:val="multilevel"/>
    <w:tmpl w:val="96DE5148"/>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11">
    <w:nsid w:val="5227A4A2"/>
    <w:multiLevelType w:val="hybridMultilevel"/>
    <w:tmpl w:val="C57A56BA"/>
    <w:lvl w:ilvl="0" w:tplc="899CC480">
      <w:start w:val="1"/>
      <w:numFmt w:val="decimal"/>
      <w:lvlText w:val="%1."/>
      <w:lvlJc w:val="left"/>
      <w:pPr>
        <w:ind w:left="720" w:hanging="360"/>
      </w:pPr>
    </w:lvl>
    <w:lvl w:ilvl="1" w:tplc="F75C2514">
      <w:start w:val="1"/>
      <w:numFmt w:val="lowerLetter"/>
      <w:lvlText w:val="%2."/>
      <w:lvlJc w:val="left"/>
      <w:pPr>
        <w:ind w:left="1440" w:hanging="360"/>
      </w:pPr>
    </w:lvl>
    <w:lvl w:ilvl="2" w:tplc="D5D274AA">
      <w:start w:val="1"/>
      <w:numFmt w:val="lowerRoman"/>
      <w:lvlText w:val="%3."/>
      <w:lvlJc w:val="right"/>
      <w:pPr>
        <w:ind w:left="2160" w:hanging="180"/>
      </w:pPr>
    </w:lvl>
    <w:lvl w:ilvl="3" w:tplc="3E6C12B8">
      <w:start w:val="1"/>
      <w:numFmt w:val="decimal"/>
      <w:lvlText w:val="%4."/>
      <w:lvlJc w:val="left"/>
      <w:pPr>
        <w:ind w:left="2880" w:hanging="360"/>
      </w:pPr>
    </w:lvl>
    <w:lvl w:ilvl="4" w:tplc="84DEB1AC">
      <w:start w:val="1"/>
      <w:numFmt w:val="lowerLetter"/>
      <w:lvlText w:val="%5."/>
      <w:lvlJc w:val="left"/>
      <w:pPr>
        <w:ind w:left="3600" w:hanging="360"/>
      </w:pPr>
    </w:lvl>
    <w:lvl w:ilvl="5" w:tplc="A9443BC6">
      <w:start w:val="1"/>
      <w:numFmt w:val="lowerRoman"/>
      <w:lvlText w:val="%6."/>
      <w:lvlJc w:val="right"/>
      <w:pPr>
        <w:ind w:left="4320" w:hanging="180"/>
      </w:pPr>
    </w:lvl>
    <w:lvl w:ilvl="6" w:tplc="90A8F3B2">
      <w:start w:val="1"/>
      <w:numFmt w:val="decimal"/>
      <w:lvlText w:val="%7."/>
      <w:lvlJc w:val="left"/>
      <w:pPr>
        <w:ind w:left="5040" w:hanging="360"/>
      </w:pPr>
    </w:lvl>
    <w:lvl w:ilvl="7" w:tplc="95846710">
      <w:start w:val="1"/>
      <w:numFmt w:val="lowerLetter"/>
      <w:lvlText w:val="%8."/>
      <w:lvlJc w:val="left"/>
      <w:pPr>
        <w:ind w:left="5760" w:hanging="360"/>
      </w:pPr>
    </w:lvl>
    <w:lvl w:ilvl="8" w:tplc="32520128">
      <w:start w:val="1"/>
      <w:numFmt w:val="lowerRoman"/>
      <w:lvlText w:val="%9."/>
      <w:lvlJc w:val="right"/>
      <w:pPr>
        <w:ind w:left="6480" w:hanging="180"/>
      </w:pPr>
    </w:lvl>
  </w:abstractNum>
  <w:abstractNum w:abstractNumId="12">
    <w:nsid w:val="5F6E4C98"/>
    <w:multiLevelType w:val="multilevel"/>
    <w:tmpl w:val="326CE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2835FA"/>
    <w:multiLevelType w:val="multilevel"/>
    <w:tmpl w:val="FADC6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6756516"/>
    <w:multiLevelType w:val="multilevel"/>
    <w:tmpl w:val="9FF4F4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B83AEB"/>
    <w:multiLevelType w:val="multilevel"/>
    <w:tmpl w:val="0B08B4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C25189"/>
    <w:multiLevelType w:val="multilevel"/>
    <w:tmpl w:val="75C22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E17C01"/>
    <w:multiLevelType w:val="multilevel"/>
    <w:tmpl w:val="FDE8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E838BD"/>
    <w:multiLevelType w:val="multilevel"/>
    <w:tmpl w:val="DCBE15E8"/>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19">
    <w:nsid w:val="79EC1634"/>
    <w:multiLevelType w:val="multilevel"/>
    <w:tmpl w:val="E98E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1"/>
  </w:num>
  <w:num w:numId="4">
    <w:abstractNumId w:val="19"/>
  </w:num>
  <w:num w:numId="5">
    <w:abstractNumId w:val="3"/>
  </w:num>
  <w:num w:numId="6">
    <w:abstractNumId w:val="5"/>
  </w:num>
  <w:num w:numId="7">
    <w:abstractNumId w:val="13"/>
  </w:num>
  <w:num w:numId="8">
    <w:abstractNumId w:val="9"/>
  </w:num>
  <w:num w:numId="9">
    <w:abstractNumId w:val="12"/>
  </w:num>
  <w:num w:numId="10">
    <w:abstractNumId w:val="17"/>
  </w:num>
  <w:num w:numId="11">
    <w:abstractNumId w:val="2"/>
  </w:num>
  <w:num w:numId="12">
    <w:abstractNumId w:val="16"/>
  </w:num>
  <w:num w:numId="13">
    <w:abstractNumId w:val="7"/>
  </w:num>
  <w:num w:numId="14">
    <w:abstractNumId w:val="18"/>
  </w:num>
  <w:num w:numId="15">
    <w:abstractNumId w:val="6"/>
  </w:num>
  <w:num w:numId="16">
    <w:abstractNumId w:val="1"/>
  </w:num>
  <w:num w:numId="17">
    <w:abstractNumId w:val="14"/>
  </w:num>
  <w:num w:numId="18">
    <w:abstractNumId w:val="10"/>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19D"/>
    <w:rsid w:val="001410B2"/>
    <w:rsid w:val="001F3FC0"/>
    <w:rsid w:val="0039754A"/>
    <w:rsid w:val="0040541C"/>
    <w:rsid w:val="00473CDC"/>
    <w:rsid w:val="005B5A4A"/>
    <w:rsid w:val="005C119D"/>
    <w:rsid w:val="007B39A9"/>
    <w:rsid w:val="00871443"/>
    <w:rsid w:val="0094211F"/>
    <w:rsid w:val="00AC064E"/>
    <w:rsid w:val="00BA4695"/>
    <w:rsid w:val="00BC6BCC"/>
    <w:rsid w:val="00CA54A6"/>
    <w:rsid w:val="00D36B72"/>
    <w:rsid w:val="00D37189"/>
    <w:rsid w:val="00F42428"/>
    <w:rsid w:val="00F921E7"/>
    <w:rsid w:val="00FA5D75"/>
    <w:rsid w:val="00FC2860"/>
    <w:rsid w:val="00FC7984"/>
    <w:rsid w:val="0272FF40"/>
    <w:rsid w:val="04231113"/>
    <w:rsid w:val="0798187B"/>
    <w:rsid w:val="0A1B14A9"/>
    <w:rsid w:val="0B11EB0E"/>
    <w:rsid w:val="0D866ACA"/>
    <w:rsid w:val="0E137B4D"/>
    <w:rsid w:val="0E35939B"/>
    <w:rsid w:val="103AFC16"/>
    <w:rsid w:val="109CAE03"/>
    <w:rsid w:val="1123A7C1"/>
    <w:rsid w:val="13819578"/>
    <w:rsid w:val="14C3EB0E"/>
    <w:rsid w:val="157EEB28"/>
    <w:rsid w:val="16AF750E"/>
    <w:rsid w:val="16CF787E"/>
    <w:rsid w:val="1C09AFE8"/>
    <w:rsid w:val="1C4C2D69"/>
    <w:rsid w:val="1CD07FA1"/>
    <w:rsid w:val="1D097EBE"/>
    <w:rsid w:val="1DB6AE5C"/>
    <w:rsid w:val="1E72E728"/>
    <w:rsid w:val="203754D4"/>
    <w:rsid w:val="2096C5AD"/>
    <w:rsid w:val="22E36763"/>
    <w:rsid w:val="25A1BC01"/>
    <w:rsid w:val="266B4EF7"/>
    <w:rsid w:val="26CFF513"/>
    <w:rsid w:val="2743A9D8"/>
    <w:rsid w:val="2DC080EF"/>
    <w:rsid w:val="2ED70B13"/>
    <w:rsid w:val="335A42EA"/>
    <w:rsid w:val="364E111F"/>
    <w:rsid w:val="3C2FC516"/>
    <w:rsid w:val="3CA20AF5"/>
    <w:rsid w:val="3E679A30"/>
    <w:rsid w:val="40AFDEA5"/>
    <w:rsid w:val="431FE192"/>
    <w:rsid w:val="461D0A6B"/>
    <w:rsid w:val="46823521"/>
    <w:rsid w:val="4AC54593"/>
    <w:rsid w:val="4C424921"/>
    <w:rsid w:val="4D5851B2"/>
    <w:rsid w:val="4D60671B"/>
    <w:rsid w:val="4E2BBE8B"/>
    <w:rsid w:val="4F5BF4D9"/>
    <w:rsid w:val="547B3D40"/>
    <w:rsid w:val="5492E84C"/>
    <w:rsid w:val="57A90ADE"/>
    <w:rsid w:val="581CDA15"/>
    <w:rsid w:val="58ED4096"/>
    <w:rsid w:val="593DEB35"/>
    <w:rsid w:val="5BF7F5A6"/>
    <w:rsid w:val="5C09B1BD"/>
    <w:rsid w:val="5C2E6D61"/>
    <w:rsid w:val="60362E8B"/>
    <w:rsid w:val="6334B67A"/>
    <w:rsid w:val="63B04870"/>
    <w:rsid w:val="64274055"/>
    <w:rsid w:val="67F49EB5"/>
    <w:rsid w:val="682FBB10"/>
    <w:rsid w:val="685FF4EB"/>
    <w:rsid w:val="6C3D6200"/>
    <w:rsid w:val="6DB5A499"/>
    <w:rsid w:val="6E856E86"/>
    <w:rsid w:val="735A3986"/>
    <w:rsid w:val="73E7FECD"/>
    <w:rsid w:val="740206F2"/>
    <w:rsid w:val="74128868"/>
    <w:rsid w:val="77C98817"/>
    <w:rsid w:val="799C7CB7"/>
    <w:rsid w:val="7BDF59F2"/>
    <w:rsid w:val="7D8D18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A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75"/>
    <w:rPr>
      <w:rFonts w:ascii="Times New Roman" w:eastAsia="Times New Roman" w:hAnsi="Times New Roman" w:cs="Times New Roman"/>
    </w:rPr>
  </w:style>
  <w:style w:type="paragraph" w:styleId="1">
    <w:name w:val="heading 1"/>
    <w:basedOn w:val="a"/>
    <w:next w:val="a"/>
    <w:link w:val="1Char"/>
    <w:uiPriority w:val="9"/>
    <w:qFormat/>
    <w:rsid w:val="005C11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C11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C119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C119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C119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C119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C119D"/>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C119D"/>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C119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5C119D"/>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5C119D"/>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5C119D"/>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5C119D"/>
    <w:rPr>
      <w:rFonts w:eastAsiaTheme="majorEastAsia" w:cstheme="majorBidi"/>
      <w:i/>
      <w:iCs/>
      <w:color w:val="0F4761" w:themeColor="accent1" w:themeShade="BF"/>
    </w:rPr>
  </w:style>
  <w:style w:type="character" w:customStyle="1" w:styleId="5Char">
    <w:name w:val="عنوان 5 Char"/>
    <w:basedOn w:val="a0"/>
    <w:link w:val="5"/>
    <w:uiPriority w:val="9"/>
    <w:semiHidden/>
    <w:rsid w:val="005C119D"/>
    <w:rPr>
      <w:rFonts w:eastAsiaTheme="majorEastAsia" w:cstheme="majorBidi"/>
      <w:color w:val="0F4761" w:themeColor="accent1" w:themeShade="BF"/>
    </w:rPr>
  </w:style>
  <w:style w:type="character" w:customStyle="1" w:styleId="6Char">
    <w:name w:val="عنوان 6 Char"/>
    <w:basedOn w:val="a0"/>
    <w:link w:val="6"/>
    <w:uiPriority w:val="9"/>
    <w:semiHidden/>
    <w:rsid w:val="005C119D"/>
    <w:rPr>
      <w:rFonts w:eastAsiaTheme="majorEastAsia" w:cstheme="majorBidi"/>
      <w:i/>
      <w:iCs/>
      <w:color w:val="595959" w:themeColor="text1" w:themeTint="A6"/>
    </w:rPr>
  </w:style>
  <w:style w:type="character" w:customStyle="1" w:styleId="7Char">
    <w:name w:val="عنوان 7 Char"/>
    <w:basedOn w:val="a0"/>
    <w:link w:val="7"/>
    <w:uiPriority w:val="9"/>
    <w:semiHidden/>
    <w:rsid w:val="005C119D"/>
    <w:rPr>
      <w:rFonts w:eastAsiaTheme="majorEastAsia" w:cstheme="majorBidi"/>
      <w:color w:val="595959" w:themeColor="text1" w:themeTint="A6"/>
    </w:rPr>
  </w:style>
  <w:style w:type="character" w:customStyle="1" w:styleId="8Char">
    <w:name w:val="عنوان 8 Char"/>
    <w:basedOn w:val="a0"/>
    <w:link w:val="8"/>
    <w:uiPriority w:val="9"/>
    <w:semiHidden/>
    <w:rsid w:val="005C119D"/>
    <w:rPr>
      <w:rFonts w:eastAsiaTheme="majorEastAsia" w:cstheme="majorBidi"/>
      <w:i/>
      <w:iCs/>
      <w:color w:val="272727" w:themeColor="text1" w:themeTint="D8"/>
    </w:rPr>
  </w:style>
  <w:style w:type="character" w:customStyle="1" w:styleId="9Char">
    <w:name w:val="عنوان 9 Char"/>
    <w:basedOn w:val="a0"/>
    <w:link w:val="9"/>
    <w:uiPriority w:val="9"/>
    <w:semiHidden/>
    <w:rsid w:val="005C119D"/>
    <w:rPr>
      <w:rFonts w:eastAsiaTheme="majorEastAsia" w:cstheme="majorBidi"/>
      <w:color w:val="272727" w:themeColor="text1" w:themeTint="D8"/>
    </w:rPr>
  </w:style>
  <w:style w:type="paragraph" w:styleId="a3">
    <w:name w:val="Title"/>
    <w:basedOn w:val="a"/>
    <w:next w:val="a"/>
    <w:link w:val="Char"/>
    <w:uiPriority w:val="10"/>
    <w:qFormat/>
    <w:rsid w:val="005C119D"/>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C119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C119D"/>
    <w:pPr>
      <w:numPr>
        <w:ilvl w:val="1"/>
      </w:numPr>
      <w:spacing w:after="160"/>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C119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C119D"/>
    <w:pPr>
      <w:spacing w:before="160" w:after="160"/>
      <w:jc w:val="center"/>
    </w:pPr>
    <w:rPr>
      <w:i/>
      <w:iCs/>
      <w:color w:val="404040" w:themeColor="text1" w:themeTint="BF"/>
    </w:rPr>
  </w:style>
  <w:style w:type="character" w:customStyle="1" w:styleId="Char1">
    <w:name w:val="اقتباس Char"/>
    <w:basedOn w:val="a0"/>
    <w:link w:val="a5"/>
    <w:uiPriority w:val="29"/>
    <w:rsid w:val="005C119D"/>
    <w:rPr>
      <w:i/>
      <w:iCs/>
      <w:color w:val="404040" w:themeColor="text1" w:themeTint="BF"/>
    </w:rPr>
  </w:style>
  <w:style w:type="paragraph" w:styleId="a6">
    <w:name w:val="List Paragraph"/>
    <w:basedOn w:val="a"/>
    <w:uiPriority w:val="34"/>
    <w:qFormat/>
    <w:rsid w:val="005C119D"/>
    <w:pPr>
      <w:ind w:left="720"/>
      <w:contextualSpacing/>
    </w:pPr>
  </w:style>
  <w:style w:type="character" w:styleId="a7">
    <w:name w:val="Intense Emphasis"/>
    <w:basedOn w:val="a0"/>
    <w:uiPriority w:val="21"/>
    <w:qFormat/>
    <w:rsid w:val="005C119D"/>
    <w:rPr>
      <w:i/>
      <w:iCs/>
      <w:color w:val="0F4761" w:themeColor="accent1" w:themeShade="BF"/>
    </w:rPr>
  </w:style>
  <w:style w:type="paragraph" w:styleId="a8">
    <w:name w:val="Intense Quote"/>
    <w:basedOn w:val="a"/>
    <w:next w:val="a"/>
    <w:link w:val="Char2"/>
    <w:uiPriority w:val="30"/>
    <w:qFormat/>
    <w:rsid w:val="005C1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5C119D"/>
    <w:rPr>
      <w:i/>
      <w:iCs/>
      <w:color w:val="0F4761" w:themeColor="accent1" w:themeShade="BF"/>
    </w:rPr>
  </w:style>
  <w:style w:type="character" w:styleId="a9">
    <w:name w:val="Intense Reference"/>
    <w:basedOn w:val="a0"/>
    <w:uiPriority w:val="32"/>
    <w:qFormat/>
    <w:rsid w:val="005C119D"/>
    <w:rPr>
      <w:b/>
      <w:bCs/>
      <w:smallCaps/>
      <w:color w:val="0F4761" w:themeColor="accent1" w:themeShade="BF"/>
      <w:spacing w:val="5"/>
    </w:rPr>
  </w:style>
  <w:style w:type="paragraph" w:styleId="aa">
    <w:name w:val="Normal (Web)"/>
    <w:basedOn w:val="a"/>
    <w:uiPriority w:val="99"/>
    <w:semiHidden/>
    <w:unhideWhenUsed/>
    <w:rsid w:val="005C119D"/>
    <w:pPr>
      <w:spacing w:before="100" w:beforeAutospacing="1" w:after="100" w:afterAutospacing="1"/>
    </w:pPr>
  </w:style>
  <w:style w:type="character" w:styleId="ab">
    <w:name w:val="Strong"/>
    <w:basedOn w:val="a0"/>
    <w:uiPriority w:val="22"/>
    <w:qFormat/>
    <w:rsid w:val="005C119D"/>
    <w:rPr>
      <w:b/>
      <w:bCs/>
    </w:rPr>
  </w:style>
  <w:style w:type="character" w:customStyle="1" w:styleId="cc-16wj786">
    <w:name w:val="cc-16wj786"/>
    <w:basedOn w:val="a0"/>
    <w:rsid w:val="005C119D"/>
  </w:style>
  <w:style w:type="character" w:styleId="ac">
    <w:name w:val="Emphasis"/>
    <w:basedOn w:val="a0"/>
    <w:uiPriority w:val="20"/>
    <w:qFormat/>
    <w:rsid w:val="007B39A9"/>
    <w:rPr>
      <w:i/>
      <w:iCs/>
    </w:rPr>
  </w:style>
  <w:style w:type="paragraph" w:styleId="ad">
    <w:name w:val="header"/>
    <w:basedOn w:val="a"/>
    <w:link w:val="Char3"/>
    <w:uiPriority w:val="99"/>
    <w:unhideWhenUsed/>
    <w:rsid w:val="00473CDC"/>
    <w:pPr>
      <w:tabs>
        <w:tab w:val="center" w:pos="4153"/>
        <w:tab w:val="right" w:pos="8306"/>
      </w:tabs>
    </w:pPr>
  </w:style>
  <w:style w:type="character" w:customStyle="1" w:styleId="Char3">
    <w:name w:val="رأس الصفحة Char"/>
    <w:basedOn w:val="a0"/>
    <w:link w:val="ad"/>
    <w:uiPriority w:val="99"/>
    <w:rsid w:val="00473CDC"/>
    <w:rPr>
      <w:rFonts w:ascii="Times New Roman" w:eastAsia="Times New Roman" w:hAnsi="Times New Roman" w:cs="Times New Roman"/>
    </w:rPr>
  </w:style>
  <w:style w:type="paragraph" w:styleId="ae">
    <w:name w:val="footer"/>
    <w:basedOn w:val="a"/>
    <w:link w:val="Char4"/>
    <w:uiPriority w:val="99"/>
    <w:unhideWhenUsed/>
    <w:rsid w:val="00473CDC"/>
    <w:pPr>
      <w:tabs>
        <w:tab w:val="center" w:pos="4153"/>
        <w:tab w:val="right" w:pos="8306"/>
      </w:tabs>
    </w:pPr>
  </w:style>
  <w:style w:type="character" w:customStyle="1" w:styleId="Char4">
    <w:name w:val="تذييل الصفحة Char"/>
    <w:basedOn w:val="a0"/>
    <w:link w:val="ae"/>
    <w:uiPriority w:val="99"/>
    <w:rsid w:val="00473CD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A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75"/>
    <w:rPr>
      <w:rFonts w:ascii="Times New Roman" w:eastAsia="Times New Roman" w:hAnsi="Times New Roman" w:cs="Times New Roman"/>
    </w:rPr>
  </w:style>
  <w:style w:type="paragraph" w:styleId="1">
    <w:name w:val="heading 1"/>
    <w:basedOn w:val="a"/>
    <w:next w:val="a"/>
    <w:link w:val="1Char"/>
    <w:uiPriority w:val="9"/>
    <w:qFormat/>
    <w:rsid w:val="005C11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C11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C119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C119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C119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C119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C119D"/>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C119D"/>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C119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5C119D"/>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5C119D"/>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5C119D"/>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5C119D"/>
    <w:rPr>
      <w:rFonts w:eastAsiaTheme="majorEastAsia" w:cstheme="majorBidi"/>
      <w:i/>
      <w:iCs/>
      <w:color w:val="0F4761" w:themeColor="accent1" w:themeShade="BF"/>
    </w:rPr>
  </w:style>
  <w:style w:type="character" w:customStyle="1" w:styleId="5Char">
    <w:name w:val="عنوان 5 Char"/>
    <w:basedOn w:val="a0"/>
    <w:link w:val="5"/>
    <w:uiPriority w:val="9"/>
    <w:semiHidden/>
    <w:rsid w:val="005C119D"/>
    <w:rPr>
      <w:rFonts w:eastAsiaTheme="majorEastAsia" w:cstheme="majorBidi"/>
      <w:color w:val="0F4761" w:themeColor="accent1" w:themeShade="BF"/>
    </w:rPr>
  </w:style>
  <w:style w:type="character" w:customStyle="1" w:styleId="6Char">
    <w:name w:val="عنوان 6 Char"/>
    <w:basedOn w:val="a0"/>
    <w:link w:val="6"/>
    <w:uiPriority w:val="9"/>
    <w:semiHidden/>
    <w:rsid w:val="005C119D"/>
    <w:rPr>
      <w:rFonts w:eastAsiaTheme="majorEastAsia" w:cstheme="majorBidi"/>
      <w:i/>
      <w:iCs/>
      <w:color w:val="595959" w:themeColor="text1" w:themeTint="A6"/>
    </w:rPr>
  </w:style>
  <w:style w:type="character" w:customStyle="1" w:styleId="7Char">
    <w:name w:val="عنوان 7 Char"/>
    <w:basedOn w:val="a0"/>
    <w:link w:val="7"/>
    <w:uiPriority w:val="9"/>
    <w:semiHidden/>
    <w:rsid w:val="005C119D"/>
    <w:rPr>
      <w:rFonts w:eastAsiaTheme="majorEastAsia" w:cstheme="majorBidi"/>
      <w:color w:val="595959" w:themeColor="text1" w:themeTint="A6"/>
    </w:rPr>
  </w:style>
  <w:style w:type="character" w:customStyle="1" w:styleId="8Char">
    <w:name w:val="عنوان 8 Char"/>
    <w:basedOn w:val="a0"/>
    <w:link w:val="8"/>
    <w:uiPriority w:val="9"/>
    <w:semiHidden/>
    <w:rsid w:val="005C119D"/>
    <w:rPr>
      <w:rFonts w:eastAsiaTheme="majorEastAsia" w:cstheme="majorBidi"/>
      <w:i/>
      <w:iCs/>
      <w:color w:val="272727" w:themeColor="text1" w:themeTint="D8"/>
    </w:rPr>
  </w:style>
  <w:style w:type="character" w:customStyle="1" w:styleId="9Char">
    <w:name w:val="عنوان 9 Char"/>
    <w:basedOn w:val="a0"/>
    <w:link w:val="9"/>
    <w:uiPriority w:val="9"/>
    <w:semiHidden/>
    <w:rsid w:val="005C119D"/>
    <w:rPr>
      <w:rFonts w:eastAsiaTheme="majorEastAsia" w:cstheme="majorBidi"/>
      <w:color w:val="272727" w:themeColor="text1" w:themeTint="D8"/>
    </w:rPr>
  </w:style>
  <w:style w:type="paragraph" w:styleId="a3">
    <w:name w:val="Title"/>
    <w:basedOn w:val="a"/>
    <w:next w:val="a"/>
    <w:link w:val="Char"/>
    <w:uiPriority w:val="10"/>
    <w:qFormat/>
    <w:rsid w:val="005C119D"/>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C119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C119D"/>
    <w:pPr>
      <w:numPr>
        <w:ilvl w:val="1"/>
      </w:numPr>
      <w:spacing w:after="160"/>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C119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C119D"/>
    <w:pPr>
      <w:spacing w:before="160" w:after="160"/>
      <w:jc w:val="center"/>
    </w:pPr>
    <w:rPr>
      <w:i/>
      <w:iCs/>
      <w:color w:val="404040" w:themeColor="text1" w:themeTint="BF"/>
    </w:rPr>
  </w:style>
  <w:style w:type="character" w:customStyle="1" w:styleId="Char1">
    <w:name w:val="اقتباس Char"/>
    <w:basedOn w:val="a0"/>
    <w:link w:val="a5"/>
    <w:uiPriority w:val="29"/>
    <w:rsid w:val="005C119D"/>
    <w:rPr>
      <w:i/>
      <w:iCs/>
      <w:color w:val="404040" w:themeColor="text1" w:themeTint="BF"/>
    </w:rPr>
  </w:style>
  <w:style w:type="paragraph" w:styleId="a6">
    <w:name w:val="List Paragraph"/>
    <w:basedOn w:val="a"/>
    <w:uiPriority w:val="34"/>
    <w:qFormat/>
    <w:rsid w:val="005C119D"/>
    <w:pPr>
      <w:ind w:left="720"/>
      <w:contextualSpacing/>
    </w:pPr>
  </w:style>
  <w:style w:type="character" w:styleId="a7">
    <w:name w:val="Intense Emphasis"/>
    <w:basedOn w:val="a0"/>
    <w:uiPriority w:val="21"/>
    <w:qFormat/>
    <w:rsid w:val="005C119D"/>
    <w:rPr>
      <w:i/>
      <w:iCs/>
      <w:color w:val="0F4761" w:themeColor="accent1" w:themeShade="BF"/>
    </w:rPr>
  </w:style>
  <w:style w:type="paragraph" w:styleId="a8">
    <w:name w:val="Intense Quote"/>
    <w:basedOn w:val="a"/>
    <w:next w:val="a"/>
    <w:link w:val="Char2"/>
    <w:uiPriority w:val="30"/>
    <w:qFormat/>
    <w:rsid w:val="005C1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5C119D"/>
    <w:rPr>
      <w:i/>
      <w:iCs/>
      <w:color w:val="0F4761" w:themeColor="accent1" w:themeShade="BF"/>
    </w:rPr>
  </w:style>
  <w:style w:type="character" w:styleId="a9">
    <w:name w:val="Intense Reference"/>
    <w:basedOn w:val="a0"/>
    <w:uiPriority w:val="32"/>
    <w:qFormat/>
    <w:rsid w:val="005C119D"/>
    <w:rPr>
      <w:b/>
      <w:bCs/>
      <w:smallCaps/>
      <w:color w:val="0F4761" w:themeColor="accent1" w:themeShade="BF"/>
      <w:spacing w:val="5"/>
    </w:rPr>
  </w:style>
  <w:style w:type="paragraph" w:styleId="aa">
    <w:name w:val="Normal (Web)"/>
    <w:basedOn w:val="a"/>
    <w:uiPriority w:val="99"/>
    <w:semiHidden/>
    <w:unhideWhenUsed/>
    <w:rsid w:val="005C119D"/>
    <w:pPr>
      <w:spacing w:before="100" w:beforeAutospacing="1" w:after="100" w:afterAutospacing="1"/>
    </w:pPr>
  </w:style>
  <w:style w:type="character" w:styleId="ab">
    <w:name w:val="Strong"/>
    <w:basedOn w:val="a0"/>
    <w:uiPriority w:val="22"/>
    <w:qFormat/>
    <w:rsid w:val="005C119D"/>
    <w:rPr>
      <w:b/>
      <w:bCs/>
    </w:rPr>
  </w:style>
  <w:style w:type="character" w:customStyle="1" w:styleId="cc-16wj786">
    <w:name w:val="cc-16wj786"/>
    <w:basedOn w:val="a0"/>
    <w:rsid w:val="005C119D"/>
  </w:style>
  <w:style w:type="character" w:styleId="ac">
    <w:name w:val="Emphasis"/>
    <w:basedOn w:val="a0"/>
    <w:uiPriority w:val="20"/>
    <w:qFormat/>
    <w:rsid w:val="007B39A9"/>
    <w:rPr>
      <w:i/>
      <w:iCs/>
    </w:rPr>
  </w:style>
  <w:style w:type="paragraph" w:styleId="ad">
    <w:name w:val="header"/>
    <w:basedOn w:val="a"/>
    <w:link w:val="Char3"/>
    <w:uiPriority w:val="99"/>
    <w:unhideWhenUsed/>
    <w:rsid w:val="00473CDC"/>
    <w:pPr>
      <w:tabs>
        <w:tab w:val="center" w:pos="4153"/>
        <w:tab w:val="right" w:pos="8306"/>
      </w:tabs>
    </w:pPr>
  </w:style>
  <w:style w:type="character" w:customStyle="1" w:styleId="Char3">
    <w:name w:val="رأس الصفحة Char"/>
    <w:basedOn w:val="a0"/>
    <w:link w:val="ad"/>
    <w:uiPriority w:val="99"/>
    <w:rsid w:val="00473CDC"/>
    <w:rPr>
      <w:rFonts w:ascii="Times New Roman" w:eastAsia="Times New Roman" w:hAnsi="Times New Roman" w:cs="Times New Roman"/>
    </w:rPr>
  </w:style>
  <w:style w:type="paragraph" w:styleId="ae">
    <w:name w:val="footer"/>
    <w:basedOn w:val="a"/>
    <w:link w:val="Char4"/>
    <w:uiPriority w:val="99"/>
    <w:unhideWhenUsed/>
    <w:rsid w:val="00473CDC"/>
    <w:pPr>
      <w:tabs>
        <w:tab w:val="center" w:pos="4153"/>
        <w:tab w:val="right" w:pos="8306"/>
      </w:tabs>
    </w:pPr>
  </w:style>
  <w:style w:type="character" w:customStyle="1" w:styleId="Char4">
    <w:name w:val="تذييل الصفحة Char"/>
    <w:basedOn w:val="a0"/>
    <w:link w:val="ae"/>
    <w:uiPriority w:val="99"/>
    <w:rsid w:val="00473CD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9611">
      <w:bodyDiv w:val="1"/>
      <w:marLeft w:val="0"/>
      <w:marRight w:val="0"/>
      <w:marTop w:val="0"/>
      <w:marBottom w:val="0"/>
      <w:divBdr>
        <w:top w:val="none" w:sz="0" w:space="0" w:color="auto"/>
        <w:left w:val="none" w:sz="0" w:space="0" w:color="auto"/>
        <w:bottom w:val="none" w:sz="0" w:space="0" w:color="auto"/>
        <w:right w:val="none" w:sz="0" w:space="0" w:color="auto"/>
      </w:divBdr>
    </w:div>
    <w:div w:id="162815256">
      <w:bodyDiv w:val="1"/>
      <w:marLeft w:val="0"/>
      <w:marRight w:val="0"/>
      <w:marTop w:val="0"/>
      <w:marBottom w:val="0"/>
      <w:divBdr>
        <w:top w:val="none" w:sz="0" w:space="0" w:color="auto"/>
        <w:left w:val="none" w:sz="0" w:space="0" w:color="auto"/>
        <w:bottom w:val="none" w:sz="0" w:space="0" w:color="auto"/>
        <w:right w:val="none" w:sz="0" w:space="0" w:color="auto"/>
      </w:divBdr>
      <w:divsChild>
        <w:div w:id="1452286815">
          <w:marLeft w:val="0"/>
          <w:marRight w:val="0"/>
          <w:marTop w:val="0"/>
          <w:marBottom w:val="0"/>
          <w:divBdr>
            <w:top w:val="none" w:sz="0" w:space="0" w:color="auto"/>
            <w:left w:val="none" w:sz="0" w:space="0" w:color="auto"/>
            <w:bottom w:val="none" w:sz="0" w:space="0" w:color="auto"/>
            <w:right w:val="none" w:sz="0" w:space="0" w:color="auto"/>
          </w:divBdr>
          <w:divsChild>
            <w:div w:id="1254901947">
              <w:marLeft w:val="0"/>
              <w:marRight w:val="0"/>
              <w:marTop w:val="0"/>
              <w:marBottom w:val="0"/>
              <w:divBdr>
                <w:top w:val="none" w:sz="0" w:space="0" w:color="auto"/>
                <w:left w:val="none" w:sz="0" w:space="0" w:color="auto"/>
                <w:bottom w:val="none" w:sz="0" w:space="0" w:color="auto"/>
                <w:right w:val="none" w:sz="0" w:space="0" w:color="auto"/>
              </w:divBdr>
              <w:divsChild>
                <w:div w:id="20941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08909">
      <w:bodyDiv w:val="1"/>
      <w:marLeft w:val="0"/>
      <w:marRight w:val="0"/>
      <w:marTop w:val="0"/>
      <w:marBottom w:val="0"/>
      <w:divBdr>
        <w:top w:val="none" w:sz="0" w:space="0" w:color="auto"/>
        <w:left w:val="none" w:sz="0" w:space="0" w:color="auto"/>
        <w:bottom w:val="none" w:sz="0" w:space="0" w:color="auto"/>
        <w:right w:val="none" w:sz="0" w:space="0" w:color="auto"/>
      </w:divBdr>
      <w:divsChild>
        <w:div w:id="319962801">
          <w:marLeft w:val="0"/>
          <w:marRight w:val="0"/>
          <w:marTop w:val="0"/>
          <w:marBottom w:val="0"/>
          <w:divBdr>
            <w:top w:val="none" w:sz="0" w:space="0" w:color="auto"/>
            <w:left w:val="none" w:sz="0" w:space="0" w:color="auto"/>
            <w:bottom w:val="none" w:sz="0" w:space="0" w:color="auto"/>
            <w:right w:val="none" w:sz="0" w:space="0" w:color="auto"/>
          </w:divBdr>
          <w:divsChild>
            <w:div w:id="587730959">
              <w:marLeft w:val="0"/>
              <w:marRight w:val="0"/>
              <w:marTop w:val="0"/>
              <w:marBottom w:val="0"/>
              <w:divBdr>
                <w:top w:val="none" w:sz="0" w:space="0" w:color="auto"/>
                <w:left w:val="none" w:sz="0" w:space="0" w:color="auto"/>
                <w:bottom w:val="none" w:sz="0" w:space="0" w:color="auto"/>
                <w:right w:val="none" w:sz="0" w:space="0" w:color="auto"/>
              </w:divBdr>
              <w:divsChild>
                <w:div w:id="17718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19834">
      <w:bodyDiv w:val="1"/>
      <w:marLeft w:val="0"/>
      <w:marRight w:val="0"/>
      <w:marTop w:val="0"/>
      <w:marBottom w:val="0"/>
      <w:divBdr>
        <w:top w:val="none" w:sz="0" w:space="0" w:color="auto"/>
        <w:left w:val="none" w:sz="0" w:space="0" w:color="auto"/>
        <w:bottom w:val="none" w:sz="0" w:space="0" w:color="auto"/>
        <w:right w:val="none" w:sz="0" w:space="0" w:color="auto"/>
      </w:divBdr>
      <w:divsChild>
        <w:div w:id="588199474">
          <w:marLeft w:val="0"/>
          <w:marRight w:val="0"/>
          <w:marTop w:val="0"/>
          <w:marBottom w:val="0"/>
          <w:divBdr>
            <w:top w:val="none" w:sz="0" w:space="0" w:color="auto"/>
            <w:left w:val="none" w:sz="0" w:space="0" w:color="auto"/>
            <w:bottom w:val="none" w:sz="0" w:space="0" w:color="auto"/>
            <w:right w:val="none" w:sz="0" w:space="0" w:color="auto"/>
          </w:divBdr>
          <w:divsChild>
            <w:div w:id="433788940">
              <w:marLeft w:val="0"/>
              <w:marRight w:val="0"/>
              <w:marTop w:val="0"/>
              <w:marBottom w:val="0"/>
              <w:divBdr>
                <w:top w:val="none" w:sz="0" w:space="0" w:color="auto"/>
                <w:left w:val="none" w:sz="0" w:space="0" w:color="auto"/>
                <w:bottom w:val="none" w:sz="0" w:space="0" w:color="auto"/>
                <w:right w:val="none" w:sz="0" w:space="0" w:color="auto"/>
              </w:divBdr>
              <w:divsChild>
                <w:div w:id="2265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71518">
      <w:bodyDiv w:val="1"/>
      <w:marLeft w:val="0"/>
      <w:marRight w:val="0"/>
      <w:marTop w:val="0"/>
      <w:marBottom w:val="0"/>
      <w:divBdr>
        <w:top w:val="none" w:sz="0" w:space="0" w:color="auto"/>
        <w:left w:val="none" w:sz="0" w:space="0" w:color="auto"/>
        <w:bottom w:val="none" w:sz="0" w:space="0" w:color="auto"/>
        <w:right w:val="none" w:sz="0" w:space="0" w:color="auto"/>
      </w:divBdr>
      <w:divsChild>
        <w:div w:id="608244341">
          <w:marLeft w:val="0"/>
          <w:marRight w:val="0"/>
          <w:marTop w:val="0"/>
          <w:marBottom w:val="0"/>
          <w:divBdr>
            <w:top w:val="none" w:sz="0" w:space="0" w:color="auto"/>
            <w:left w:val="none" w:sz="0" w:space="0" w:color="auto"/>
            <w:bottom w:val="none" w:sz="0" w:space="0" w:color="auto"/>
            <w:right w:val="none" w:sz="0" w:space="0" w:color="auto"/>
          </w:divBdr>
          <w:divsChild>
            <w:div w:id="1446536797">
              <w:marLeft w:val="0"/>
              <w:marRight w:val="0"/>
              <w:marTop w:val="0"/>
              <w:marBottom w:val="0"/>
              <w:divBdr>
                <w:top w:val="none" w:sz="0" w:space="0" w:color="auto"/>
                <w:left w:val="none" w:sz="0" w:space="0" w:color="auto"/>
                <w:bottom w:val="none" w:sz="0" w:space="0" w:color="auto"/>
                <w:right w:val="none" w:sz="0" w:space="0" w:color="auto"/>
              </w:divBdr>
              <w:divsChild>
                <w:div w:id="18679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873627">
      <w:bodyDiv w:val="1"/>
      <w:marLeft w:val="0"/>
      <w:marRight w:val="0"/>
      <w:marTop w:val="0"/>
      <w:marBottom w:val="0"/>
      <w:divBdr>
        <w:top w:val="none" w:sz="0" w:space="0" w:color="auto"/>
        <w:left w:val="none" w:sz="0" w:space="0" w:color="auto"/>
        <w:bottom w:val="none" w:sz="0" w:space="0" w:color="auto"/>
        <w:right w:val="none" w:sz="0" w:space="0" w:color="auto"/>
      </w:divBdr>
      <w:divsChild>
        <w:div w:id="970096186">
          <w:marLeft w:val="0"/>
          <w:marRight w:val="0"/>
          <w:marTop w:val="0"/>
          <w:marBottom w:val="0"/>
          <w:divBdr>
            <w:top w:val="none" w:sz="0" w:space="0" w:color="auto"/>
            <w:left w:val="none" w:sz="0" w:space="0" w:color="auto"/>
            <w:bottom w:val="none" w:sz="0" w:space="0" w:color="auto"/>
            <w:right w:val="none" w:sz="0" w:space="0" w:color="auto"/>
          </w:divBdr>
          <w:divsChild>
            <w:div w:id="716123798">
              <w:marLeft w:val="0"/>
              <w:marRight w:val="0"/>
              <w:marTop w:val="0"/>
              <w:marBottom w:val="0"/>
              <w:divBdr>
                <w:top w:val="none" w:sz="0" w:space="0" w:color="auto"/>
                <w:left w:val="none" w:sz="0" w:space="0" w:color="auto"/>
                <w:bottom w:val="none" w:sz="0" w:space="0" w:color="auto"/>
                <w:right w:val="none" w:sz="0" w:space="0" w:color="auto"/>
              </w:divBdr>
              <w:divsChild>
                <w:div w:id="338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0087">
      <w:bodyDiv w:val="1"/>
      <w:marLeft w:val="0"/>
      <w:marRight w:val="0"/>
      <w:marTop w:val="0"/>
      <w:marBottom w:val="0"/>
      <w:divBdr>
        <w:top w:val="none" w:sz="0" w:space="0" w:color="auto"/>
        <w:left w:val="none" w:sz="0" w:space="0" w:color="auto"/>
        <w:bottom w:val="none" w:sz="0" w:space="0" w:color="auto"/>
        <w:right w:val="none" w:sz="0" w:space="0" w:color="auto"/>
      </w:divBdr>
    </w:div>
    <w:div w:id="1261599948">
      <w:bodyDiv w:val="1"/>
      <w:marLeft w:val="0"/>
      <w:marRight w:val="0"/>
      <w:marTop w:val="0"/>
      <w:marBottom w:val="0"/>
      <w:divBdr>
        <w:top w:val="none" w:sz="0" w:space="0" w:color="auto"/>
        <w:left w:val="none" w:sz="0" w:space="0" w:color="auto"/>
        <w:bottom w:val="none" w:sz="0" w:space="0" w:color="auto"/>
        <w:right w:val="none" w:sz="0" w:space="0" w:color="auto"/>
      </w:divBdr>
      <w:divsChild>
        <w:div w:id="976031797">
          <w:marLeft w:val="0"/>
          <w:marRight w:val="0"/>
          <w:marTop w:val="0"/>
          <w:marBottom w:val="0"/>
          <w:divBdr>
            <w:top w:val="none" w:sz="0" w:space="0" w:color="auto"/>
            <w:left w:val="none" w:sz="0" w:space="0" w:color="auto"/>
            <w:bottom w:val="none" w:sz="0" w:space="0" w:color="auto"/>
            <w:right w:val="none" w:sz="0" w:space="0" w:color="auto"/>
          </w:divBdr>
          <w:divsChild>
            <w:div w:id="1986204855">
              <w:marLeft w:val="0"/>
              <w:marRight w:val="0"/>
              <w:marTop w:val="0"/>
              <w:marBottom w:val="0"/>
              <w:divBdr>
                <w:top w:val="none" w:sz="0" w:space="0" w:color="auto"/>
                <w:left w:val="none" w:sz="0" w:space="0" w:color="auto"/>
                <w:bottom w:val="none" w:sz="0" w:space="0" w:color="auto"/>
                <w:right w:val="none" w:sz="0" w:space="0" w:color="auto"/>
              </w:divBdr>
              <w:divsChild>
                <w:div w:id="9648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5809">
      <w:bodyDiv w:val="1"/>
      <w:marLeft w:val="0"/>
      <w:marRight w:val="0"/>
      <w:marTop w:val="0"/>
      <w:marBottom w:val="0"/>
      <w:divBdr>
        <w:top w:val="none" w:sz="0" w:space="0" w:color="auto"/>
        <w:left w:val="none" w:sz="0" w:space="0" w:color="auto"/>
        <w:bottom w:val="none" w:sz="0" w:space="0" w:color="auto"/>
        <w:right w:val="none" w:sz="0" w:space="0" w:color="auto"/>
      </w:divBdr>
      <w:divsChild>
        <w:div w:id="643974725">
          <w:marLeft w:val="0"/>
          <w:marRight w:val="0"/>
          <w:marTop w:val="0"/>
          <w:marBottom w:val="0"/>
          <w:divBdr>
            <w:top w:val="none" w:sz="0" w:space="0" w:color="auto"/>
            <w:left w:val="none" w:sz="0" w:space="0" w:color="auto"/>
            <w:bottom w:val="none" w:sz="0" w:space="0" w:color="auto"/>
            <w:right w:val="none" w:sz="0" w:space="0" w:color="auto"/>
          </w:divBdr>
          <w:divsChild>
            <w:div w:id="964192785">
              <w:marLeft w:val="0"/>
              <w:marRight w:val="0"/>
              <w:marTop w:val="0"/>
              <w:marBottom w:val="0"/>
              <w:divBdr>
                <w:top w:val="none" w:sz="0" w:space="0" w:color="auto"/>
                <w:left w:val="none" w:sz="0" w:space="0" w:color="auto"/>
                <w:bottom w:val="none" w:sz="0" w:space="0" w:color="auto"/>
                <w:right w:val="none" w:sz="0" w:space="0" w:color="auto"/>
              </w:divBdr>
              <w:divsChild>
                <w:div w:id="1765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51447">
      <w:bodyDiv w:val="1"/>
      <w:marLeft w:val="0"/>
      <w:marRight w:val="0"/>
      <w:marTop w:val="0"/>
      <w:marBottom w:val="0"/>
      <w:divBdr>
        <w:top w:val="none" w:sz="0" w:space="0" w:color="auto"/>
        <w:left w:val="none" w:sz="0" w:space="0" w:color="auto"/>
        <w:bottom w:val="none" w:sz="0" w:space="0" w:color="auto"/>
        <w:right w:val="none" w:sz="0" w:space="0" w:color="auto"/>
      </w:divBdr>
      <w:divsChild>
        <w:div w:id="1667979707">
          <w:marLeft w:val="0"/>
          <w:marRight w:val="0"/>
          <w:marTop w:val="0"/>
          <w:marBottom w:val="0"/>
          <w:divBdr>
            <w:top w:val="none" w:sz="0" w:space="0" w:color="auto"/>
            <w:left w:val="none" w:sz="0" w:space="0" w:color="auto"/>
            <w:bottom w:val="none" w:sz="0" w:space="0" w:color="auto"/>
            <w:right w:val="none" w:sz="0" w:space="0" w:color="auto"/>
          </w:divBdr>
          <w:divsChild>
            <w:div w:id="94250536">
              <w:marLeft w:val="0"/>
              <w:marRight w:val="0"/>
              <w:marTop w:val="0"/>
              <w:marBottom w:val="0"/>
              <w:divBdr>
                <w:top w:val="none" w:sz="0" w:space="0" w:color="auto"/>
                <w:left w:val="none" w:sz="0" w:space="0" w:color="auto"/>
                <w:bottom w:val="none" w:sz="0" w:space="0" w:color="auto"/>
                <w:right w:val="none" w:sz="0" w:space="0" w:color="auto"/>
              </w:divBdr>
              <w:divsChild>
                <w:div w:id="114505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84860">
      <w:bodyDiv w:val="1"/>
      <w:marLeft w:val="0"/>
      <w:marRight w:val="0"/>
      <w:marTop w:val="0"/>
      <w:marBottom w:val="0"/>
      <w:divBdr>
        <w:top w:val="none" w:sz="0" w:space="0" w:color="auto"/>
        <w:left w:val="none" w:sz="0" w:space="0" w:color="auto"/>
        <w:bottom w:val="none" w:sz="0" w:space="0" w:color="auto"/>
        <w:right w:val="none" w:sz="0" w:space="0" w:color="auto"/>
      </w:divBdr>
    </w:div>
    <w:div w:id="1919052922">
      <w:bodyDiv w:val="1"/>
      <w:marLeft w:val="0"/>
      <w:marRight w:val="0"/>
      <w:marTop w:val="0"/>
      <w:marBottom w:val="0"/>
      <w:divBdr>
        <w:top w:val="none" w:sz="0" w:space="0" w:color="auto"/>
        <w:left w:val="none" w:sz="0" w:space="0" w:color="auto"/>
        <w:bottom w:val="none" w:sz="0" w:space="0" w:color="auto"/>
        <w:right w:val="none" w:sz="0" w:space="0" w:color="auto"/>
      </w:divBdr>
      <w:divsChild>
        <w:div w:id="1518274573">
          <w:marLeft w:val="0"/>
          <w:marRight w:val="0"/>
          <w:marTop w:val="0"/>
          <w:marBottom w:val="0"/>
          <w:divBdr>
            <w:top w:val="none" w:sz="0" w:space="0" w:color="auto"/>
            <w:left w:val="none" w:sz="0" w:space="0" w:color="auto"/>
            <w:bottom w:val="none" w:sz="0" w:space="0" w:color="auto"/>
            <w:right w:val="none" w:sz="0" w:space="0" w:color="auto"/>
          </w:divBdr>
          <w:divsChild>
            <w:div w:id="2080441804">
              <w:marLeft w:val="0"/>
              <w:marRight w:val="0"/>
              <w:marTop w:val="0"/>
              <w:marBottom w:val="0"/>
              <w:divBdr>
                <w:top w:val="none" w:sz="0" w:space="0" w:color="auto"/>
                <w:left w:val="none" w:sz="0" w:space="0" w:color="auto"/>
                <w:bottom w:val="none" w:sz="0" w:space="0" w:color="auto"/>
                <w:right w:val="none" w:sz="0" w:space="0" w:color="auto"/>
              </w:divBdr>
              <w:divsChild>
                <w:div w:id="18692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43AB2D49825439AF9C63AF3CC7347" ma:contentTypeVersion="20" ma:contentTypeDescription="Create a new document." ma:contentTypeScope="" ma:versionID="d773420939663a1d43f4fbab8fa4b6ec">
  <xsd:schema xmlns:xsd="http://www.w3.org/2001/XMLSchema" xmlns:xs="http://www.w3.org/2001/XMLSchema" xmlns:p="http://schemas.microsoft.com/office/2006/metadata/properties" xmlns:ns1="http://schemas.microsoft.com/sharepoint/v3" xmlns:ns2="c9415c38-b1f5-453a-8797-fd66b593fc4f" xmlns:ns3="d7a334e5-2c14-4d47-98f9-f1d7c3610c98" targetNamespace="http://schemas.microsoft.com/office/2006/metadata/properties" ma:root="true" ma:fieldsID="5fce433460562f1fad8f1fc4c8c6243d" ns1:_="" ns2:_="" ns3:_="">
    <xsd:import namespace="http://schemas.microsoft.com/sharepoint/v3"/>
    <xsd:import namespace="c9415c38-b1f5-453a-8797-fd66b593fc4f"/>
    <xsd:import namespace="d7a334e5-2c14-4d47-98f9-f1d7c3610c9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415c38-b1f5-453a-8797-fd66b593f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424dcc-7646-45f4-ab5e-9970b0771e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334e5-2c14-4d47-98f9-f1d7c3610c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e83dc0-1296-4194-8641-d04fd639fd70}" ma:internalName="TaxCatchAll" ma:showField="CatchAllData" ma:web="d7a334e5-2c14-4d47-98f9-f1d7c3610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334e5-2c14-4d47-98f9-f1d7c3610c98" xsi:nil="true"/>
    <_ip_UnifiedCompliancePolicyProperties xmlns="http://schemas.microsoft.com/sharepoint/v3" xsi:nil="true"/>
    <lcf76f155ced4ddcb4097134ff3c332f xmlns="c9415c38-b1f5-453a-8797-fd66b593fc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E6948C-F37D-4116-AC0F-E2CBFB5E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415c38-b1f5-453a-8797-fd66b593fc4f"/>
    <ds:schemaRef ds:uri="d7a334e5-2c14-4d47-98f9-f1d7c3610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7763D-99C4-4EC7-9E3F-A4F82E005DAB}">
  <ds:schemaRefs>
    <ds:schemaRef ds:uri="http://schemas.microsoft.com/sharepoint/v3/contenttype/forms"/>
  </ds:schemaRefs>
</ds:datastoreItem>
</file>

<file path=customXml/itemProps3.xml><?xml version="1.0" encoding="utf-8"?>
<ds:datastoreItem xmlns:ds="http://schemas.openxmlformats.org/officeDocument/2006/customXml" ds:itemID="{46A37A95-6A56-4C3B-8AF4-C58EAA87CDC1}">
  <ds:schemaRefs>
    <ds:schemaRef ds:uri="http://schemas.microsoft.com/office/2006/metadata/properties"/>
    <ds:schemaRef ds:uri="http://schemas.microsoft.com/office/infopath/2007/PartnerControls"/>
    <ds:schemaRef ds:uri="http://schemas.microsoft.com/sharepoint/v3"/>
    <ds:schemaRef ds:uri="d7a334e5-2c14-4d47-98f9-f1d7c3610c98"/>
    <ds:schemaRef ds:uri="c9415c38-b1f5-453a-8797-fd66b593fc4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Qainat Tanveer</dc:creator>
  <cp:keywords/>
  <dc:description/>
  <cp:lastModifiedBy>Compu Star</cp:lastModifiedBy>
  <cp:revision>6</cp:revision>
  <dcterms:created xsi:type="dcterms:W3CDTF">2024-09-03T14:12:00Z</dcterms:created>
  <dcterms:modified xsi:type="dcterms:W3CDTF">2024-09-05T11:18:00Z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0x01010069F43AB2D49825439AF9C63AF3CC7347</vt:lpwstr>
  </property>
  <property fmtid="{D5CDD505-2E9C-101B-9397-08002B2CF9AE}" pid="3" name="MediaServiceImageTags">
    <vt:lpwstr/>
  </property>
</Properties>
</file>