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B3" w:rsidRPr="00466F60" w:rsidRDefault="008C5C2E" w:rsidP="0066532F">
      <w:pPr>
        <w:rPr>
          <w:b/>
          <w:spacing w:val="60"/>
          <w:sz w:val="34"/>
          <w:szCs w:val="34"/>
        </w:rPr>
      </w:pPr>
      <w:bookmarkStart w:id="0" w:name="Regenerate"/>
      <w:r>
        <w:rPr>
          <w:b/>
          <w:spacing w:val="60"/>
          <w:sz w:val="34"/>
          <w:szCs w:val="34"/>
        </w:rPr>
        <w:t>Specific Security Deed</w:t>
      </w:r>
    </w:p>
    <w:p w:rsidR="00310CB3" w:rsidRPr="00466F60" w:rsidRDefault="008C5C2E" w:rsidP="00310CB3">
      <w:pPr>
        <w:spacing w:before="400" w:after="140" w:line="280" w:lineRule="exact"/>
        <w:rPr>
          <w:b/>
        </w:rPr>
      </w:pPr>
      <w:r w:rsidRPr="00466F60">
        <w:rPr>
          <w:b/>
          <w:noProof/>
        </w:rPr>
        <w:t>relating to</w:t>
      </w:r>
    </w:p>
    <w:p w:rsidR="00310CB3" w:rsidRPr="00466F60" w:rsidRDefault="008C5C2E" w:rsidP="00310CB3">
      <w:pPr>
        <w:spacing w:after="400" w:line="280" w:lineRule="exact"/>
      </w:pPr>
      <w:bookmarkStart w:id="1" w:name="RelatingTo"/>
      <w:proofErr w:type="gramStart"/>
      <w:r>
        <w:t>cash</w:t>
      </w:r>
      <w:proofErr w:type="gramEnd"/>
      <w:r>
        <w:t xml:space="preserve"> deposits</w:t>
      </w:r>
      <w:bookmarkEnd w:id="1"/>
      <w:r w:rsidR="002604E9">
        <w:t xml:space="preserve"> required under the applicable Rules </w:t>
      </w:r>
    </w:p>
    <w:p w:rsidR="00310CB3" w:rsidRPr="00466F60" w:rsidRDefault="00E26729" w:rsidP="00310CB3">
      <w:pPr>
        <w:keepNext/>
        <w:spacing w:before="1600" w:after="140" w:line="280" w:lineRule="exact"/>
        <w:rPr>
          <w:b/>
        </w:rPr>
      </w:pPr>
      <w:r>
        <w:rPr>
          <w:b/>
        </w:rPr>
        <w:t>[   ]</w:t>
      </w:r>
      <w:r w:rsidR="00D84D68">
        <w:rPr>
          <w:b/>
        </w:rPr>
        <w:t xml:space="preserve"> </w:t>
      </w:r>
      <w:r w:rsidR="00434173">
        <w:rPr>
          <w:b/>
        </w:rPr>
        <w:t xml:space="preserve"> </w:t>
      </w:r>
    </w:p>
    <w:p w:rsidR="00310CB3" w:rsidRPr="00466F60" w:rsidRDefault="008C5C2E" w:rsidP="00310CB3">
      <w:pPr>
        <w:keepNext/>
      </w:pPr>
      <w:r>
        <w:t>Debtor</w:t>
      </w:r>
    </w:p>
    <w:p w:rsidR="008C5C2E" w:rsidRPr="00466F60" w:rsidRDefault="008C5C2E" w:rsidP="008C5C2E">
      <w:pPr>
        <w:keepNext/>
        <w:keepLines/>
        <w:spacing w:before="400" w:after="400"/>
        <w:rPr>
          <w:b/>
        </w:rPr>
      </w:pPr>
      <w:proofErr w:type="gramStart"/>
      <w:r w:rsidRPr="00466F60">
        <w:rPr>
          <w:b/>
        </w:rPr>
        <w:t>and</w:t>
      </w:r>
      <w:proofErr w:type="gramEnd"/>
    </w:p>
    <w:p w:rsidR="008C5C2E" w:rsidRPr="00466F60" w:rsidRDefault="008C5C2E" w:rsidP="008C5C2E">
      <w:pPr>
        <w:keepNext/>
        <w:keepLines/>
        <w:spacing w:after="140" w:line="281" w:lineRule="auto"/>
        <w:rPr>
          <w:b/>
        </w:rPr>
      </w:pPr>
      <w:r>
        <w:rPr>
          <w:b/>
          <w:noProof/>
        </w:rPr>
        <w:t>NZX Limited</w:t>
      </w:r>
    </w:p>
    <w:p w:rsidR="008C5C2E" w:rsidRPr="00466F60" w:rsidRDefault="008C5C2E" w:rsidP="008C5C2E">
      <w:r>
        <w:t>Secured Party</w:t>
      </w:r>
    </w:p>
    <w:p w:rsidR="00310CB3" w:rsidRPr="00466F60" w:rsidRDefault="00310CB3" w:rsidP="00310CB3">
      <w:pPr>
        <w:spacing w:before="400"/>
        <w:rPr>
          <w:b/>
        </w:rPr>
      </w:pPr>
      <w:bookmarkStart w:id="2" w:name="EndOfSelection"/>
      <w:bookmarkEnd w:id="2"/>
      <w:r w:rsidRPr="00466F60">
        <w:rPr>
          <w:b/>
        </w:rPr>
        <w:t>Date</w:t>
      </w:r>
    </w:p>
    <w:p w:rsidR="00310CB3" w:rsidRPr="00466F60" w:rsidRDefault="00310CB3">
      <w:pPr>
        <w:spacing w:after="0"/>
        <w:sectPr w:rsidR="00310CB3" w:rsidRPr="00466F60">
          <w:headerReference w:type="even" r:id="rId8"/>
          <w:headerReference w:type="default" r:id="rId9"/>
          <w:footerReference w:type="even" r:id="rId10"/>
          <w:footerReference w:type="default" r:id="rId11"/>
          <w:headerReference w:type="first" r:id="rId12"/>
          <w:footerReference w:type="first" r:id="rId13"/>
          <w:pgSz w:w="11907" w:h="16840" w:code="9"/>
          <w:pgMar w:top="851" w:right="737" w:bottom="2211" w:left="4820" w:header="720" w:footer="255" w:gutter="0"/>
          <w:pgNumType w:start="1"/>
          <w:cols w:space="720"/>
          <w:vAlign w:val="center"/>
          <w:docGrid w:linePitch="272"/>
        </w:sectPr>
      </w:pPr>
    </w:p>
    <w:bookmarkEnd w:id="0"/>
    <w:p w:rsidR="0083552C" w:rsidRPr="00466F60" w:rsidRDefault="0083552C" w:rsidP="00652186">
      <w:pPr>
        <w:sectPr w:rsidR="0083552C" w:rsidRPr="00466F60">
          <w:headerReference w:type="default" r:id="rId14"/>
          <w:footerReference w:type="default" r:id="rId15"/>
          <w:pgSz w:w="11907" w:h="16840" w:code="9"/>
          <w:pgMar w:top="1418" w:right="1134" w:bottom="1134" w:left="1701" w:header="720" w:footer="720" w:gutter="0"/>
          <w:pgNumType w:fmt="lowerRoman" w:start="1"/>
          <w:cols w:space="720"/>
          <w:docGrid w:linePitch="272"/>
        </w:sectPr>
      </w:pPr>
    </w:p>
    <w:p w:rsidR="00310CB3" w:rsidRPr="00466F60" w:rsidRDefault="00310CB3" w:rsidP="00310CB3">
      <w:pPr>
        <w:pBdr>
          <w:bottom w:val="single" w:sz="6" w:space="6" w:color="auto"/>
        </w:pBdr>
        <w:spacing w:after="240"/>
      </w:pPr>
      <w:bookmarkStart w:id="3" w:name="TableOfContentsIsPresent"/>
      <w:bookmarkEnd w:id="3"/>
      <w:r w:rsidRPr="00466F60">
        <w:rPr>
          <w:b/>
          <w:sz w:val="24"/>
        </w:rPr>
        <w:lastRenderedPageBreak/>
        <w:t>Contents</w:t>
      </w:r>
    </w:p>
    <w:bookmarkStart w:id="4" w:name="TOC"/>
    <w:bookmarkEnd w:id="4"/>
    <w:p w:rsidR="003A314E" w:rsidRDefault="007E522E">
      <w:pPr>
        <w:pStyle w:val="TOC1"/>
        <w:rPr>
          <w:rFonts w:ascii="Calibri" w:hAnsi="Calibri" w:cs="Times New Roman"/>
          <w:b w:val="0"/>
          <w:noProof/>
          <w:szCs w:val="22"/>
        </w:rPr>
      </w:pPr>
      <w:r w:rsidRPr="007E522E">
        <w:fldChar w:fldCharType="begin" w:fldLock="1"/>
      </w:r>
      <w:r w:rsidR="003A314E">
        <w:instrText xml:space="preserve"> TOC \o "1-1" \t "Enclosure,4" </w:instrText>
      </w:r>
      <w:r w:rsidRPr="007E522E">
        <w:fldChar w:fldCharType="separate"/>
      </w:r>
      <w:r w:rsidR="003A314E">
        <w:rPr>
          <w:noProof/>
        </w:rPr>
        <w:t>1.</w:t>
      </w:r>
      <w:r w:rsidR="003A314E">
        <w:rPr>
          <w:rFonts w:ascii="Calibri" w:hAnsi="Calibri" w:cs="Times New Roman"/>
          <w:b w:val="0"/>
          <w:noProof/>
          <w:szCs w:val="22"/>
        </w:rPr>
        <w:tab/>
      </w:r>
      <w:r w:rsidR="003A314E">
        <w:rPr>
          <w:noProof/>
        </w:rPr>
        <w:t>Interpretation</w:t>
      </w:r>
      <w:r w:rsidR="003A314E">
        <w:rPr>
          <w:noProof/>
        </w:rPr>
        <w:tab/>
      </w:r>
      <w:r w:rsidR="002635F6">
        <w:rPr>
          <w:noProof/>
        </w:rPr>
        <w:t>1</w:t>
      </w:r>
    </w:p>
    <w:p w:rsidR="003A314E" w:rsidRDefault="003A314E">
      <w:pPr>
        <w:pStyle w:val="TOC1"/>
        <w:rPr>
          <w:rFonts w:ascii="Calibri" w:hAnsi="Calibri" w:cs="Times New Roman"/>
          <w:b w:val="0"/>
          <w:noProof/>
          <w:szCs w:val="22"/>
        </w:rPr>
      </w:pPr>
      <w:r>
        <w:rPr>
          <w:noProof/>
        </w:rPr>
        <w:t>2.</w:t>
      </w:r>
      <w:r>
        <w:rPr>
          <w:rFonts w:ascii="Calibri" w:hAnsi="Calibri" w:cs="Times New Roman"/>
          <w:b w:val="0"/>
          <w:noProof/>
          <w:szCs w:val="22"/>
        </w:rPr>
        <w:tab/>
      </w:r>
      <w:r>
        <w:rPr>
          <w:noProof/>
        </w:rPr>
        <w:t>Covenant to pay</w:t>
      </w:r>
      <w:r>
        <w:rPr>
          <w:noProof/>
        </w:rPr>
        <w:tab/>
      </w:r>
      <w:r w:rsidR="002635F6">
        <w:rPr>
          <w:noProof/>
        </w:rPr>
        <w:t>3</w:t>
      </w:r>
    </w:p>
    <w:p w:rsidR="003A314E" w:rsidRDefault="003A314E">
      <w:pPr>
        <w:pStyle w:val="TOC1"/>
        <w:rPr>
          <w:rFonts w:ascii="Calibri" w:hAnsi="Calibri" w:cs="Times New Roman"/>
          <w:b w:val="0"/>
          <w:noProof/>
          <w:szCs w:val="22"/>
        </w:rPr>
      </w:pPr>
      <w:r>
        <w:rPr>
          <w:noProof/>
        </w:rPr>
        <w:t>3.</w:t>
      </w:r>
      <w:r>
        <w:rPr>
          <w:rFonts w:ascii="Calibri" w:hAnsi="Calibri" w:cs="Times New Roman"/>
          <w:b w:val="0"/>
          <w:noProof/>
          <w:szCs w:val="22"/>
        </w:rPr>
        <w:tab/>
      </w:r>
      <w:r>
        <w:rPr>
          <w:noProof/>
        </w:rPr>
        <w:t>Security</w:t>
      </w:r>
      <w:r>
        <w:rPr>
          <w:noProof/>
        </w:rPr>
        <w:tab/>
      </w:r>
      <w:r w:rsidR="002635F6">
        <w:rPr>
          <w:noProof/>
        </w:rPr>
        <w:t>3</w:t>
      </w:r>
    </w:p>
    <w:p w:rsidR="003A314E" w:rsidRDefault="003A314E">
      <w:pPr>
        <w:pStyle w:val="TOC1"/>
        <w:rPr>
          <w:rFonts w:ascii="Calibri" w:hAnsi="Calibri" w:cs="Times New Roman"/>
          <w:b w:val="0"/>
          <w:noProof/>
          <w:szCs w:val="22"/>
        </w:rPr>
      </w:pPr>
      <w:r>
        <w:rPr>
          <w:noProof/>
        </w:rPr>
        <w:t>4.</w:t>
      </w:r>
      <w:r>
        <w:rPr>
          <w:rFonts w:ascii="Calibri" w:hAnsi="Calibri" w:cs="Times New Roman"/>
          <w:b w:val="0"/>
          <w:noProof/>
          <w:szCs w:val="22"/>
        </w:rPr>
        <w:tab/>
      </w:r>
      <w:r>
        <w:rPr>
          <w:noProof/>
        </w:rPr>
        <w:t>Representations</w:t>
      </w:r>
      <w:r>
        <w:rPr>
          <w:noProof/>
        </w:rPr>
        <w:tab/>
      </w:r>
      <w:r w:rsidR="002635F6">
        <w:rPr>
          <w:noProof/>
        </w:rPr>
        <w:t>4</w:t>
      </w:r>
    </w:p>
    <w:p w:rsidR="003A314E" w:rsidRDefault="003A314E">
      <w:pPr>
        <w:pStyle w:val="TOC1"/>
        <w:rPr>
          <w:rFonts w:ascii="Calibri" w:hAnsi="Calibri" w:cs="Times New Roman"/>
          <w:b w:val="0"/>
          <w:noProof/>
          <w:szCs w:val="22"/>
        </w:rPr>
      </w:pPr>
      <w:r>
        <w:rPr>
          <w:noProof/>
        </w:rPr>
        <w:t>5.</w:t>
      </w:r>
      <w:r>
        <w:rPr>
          <w:rFonts w:ascii="Calibri" w:hAnsi="Calibri" w:cs="Times New Roman"/>
          <w:b w:val="0"/>
          <w:noProof/>
          <w:szCs w:val="22"/>
        </w:rPr>
        <w:tab/>
      </w:r>
      <w:r w:rsidR="002635F6" w:rsidRPr="002635F6">
        <w:rPr>
          <w:noProof/>
        </w:rPr>
        <w:t>E</w:t>
      </w:r>
      <w:r>
        <w:rPr>
          <w:noProof/>
        </w:rPr>
        <w:t>nforcement</w:t>
      </w:r>
      <w:r>
        <w:rPr>
          <w:noProof/>
        </w:rPr>
        <w:tab/>
      </w:r>
      <w:r w:rsidR="002635F6">
        <w:rPr>
          <w:noProof/>
        </w:rPr>
        <w:t>4</w:t>
      </w:r>
    </w:p>
    <w:p w:rsidR="003A314E" w:rsidRDefault="002635F6">
      <w:pPr>
        <w:pStyle w:val="TOC1"/>
        <w:rPr>
          <w:rFonts w:ascii="Calibri" w:hAnsi="Calibri" w:cs="Times New Roman"/>
          <w:b w:val="0"/>
          <w:noProof/>
          <w:szCs w:val="22"/>
        </w:rPr>
      </w:pPr>
      <w:r>
        <w:rPr>
          <w:noProof/>
        </w:rPr>
        <w:t>6</w:t>
      </w:r>
      <w:r w:rsidR="003A314E">
        <w:rPr>
          <w:noProof/>
        </w:rPr>
        <w:t>.</w:t>
      </w:r>
      <w:r w:rsidR="003A314E">
        <w:rPr>
          <w:rFonts w:ascii="Calibri" w:hAnsi="Calibri" w:cs="Times New Roman"/>
          <w:b w:val="0"/>
          <w:noProof/>
          <w:szCs w:val="22"/>
        </w:rPr>
        <w:tab/>
      </w:r>
      <w:r w:rsidR="003A314E">
        <w:rPr>
          <w:noProof/>
        </w:rPr>
        <w:t>Proceeds of enforcement</w:t>
      </w:r>
      <w:r w:rsidR="003A314E">
        <w:rPr>
          <w:noProof/>
        </w:rPr>
        <w:tab/>
      </w:r>
      <w:r>
        <w:rPr>
          <w:noProof/>
        </w:rPr>
        <w:t>5</w:t>
      </w:r>
    </w:p>
    <w:p w:rsidR="003A314E" w:rsidRDefault="002635F6" w:rsidP="002635F6">
      <w:pPr>
        <w:pStyle w:val="TOC1"/>
        <w:rPr>
          <w:rFonts w:ascii="Calibri" w:hAnsi="Calibri" w:cs="Times New Roman"/>
          <w:b w:val="0"/>
          <w:noProof/>
          <w:szCs w:val="22"/>
        </w:rPr>
      </w:pPr>
      <w:r>
        <w:rPr>
          <w:noProof/>
        </w:rPr>
        <w:t>7</w:t>
      </w:r>
      <w:r w:rsidR="003A314E">
        <w:rPr>
          <w:noProof/>
        </w:rPr>
        <w:t>.</w:t>
      </w:r>
      <w:r w:rsidR="003A314E">
        <w:rPr>
          <w:rFonts w:ascii="Calibri" w:hAnsi="Calibri" w:cs="Times New Roman"/>
          <w:b w:val="0"/>
          <w:noProof/>
          <w:szCs w:val="22"/>
        </w:rPr>
        <w:tab/>
      </w:r>
      <w:r w:rsidR="003A314E">
        <w:rPr>
          <w:noProof/>
        </w:rPr>
        <w:t>Assignment</w:t>
      </w:r>
      <w:r w:rsidR="003A314E">
        <w:rPr>
          <w:noProof/>
        </w:rPr>
        <w:tab/>
      </w:r>
      <w:r>
        <w:rPr>
          <w:noProof/>
        </w:rPr>
        <w:t>5</w:t>
      </w:r>
    </w:p>
    <w:p w:rsidR="003A314E" w:rsidRDefault="002635F6">
      <w:pPr>
        <w:pStyle w:val="TOC1"/>
        <w:rPr>
          <w:rFonts w:ascii="Calibri" w:hAnsi="Calibri" w:cs="Times New Roman"/>
          <w:b w:val="0"/>
          <w:noProof/>
          <w:szCs w:val="22"/>
        </w:rPr>
      </w:pPr>
      <w:r>
        <w:rPr>
          <w:noProof/>
        </w:rPr>
        <w:t>8</w:t>
      </w:r>
      <w:r w:rsidR="003A314E">
        <w:rPr>
          <w:noProof/>
        </w:rPr>
        <w:t>.</w:t>
      </w:r>
      <w:r w:rsidR="003A314E">
        <w:rPr>
          <w:rFonts w:ascii="Calibri" w:hAnsi="Calibri" w:cs="Times New Roman"/>
          <w:b w:val="0"/>
          <w:noProof/>
          <w:szCs w:val="22"/>
        </w:rPr>
        <w:tab/>
      </w:r>
      <w:r w:rsidR="003A314E">
        <w:rPr>
          <w:noProof/>
        </w:rPr>
        <w:t>Notices</w:t>
      </w:r>
      <w:r w:rsidR="003A314E">
        <w:rPr>
          <w:noProof/>
        </w:rPr>
        <w:tab/>
      </w:r>
      <w:r>
        <w:rPr>
          <w:noProof/>
        </w:rPr>
        <w:t>6</w:t>
      </w:r>
    </w:p>
    <w:p w:rsidR="003A314E" w:rsidRDefault="002635F6">
      <w:pPr>
        <w:pStyle w:val="TOC1"/>
        <w:rPr>
          <w:rFonts w:ascii="Calibri" w:hAnsi="Calibri" w:cs="Times New Roman"/>
          <w:b w:val="0"/>
          <w:noProof/>
          <w:szCs w:val="22"/>
        </w:rPr>
      </w:pPr>
      <w:r>
        <w:rPr>
          <w:noProof/>
        </w:rPr>
        <w:t>9</w:t>
      </w:r>
      <w:r w:rsidR="003A314E">
        <w:rPr>
          <w:noProof/>
        </w:rPr>
        <w:t>.</w:t>
      </w:r>
      <w:r w:rsidR="003A314E">
        <w:rPr>
          <w:rFonts w:ascii="Calibri" w:hAnsi="Calibri" w:cs="Times New Roman"/>
          <w:b w:val="0"/>
          <w:noProof/>
          <w:szCs w:val="22"/>
        </w:rPr>
        <w:tab/>
      </w:r>
      <w:r w:rsidR="003A314E">
        <w:rPr>
          <w:noProof/>
        </w:rPr>
        <w:t>Costs</w:t>
      </w:r>
      <w:r w:rsidR="003A314E">
        <w:rPr>
          <w:noProof/>
        </w:rPr>
        <w:tab/>
      </w:r>
      <w:r>
        <w:rPr>
          <w:noProof/>
        </w:rPr>
        <w:t>6</w:t>
      </w:r>
    </w:p>
    <w:p w:rsidR="003A314E" w:rsidRDefault="003A314E">
      <w:pPr>
        <w:pStyle w:val="TOC1"/>
        <w:rPr>
          <w:rFonts w:ascii="Calibri" w:hAnsi="Calibri" w:cs="Times New Roman"/>
          <w:b w:val="0"/>
          <w:noProof/>
          <w:szCs w:val="22"/>
        </w:rPr>
      </w:pPr>
      <w:r>
        <w:rPr>
          <w:noProof/>
        </w:rPr>
        <w:t>1</w:t>
      </w:r>
      <w:r w:rsidR="002635F6">
        <w:rPr>
          <w:noProof/>
        </w:rPr>
        <w:t>0</w:t>
      </w:r>
      <w:r>
        <w:rPr>
          <w:noProof/>
        </w:rPr>
        <w:t>.</w:t>
      </w:r>
      <w:r>
        <w:rPr>
          <w:rFonts w:ascii="Calibri" w:hAnsi="Calibri" w:cs="Times New Roman"/>
          <w:b w:val="0"/>
          <w:noProof/>
          <w:szCs w:val="22"/>
        </w:rPr>
        <w:tab/>
      </w:r>
      <w:r>
        <w:rPr>
          <w:noProof/>
        </w:rPr>
        <w:t>Remedies and waivers</w:t>
      </w:r>
      <w:r>
        <w:rPr>
          <w:noProof/>
        </w:rPr>
        <w:tab/>
      </w:r>
      <w:r w:rsidR="002635F6">
        <w:rPr>
          <w:noProof/>
        </w:rPr>
        <w:t>6</w:t>
      </w:r>
    </w:p>
    <w:p w:rsidR="003A314E" w:rsidRDefault="003A314E">
      <w:pPr>
        <w:pStyle w:val="TOC1"/>
        <w:rPr>
          <w:rFonts w:ascii="Calibri" w:hAnsi="Calibri" w:cs="Times New Roman"/>
          <w:b w:val="0"/>
          <w:noProof/>
          <w:szCs w:val="22"/>
        </w:rPr>
      </w:pPr>
      <w:r>
        <w:rPr>
          <w:noProof/>
        </w:rPr>
        <w:t>1</w:t>
      </w:r>
      <w:r w:rsidR="002635F6">
        <w:rPr>
          <w:noProof/>
        </w:rPr>
        <w:t>1</w:t>
      </w:r>
      <w:r>
        <w:rPr>
          <w:noProof/>
        </w:rPr>
        <w:t>.</w:t>
      </w:r>
      <w:r>
        <w:rPr>
          <w:rFonts w:ascii="Calibri" w:hAnsi="Calibri" w:cs="Times New Roman"/>
          <w:b w:val="0"/>
          <w:noProof/>
          <w:szCs w:val="22"/>
        </w:rPr>
        <w:tab/>
      </w:r>
      <w:r>
        <w:rPr>
          <w:noProof/>
        </w:rPr>
        <w:t>Miscellaneous</w:t>
      </w:r>
      <w:r>
        <w:rPr>
          <w:noProof/>
        </w:rPr>
        <w:tab/>
      </w:r>
      <w:r w:rsidR="002635F6">
        <w:rPr>
          <w:noProof/>
        </w:rPr>
        <w:t>7</w:t>
      </w:r>
    </w:p>
    <w:p w:rsidR="003A314E" w:rsidRDefault="002635F6">
      <w:pPr>
        <w:pStyle w:val="TOC1"/>
        <w:rPr>
          <w:rFonts w:ascii="Calibri" w:hAnsi="Calibri" w:cs="Times New Roman"/>
          <w:b w:val="0"/>
          <w:noProof/>
          <w:szCs w:val="22"/>
        </w:rPr>
      </w:pPr>
      <w:r>
        <w:rPr>
          <w:noProof/>
        </w:rPr>
        <w:t>12</w:t>
      </w:r>
      <w:r w:rsidR="003A314E">
        <w:rPr>
          <w:noProof/>
        </w:rPr>
        <w:t>.</w:t>
      </w:r>
      <w:r w:rsidR="003A314E">
        <w:rPr>
          <w:rFonts w:ascii="Calibri" w:hAnsi="Calibri" w:cs="Times New Roman"/>
          <w:b w:val="0"/>
          <w:noProof/>
          <w:szCs w:val="22"/>
        </w:rPr>
        <w:tab/>
      </w:r>
      <w:r w:rsidR="003A314E">
        <w:rPr>
          <w:noProof/>
        </w:rPr>
        <w:t>Governing law</w:t>
      </w:r>
      <w:r w:rsidR="003A314E">
        <w:rPr>
          <w:noProof/>
        </w:rPr>
        <w:tab/>
      </w:r>
      <w:r>
        <w:rPr>
          <w:noProof/>
        </w:rPr>
        <w:t>7</w:t>
      </w:r>
    </w:p>
    <w:p w:rsidR="005D1C7B" w:rsidRPr="00466F60" w:rsidRDefault="007E522E" w:rsidP="00310CB3">
      <w:r>
        <w:rPr>
          <w:sz w:val="22"/>
        </w:rPr>
        <w:fldChar w:fldCharType="end"/>
      </w:r>
    </w:p>
    <w:p w:rsidR="00310CB3" w:rsidRPr="00466F60" w:rsidRDefault="00310CB3">
      <w:pPr>
        <w:spacing w:after="0"/>
        <w:sectPr w:rsidR="00310CB3" w:rsidRPr="00466F60">
          <w:type w:val="continuous"/>
          <w:pgSz w:w="11907" w:h="16840" w:code="9"/>
          <w:pgMar w:top="1418" w:right="1134" w:bottom="1134" w:left="1701" w:header="680" w:footer="567" w:gutter="0"/>
          <w:pgNumType w:fmt="lowerRoman" w:start="1"/>
          <w:cols w:space="720"/>
          <w:docGrid w:linePitch="272"/>
        </w:sectPr>
      </w:pPr>
    </w:p>
    <w:p w:rsidR="00310CB3" w:rsidRPr="00466F60" w:rsidRDefault="00310CB3">
      <w:pPr>
        <w:tabs>
          <w:tab w:val="left" w:pos="7088"/>
        </w:tabs>
        <w:spacing w:before="280" w:after="320"/>
      </w:pPr>
      <w:r w:rsidRPr="00466F60">
        <w:lastRenderedPageBreak/>
        <w:t>This</w:t>
      </w:r>
      <w:r w:rsidRPr="00466F60">
        <w:rPr>
          <w:b/>
        </w:rPr>
        <w:t xml:space="preserve"> </w:t>
      </w:r>
      <w:bookmarkStart w:id="5" w:name="TopTopic"/>
      <w:r w:rsidR="008C5C2E">
        <w:rPr>
          <w:b/>
        </w:rPr>
        <w:t>Specific Security Deed</w:t>
      </w:r>
      <w:bookmarkEnd w:id="5"/>
      <w:r w:rsidRPr="00466F60">
        <w:t xml:space="preserve"> is made on</w:t>
      </w:r>
      <w:r w:rsidRPr="00466F60">
        <w:tab/>
      </w:r>
    </w:p>
    <w:p w:rsidR="00310CB3" w:rsidRPr="00466F60" w:rsidRDefault="008C5C2E" w:rsidP="00E30162">
      <w:pPr>
        <w:tabs>
          <w:tab w:val="left" w:pos="1701"/>
          <w:tab w:val="left" w:pos="2268"/>
          <w:tab w:val="left" w:pos="7088"/>
        </w:tabs>
        <w:spacing w:after="320"/>
        <w:ind w:left="2268" w:hanging="2268"/>
      </w:pPr>
      <w:r w:rsidRPr="00466F60">
        <w:rPr>
          <w:b/>
          <w:noProof/>
        </w:rPr>
        <w:t>between</w:t>
      </w:r>
      <w:r w:rsidR="00310CB3" w:rsidRPr="00466F60">
        <w:tab/>
        <w:t>(1)</w:t>
      </w:r>
      <w:r w:rsidR="00310CB3" w:rsidRPr="00466F60">
        <w:tab/>
      </w:r>
      <w:r w:rsidR="00E26729">
        <w:rPr>
          <w:b/>
        </w:rPr>
        <w:t>[   ]</w:t>
      </w:r>
      <w:r w:rsidR="00786375" w:rsidRPr="00466F60">
        <w:t xml:space="preserve"> </w:t>
      </w:r>
      <w:r w:rsidR="00310CB3" w:rsidRPr="00466F60">
        <w:t>(</w:t>
      </w:r>
      <w:r>
        <w:rPr>
          <w:b/>
        </w:rPr>
        <w:t>Debtor</w:t>
      </w:r>
      <w:r w:rsidR="00310CB3" w:rsidRPr="00466F60">
        <w:t>)</w:t>
      </w:r>
    </w:p>
    <w:p w:rsidR="008C5C2E" w:rsidRPr="00466F60" w:rsidRDefault="008C5C2E" w:rsidP="008C5C2E">
      <w:pPr>
        <w:tabs>
          <w:tab w:val="left" w:pos="1701"/>
          <w:tab w:val="left" w:pos="2268"/>
          <w:tab w:val="left" w:pos="7088"/>
        </w:tabs>
        <w:spacing w:after="320"/>
        <w:ind w:left="2268" w:hanging="2268"/>
      </w:pPr>
      <w:r w:rsidRPr="008C5C2E">
        <w:rPr>
          <w:b/>
          <w:bCs/>
          <w:noProof/>
        </w:rPr>
        <w:t>and</w:t>
      </w:r>
      <w:r w:rsidRPr="00466F60">
        <w:tab/>
        <w:t>(</w:t>
      </w:r>
      <w:r>
        <w:t>2</w:t>
      </w:r>
      <w:r w:rsidRPr="00466F60">
        <w:t>)</w:t>
      </w:r>
      <w:r w:rsidRPr="00466F60">
        <w:rPr>
          <w:b/>
        </w:rPr>
        <w:tab/>
      </w:r>
      <w:r>
        <w:rPr>
          <w:b/>
          <w:noProof/>
        </w:rPr>
        <w:t>NZX Limited</w:t>
      </w:r>
      <w:r w:rsidRPr="00466F60">
        <w:t xml:space="preserve"> (</w:t>
      </w:r>
      <w:r>
        <w:rPr>
          <w:b/>
        </w:rPr>
        <w:t>Secured Party</w:t>
      </w:r>
      <w:r w:rsidRPr="00466F60">
        <w:t>)</w:t>
      </w:r>
    </w:p>
    <w:p w:rsidR="00761157" w:rsidRPr="00466F60" w:rsidRDefault="00761157">
      <w:pPr>
        <w:spacing w:after="0"/>
        <w:rPr>
          <w:b/>
          <w:sz w:val="4"/>
          <w:szCs w:val="4"/>
        </w:rPr>
      </w:pPr>
    </w:p>
    <w:p w:rsidR="000C77B7" w:rsidRPr="00466F60" w:rsidRDefault="000C77B7">
      <w:pPr>
        <w:spacing w:after="0"/>
        <w:rPr>
          <w:b/>
          <w:sz w:val="28"/>
        </w:rPr>
        <w:sectPr w:rsidR="000C77B7" w:rsidRPr="00466F60">
          <w:headerReference w:type="default" r:id="rId16"/>
          <w:footerReference w:type="default" r:id="rId17"/>
          <w:pgSz w:w="11906" w:h="16838" w:code="9"/>
          <w:pgMar w:top="1418" w:right="1134" w:bottom="1134" w:left="1701" w:header="720" w:footer="720" w:gutter="0"/>
          <w:pgNumType w:start="1"/>
          <w:cols w:space="720"/>
          <w:docGrid w:linePitch="272"/>
        </w:sectPr>
      </w:pPr>
    </w:p>
    <w:p w:rsidR="00310CB3" w:rsidRPr="00466F60" w:rsidRDefault="00310CB3">
      <w:pPr>
        <w:spacing w:before="320" w:after="320"/>
      </w:pPr>
      <w:r w:rsidRPr="00466F60">
        <w:rPr>
          <w:b/>
          <w:sz w:val="28"/>
        </w:rPr>
        <w:lastRenderedPageBreak/>
        <w:t>Introduction</w:t>
      </w:r>
    </w:p>
    <w:p w:rsidR="008C5C2E" w:rsidRDefault="008C5C2E" w:rsidP="008C5C2E">
      <w:pPr>
        <w:pStyle w:val="Recital1"/>
      </w:pPr>
      <w:bookmarkStart w:id="7" w:name="Recitals"/>
      <w:bookmarkEnd w:id="7"/>
      <w:r>
        <w:t xml:space="preserve">The Debtor is an </w:t>
      </w:r>
      <w:r w:rsidR="002604E9">
        <w:t>“</w:t>
      </w:r>
      <w:r>
        <w:t>applicant for Listing</w:t>
      </w:r>
      <w:r w:rsidR="002604E9">
        <w:t>”</w:t>
      </w:r>
      <w:r>
        <w:t xml:space="preserve">, or an </w:t>
      </w:r>
      <w:r w:rsidR="002604E9">
        <w:t>“</w:t>
      </w:r>
      <w:r>
        <w:t>Issuer</w:t>
      </w:r>
      <w:r w:rsidR="002604E9">
        <w:t>”</w:t>
      </w:r>
      <w:r>
        <w:t>, under the applicable</w:t>
      </w:r>
      <w:r w:rsidR="002A2AEF">
        <w:t xml:space="preserve"> </w:t>
      </w:r>
      <w:r>
        <w:t>Rules (as defined</w:t>
      </w:r>
      <w:r w:rsidR="002A2AEF">
        <w:t xml:space="preserve"> below</w:t>
      </w:r>
      <w:r>
        <w:t>).</w:t>
      </w:r>
    </w:p>
    <w:p w:rsidR="00310CB3" w:rsidRDefault="008C5C2E" w:rsidP="008C5C2E">
      <w:pPr>
        <w:pStyle w:val="Recital1"/>
      </w:pPr>
      <w:bookmarkStart w:id="8" w:name="Clause_29"/>
      <w:r>
        <w:t>Rule 2.6.2 of the applicable Rules</w:t>
      </w:r>
      <w:r w:rsidR="00C51C64">
        <w:t xml:space="preserve"> provides that</w:t>
      </w:r>
      <w:bookmarkEnd w:id="8"/>
      <w:r w:rsidR="00C51C64">
        <w:t>:</w:t>
      </w:r>
    </w:p>
    <w:p w:rsidR="00C51C64" w:rsidRDefault="00C51C64" w:rsidP="00C51C64">
      <w:pPr>
        <w:pStyle w:val="Recital1"/>
        <w:numPr>
          <w:ilvl w:val="0"/>
          <w:numId w:val="0"/>
        </w:numPr>
        <w:ind w:left="1134"/>
        <w:rPr>
          <w:sz w:val="18"/>
          <w:szCs w:val="18"/>
        </w:rPr>
      </w:pPr>
      <w:r w:rsidRPr="00C51C64">
        <w:rPr>
          <w:sz w:val="18"/>
          <w:szCs w:val="18"/>
        </w:rPr>
        <w:t xml:space="preserve">Every applicant for </w:t>
      </w:r>
      <w:r w:rsidR="00FA4294">
        <w:rPr>
          <w:sz w:val="18"/>
          <w:szCs w:val="18"/>
        </w:rPr>
        <w:t>[</w:t>
      </w:r>
      <w:r w:rsidRPr="00C51C64">
        <w:rPr>
          <w:sz w:val="18"/>
          <w:szCs w:val="18"/>
        </w:rPr>
        <w:t>Listing</w:t>
      </w:r>
      <w:r w:rsidR="00FA4294">
        <w:rPr>
          <w:sz w:val="18"/>
          <w:szCs w:val="18"/>
        </w:rPr>
        <w:t>]</w:t>
      </w:r>
      <w:r w:rsidRPr="00C51C64">
        <w:rPr>
          <w:sz w:val="18"/>
          <w:szCs w:val="18"/>
        </w:rPr>
        <w:t xml:space="preserve"> shall, before it is </w:t>
      </w:r>
      <w:proofErr w:type="gramStart"/>
      <w:r w:rsidRPr="00C51C64">
        <w:rPr>
          <w:sz w:val="18"/>
          <w:szCs w:val="18"/>
        </w:rPr>
        <w:t>Listed</w:t>
      </w:r>
      <w:proofErr w:type="gramEnd"/>
      <w:r w:rsidRPr="00C51C64">
        <w:rPr>
          <w:sz w:val="18"/>
          <w:szCs w:val="18"/>
        </w:rPr>
        <w:t xml:space="preserve">, deliver to NZX a bond in a form approved by NZX, for an amount determined by NZX in accordance with Rule 2.6.3, and given by a person approved by NZX for this purpose.  Any </w:t>
      </w:r>
      <w:r w:rsidR="00FA4294">
        <w:rPr>
          <w:sz w:val="18"/>
          <w:szCs w:val="18"/>
        </w:rPr>
        <w:t>[</w:t>
      </w:r>
      <w:r w:rsidRPr="00C51C64">
        <w:rPr>
          <w:sz w:val="18"/>
          <w:szCs w:val="18"/>
        </w:rPr>
        <w:t>Issuer</w:t>
      </w:r>
      <w:r w:rsidR="00FA4294">
        <w:rPr>
          <w:sz w:val="18"/>
          <w:szCs w:val="18"/>
        </w:rPr>
        <w:t>]</w:t>
      </w:r>
      <w:r w:rsidRPr="00C51C64">
        <w:rPr>
          <w:sz w:val="18"/>
          <w:szCs w:val="18"/>
        </w:rPr>
        <w:t xml:space="preserve"> which has not complied with this Rule before Listing shall do so when required by NZX.  </w:t>
      </w:r>
      <w:r w:rsidRPr="00C51C64">
        <w:rPr>
          <w:i/>
          <w:sz w:val="18"/>
          <w:szCs w:val="18"/>
        </w:rPr>
        <w:t>NZX may, in respect of any applicant for Listing or</w:t>
      </w:r>
      <w:r w:rsidR="00FA4294">
        <w:rPr>
          <w:i/>
          <w:sz w:val="18"/>
          <w:szCs w:val="18"/>
        </w:rPr>
        <w:t xml:space="preserve"> [</w:t>
      </w:r>
      <w:r w:rsidRPr="00C51C64">
        <w:rPr>
          <w:i/>
          <w:sz w:val="18"/>
          <w:szCs w:val="18"/>
        </w:rPr>
        <w:t>Issuer</w:t>
      </w:r>
      <w:r w:rsidR="00FA4294">
        <w:rPr>
          <w:i/>
          <w:sz w:val="18"/>
          <w:szCs w:val="18"/>
        </w:rPr>
        <w:t>]</w:t>
      </w:r>
      <w:r w:rsidRPr="00C51C64">
        <w:rPr>
          <w:i/>
          <w:sz w:val="18"/>
          <w:szCs w:val="18"/>
        </w:rPr>
        <w:t xml:space="preserve">, </w:t>
      </w:r>
      <w:proofErr w:type="gramStart"/>
      <w:r w:rsidRPr="00C51C64">
        <w:rPr>
          <w:i/>
          <w:sz w:val="18"/>
          <w:szCs w:val="18"/>
        </w:rPr>
        <w:t>agree</w:t>
      </w:r>
      <w:proofErr w:type="gramEnd"/>
      <w:r w:rsidRPr="00C51C64">
        <w:rPr>
          <w:i/>
          <w:sz w:val="18"/>
          <w:szCs w:val="18"/>
        </w:rPr>
        <w:t xml:space="preserve"> to accept, in lieu of a bond, a deposit of money on such terms as NZX may determine.</w:t>
      </w:r>
      <w:r w:rsidRPr="00C51C64">
        <w:rPr>
          <w:sz w:val="18"/>
          <w:szCs w:val="18"/>
        </w:rPr>
        <w:t xml:space="preserve"> [</w:t>
      </w:r>
      <w:proofErr w:type="gramStart"/>
      <w:r w:rsidRPr="00C51C64">
        <w:rPr>
          <w:sz w:val="18"/>
          <w:szCs w:val="18"/>
        </w:rPr>
        <w:t>emphasis</w:t>
      </w:r>
      <w:proofErr w:type="gramEnd"/>
      <w:r w:rsidRPr="00C51C64">
        <w:rPr>
          <w:sz w:val="18"/>
          <w:szCs w:val="18"/>
        </w:rPr>
        <w:t xml:space="preserve"> added.]</w:t>
      </w:r>
    </w:p>
    <w:p w:rsidR="00C51C64" w:rsidRDefault="00C51C64" w:rsidP="00C51C64">
      <w:pPr>
        <w:pStyle w:val="Recital1"/>
      </w:pPr>
      <w:r>
        <w:t>Rule 2.6.3 of the applicable Rules provides that:</w:t>
      </w:r>
    </w:p>
    <w:p w:rsidR="00C51C64" w:rsidRDefault="00C51C64" w:rsidP="00C51C64">
      <w:pPr>
        <w:pStyle w:val="Recital1"/>
        <w:numPr>
          <w:ilvl w:val="0"/>
          <w:numId w:val="0"/>
        </w:numPr>
        <w:ind w:left="1134"/>
        <w:rPr>
          <w:sz w:val="18"/>
          <w:szCs w:val="18"/>
        </w:rPr>
      </w:pPr>
      <w:r w:rsidRPr="00C51C64">
        <w:rPr>
          <w:sz w:val="18"/>
          <w:szCs w:val="18"/>
        </w:rPr>
        <w:t xml:space="preserve">Each deposit or bond made or given pursuant to Rule 2.6.2 shall be made or given to secure to NZX the payment of all moneys payable to NZX by the </w:t>
      </w:r>
      <w:r w:rsidR="00FA4294">
        <w:rPr>
          <w:sz w:val="18"/>
          <w:szCs w:val="18"/>
        </w:rPr>
        <w:t>[</w:t>
      </w:r>
      <w:r w:rsidRPr="00C51C64">
        <w:rPr>
          <w:sz w:val="18"/>
          <w:szCs w:val="18"/>
        </w:rPr>
        <w:t>Issuer</w:t>
      </w:r>
      <w:r w:rsidR="00FA4294">
        <w:rPr>
          <w:sz w:val="18"/>
          <w:szCs w:val="18"/>
        </w:rPr>
        <w:t>]</w:t>
      </w:r>
      <w:r w:rsidRPr="00C51C64">
        <w:rPr>
          <w:sz w:val="18"/>
          <w:szCs w:val="18"/>
        </w:rPr>
        <w:t xml:space="preserve"> under the Rules</w:t>
      </w:r>
      <w:r w:rsidR="00ED5F52">
        <w:rPr>
          <w:sz w:val="18"/>
          <w:szCs w:val="18"/>
        </w:rPr>
        <w:t>…</w:t>
      </w:r>
      <w:r w:rsidR="00C75C50">
        <w:rPr>
          <w:sz w:val="18"/>
          <w:szCs w:val="18"/>
        </w:rPr>
        <w:t>.</w:t>
      </w:r>
    </w:p>
    <w:p w:rsidR="00C51C64" w:rsidRDefault="00C51C64" w:rsidP="009520C3">
      <w:pPr>
        <w:pStyle w:val="Recital1"/>
      </w:pPr>
      <w:r>
        <w:t xml:space="preserve">To </w:t>
      </w:r>
      <w:r w:rsidR="00416A9C">
        <w:t>ensure compliance with</w:t>
      </w:r>
      <w:r w:rsidR="009520C3">
        <w:t xml:space="preserve"> </w:t>
      </w:r>
      <w:r w:rsidR="00416A9C">
        <w:t>Rules 2.6.2 and 2.6.3 of the applicable Rules in respect of deposits of money</w:t>
      </w:r>
      <w:r w:rsidR="002A2AEF">
        <w:t xml:space="preserve"> in lieu of</w:t>
      </w:r>
      <w:r w:rsidR="009520C3">
        <w:t xml:space="preserve"> a bond, </w:t>
      </w:r>
      <w:r w:rsidR="00416A9C">
        <w:t>t</w:t>
      </w:r>
      <w:r w:rsidRPr="00905E6E">
        <w:t>he Debtor has agreed to grant to the Secured Party security over the property described below, on the terms of this Deed.</w:t>
      </w:r>
    </w:p>
    <w:p w:rsidR="00310CB3" w:rsidRPr="00466F60" w:rsidRDefault="00310CB3" w:rsidP="00310CB3">
      <w:pPr>
        <w:spacing w:before="320" w:after="240"/>
        <w:rPr>
          <w:b/>
          <w:sz w:val="28"/>
          <w:szCs w:val="28"/>
        </w:rPr>
      </w:pPr>
      <w:r w:rsidRPr="00466F60">
        <w:rPr>
          <w:b/>
          <w:sz w:val="28"/>
          <w:szCs w:val="28"/>
        </w:rPr>
        <w:t xml:space="preserve">It is </w:t>
      </w:r>
      <w:r w:rsidR="008C5C2E" w:rsidRPr="00466F60">
        <w:rPr>
          <w:b/>
          <w:noProof/>
          <w:sz w:val="28"/>
          <w:szCs w:val="28"/>
        </w:rPr>
        <w:t>agreed</w:t>
      </w:r>
    </w:p>
    <w:p w:rsidR="00E62EF7" w:rsidRDefault="008C5C2E" w:rsidP="00835E4F">
      <w:pPr>
        <w:pStyle w:val="Heading1"/>
      </w:pPr>
      <w:bookmarkStart w:id="9" w:name="_Toc32677121"/>
      <w:bookmarkStart w:id="10" w:name="_Toc306890543"/>
      <w:bookmarkEnd w:id="9"/>
      <w:r>
        <w:t>Interpretation</w:t>
      </w:r>
      <w:bookmarkEnd w:id="10"/>
    </w:p>
    <w:p w:rsidR="008C5C2E" w:rsidRPr="0098597F" w:rsidRDefault="008C5C2E" w:rsidP="008C5C2E">
      <w:pPr>
        <w:pStyle w:val="Heading2"/>
        <w:keepNext/>
        <w:rPr>
          <w:b/>
          <w:sz w:val="24"/>
          <w:szCs w:val="24"/>
        </w:rPr>
      </w:pPr>
      <w:bookmarkStart w:id="11" w:name="Clause_5"/>
      <w:r w:rsidRPr="0098597F">
        <w:rPr>
          <w:b/>
          <w:sz w:val="24"/>
          <w:szCs w:val="24"/>
        </w:rPr>
        <w:t>Definitions</w:t>
      </w:r>
      <w:bookmarkEnd w:id="11"/>
    </w:p>
    <w:p w:rsidR="008C5C2E" w:rsidRPr="00905E6E" w:rsidRDefault="008C5C2E" w:rsidP="008C5C2E">
      <w:pPr>
        <w:pStyle w:val="Indent1"/>
      </w:pPr>
      <w:r w:rsidRPr="00905E6E">
        <w:t>In this Deed, unless the context otherwise requires:</w:t>
      </w:r>
    </w:p>
    <w:p w:rsidR="00935D5B" w:rsidRPr="009520C3" w:rsidRDefault="00935D5B" w:rsidP="009520C3">
      <w:pPr>
        <w:pStyle w:val="Definition1BL"/>
        <w:rPr>
          <w:rStyle w:val="DefinedTerm"/>
        </w:rPr>
      </w:pPr>
      <w:r w:rsidRPr="00935D5B">
        <w:rPr>
          <w:rStyle w:val="DefinedTerm"/>
          <w:bCs w:val="0"/>
        </w:rPr>
        <w:t>Bank Account</w:t>
      </w:r>
      <w:r w:rsidR="007B1304">
        <w:rPr>
          <w:rStyle w:val="DefinedTerm"/>
          <w:bCs w:val="0"/>
        </w:rPr>
        <w:t xml:space="preserve"> </w:t>
      </w:r>
      <w:r w:rsidR="007B1304">
        <w:rPr>
          <w:rStyle w:val="DefinedTerm"/>
          <w:b w:val="0"/>
          <w:bCs w:val="0"/>
        </w:rPr>
        <w:t>means</w:t>
      </w:r>
      <w:r w:rsidR="009520C3">
        <w:rPr>
          <w:rStyle w:val="DefinedTerm"/>
          <w:b w:val="0"/>
          <w:bCs w:val="0"/>
        </w:rPr>
        <w:t xml:space="preserve"> </w:t>
      </w:r>
      <w:r w:rsidRPr="009520C3">
        <w:rPr>
          <w:rStyle w:val="DefinedTerm"/>
          <w:b w:val="0"/>
        </w:rPr>
        <w:t xml:space="preserve">the bank </w:t>
      </w:r>
      <w:r w:rsidR="006875A2">
        <w:t>account name NZX Limited</w:t>
      </w:r>
      <w:r w:rsidRPr="00905E6E">
        <w:t xml:space="preserve">, account number </w:t>
      </w:r>
      <w:r w:rsidR="00D809E9">
        <w:t>02-0500-0022302-000</w:t>
      </w:r>
      <w:bookmarkStart w:id="12" w:name="_GoBack"/>
      <w:bookmarkEnd w:id="12"/>
      <w:r w:rsidR="006875A2">
        <w:t xml:space="preserve">, </w:t>
      </w:r>
      <w:r w:rsidR="005972F4">
        <w:t>or any successor or replacement account,</w:t>
      </w:r>
      <w:r>
        <w:t xml:space="preserve"> in the name of the Secured Party held with the Deposit Bank</w:t>
      </w:r>
      <w:r w:rsidR="009520C3">
        <w:t xml:space="preserve"> </w:t>
      </w:r>
      <w:r w:rsidR="007B1304">
        <w:t xml:space="preserve">into which </w:t>
      </w:r>
      <w:r w:rsidR="004A3F95">
        <w:t>cash deposits</w:t>
      </w:r>
      <w:r w:rsidR="007B1304">
        <w:t xml:space="preserve"> from the Debtor to the Secured Party will be made from time to time</w:t>
      </w:r>
      <w:r w:rsidR="004A3F95">
        <w:t xml:space="preserve"> as required under the </w:t>
      </w:r>
      <w:r w:rsidR="007B1304">
        <w:t xml:space="preserve">applicable </w:t>
      </w:r>
      <w:r w:rsidR="009520C3">
        <w:t>Rules</w:t>
      </w:r>
      <w:r w:rsidR="008F05F3">
        <w:t xml:space="preserve">.  </w:t>
      </w:r>
      <w:r w:rsidR="00144D74">
        <w:t>The Debtor</w:t>
      </w:r>
      <w:r w:rsidR="008F05F3">
        <w:t xml:space="preserve"> acknowledge</w:t>
      </w:r>
      <w:r w:rsidR="00144D74">
        <w:t>s</w:t>
      </w:r>
      <w:r w:rsidR="008F05F3">
        <w:t xml:space="preserve"> that the Bank Account may contain cash deposits from more than one creditor of the Secured Party from time to time</w:t>
      </w:r>
      <w:r>
        <w:t>;</w:t>
      </w:r>
    </w:p>
    <w:p w:rsidR="00AA4ADD" w:rsidRDefault="008C5C2E" w:rsidP="008C5C2E">
      <w:pPr>
        <w:pStyle w:val="Definition1BL"/>
      </w:pPr>
      <w:r w:rsidRPr="00905E6E">
        <w:rPr>
          <w:rStyle w:val="DefinedTerm"/>
        </w:rPr>
        <w:t>Deposit</w:t>
      </w:r>
      <w:r w:rsidRPr="00905E6E">
        <w:t xml:space="preserve"> means</w:t>
      </w:r>
      <w:r w:rsidR="00AA4ADD">
        <w:t>, at any time,</w:t>
      </w:r>
      <w:r w:rsidRPr="00905E6E">
        <w:t xml:space="preserve"> </w:t>
      </w:r>
      <w:r w:rsidR="00D83F04">
        <w:t>an</w:t>
      </w:r>
      <w:r w:rsidR="008F05F3">
        <w:t xml:space="preserve"> amount equal to</w:t>
      </w:r>
      <w:r w:rsidR="00AA4ADD">
        <w:t>:</w:t>
      </w:r>
    </w:p>
    <w:p w:rsidR="00AA4ADD" w:rsidRDefault="008F05F3" w:rsidP="00AA4ADD">
      <w:pPr>
        <w:pStyle w:val="Heading3"/>
        <w:numPr>
          <w:ilvl w:val="2"/>
          <w:numId w:val="10"/>
        </w:numPr>
      </w:pPr>
      <w:r>
        <w:t xml:space="preserve">the </w:t>
      </w:r>
      <w:r w:rsidR="00AA4ADD">
        <w:t>aggregate</w:t>
      </w:r>
      <w:r w:rsidR="008C5C2E" w:rsidRPr="00905E6E">
        <w:t xml:space="preserve"> </w:t>
      </w:r>
      <w:r w:rsidR="00AA4ADD">
        <w:t xml:space="preserve">of the </w:t>
      </w:r>
      <w:r>
        <w:t>cash deposits made by the</w:t>
      </w:r>
      <w:r w:rsidR="009520C3">
        <w:t xml:space="preserve"> Debtor into the Bank Account</w:t>
      </w:r>
      <w:r>
        <w:t xml:space="preserve"> as required under the a</w:t>
      </w:r>
      <w:r w:rsidR="009520C3">
        <w:t>pplicable Rules</w:t>
      </w:r>
      <w:r w:rsidR="00BA38BF">
        <w:t xml:space="preserve"> including, for the avoidance of doubt</w:t>
      </w:r>
      <w:r w:rsidR="009C6408">
        <w:t xml:space="preserve"> (but without duplication)</w:t>
      </w:r>
      <w:r w:rsidR="00BA38BF">
        <w:t>, the credit balance</w:t>
      </w:r>
      <w:r w:rsidR="009C6408">
        <w:t xml:space="preserve"> resulting from the transfer</w:t>
      </w:r>
      <w:r w:rsidR="00BA38BF">
        <w:t xml:space="preserve"> of any such cash deposits into another account in the name of the Secured Party held with the Deposit Bank (a </w:t>
      </w:r>
      <w:r w:rsidR="00A236EF" w:rsidRPr="00A236EF">
        <w:rPr>
          <w:b/>
        </w:rPr>
        <w:t>Deposit Account</w:t>
      </w:r>
      <w:r w:rsidR="00BA38BF">
        <w:t>)</w:t>
      </w:r>
      <w:r w:rsidR="00144D74">
        <w:t>,</w:t>
      </w:r>
      <w:r w:rsidR="00AA4ADD">
        <w:t xml:space="preserve">  </w:t>
      </w:r>
    </w:p>
    <w:p w:rsidR="00AA4ADD" w:rsidRDefault="00AA4ADD" w:rsidP="00144D74">
      <w:pPr>
        <w:pStyle w:val="Heading3"/>
        <w:numPr>
          <w:ilvl w:val="0"/>
          <w:numId w:val="0"/>
        </w:numPr>
        <w:ind w:left="850"/>
      </w:pPr>
      <w:proofErr w:type="gramStart"/>
      <w:r>
        <w:t>less</w:t>
      </w:r>
      <w:proofErr w:type="gramEnd"/>
      <w:r w:rsidR="00144D74">
        <w:t>:</w:t>
      </w:r>
      <w:r>
        <w:t xml:space="preserve"> </w:t>
      </w:r>
    </w:p>
    <w:p w:rsidR="008C5C2E" w:rsidRPr="00905E6E" w:rsidRDefault="00AA4ADD" w:rsidP="00AA4ADD">
      <w:pPr>
        <w:pStyle w:val="Heading3"/>
        <w:numPr>
          <w:ilvl w:val="2"/>
          <w:numId w:val="10"/>
        </w:numPr>
      </w:pPr>
      <w:proofErr w:type="gramStart"/>
      <w:r>
        <w:lastRenderedPageBreak/>
        <w:t>the</w:t>
      </w:r>
      <w:proofErr w:type="gramEnd"/>
      <w:r>
        <w:t xml:space="preserve"> aggregate amount of any withdrawals made by the Secured Party </w:t>
      </w:r>
      <w:r w:rsidR="00144D74">
        <w:t xml:space="preserve">from the Bank Account </w:t>
      </w:r>
      <w:r w:rsidR="00BA38BF">
        <w:t xml:space="preserve">or any Deposit Account </w:t>
      </w:r>
      <w:r w:rsidR="00144D74">
        <w:t xml:space="preserve">in respect of the Debtor </w:t>
      </w:r>
      <w:r>
        <w:t>under the applicable Rules or under this Deed</w:t>
      </w:r>
      <w:r w:rsidR="008C5C2E" w:rsidRPr="00905E6E">
        <w:t>;</w:t>
      </w:r>
    </w:p>
    <w:p w:rsidR="008C5C2E" w:rsidRPr="00905E6E" w:rsidRDefault="008C5C2E" w:rsidP="008C5C2E">
      <w:pPr>
        <w:pStyle w:val="Definition1BL"/>
      </w:pPr>
      <w:r w:rsidRPr="00905E6E">
        <w:rPr>
          <w:b/>
        </w:rPr>
        <w:t>Deposit Bank</w:t>
      </w:r>
      <w:r w:rsidRPr="00905E6E">
        <w:t xml:space="preserve"> means</w:t>
      </w:r>
      <w:r w:rsidR="005972F4">
        <w:t>, at any time,</w:t>
      </w:r>
      <w:r w:rsidRPr="00905E6E">
        <w:t xml:space="preserve"> </w:t>
      </w:r>
      <w:r w:rsidR="005972F4">
        <w:t>Bank of New Zealand or any other New Zealand registered bank used by the Secured Party at that time for the purpose of holding deposits from issuers in accordance with Rules 2.6.2 and 2.6.3 of the applicable Rules</w:t>
      </w:r>
      <w:r w:rsidRPr="00905E6E">
        <w:t>;</w:t>
      </w:r>
    </w:p>
    <w:p w:rsidR="008C5C2E" w:rsidRDefault="008C5C2E" w:rsidP="009520C3">
      <w:pPr>
        <w:pStyle w:val="Definition1BL"/>
      </w:pPr>
      <w:r w:rsidRPr="00905E6E">
        <w:rPr>
          <w:rStyle w:val="DefinedTerm"/>
        </w:rPr>
        <w:t>Earnings</w:t>
      </w:r>
      <w:r w:rsidRPr="00905E6E">
        <w:t xml:space="preserve"> means</w:t>
      </w:r>
      <w:r w:rsidR="009520C3">
        <w:t xml:space="preserve"> </w:t>
      </w:r>
      <w:r w:rsidRPr="00905E6E">
        <w:t>all money pa</w:t>
      </w:r>
      <w:r w:rsidR="002635F6">
        <w:t>id or otherwise credited</w:t>
      </w:r>
      <w:r w:rsidRPr="00905E6E">
        <w:t xml:space="preserve"> to</w:t>
      </w:r>
      <w:r w:rsidR="00C4327A">
        <w:t xml:space="preserve"> the Secured Party</w:t>
      </w:r>
      <w:r w:rsidRPr="00905E6E">
        <w:t xml:space="preserve"> </w:t>
      </w:r>
      <w:r w:rsidR="004A3F95">
        <w:t>by the Deposit Bank</w:t>
      </w:r>
      <w:r w:rsidRPr="00905E6E">
        <w:t xml:space="preserve"> during the currency of this Deed arising out of, or </w:t>
      </w:r>
      <w:r w:rsidR="00C4327A">
        <w:t>in connection with, the Deposit</w:t>
      </w:r>
      <w:r w:rsidR="00371EFC">
        <w:t>;</w:t>
      </w:r>
    </w:p>
    <w:p w:rsidR="008C5C2E" w:rsidRPr="00905E6E" w:rsidRDefault="008C5C2E" w:rsidP="008C5C2E">
      <w:pPr>
        <w:pStyle w:val="Definition1BL"/>
      </w:pPr>
      <w:r w:rsidRPr="00905E6E">
        <w:rPr>
          <w:rStyle w:val="DefinedTerm"/>
        </w:rPr>
        <w:t>Event of Default</w:t>
      </w:r>
      <w:r w:rsidRPr="00905E6E">
        <w:t xml:space="preserve"> means </w:t>
      </w:r>
      <w:r w:rsidR="00144D74">
        <w:t xml:space="preserve">the failure by the Debtor to pay the Secured Party, on the due date for payment, any </w:t>
      </w:r>
      <w:r w:rsidR="00371EFC">
        <w:t>Secured Indebtedness</w:t>
      </w:r>
      <w:r w:rsidRPr="00905E6E">
        <w:t>;</w:t>
      </w:r>
    </w:p>
    <w:p w:rsidR="008C5C2E" w:rsidRPr="00905E6E" w:rsidRDefault="008C5C2E" w:rsidP="008C5C2E">
      <w:pPr>
        <w:pStyle w:val="Definition1BL"/>
      </w:pPr>
      <w:r w:rsidRPr="00905E6E">
        <w:rPr>
          <w:rStyle w:val="DefinedTerm"/>
        </w:rPr>
        <w:t>PPSA</w:t>
      </w:r>
      <w:r w:rsidRPr="00905E6E">
        <w:t xml:space="preserve"> means the Personal Property Securities Act 1999;</w:t>
      </w:r>
    </w:p>
    <w:p w:rsidR="002A2AEF" w:rsidRPr="0098597F" w:rsidRDefault="002A2AEF" w:rsidP="002A2AEF">
      <w:pPr>
        <w:pStyle w:val="Definition1BL"/>
        <w:rPr>
          <w:rStyle w:val="DefinedTerm"/>
        </w:rPr>
      </w:pPr>
      <w:r w:rsidRPr="0098597F">
        <w:rPr>
          <w:rStyle w:val="DefinedTerm"/>
          <w:bCs w:val="0"/>
        </w:rPr>
        <w:t>Rules</w:t>
      </w:r>
      <w:r>
        <w:rPr>
          <w:rStyle w:val="DefinedTerm"/>
          <w:b w:val="0"/>
          <w:bCs w:val="0"/>
        </w:rPr>
        <w:t xml:space="preserve"> means:</w:t>
      </w:r>
    </w:p>
    <w:p w:rsidR="002A2AEF" w:rsidRPr="0098597F" w:rsidRDefault="002A2AEF" w:rsidP="00144D74">
      <w:pPr>
        <w:pStyle w:val="Heading3"/>
        <w:numPr>
          <w:ilvl w:val="2"/>
          <w:numId w:val="11"/>
        </w:numPr>
        <w:rPr>
          <w:rStyle w:val="DefinedTerm"/>
          <w:rFonts w:eastAsia="SimSun"/>
          <w:bCs/>
          <w:szCs w:val="20"/>
        </w:rPr>
      </w:pPr>
      <w:proofErr w:type="gramStart"/>
      <w:r w:rsidRPr="00144D74">
        <w:rPr>
          <w:rStyle w:val="DefinedTerm"/>
          <w:b w:val="0"/>
        </w:rPr>
        <w:t>the</w:t>
      </w:r>
      <w:proofErr w:type="gramEnd"/>
      <w:r w:rsidRPr="00144D74">
        <w:rPr>
          <w:rStyle w:val="DefinedTerm"/>
          <w:b w:val="0"/>
        </w:rPr>
        <w:t xml:space="preserve"> </w:t>
      </w:r>
      <w:r w:rsidR="00FD5E6D">
        <w:rPr>
          <w:rStyle w:val="DefinedTerm"/>
          <w:b w:val="0"/>
        </w:rPr>
        <w:t xml:space="preserve">NZX </w:t>
      </w:r>
      <w:r w:rsidR="007A39CA">
        <w:rPr>
          <w:rStyle w:val="DefinedTerm"/>
          <w:b w:val="0"/>
        </w:rPr>
        <w:t>Main Board</w:t>
      </w:r>
      <w:r w:rsidRPr="00144D74">
        <w:rPr>
          <w:rStyle w:val="DefinedTerm"/>
          <w:b w:val="0"/>
        </w:rPr>
        <w:t>/</w:t>
      </w:r>
      <w:r w:rsidR="007A39CA">
        <w:rPr>
          <w:rStyle w:val="DefinedTerm"/>
          <w:b w:val="0"/>
        </w:rPr>
        <w:t>Debt Market</w:t>
      </w:r>
      <w:r w:rsidRPr="00144D74">
        <w:rPr>
          <w:rStyle w:val="DefinedTerm"/>
          <w:b w:val="0"/>
        </w:rPr>
        <w:t xml:space="preserve"> Listing Rules; or</w:t>
      </w:r>
    </w:p>
    <w:p w:rsidR="002A2AEF" w:rsidRPr="0098597F" w:rsidRDefault="002A2AEF" w:rsidP="002A2AEF">
      <w:pPr>
        <w:pStyle w:val="Heading3"/>
        <w:rPr>
          <w:rStyle w:val="DefinedTerm"/>
        </w:rPr>
      </w:pPr>
      <w:proofErr w:type="gramStart"/>
      <w:r>
        <w:rPr>
          <w:rStyle w:val="DefinedTerm"/>
          <w:b w:val="0"/>
        </w:rPr>
        <w:t>the</w:t>
      </w:r>
      <w:proofErr w:type="gramEnd"/>
      <w:r>
        <w:rPr>
          <w:rStyle w:val="DefinedTerm"/>
          <w:b w:val="0"/>
        </w:rPr>
        <w:t xml:space="preserve"> NZAX Listing Rules</w:t>
      </w:r>
      <w:r w:rsidR="00371EFC">
        <w:rPr>
          <w:rStyle w:val="DefinedTerm"/>
          <w:b w:val="0"/>
        </w:rPr>
        <w:t>;</w:t>
      </w:r>
    </w:p>
    <w:p w:rsidR="008C5C2E" w:rsidRDefault="008C5C2E" w:rsidP="009520C3">
      <w:pPr>
        <w:pStyle w:val="Definition1BL"/>
      </w:pPr>
      <w:r w:rsidRPr="00905E6E">
        <w:rPr>
          <w:rStyle w:val="DefinedTerm"/>
        </w:rPr>
        <w:t>Secured Indebtedness</w:t>
      </w:r>
      <w:r w:rsidRPr="00905E6E">
        <w:t xml:space="preserve"> means</w:t>
      </w:r>
      <w:r w:rsidR="0098597F">
        <w:t xml:space="preserve"> </w:t>
      </w:r>
      <w:r w:rsidRPr="00905E6E">
        <w:t>all indebtedness of the Debtor to the Secured Party</w:t>
      </w:r>
      <w:r w:rsidR="002A2AEF">
        <w:t xml:space="preserve"> </w:t>
      </w:r>
      <w:r w:rsidR="0036310A">
        <w:t>under</w:t>
      </w:r>
      <w:r w:rsidR="009520C3">
        <w:t xml:space="preserve"> </w:t>
      </w:r>
      <w:r w:rsidR="0036310A">
        <w:t>the applicable Rules</w:t>
      </w:r>
      <w:r w:rsidR="00371EFC">
        <w:t>; and</w:t>
      </w:r>
    </w:p>
    <w:p w:rsidR="008C5C2E" w:rsidRPr="00905E6E" w:rsidRDefault="008C5C2E" w:rsidP="008C5C2E">
      <w:pPr>
        <w:pStyle w:val="Definition1BL"/>
      </w:pPr>
      <w:r w:rsidRPr="00905E6E">
        <w:rPr>
          <w:rStyle w:val="DefinedTerm"/>
        </w:rPr>
        <w:t>Secured Property</w:t>
      </w:r>
      <w:r w:rsidRPr="00905E6E">
        <w:t xml:space="preserve"> means all present and future right, title and interest (legal and equitable) of the Debtor arising out of, or in connection with, the Deposit including, but not limited to, all proceeds of that property.</w:t>
      </w:r>
    </w:p>
    <w:p w:rsidR="008C5C2E" w:rsidRPr="0098597F" w:rsidRDefault="008C5C2E" w:rsidP="008C5C2E">
      <w:pPr>
        <w:pStyle w:val="Heading2"/>
        <w:keepNext/>
        <w:rPr>
          <w:b/>
          <w:sz w:val="24"/>
          <w:szCs w:val="24"/>
        </w:rPr>
      </w:pPr>
      <w:bookmarkStart w:id="13" w:name="Clause_20"/>
      <w:r w:rsidRPr="0098597F">
        <w:rPr>
          <w:b/>
          <w:sz w:val="24"/>
          <w:szCs w:val="24"/>
        </w:rPr>
        <w:t>Construction of certain references</w:t>
      </w:r>
      <w:bookmarkEnd w:id="13"/>
    </w:p>
    <w:p w:rsidR="008C5C2E" w:rsidRPr="00905E6E" w:rsidRDefault="008C5C2E" w:rsidP="008C5C2E">
      <w:pPr>
        <w:pStyle w:val="Indent1"/>
      </w:pPr>
      <w:r w:rsidRPr="00905E6E">
        <w:t>In this Deed, unless the context otherwise requires:</w:t>
      </w:r>
    </w:p>
    <w:p w:rsidR="008C5C2E" w:rsidRPr="00905E6E" w:rsidRDefault="008C5C2E" w:rsidP="008C5C2E">
      <w:pPr>
        <w:pStyle w:val="Definition1BL"/>
      </w:pPr>
      <w:r w:rsidRPr="00905E6E">
        <w:t xml:space="preserve">an </w:t>
      </w:r>
      <w:r w:rsidRPr="00905E6E">
        <w:rPr>
          <w:rStyle w:val="DefinedTerm"/>
        </w:rPr>
        <w:t>agreement</w:t>
      </w:r>
      <w:r w:rsidRPr="00905E6E">
        <w:t xml:space="preserve"> includes a contract, deed, licence, undertaking and other document or legally enforceable arrangement (in each case, whether or not in writing, present and future) and includes that document as amended, assigned, novated or substituted from time to time;</w:t>
      </w:r>
    </w:p>
    <w:p w:rsidR="008C5C2E" w:rsidRPr="00905E6E" w:rsidRDefault="008C5C2E" w:rsidP="008C5C2E">
      <w:pPr>
        <w:pStyle w:val="Definition1BL"/>
      </w:pPr>
      <w:r w:rsidRPr="00905E6E">
        <w:t xml:space="preserve">a </w:t>
      </w:r>
      <w:r w:rsidRPr="00905E6E">
        <w:rPr>
          <w:rStyle w:val="DefinedTerm"/>
        </w:rPr>
        <w:t>business day</w:t>
      </w:r>
      <w:r w:rsidR="00E31079">
        <w:t xml:space="preserve"> has the meaning given to that term in </w:t>
      </w:r>
      <w:r w:rsidR="00FA4294">
        <w:t>Rule 1.6</w:t>
      </w:r>
      <w:r w:rsidR="009520C3">
        <w:t xml:space="preserve"> of the applicable Rules</w:t>
      </w:r>
      <w:r w:rsidR="00E31079">
        <w:t>;</w:t>
      </w:r>
    </w:p>
    <w:p w:rsidR="008C5C2E" w:rsidRPr="00905E6E" w:rsidRDefault="008C5C2E" w:rsidP="008C5C2E">
      <w:pPr>
        <w:pStyle w:val="Definition1BL"/>
      </w:pPr>
      <w:r w:rsidRPr="00905E6E">
        <w:rPr>
          <w:rStyle w:val="DefinedTerm"/>
        </w:rPr>
        <w:t>costs</w:t>
      </w:r>
      <w:r w:rsidRPr="00905E6E">
        <w:t xml:space="preserve"> incurred by a person include all commissions, charges, losses, expenses (including legal fees on a solicitor and own client basis) and taxes incurred by that person;</w:t>
      </w:r>
    </w:p>
    <w:p w:rsidR="008C5C2E" w:rsidRPr="00905E6E" w:rsidRDefault="008C5C2E" w:rsidP="008C5C2E">
      <w:pPr>
        <w:pStyle w:val="Definition1BL"/>
      </w:pPr>
      <w:r w:rsidRPr="00905E6E">
        <w:rPr>
          <w:rStyle w:val="DefinedTerm"/>
        </w:rPr>
        <w:t>indebtedness</w:t>
      </w:r>
      <w:r w:rsidRPr="00905E6E">
        <w:t xml:space="preserve"> includes any obligation (whether present or future, actual or contingent, secured or unsecured, joint or several, as principal, surety or otherwise) relating to the payment of money;</w:t>
      </w:r>
    </w:p>
    <w:p w:rsidR="008C5C2E" w:rsidRPr="00905E6E" w:rsidRDefault="008C5C2E" w:rsidP="008C5C2E">
      <w:pPr>
        <w:pStyle w:val="Definition1BL"/>
      </w:pPr>
      <w:r w:rsidRPr="00905E6E">
        <w:rPr>
          <w:rStyle w:val="DefinedTerm"/>
        </w:rPr>
        <w:t>property</w:t>
      </w:r>
      <w:r w:rsidRPr="00905E6E">
        <w:t xml:space="preserve"> includes the whole and any part of the relevant person's business, assets, undertaking, revenues and rights (in each case, present and future), and reference to any property includes any legal or equitable interest in it;</w:t>
      </w:r>
      <w:r w:rsidR="00371EFC">
        <w:t xml:space="preserve"> and</w:t>
      </w:r>
    </w:p>
    <w:p w:rsidR="008C5C2E" w:rsidRPr="00905E6E" w:rsidRDefault="008C5C2E" w:rsidP="008C5C2E">
      <w:pPr>
        <w:pStyle w:val="Definition1BL"/>
      </w:pPr>
      <w:proofErr w:type="gramStart"/>
      <w:r w:rsidRPr="00905E6E">
        <w:t>a</w:t>
      </w:r>
      <w:proofErr w:type="gramEnd"/>
      <w:r w:rsidRPr="00905E6E">
        <w:t xml:space="preserve"> party to this Deed or another agreement includes its successors and its permitted assignees and transferees.</w:t>
      </w:r>
    </w:p>
    <w:p w:rsidR="008C5C2E" w:rsidRPr="00905E6E" w:rsidRDefault="008C5C2E" w:rsidP="008C5C2E">
      <w:pPr>
        <w:pStyle w:val="Definition1BL"/>
      </w:pPr>
      <w:r w:rsidRPr="00905E6E">
        <w:t xml:space="preserve">If the Secured Party considers that an amount paid by the Debtor under </w:t>
      </w:r>
      <w:r w:rsidR="00371EFC">
        <w:t>the applicable Rules</w:t>
      </w:r>
      <w:r w:rsidRPr="00905E6E">
        <w:t xml:space="preserve"> is capable of being avoided or otherwise set aside on the liquidation of the Debtor or otherwise, then that amount shall not be considered to have been irrevocably paid for the purposes of the </w:t>
      </w:r>
      <w:r w:rsidR="00371EFC">
        <w:t>applicable Rules or this Deed</w:t>
      </w:r>
      <w:r w:rsidRPr="00905E6E">
        <w:t>.</w:t>
      </w:r>
    </w:p>
    <w:p w:rsidR="008C5C2E" w:rsidRPr="00905E6E" w:rsidRDefault="008C5C2E" w:rsidP="008C5C2E">
      <w:pPr>
        <w:pStyle w:val="Definition1BL"/>
      </w:pPr>
      <w:r w:rsidRPr="00905E6E">
        <w:lastRenderedPageBreak/>
        <w:t>Headings and the table of contents are to be ignored in construing this Deed.</w:t>
      </w:r>
    </w:p>
    <w:p w:rsidR="008C5C2E" w:rsidRPr="0098597F" w:rsidRDefault="008C5C2E" w:rsidP="008C5C2E">
      <w:pPr>
        <w:pStyle w:val="Heading2"/>
        <w:keepNext/>
        <w:rPr>
          <w:b/>
          <w:sz w:val="24"/>
          <w:szCs w:val="24"/>
        </w:rPr>
      </w:pPr>
      <w:bookmarkStart w:id="14" w:name="Clause_32"/>
      <w:r w:rsidRPr="0098597F">
        <w:rPr>
          <w:b/>
          <w:sz w:val="24"/>
          <w:szCs w:val="24"/>
        </w:rPr>
        <w:t>No postponement of attachment or subordination</w:t>
      </w:r>
      <w:bookmarkEnd w:id="14"/>
    </w:p>
    <w:p w:rsidR="008C5C2E" w:rsidRPr="00905E6E" w:rsidRDefault="008C5C2E" w:rsidP="008C5C2E">
      <w:pPr>
        <w:pStyle w:val="Indent1"/>
      </w:pPr>
      <w:r w:rsidRPr="00905E6E">
        <w:t>Nothing in this Deed is to be construed as:</w:t>
      </w:r>
    </w:p>
    <w:p w:rsidR="008C5C2E" w:rsidRPr="00905E6E" w:rsidRDefault="008C5C2E" w:rsidP="000B3FC8">
      <w:pPr>
        <w:pStyle w:val="BodyLevel3"/>
        <w:numPr>
          <w:ilvl w:val="2"/>
          <w:numId w:val="2"/>
        </w:numPr>
        <w:ind w:left="1418"/>
      </w:pPr>
      <w:bookmarkStart w:id="15" w:name="ListEntry_4"/>
      <w:r w:rsidRPr="00905E6E">
        <w:t>an agreement that a security interest under this Deed attaches at a later time than the time specified in section 40(1) of the PPSA; or</w:t>
      </w:r>
      <w:bookmarkEnd w:id="15"/>
    </w:p>
    <w:p w:rsidR="008C5C2E" w:rsidRPr="00905E6E" w:rsidRDefault="008C5C2E" w:rsidP="000B3FC8">
      <w:pPr>
        <w:pStyle w:val="BodyLevel3"/>
        <w:numPr>
          <w:ilvl w:val="2"/>
          <w:numId w:val="2"/>
        </w:numPr>
        <w:ind w:left="1418"/>
      </w:pPr>
      <w:bookmarkStart w:id="16" w:name="ListEntry_5"/>
      <w:proofErr w:type="gramStart"/>
      <w:r w:rsidRPr="00905E6E">
        <w:t>an</w:t>
      </w:r>
      <w:proofErr w:type="gramEnd"/>
      <w:r w:rsidRPr="00905E6E">
        <w:t xml:space="preserve"> agreement to subordinate a security interest under this Deed in favour of any person.</w:t>
      </w:r>
      <w:bookmarkEnd w:id="16"/>
    </w:p>
    <w:p w:rsidR="008C5C2E" w:rsidRPr="00905E6E" w:rsidRDefault="008C5C2E" w:rsidP="008C5C2E">
      <w:pPr>
        <w:pStyle w:val="Heading1"/>
      </w:pPr>
      <w:bookmarkStart w:id="17" w:name="Clause_33"/>
      <w:bookmarkStart w:id="18" w:name="_Toc189470709"/>
      <w:bookmarkStart w:id="19" w:name="_Toc306890544"/>
      <w:r w:rsidRPr="00905E6E">
        <w:t>Covenant to pay</w:t>
      </w:r>
      <w:bookmarkEnd w:id="17"/>
      <w:bookmarkEnd w:id="18"/>
      <w:bookmarkEnd w:id="19"/>
    </w:p>
    <w:p w:rsidR="008C5C2E" w:rsidRPr="00905E6E" w:rsidRDefault="008C5C2E" w:rsidP="008C5C2E">
      <w:pPr>
        <w:pStyle w:val="Indent1"/>
      </w:pPr>
      <w:r w:rsidRPr="00905E6E">
        <w:t>The Debtor will pay the Secured Indebtedness when due</w:t>
      </w:r>
      <w:r w:rsidR="00935D5B">
        <w:t xml:space="preserve"> in accordance with the</w:t>
      </w:r>
      <w:r w:rsidR="005645E3">
        <w:t xml:space="preserve"> applicable</w:t>
      </w:r>
      <w:r w:rsidR="009520C3">
        <w:t xml:space="preserve"> Rules</w:t>
      </w:r>
      <w:r w:rsidRPr="00905E6E">
        <w:t>.</w:t>
      </w:r>
    </w:p>
    <w:p w:rsidR="008C5C2E" w:rsidRPr="00905E6E" w:rsidRDefault="008C5C2E" w:rsidP="008C5C2E">
      <w:pPr>
        <w:pStyle w:val="Heading1"/>
      </w:pPr>
      <w:bookmarkStart w:id="20" w:name="Clause_34"/>
      <w:bookmarkStart w:id="21" w:name="_Toc189470710"/>
      <w:bookmarkStart w:id="22" w:name="_Toc306890545"/>
      <w:r w:rsidRPr="00905E6E">
        <w:t>Security</w:t>
      </w:r>
      <w:bookmarkEnd w:id="20"/>
      <w:bookmarkEnd w:id="21"/>
      <w:bookmarkEnd w:id="22"/>
    </w:p>
    <w:p w:rsidR="008C5C2E" w:rsidRPr="00935D5B" w:rsidRDefault="008C5C2E" w:rsidP="008C5C2E">
      <w:pPr>
        <w:pStyle w:val="Heading2"/>
        <w:keepNext/>
        <w:rPr>
          <w:b/>
          <w:sz w:val="24"/>
          <w:szCs w:val="24"/>
        </w:rPr>
      </w:pPr>
      <w:bookmarkStart w:id="23" w:name="Clause_35"/>
      <w:r w:rsidRPr="00935D5B">
        <w:rPr>
          <w:b/>
          <w:sz w:val="24"/>
          <w:szCs w:val="24"/>
        </w:rPr>
        <w:t>Security</w:t>
      </w:r>
      <w:bookmarkEnd w:id="23"/>
    </w:p>
    <w:p w:rsidR="008C5C2E" w:rsidRPr="00905E6E" w:rsidRDefault="008C5C2E" w:rsidP="008C5C2E">
      <w:pPr>
        <w:pStyle w:val="Indent1"/>
      </w:pPr>
      <w:r w:rsidRPr="00905E6E">
        <w:t xml:space="preserve">To secure due payment of the Secured Indebtedness, the Debtor grants to the Secured Party a security interest in the Secured Property.  </w:t>
      </w:r>
    </w:p>
    <w:p w:rsidR="008C5C2E" w:rsidRPr="005F2BB2" w:rsidRDefault="008C5C2E" w:rsidP="008C5C2E">
      <w:pPr>
        <w:pStyle w:val="Heading2"/>
        <w:keepNext/>
        <w:rPr>
          <w:b/>
          <w:sz w:val="24"/>
          <w:szCs w:val="24"/>
        </w:rPr>
      </w:pPr>
      <w:bookmarkStart w:id="24" w:name="Clause_1"/>
      <w:r w:rsidRPr="005F2BB2">
        <w:rPr>
          <w:b/>
          <w:sz w:val="24"/>
          <w:szCs w:val="24"/>
        </w:rPr>
        <w:t>Further assurance</w:t>
      </w:r>
      <w:bookmarkEnd w:id="24"/>
    </w:p>
    <w:p w:rsidR="008C5C2E" w:rsidRPr="00905E6E" w:rsidRDefault="008C5C2E" w:rsidP="008C5C2E">
      <w:pPr>
        <w:pStyle w:val="Indent1"/>
      </w:pPr>
      <w:r w:rsidRPr="00905E6E">
        <w:t>On the request of the Secured Party, the Debtor must, at its own cost, promptly execute and deliver to the Secured Party all documents, and do anything else that the Secured Party deems appropriate</w:t>
      </w:r>
      <w:r w:rsidR="005F2BB2">
        <w:t>, or is otherwise requ</w:t>
      </w:r>
      <w:r w:rsidR="009520C3">
        <w:t>ired under the applicable Rules</w:t>
      </w:r>
      <w:r w:rsidRPr="00905E6E">
        <w:t>, to:</w:t>
      </w:r>
    </w:p>
    <w:p w:rsidR="008C5C2E" w:rsidRPr="00905E6E" w:rsidRDefault="008C5C2E" w:rsidP="000B3FC8">
      <w:pPr>
        <w:pStyle w:val="BodyLevel3"/>
        <w:numPr>
          <w:ilvl w:val="2"/>
          <w:numId w:val="2"/>
        </w:numPr>
        <w:ind w:left="1418"/>
      </w:pPr>
      <w:bookmarkStart w:id="25" w:name="ListEntry_16"/>
      <w:r w:rsidRPr="00905E6E">
        <w:t>obtain the priority required by the Secured Party; or</w:t>
      </w:r>
      <w:bookmarkEnd w:id="25"/>
    </w:p>
    <w:p w:rsidR="008C5C2E" w:rsidRPr="00905E6E" w:rsidRDefault="008C5C2E" w:rsidP="008C5C2E">
      <w:pPr>
        <w:pStyle w:val="BodyLevel3"/>
        <w:numPr>
          <w:ilvl w:val="2"/>
          <w:numId w:val="2"/>
        </w:numPr>
        <w:tabs>
          <w:tab w:val="left" w:pos="1984"/>
          <w:tab w:val="num" w:pos="2137"/>
        </w:tabs>
        <w:ind w:left="1418"/>
      </w:pPr>
      <w:bookmarkStart w:id="26" w:name="ListEntry_22"/>
      <w:r w:rsidRPr="00905E6E">
        <w:t>perfect a security interest intended to be created under this Deed</w:t>
      </w:r>
      <w:bookmarkStart w:id="27" w:name="ListEntry_20"/>
      <w:bookmarkEnd w:id="26"/>
      <w:r w:rsidRPr="00905E6E">
        <w:t>; or</w:t>
      </w:r>
      <w:bookmarkEnd w:id="27"/>
    </w:p>
    <w:p w:rsidR="008C5C2E" w:rsidRPr="00905E6E" w:rsidRDefault="008C5C2E" w:rsidP="000B3FC8">
      <w:pPr>
        <w:pStyle w:val="BodyLevel3"/>
        <w:numPr>
          <w:ilvl w:val="2"/>
          <w:numId w:val="2"/>
        </w:numPr>
        <w:ind w:left="1418"/>
      </w:pPr>
      <w:bookmarkStart w:id="28" w:name="ListEntry_24"/>
      <w:r w:rsidRPr="00905E6E">
        <w:t>secure to the Secured Party the full benefit of its rights under this Deed; or</w:t>
      </w:r>
      <w:bookmarkEnd w:id="28"/>
    </w:p>
    <w:p w:rsidR="008C5C2E" w:rsidRPr="00905E6E" w:rsidRDefault="008C5C2E" w:rsidP="000B3FC8">
      <w:pPr>
        <w:pStyle w:val="BodyLevel3"/>
        <w:numPr>
          <w:ilvl w:val="2"/>
          <w:numId w:val="2"/>
        </w:numPr>
        <w:ind w:left="1418"/>
      </w:pPr>
      <w:bookmarkStart w:id="29" w:name="ListEntry_25"/>
      <w:proofErr w:type="gramStart"/>
      <w:r w:rsidRPr="00905E6E">
        <w:t>assign</w:t>
      </w:r>
      <w:proofErr w:type="gramEnd"/>
      <w:r w:rsidRPr="00905E6E">
        <w:t xml:space="preserve"> absolutely to the Secured Party any Secured Property.</w:t>
      </w:r>
      <w:bookmarkEnd w:id="29"/>
    </w:p>
    <w:p w:rsidR="008C5C2E" w:rsidRPr="005F2BB2" w:rsidRDefault="008C5C2E" w:rsidP="008C5C2E">
      <w:pPr>
        <w:pStyle w:val="Heading2"/>
        <w:keepNext/>
        <w:rPr>
          <w:b/>
          <w:sz w:val="24"/>
          <w:szCs w:val="24"/>
        </w:rPr>
      </w:pPr>
      <w:bookmarkStart w:id="30" w:name="Clause_42"/>
      <w:r w:rsidRPr="005F2BB2">
        <w:rPr>
          <w:b/>
          <w:sz w:val="24"/>
          <w:szCs w:val="24"/>
        </w:rPr>
        <w:t>Release of security</w:t>
      </w:r>
      <w:bookmarkEnd w:id="30"/>
    </w:p>
    <w:p w:rsidR="00C75C50" w:rsidRDefault="00C75C50" w:rsidP="0022728C">
      <w:pPr>
        <w:pStyle w:val="Heading3"/>
        <w:numPr>
          <w:ilvl w:val="0"/>
          <w:numId w:val="0"/>
        </w:numPr>
        <w:ind w:left="850"/>
      </w:pPr>
      <w:r>
        <w:t>If</w:t>
      </w:r>
      <w:bookmarkStart w:id="31" w:name="ListEntry_28"/>
      <w:r w:rsidR="0022728C">
        <w:t xml:space="preserve">, </w:t>
      </w:r>
      <w:r w:rsidRPr="00905E6E">
        <w:t>in the opinion of the Secured Party</w:t>
      </w:r>
      <w:r>
        <w:t>:</w:t>
      </w:r>
    </w:p>
    <w:p w:rsidR="008C5C2E" w:rsidRPr="00905E6E" w:rsidRDefault="008C5C2E" w:rsidP="0022728C">
      <w:pPr>
        <w:pStyle w:val="BodyLevel3"/>
        <w:numPr>
          <w:ilvl w:val="2"/>
          <w:numId w:val="2"/>
        </w:numPr>
        <w:ind w:left="1418"/>
      </w:pPr>
      <w:r w:rsidRPr="00905E6E">
        <w:t>the Debtor has paid all the Secured Indebtedness;</w:t>
      </w:r>
      <w:bookmarkEnd w:id="31"/>
      <w:r w:rsidR="0022728C">
        <w:t xml:space="preserve"> and</w:t>
      </w:r>
    </w:p>
    <w:p w:rsidR="008C5C2E" w:rsidRDefault="008C5C2E" w:rsidP="0022728C">
      <w:pPr>
        <w:pStyle w:val="BodyLevel3"/>
        <w:numPr>
          <w:ilvl w:val="2"/>
          <w:numId w:val="2"/>
        </w:numPr>
        <w:ind w:left="1418"/>
      </w:pPr>
      <w:bookmarkStart w:id="32" w:name="ListEntry_30"/>
      <w:r w:rsidRPr="00905E6E">
        <w:t>there is no reasonable possibility that any Secured Indebtedness received by the Secured Party will have to be repaid under any applicable law</w:t>
      </w:r>
      <w:bookmarkEnd w:id="32"/>
      <w:r w:rsidR="0022728C">
        <w:t>,</w:t>
      </w:r>
    </w:p>
    <w:p w:rsidR="0022728C" w:rsidRDefault="0022728C" w:rsidP="0022728C">
      <w:pPr>
        <w:pStyle w:val="Heading3"/>
        <w:numPr>
          <w:ilvl w:val="0"/>
          <w:numId w:val="0"/>
        </w:numPr>
        <w:ind w:left="851"/>
      </w:pPr>
      <w:proofErr w:type="gramStart"/>
      <w:r>
        <w:t>the</w:t>
      </w:r>
      <w:proofErr w:type="gramEnd"/>
      <w:r>
        <w:t xml:space="preserve"> Secured Party will pay to the Debtor an amount equal to the Deposit.</w:t>
      </w:r>
    </w:p>
    <w:p w:rsidR="0022728C" w:rsidRPr="005F2BB2" w:rsidRDefault="0022728C" w:rsidP="0022728C">
      <w:pPr>
        <w:pStyle w:val="Heading2"/>
        <w:keepNext/>
        <w:rPr>
          <w:b/>
          <w:sz w:val="24"/>
          <w:szCs w:val="24"/>
        </w:rPr>
      </w:pPr>
      <w:r>
        <w:rPr>
          <w:b/>
          <w:sz w:val="24"/>
          <w:szCs w:val="24"/>
        </w:rPr>
        <w:t>Entitlement to Earnings</w:t>
      </w:r>
    </w:p>
    <w:p w:rsidR="0022728C" w:rsidRDefault="0022728C" w:rsidP="0022728C">
      <w:pPr>
        <w:pStyle w:val="Heading3"/>
        <w:numPr>
          <w:ilvl w:val="0"/>
          <w:numId w:val="0"/>
        </w:numPr>
        <w:ind w:left="851"/>
      </w:pPr>
      <w:r>
        <w:t xml:space="preserve">Unless otherwise agreed in writing between the parties, all Earnings are to be and remain solely the property of the Secured Party. </w:t>
      </w:r>
    </w:p>
    <w:p w:rsidR="008C5C2E" w:rsidRPr="00905E6E" w:rsidRDefault="008C5C2E" w:rsidP="008C5C2E">
      <w:pPr>
        <w:pStyle w:val="Heading1"/>
      </w:pPr>
      <w:bookmarkStart w:id="33" w:name="Clause_50"/>
      <w:bookmarkStart w:id="34" w:name="_Toc189470711"/>
      <w:bookmarkStart w:id="35" w:name="_Toc306890546"/>
      <w:r w:rsidRPr="00905E6E">
        <w:lastRenderedPageBreak/>
        <w:t>Representations</w:t>
      </w:r>
      <w:bookmarkEnd w:id="33"/>
      <w:bookmarkEnd w:id="34"/>
      <w:bookmarkEnd w:id="35"/>
    </w:p>
    <w:p w:rsidR="008C5C2E" w:rsidRPr="000667B8" w:rsidRDefault="008C5C2E" w:rsidP="008C5C2E">
      <w:pPr>
        <w:pStyle w:val="Heading2"/>
        <w:keepNext/>
        <w:rPr>
          <w:b/>
          <w:sz w:val="24"/>
          <w:szCs w:val="24"/>
        </w:rPr>
      </w:pPr>
      <w:bookmarkStart w:id="36" w:name="Clause_51"/>
      <w:r w:rsidRPr="000667B8">
        <w:rPr>
          <w:b/>
          <w:sz w:val="24"/>
          <w:szCs w:val="24"/>
        </w:rPr>
        <w:t>Representations relating to Secured Property</w:t>
      </w:r>
      <w:bookmarkEnd w:id="36"/>
    </w:p>
    <w:p w:rsidR="008C5C2E" w:rsidRPr="00905E6E" w:rsidRDefault="008C5C2E" w:rsidP="008C5C2E">
      <w:pPr>
        <w:pStyle w:val="Indent1"/>
      </w:pPr>
      <w:r w:rsidRPr="00905E6E">
        <w:t>The Debtor represents that:</w:t>
      </w:r>
    </w:p>
    <w:p w:rsidR="008C5C2E" w:rsidRPr="000667B8" w:rsidRDefault="008C5C2E" w:rsidP="000667B8">
      <w:pPr>
        <w:pStyle w:val="Heading3"/>
        <w:rPr>
          <w:b/>
        </w:rPr>
      </w:pPr>
      <w:bookmarkStart w:id="37" w:name="Clause_55"/>
      <w:r w:rsidRPr="000667B8">
        <w:rPr>
          <w:b/>
        </w:rPr>
        <w:t>Ability to create security</w:t>
      </w:r>
      <w:bookmarkEnd w:id="37"/>
    </w:p>
    <w:p w:rsidR="008C5C2E" w:rsidRPr="00905E6E" w:rsidRDefault="008C5C2E" w:rsidP="008C5C2E">
      <w:pPr>
        <w:pStyle w:val="Indent3"/>
      </w:pPr>
      <w:proofErr w:type="gramStart"/>
      <w:r w:rsidRPr="00905E6E">
        <w:t>it</w:t>
      </w:r>
      <w:proofErr w:type="gramEnd"/>
      <w:r w:rsidRPr="00905E6E">
        <w:t xml:space="preserve"> is entitled to create a security interest in, and to assign, the Secured Property to the Secured Party and has obtained all consents needed to enable it to do so;</w:t>
      </w:r>
      <w:r w:rsidR="0022728C">
        <w:t xml:space="preserve"> and</w:t>
      </w:r>
    </w:p>
    <w:p w:rsidR="008C5C2E" w:rsidRPr="000667B8" w:rsidRDefault="008C5C2E" w:rsidP="000667B8">
      <w:pPr>
        <w:pStyle w:val="Heading3"/>
        <w:rPr>
          <w:b/>
        </w:rPr>
      </w:pPr>
      <w:bookmarkStart w:id="38" w:name="Clause_53"/>
      <w:r w:rsidRPr="000667B8">
        <w:rPr>
          <w:b/>
        </w:rPr>
        <w:t>No security interests</w:t>
      </w:r>
      <w:bookmarkEnd w:id="38"/>
    </w:p>
    <w:p w:rsidR="008C5C2E" w:rsidRPr="00905E6E" w:rsidRDefault="008C5C2E" w:rsidP="008C5C2E">
      <w:pPr>
        <w:pStyle w:val="Indent3"/>
      </w:pPr>
      <w:proofErr w:type="gramStart"/>
      <w:r w:rsidRPr="00905E6E">
        <w:t>no</w:t>
      </w:r>
      <w:proofErr w:type="gramEnd"/>
      <w:r w:rsidRPr="00905E6E">
        <w:t xml:space="preserve"> security interest exists over or affects, nor is there any agreement to give or permit to exist any security interest over or affecting, any Secured Property except as created or permitted by this Deed</w:t>
      </w:r>
      <w:r w:rsidR="0022728C">
        <w:t>.</w:t>
      </w:r>
      <w:r w:rsidRPr="00905E6E">
        <w:t xml:space="preserve"> </w:t>
      </w:r>
    </w:p>
    <w:p w:rsidR="008C5C2E" w:rsidRPr="000667B8" w:rsidRDefault="008C5C2E" w:rsidP="008C5C2E">
      <w:pPr>
        <w:pStyle w:val="Heading2"/>
        <w:keepNext/>
        <w:rPr>
          <w:b/>
          <w:sz w:val="24"/>
          <w:szCs w:val="24"/>
        </w:rPr>
      </w:pPr>
      <w:bookmarkStart w:id="39" w:name="Clause_67"/>
      <w:r w:rsidRPr="000667B8">
        <w:rPr>
          <w:b/>
          <w:sz w:val="24"/>
          <w:szCs w:val="24"/>
        </w:rPr>
        <w:t>General representations</w:t>
      </w:r>
      <w:bookmarkEnd w:id="39"/>
    </w:p>
    <w:p w:rsidR="008C5C2E" w:rsidRPr="00905E6E" w:rsidRDefault="008C5C2E" w:rsidP="008C5C2E">
      <w:pPr>
        <w:pStyle w:val="Indent1"/>
      </w:pPr>
      <w:r w:rsidRPr="00905E6E">
        <w:t>The Debtor represents that:</w:t>
      </w:r>
    </w:p>
    <w:p w:rsidR="008C5C2E" w:rsidRPr="000667B8" w:rsidRDefault="008C5C2E" w:rsidP="008C5C2E">
      <w:pPr>
        <w:pStyle w:val="Heading3"/>
        <w:keepNext/>
        <w:rPr>
          <w:b/>
        </w:rPr>
      </w:pPr>
      <w:bookmarkStart w:id="40" w:name="Clause_68"/>
      <w:r w:rsidRPr="000667B8">
        <w:rPr>
          <w:b/>
        </w:rPr>
        <w:t>Existence, power and authority</w:t>
      </w:r>
      <w:bookmarkEnd w:id="40"/>
    </w:p>
    <w:p w:rsidR="008C5C2E" w:rsidRPr="00905E6E" w:rsidRDefault="008C5C2E" w:rsidP="008C5C2E">
      <w:pPr>
        <w:pStyle w:val="Indent3"/>
      </w:pPr>
      <w:proofErr w:type="gramStart"/>
      <w:r w:rsidRPr="00905E6E">
        <w:t>it</w:t>
      </w:r>
      <w:proofErr w:type="gramEnd"/>
      <w:r w:rsidRPr="00905E6E">
        <w:t xml:space="preserve"> is incorporated, has full power and authority to enter into and comply with its obligations under </w:t>
      </w:r>
      <w:r w:rsidR="0022728C">
        <w:t>this Deed</w:t>
      </w:r>
      <w:r w:rsidRPr="00905E6E">
        <w:t xml:space="preserve"> and has taken all corporate and other action and obtained all consents needed to enable it to do so;</w:t>
      </w:r>
      <w:r w:rsidR="0022728C">
        <w:t xml:space="preserve"> and</w:t>
      </w:r>
    </w:p>
    <w:p w:rsidR="008C5C2E" w:rsidRPr="000667B8" w:rsidRDefault="008C5C2E" w:rsidP="008C5C2E">
      <w:pPr>
        <w:pStyle w:val="Heading3"/>
        <w:keepNext/>
        <w:rPr>
          <w:b/>
        </w:rPr>
      </w:pPr>
      <w:bookmarkStart w:id="41" w:name="Clause_69"/>
      <w:r w:rsidRPr="000667B8">
        <w:rPr>
          <w:b/>
        </w:rPr>
        <w:t>Obligations enforceable</w:t>
      </w:r>
      <w:bookmarkEnd w:id="41"/>
    </w:p>
    <w:p w:rsidR="008C5C2E" w:rsidRPr="00905E6E" w:rsidRDefault="008C5C2E" w:rsidP="008C5C2E">
      <w:pPr>
        <w:pStyle w:val="Indent3"/>
      </w:pPr>
      <w:proofErr w:type="gramStart"/>
      <w:r w:rsidRPr="00905E6E">
        <w:t>its</w:t>
      </w:r>
      <w:proofErr w:type="gramEnd"/>
      <w:r w:rsidRPr="00905E6E">
        <w:t xml:space="preserve"> obligations under </w:t>
      </w:r>
      <w:r w:rsidR="0022728C">
        <w:t>this Deed</w:t>
      </w:r>
      <w:r w:rsidRPr="00905E6E">
        <w:t xml:space="preserve"> are legal, valid, binding and enforceable in accordance with their respective terms, subject to equitable principles and insolvency laws of general application</w:t>
      </w:r>
      <w:r w:rsidR="0022728C">
        <w:t>.</w:t>
      </w:r>
    </w:p>
    <w:p w:rsidR="008C5C2E" w:rsidRPr="000667B8" w:rsidRDefault="008C5C2E" w:rsidP="008C5C2E">
      <w:pPr>
        <w:pStyle w:val="Heading2"/>
        <w:keepNext/>
        <w:rPr>
          <w:b/>
          <w:sz w:val="24"/>
          <w:szCs w:val="24"/>
        </w:rPr>
      </w:pPr>
      <w:bookmarkStart w:id="42" w:name="Clause_82"/>
      <w:r w:rsidRPr="000667B8">
        <w:rPr>
          <w:b/>
          <w:sz w:val="24"/>
          <w:szCs w:val="24"/>
        </w:rPr>
        <w:t>Representations continuing</w:t>
      </w:r>
      <w:bookmarkEnd w:id="42"/>
    </w:p>
    <w:p w:rsidR="008C5C2E" w:rsidRPr="00905E6E" w:rsidRDefault="008C5C2E" w:rsidP="008C5C2E">
      <w:pPr>
        <w:pStyle w:val="Indent1"/>
      </w:pPr>
      <w:r w:rsidRPr="00905E6E">
        <w:t xml:space="preserve">Each of the representations in this clause </w:t>
      </w:r>
      <w:r w:rsidR="007E522E" w:rsidRPr="00905E6E">
        <w:fldChar w:fldCharType="begin"/>
      </w:r>
      <w:r w:rsidRPr="00905E6E">
        <w:instrText xml:space="preserve"> REF Clause_50 \h \r</w:instrText>
      </w:r>
      <w:r w:rsidR="007E522E" w:rsidRPr="00905E6E">
        <w:fldChar w:fldCharType="separate"/>
      </w:r>
      <w:r w:rsidR="00575338">
        <w:t>4</w:t>
      </w:r>
      <w:r w:rsidR="007E522E" w:rsidRPr="00905E6E">
        <w:fldChar w:fldCharType="end"/>
      </w:r>
      <w:r w:rsidRPr="00905E6E">
        <w:t xml:space="preserve"> will be deemed to be repeated continuously so long as this Deed remains in effect by reference to the facts and circumstances then existing.</w:t>
      </w:r>
    </w:p>
    <w:p w:rsidR="008C5C2E" w:rsidRPr="00905E6E" w:rsidRDefault="008C5C2E" w:rsidP="008C5C2E">
      <w:pPr>
        <w:pStyle w:val="Heading1"/>
      </w:pPr>
      <w:bookmarkStart w:id="43" w:name="Clause_154"/>
      <w:bookmarkStart w:id="44" w:name="_Toc189470713"/>
      <w:bookmarkStart w:id="45" w:name="_Toc306890548"/>
      <w:r w:rsidRPr="00905E6E">
        <w:t>Enforcement</w:t>
      </w:r>
      <w:bookmarkEnd w:id="43"/>
      <w:bookmarkEnd w:id="44"/>
      <w:bookmarkEnd w:id="45"/>
    </w:p>
    <w:p w:rsidR="008C5C2E" w:rsidRPr="00E40C94" w:rsidRDefault="008C5C2E" w:rsidP="008C5C2E">
      <w:pPr>
        <w:pStyle w:val="Heading2"/>
        <w:keepNext/>
        <w:rPr>
          <w:b/>
          <w:sz w:val="24"/>
          <w:szCs w:val="24"/>
        </w:rPr>
      </w:pPr>
      <w:bookmarkStart w:id="46" w:name="Clause_176"/>
      <w:r w:rsidRPr="00E40C94">
        <w:rPr>
          <w:b/>
          <w:sz w:val="24"/>
          <w:szCs w:val="24"/>
        </w:rPr>
        <w:t xml:space="preserve">Rights of Secured Party following default </w:t>
      </w:r>
      <w:bookmarkEnd w:id="46"/>
    </w:p>
    <w:p w:rsidR="008C5C2E" w:rsidRPr="00905E6E" w:rsidRDefault="00AB200F" w:rsidP="008C5C2E">
      <w:pPr>
        <w:pStyle w:val="Indent1"/>
      </w:pPr>
      <w:r>
        <w:t>I</w:t>
      </w:r>
      <w:r w:rsidR="008C5C2E" w:rsidRPr="00905E6E">
        <w:t>f an Event of Default occurs:</w:t>
      </w:r>
    </w:p>
    <w:p w:rsidR="008C5C2E" w:rsidRPr="00905E6E" w:rsidRDefault="00E67041" w:rsidP="000B3FC8">
      <w:pPr>
        <w:pStyle w:val="BodyLevel3"/>
        <w:numPr>
          <w:ilvl w:val="2"/>
          <w:numId w:val="2"/>
        </w:numPr>
        <w:ind w:left="1418"/>
      </w:pPr>
      <w:bookmarkStart w:id="47" w:name="ListEntry_106"/>
      <w:r>
        <w:t>the</w:t>
      </w:r>
      <w:r w:rsidR="008C5C2E" w:rsidRPr="00905E6E">
        <w:t xml:space="preserve"> security interest created under this Deed will become immediately enforceable;</w:t>
      </w:r>
      <w:r>
        <w:t xml:space="preserve"> and</w:t>
      </w:r>
      <w:r w:rsidR="008C5C2E" w:rsidRPr="00905E6E">
        <w:t xml:space="preserve"> </w:t>
      </w:r>
      <w:bookmarkEnd w:id="47"/>
    </w:p>
    <w:p w:rsidR="00E63AD8" w:rsidRDefault="00E63AD8" w:rsidP="000B3FC8">
      <w:pPr>
        <w:pStyle w:val="BodyLevel3"/>
        <w:numPr>
          <w:ilvl w:val="2"/>
          <w:numId w:val="2"/>
        </w:numPr>
        <w:ind w:left="1418"/>
      </w:pPr>
      <w:bookmarkStart w:id="48" w:name="ListEntry_108"/>
      <w:r>
        <w:t>in addition to, and without limiting, its ri</w:t>
      </w:r>
      <w:r w:rsidR="009520C3">
        <w:t>ghts under the applicable Rules</w:t>
      </w:r>
      <w:r>
        <w:t xml:space="preserve">, </w:t>
      </w:r>
      <w:r w:rsidR="008C5C2E" w:rsidRPr="00905E6E">
        <w:t>the Secured Party:</w:t>
      </w:r>
      <w:bookmarkStart w:id="49" w:name="ListEntry_184"/>
      <w:bookmarkEnd w:id="48"/>
    </w:p>
    <w:p w:rsidR="008C5C2E" w:rsidRPr="00905E6E" w:rsidRDefault="008C5C2E" w:rsidP="008C5C2E">
      <w:pPr>
        <w:pStyle w:val="Heading4"/>
        <w:tabs>
          <w:tab w:val="left" w:pos="1984"/>
          <w:tab w:val="num" w:pos="2137"/>
        </w:tabs>
      </w:pPr>
      <w:bookmarkStart w:id="50" w:name="ListEntry_112"/>
      <w:bookmarkEnd w:id="49"/>
      <w:proofErr w:type="gramStart"/>
      <w:r w:rsidRPr="00905E6E">
        <w:t>may</w:t>
      </w:r>
      <w:proofErr w:type="gramEnd"/>
      <w:r w:rsidRPr="00905E6E">
        <w:t>, in the name of the Debtor or otherwise, at any time, do anything that the Debtor could do in relation to the Secured Property;</w:t>
      </w:r>
      <w:bookmarkEnd w:id="50"/>
    </w:p>
    <w:p w:rsidR="008C5C2E" w:rsidRPr="00905E6E" w:rsidRDefault="008C5C2E" w:rsidP="008C5C2E">
      <w:pPr>
        <w:pStyle w:val="Heading4"/>
        <w:tabs>
          <w:tab w:val="left" w:pos="1984"/>
          <w:tab w:val="num" w:pos="2137"/>
        </w:tabs>
      </w:pPr>
      <w:bookmarkStart w:id="51" w:name="ListEntry_109"/>
      <w:proofErr w:type="gramStart"/>
      <w:r w:rsidRPr="00905E6E">
        <w:lastRenderedPageBreak/>
        <w:t>has</w:t>
      </w:r>
      <w:proofErr w:type="gramEnd"/>
      <w:r w:rsidRPr="00905E6E">
        <w:t xml:space="preserve"> all the rights of a natural person in relation to the Secured Property; and</w:t>
      </w:r>
      <w:bookmarkEnd w:id="51"/>
    </w:p>
    <w:p w:rsidR="008C5C2E" w:rsidRPr="00905E6E" w:rsidRDefault="008C5C2E" w:rsidP="008C5C2E">
      <w:pPr>
        <w:pStyle w:val="Heading4"/>
        <w:tabs>
          <w:tab w:val="left" w:pos="1984"/>
          <w:tab w:val="num" w:pos="2137"/>
        </w:tabs>
      </w:pPr>
      <w:bookmarkStart w:id="52" w:name="ListEntry_110"/>
      <w:proofErr w:type="gramStart"/>
      <w:r w:rsidRPr="00905E6E">
        <w:t>has</w:t>
      </w:r>
      <w:proofErr w:type="gramEnd"/>
      <w:r w:rsidRPr="00905E6E">
        <w:t xml:space="preserve"> all other rights conferred by law (including under Part 9 of the PPSA) in relation to the Secured Property.</w:t>
      </w:r>
      <w:bookmarkEnd w:id="52"/>
    </w:p>
    <w:p w:rsidR="008C5C2E" w:rsidRPr="00E63AD8" w:rsidRDefault="008C5C2E" w:rsidP="008C5C2E">
      <w:pPr>
        <w:pStyle w:val="Heading2"/>
        <w:keepNext/>
        <w:rPr>
          <w:b/>
          <w:sz w:val="24"/>
          <w:szCs w:val="24"/>
        </w:rPr>
      </w:pPr>
      <w:bookmarkStart w:id="53" w:name="Clause_177"/>
      <w:r w:rsidRPr="00E63AD8">
        <w:rPr>
          <w:b/>
          <w:sz w:val="24"/>
          <w:szCs w:val="24"/>
        </w:rPr>
        <w:t>Waiver of rights</w:t>
      </w:r>
      <w:bookmarkEnd w:id="53"/>
    </w:p>
    <w:p w:rsidR="008C5C2E" w:rsidRPr="00905E6E" w:rsidRDefault="008C5C2E" w:rsidP="008C5C2E">
      <w:pPr>
        <w:pStyle w:val="Indent1"/>
      </w:pPr>
      <w:r w:rsidRPr="00905E6E">
        <w:t>The Debtor:</w:t>
      </w:r>
    </w:p>
    <w:p w:rsidR="008C5C2E" w:rsidRPr="00905E6E" w:rsidRDefault="008C5C2E" w:rsidP="000B3FC8">
      <w:pPr>
        <w:pStyle w:val="BodyLevel3"/>
        <w:numPr>
          <w:ilvl w:val="2"/>
          <w:numId w:val="2"/>
        </w:numPr>
        <w:ind w:left="1418"/>
      </w:pPr>
      <w:bookmarkStart w:id="54" w:name="Clause_178"/>
      <w:r w:rsidRPr="00905E6E">
        <w:t>has no rights under, or by reference to, sections 114(1)(a), 133 and 134 of the PPSA; and</w:t>
      </w:r>
      <w:bookmarkEnd w:id="54"/>
    </w:p>
    <w:p w:rsidR="008C5C2E" w:rsidRPr="00905E6E" w:rsidRDefault="008C5C2E" w:rsidP="000B3FC8">
      <w:pPr>
        <w:pStyle w:val="BodyLevel3"/>
        <w:numPr>
          <w:ilvl w:val="2"/>
          <w:numId w:val="2"/>
        </w:numPr>
        <w:ind w:left="1418"/>
      </w:pPr>
      <w:bookmarkStart w:id="55" w:name="Clause_179"/>
      <w:r w:rsidRPr="00905E6E">
        <w:t>waives its rights to:</w:t>
      </w:r>
      <w:bookmarkEnd w:id="55"/>
    </w:p>
    <w:p w:rsidR="008C5C2E" w:rsidRPr="00905E6E" w:rsidRDefault="008C5C2E" w:rsidP="008C5C2E">
      <w:pPr>
        <w:pStyle w:val="Heading4"/>
        <w:tabs>
          <w:tab w:val="left" w:pos="1984"/>
          <w:tab w:val="num" w:pos="2137"/>
        </w:tabs>
      </w:pPr>
      <w:bookmarkStart w:id="56" w:name="ListEntry_181"/>
      <w:proofErr w:type="gramStart"/>
      <w:r w:rsidRPr="00905E6E">
        <w:t>receive</w:t>
      </w:r>
      <w:proofErr w:type="gramEnd"/>
      <w:r w:rsidRPr="00905E6E">
        <w:t xml:space="preserve"> a statement of account under section 116 of the PPSA;</w:t>
      </w:r>
      <w:bookmarkEnd w:id="56"/>
    </w:p>
    <w:p w:rsidR="008C5C2E" w:rsidRPr="00905E6E" w:rsidRDefault="008C5C2E" w:rsidP="008C5C2E">
      <w:pPr>
        <w:pStyle w:val="Heading4"/>
        <w:tabs>
          <w:tab w:val="left" w:pos="1984"/>
          <w:tab w:val="num" w:pos="2137"/>
        </w:tabs>
      </w:pPr>
      <w:bookmarkStart w:id="57" w:name="ListEntry_114"/>
      <w:proofErr w:type="gramStart"/>
      <w:r w:rsidRPr="00905E6E">
        <w:t>receive</w:t>
      </w:r>
      <w:proofErr w:type="gramEnd"/>
      <w:r w:rsidRPr="00905E6E">
        <w:t xml:space="preserve"> notice of any proposal of the Secured Party to retain collateral under section 120(2) of the PPSA;</w:t>
      </w:r>
      <w:bookmarkEnd w:id="57"/>
      <w:r w:rsidR="00E67041">
        <w:t xml:space="preserve"> and</w:t>
      </w:r>
    </w:p>
    <w:p w:rsidR="008C5C2E" w:rsidRPr="00905E6E" w:rsidRDefault="008C5C2E" w:rsidP="008C5C2E">
      <w:pPr>
        <w:pStyle w:val="Heading4"/>
        <w:tabs>
          <w:tab w:val="left" w:pos="1984"/>
          <w:tab w:val="num" w:pos="2137"/>
        </w:tabs>
      </w:pPr>
      <w:bookmarkStart w:id="58" w:name="ListEntry_84"/>
      <w:proofErr w:type="gramStart"/>
      <w:r w:rsidRPr="00905E6E">
        <w:t>object</w:t>
      </w:r>
      <w:proofErr w:type="gramEnd"/>
      <w:r w:rsidRPr="00905E6E">
        <w:t xml:space="preserve"> to any proposal of the Secured Party to retain collateral under section 121 of the PPSA</w:t>
      </w:r>
      <w:bookmarkEnd w:id="58"/>
      <w:r w:rsidR="00E67041">
        <w:t>.</w:t>
      </w:r>
    </w:p>
    <w:p w:rsidR="008C5C2E" w:rsidRPr="00905E6E" w:rsidRDefault="008C5C2E" w:rsidP="008C5C2E">
      <w:pPr>
        <w:pStyle w:val="Heading1"/>
      </w:pPr>
      <w:bookmarkStart w:id="59" w:name="Clause_184"/>
      <w:bookmarkStart w:id="60" w:name="_Toc189470715"/>
      <w:bookmarkStart w:id="61" w:name="_Toc306890550"/>
      <w:r w:rsidRPr="00905E6E">
        <w:t>Proceeds of enforcement</w:t>
      </w:r>
      <w:bookmarkEnd w:id="59"/>
      <w:bookmarkEnd w:id="60"/>
      <w:bookmarkEnd w:id="61"/>
    </w:p>
    <w:p w:rsidR="008C5C2E" w:rsidRPr="00E63AD8" w:rsidRDefault="008C5C2E" w:rsidP="008C5C2E">
      <w:pPr>
        <w:pStyle w:val="Heading2"/>
        <w:keepNext/>
        <w:rPr>
          <w:b/>
          <w:sz w:val="24"/>
          <w:szCs w:val="24"/>
        </w:rPr>
      </w:pPr>
      <w:bookmarkStart w:id="62" w:name="Clause_185"/>
      <w:r w:rsidRPr="00E63AD8">
        <w:rPr>
          <w:b/>
          <w:sz w:val="24"/>
          <w:szCs w:val="24"/>
        </w:rPr>
        <w:t>Proceeds of enforcement</w:t>
      </w:r>
      <w:bookmarkEnd w:id="62"/>
    </w:p>
    <w:p w:rsidR="008C5C2E" w:rsidRPr="00905E6E" w:rsidRDefault="008C5C2E" w:rsidP="008C5C2E">
      <w:pPr>
        <w:pStyle w:val="Indent1"/>
      </w:pPr>
      <w:r w:rsidRPr="00905E6E">
        <w:t>All money arising from or in connection with the exercise of the enforcement rights of the Secured Party is to be applied in accordance with Part 9 of the PPSA.</w:t>
      </w:r>
    </w:p>
    <w:p w:rsidR="008C5C2E" w:rsidRPr="00E63AD8" w:rsidRDefault="008C5C2E" w:rsidP="008C5C2E">
      <w:pPr>
        <w:pStyle w:val="Heading2"/>
        <w:keepNext/>
        <w:rPr>
          <w:b/>
          <w:sz w:val="24"/>
          <w:szCs w:val="24"/>
        </w:rPr>
      </w:pPr>
      <w:bookmarkStart w:id="63" w:name="Clause_187"/>
      <w:r w:rsidRPr="00E63AD8">
        <w:rPr>
          <w:b/>
          <w:sz w:val="24"/>
          <w:szCs w:val="24"/>
        </w:rPr>
        <w:t>Contingent amounts</w:t>
      </w:r>
      <w:bookmarkEnd w:id="63"/>
    </w:p>
    <w:p w:rsidR="008C5C2E" w:rsidRPr="00905E6E" w:rsidRDefault="008C5C2E" w:rsidP="008C5C2E">
      <w:pPr>
        <w:pStyle w:val="Indent1"/>
      </w:pPr>
      <w:r w:rsidRPr="00905E6E">
        <w:t xml:space="preserve">If, at the time of distribution of any money under clause </w:t>
      </w:r>
      <w:r w:rsidR="00E67041">
        <w:t>6.1</w:t>
      </w:r>
      <w:r w:rsidRPr="00905E6E">
        <w:t xml:space="preserve">, any part of the Secured Indebtedness is contingently owing to the Secured Party, the Secured Party may retain an amount equal to all or part of that contingent indebtedness.  This amount is to be placed in an interest-bearing deposit account until that contingent indebtedness becomes actually due and payable or otherwise ceases to </w:t>
      </w:r>
      <w:proofErr w:type="gramStart"/>
      <w:r w:rsidRPr="00905E6E">
        <w:t>be contingently owing</w:t>
      </w:r>
      <w:proofErr w:type="gramEnd"/>
      <w:r w:rsidRPr="00905E6E">
        <w:t>.</w:t>
      </w:r>
    </w:p>
    <w:p w:rsidR="008C5C2E" w:rsidRPr="00905E6E" w:rsidRDefault="008C5C2E" w:rsidP="008C5C2E">
      <w:pPr>
        <w:pStyle w:val="Heading1"/>
      </w:pPr>
      <w:bookmarkStart w:id="64" w:name="Clause_213"/>
      <w:bookmarkStart w:id="65" w:name="_Toc189470722"/>
      <w:bookmarkStart w:id="66" w:name="_Toc306890557"/>
      <w:r w:rsidRPr="00905E6E">
        <w:t>Assignment</w:t>
      </w:r>
      <w:bookmarkEnd w:id="64"/>
      <w:bookmarkEnd w:id="65"/>
      <w:bookmarkEnd w:id="66"/>
    </w:p>
    <w:p w:rsidR="008C5C2E" w:rsidRPr="00CE6EA9" w:rsidRDefault="008C5C2E" w:rsidP="008C5C2E">
      <w:pPr>
        <w:pStyle w:val="Heading2"/>
        <w:keepNext/>
        <w:rPr>
          <w:b/>
          <w:sz w:val="24"/>
          <w:szCs w:val="24"/>
        </w:rPr>
      </w:pPr>
      <w:bookmarkStart w:id="67" w:name="Clause_214"/>
      <w:r w:rsidRPr="00CE6EA9">
        <w:rPr>
          <w:b/>
          <w:sz w:val="24"/>
          <w:szCs w:val="24"/>
        </w:rPr>
        <w:t>Benefit and burden of this Deed</w:t>
      </w:r>
      <w:bookmarkEnd w:id="67"/>
    </w:p>
    <w:p w:rsidR="008C5C2E" w:rsidRPr="00905E6E" w:rsidRDefault="008C5C2E" w:rsidP="008C5C2E">
      <w:pPr>
        <w:pStyle w:val="Indent1"/>
      </w:pPr>
      <w:r w:rsidRPr="00905E6E">
        <w:t>This Deed is binding upon and enures for the benefit of the parties and their respective successors and permitted assignees or transferees.</w:t>
      </w:r>
    </w:p>
    <w:p w:rsidR="008C5C2E" w:rsidRPr="00CE6EA9" w:rsidRDefault="008C5C2E" w:rsidP="008C5C2E">
      <w:pPr>
        <w:pStyle w:val="Heading2"/>
        <w:keepNext/>
        <w:rPr>
          <w:b/>
          <w:sz w:val="24"/>
          <w:szCs w:val="24"/>
        </w:rPr>
      </w:pPr>
      <w:bookmarkStart w:id="68" w:name="Clause_215"/>
      <w:r w:rsidRPr="00CE6EA9">
        <w:rPr>
          <w:b/>
          <w:sz w:val="24"/>
          <w:szCs w:val="24"/>
        </w:rPr>
        <w:t>The Secured Party</w:t>
      </w:r>
      <w:bookmarkEnd w:id="68"/>
    </w:p>
    <w:p w:rsidR="008C5C2E" w:rsidRPr="00905E6E" w:rsidRDefault="008C5C2E" w:rsidP="008C5C2E">
      <w:pPr>
        <w:pStyle w:val="Indent1"/>
      </w:pPr>
      <w:r w:rsidRPr="00905E6E">
        <w:t>The Secured Party may assign or transfer any of its rights or obligations under this Deed without the consent of the Debtor.  Each assignee or transferee is to have the same rights against the Debtor under this Deed as if named in this Deed as the Secured Party.</w:t>
      </w:r>
      <w:r w:rsidR="002604E9">
        <w:t xml:space="preserve"> </w:t>
      </w:r>
    </w:p>
    <w:p w:rsidR="008C5C2E" w:rsidRPr="00CE6EA9" w:rsidRDefault="008C5C2E" w:rsidP="008C5C2E">
      <w:pPr>
        <w:pStyle w:val="Heading2"/>
        <w:keepNext/>
        <w:rPr>
          <w:b/>
          <w:sz w:val="24"/>
          <w:szCs w:val="24"/>
        </w:rPr>
      </w:pPr>
      <w:bookmarkStart w:id="69" w:name="Clause_217"/>
      <w:r w:rsidRPr="00CE6EA9">
        <w:rPr>
          <w:b/>
          <w:sz w:val="24"/>
          <w:szCs w:val="24"/>
        </w:rPr>
        <w:t>The Debtor</w:t>
      </w:r>
      <w:bookmarkEnd w:id="69"/>
    </w:p>
    <w:p w:rsidR="008C5C2E" w:rsidRPr="00905E6E" w:rsidRDefault="008C5C2E" w:rsidP="008C5C2E">
      <w:pPr>
        <w:pStyle w:val="Indent1"/>
      </w:pPr>
      <w:r w:rsidRPr="00905E6E">
        <w:t>The Debtor may not assign or transfer any of its rights or obligations under this Deed without the prior written consent of the Secured Party.</w:t>
      </w:r>
    </w:p>
    <w:p w:rsidR="008C5C2E" w:rsidRPr="00905E6E" w:rsidRDefault="008C5C2E" w:rsidP="008C5C2E">
      <w:pPr>
        <w:pStyle w:val="Heading1"/>
      </w:pPr>
      <w:bookmarkStart w:id="70" w:name="Clause_218"/>
      <w:bookmarkStart w:id="71" w:name="_Toc189470723"/>
      <w:bookmarkStart w:id="72" w:name="_Toc306890558"/>
      <w:r w:rsidRPr="00905E6E">
        <w:lastRenderedPageBreak/>
        <w:t>Notices</w:t>
      </w:r>
      <w:bookmarkEnd w:id="70"/>
      <w:bookmarkEnd w:id="71"/>
      <w:bookmarkEnd w:id="72"/>
    </w:p>
    <w:p w:rsidR="008C5C2E" w:rsidRPr="00CE6EA9" w:rsidRDefault="008C5C2E" w:rsidP="008C5C2E">
      <w:pPr>
        <w:pStyle w:val="Heading2"/>
        <w:keepNext/>
        <w:rPr>
          <w:b/>
          <w:sz w:val="24"/>
          <w:szCs w:val="24"/>
        </w:rPr>
      </w:pPr>
      <w:bookmarkStart w:id="73" w:name="Clause_219"/>
      <w:r w:rsidRPr="00CE6EA9">
        <w:rPr>
          <w:b/>
          <w:sz w:val="24"/>
          <w:szCs w:val="24"/>
        </w:rPr>
        <w:t>Addresses and references</w:t>
      </w:r>
      <w:bookmarkEnd w:id="73"/>
    </w:p>
    <w:p w:rsidR="008C5C2E" w:rsidRPr="00905E6E" w:rsidRDefault="008C5C2E" w:rsidP="008C5C2E">
      <w:pPr>
        <w:pStyle w:val="Indent1"/>
      </w:pPr>
      <w:r w:rsidRPr="00905E6E">
        <w:t xml:space="preserve">Each notice or other communication under this Deed is to be made in writing and sent by </w:t>
      </w:r>
      <w:r w:rsidR="00C70786">
        <w:t>email</w:t>
      </w:r>
      <w:r w:rsidRPr="00905E6E">
        <w:t xml:space="preserve">, personal delivery or by post to the addressee at the </w:t>
      </w:r>
      <w:r w:rsidR="00C70786">
        <w:t>email address</w:t>
      </w:r>
      <w:r w:rsidR="00C70786" w:rsidRPr="00905E6E">
        <w:t xml:space="preserve"> </w:t>
      </w:r>
      <w:r w:rsidRPr="00905E6E">
        <w:t>or address, and marked for the attention of the person or office holder (if any), from time to time designated for the purpose</w:t>
      </w:r>
      <w:r w:rsidR="00E67041">
        <w:t xml:space="preserve"> </w:t>
      </w:r>
      <w:r w:rsidR="00E67041" w:rsidRPr="00905E6E">
        <w:t>by the addressee to the other party</w:t>
      </w:r>
      <w:r w:rsidR="00E67041">
        <w:t>, or otherwise determined in accordance with the applicable Rules.</w:t>
      </w:r>
      <w:r w:rsidRPr="00905E6E">
        <w:t xml:space="preserve"> </w:t>
      </w:r>
    </w:p>
    <w:p w:rsidR="008C5C2E" w:rsidRPr="00CE6EA9" w:rsidRDefault="008C5C2E" w:rsidP="008C5C2E">
      <w:pPr>
        <w:pStyle w:val="Heading2"/>
        <w:keepNext/>
        <w:rPr>
          <w:b/>
          <w:sz w:val="24"/>
          <w:szCs w:val="24"/>
        </w:rPr>
      </w:pPr>
      <w:bookmarkStart w:id="74" w:name="Clause_220"/>
      <w:r w:rsidRPr="00CE6EA9">
        <w:rPr>
          <w:b/>
          <w:sz w:val="24"/>
          <w:szCs w:val="24"/>
        </w:rPr>
        <w:t>Deemed delivery</w:t>
      </w:r>
      <w:bookmarkEnd w:id="74"/>
    </w:p>
    <w:p w:rsidR="008C5C2E" w:rsidRPr="00905E6E" w:rsidRDefault="008C5C2E" w:rsidP="008C5C2E">
      <w:pPr>
        <w:pStyle w:val="Indent1"/>
      </w:pPr>
      <w:r w:rsidRPr="00905E6E">
        <w:t>No communication will be effective until received.  A communication to the Debtor is, however, deemed to be received:</w:t>
      </w:r>
    </w:p>
    <w:p w:rsidR="008C5C2E" w:rsidRPr="00905E6E" w:rsidRDefault="008C5C2E" w:rsidP="000B3FC8">
      <w:pPr>
        <w:pStyle w:val="BodyLevel3"/>
        <w:numPr>
          <w:ilvl w:val="2"/>
          <w:numId w:val="2"/>
        </w:numPr>
        <w:ind w:left="1418"/>
      </w:pPr>
      <w:bookmarkStart w:id="75" w:name="ListEntry_150"/>
      <w:r w:rsidRPr="00905E6E">
        <w:t>in the case of a letter, on the third business day after posting; and</w:t>
      </w:r>
      <w:bookmarkEnd w:id="75"/>
    </w:p>
    <w:p w:rsidR="008C5C2E" w:rsidRPr="00905E6E" w:rsidRDefault="008C5C2E" w:rsidP="000B3FC8">
      <w:pPr>
        <w:pStyle w:val="BodyLevel3"/>
        <w:numPr>
          <w:ilvl w:val="2"/>
          <w:numId w:val="2"/>
        </w:numPr>
        <w:ind w:left="1418"/>
      </w:pPr>
      <w:bookmarkStart w:id="76" w:name="ListEntry_151"/>
      <w:proofErr w:type="gramStart"/>
      <w:r w:rsidRPr="00905E6E">
        <w:t>in</w:t>
      </w:r>
      <w:proofErr w:type="gramEnd"/>
      <w:r w:rsidRPr="00905E6E">
        <w:t xml:space="preserve"> the case of </w:t>
      </w:r>
      <w:r w:rsidR="005B5836">
        <w:t xml:space="preserve">an </w:t>
      </w:r>
      <w:r w:rsidR="00C70786">
        <w:t>email</w:t>
      </w:r>
      <w:r w:rsidRPr="00905E6E">
        <w:t xml:space="preserve">, </w:t>
      </w:r>
      <w:r w:rsidR="00C70786">
        <w:t xml:space="preserve">when actually received in readable form </w:t>
      </w:r>
      <w:r w:rsidRPr="00905E6E">
        <w:t xml:space="preserve">or, if </w:t>
      </w:r>
      <w:r w:rsidR="00C70786">
        <w:t>received</w:t>
      </w:r>
      <w:r w:rsidR="00C70786" w:rsidRPr="00905E6E">
        <w:t xml:space="preserve"> </w:t>
      </w:r>
      <w:r w:rsidRPr="00905E6E">
        <w:t xml:space="preserve">after 5.00 p.m. (in the place of receipt) on a business day or on a non-business day, on the next business day after the date of </w:t>
      </w:r>
      <w:r w:rsidR="00C70786">
        <w:t>receipt</w:t>
      </w:r>
      <w:r w:rsidRPr="00905E6E">
        <w:t>.</w:t>
      </w:r>
      <w:bookmarkEnd w:id="76"/>
    </w:p>
    <w:p w:rsidR="008C5C2E" w:rsidRPr="00905E6E" w:rsidRDefault="008C5C2E" w:rsidP="008C5C2E">
      <w:pPr>
        <w:pStyle w:val="Heading1"/>
      </w:pPr>
      <w:bookmarkStart w:id="77" w:name="Clause_221"/>
      <w:bookmarkStart w:id="78" w:name="_Toc189470724"/>
      <w:bookmarkStart w:id="79" w:name="_Toc306890559"/>
      <w:r w:rsidRPr="00905E6E">
        <w:t>Costs</w:t>
      </w:r>
      <w:bookmarkEnd w:id="77"/>
      <w:bookmarkEnd w:id="78"/>
      <w:bookmarkEnd w:id="79"/>
    </w:p>
    <w:p w:rsidR="008C5C2E" w:rsidRPr="00905E6E" w:rsidRDefault="008C5C2E" w:rsidP="008C5C2E">
      <w:pPr>
        <w:pStyle w:val="Indent1"/>
      </w:pPr>
      <w:r w:rsidRPr="00905E6E">
        <w:t>The Debtor will pay each cost incurred by the Secured Party in connection with:</w:t>
      </w:r>
    </w:p>
    <w:p w:rsidR="008C5C2E" w:rsidRPr="00905E6E" w:rsidRDefault="008C5C2E" w:rsidP="000B3FC8">
      <w:pPr>
        <w:pStyle w:val="BodyLevel3"/>
        <w:numPr>
          <w:ilvl w:val="2"/>
          <w:numId w:val="2"/>
        </w:numPr>
        <w:ind w:left="1418"/>
      </w:pPr>
      <w:bookmarkStart w:id="80" w:name="ListEntry_153"/>
      <w:r w:rsidRPr="00905E6E">
        <w:t xml:space="preserve">each amendment to, waiver in respect of, or discharge of, </w:t>
      </w:r>
      <w:r w:rsidR="00E67041">
        <w:t>this Deed</w:t>
      </w:r>
      <w:r w:rsidRPr="00905E6E">
        <w:t>; and</w:t>
      </w:r>
      <w:bookmarkEnd w:id="80"/>
    </w:p>
    <w:p w:rsidR="008C5C2E" w:rsidRPr="00905E6E" w:rsidRDefault="008C5C2E" w:rsidP="000B3FC8">
      <w:pPr>
        <w:pStyle w:val="BodyLevel3"/>
        <w:numPr>
          <w:ilvl w:val="2"/>
          <w:numId w:val="2"/>
        </w:numPr>
        <w:ind w:left="1418"/>
      </w:pPr>
      <w:bookmarkStart w:id="81" w:name="ListEntry_154"/>
      <w:r w:rsidRPr="00905E6E">
        <w:t xml:space="preserve">the exercise, protection or enforcement of the Secured Party's rights under </w:t>
      </w:r>
      <w:r w:rsidR="00E67041">
        <w:t>this Deed</w:t>
      </w:r>
      <w:r w:rsidRPr="00905E6E">
        <w:t>,</w:t>
      </w:r>
      <w:bookmarkEnd w:id="81"/>
    </w:p>
    <w:p w:rsidR="008C5C2E" w:rsidRPr="00905E6E" w:rsidRDefault="008C5C2E" w:rsidP="008C5C2E">
      <w:pPr>
        <w:pStyle w:val="Indent1"/>
      </w:pPr>
      <w:proofErr w:type="gramStart"/>
      <w:r w:rsidRPr="00905E6E">
        <w:t>in</w:t>
      </w:r>
      <w:proofErr w:type="gramEnd"/>
      <w:r w:rsidRPr="00905E6E">
        <w:t xml:space="preserve"> each case</w:t>
      </w:r>
      <w:r w:rsidR="001E4020">
        <w:t>,</w:t>
      </w:r>
      <w:r w:rsidRPr="00905E6E">
        <w:t xml:space="preserve"> on demand and on a full indemnity basis.</w:t>
      </w:r>
    </w:p>
    <w:p w:rsidR="008C5C2E" w:rsidRPr="00905E6E" w:rsidRDefault="008C5C2E" w:rsidP="008C5C2E">
      <w:pPr>
        <w:pStyle w:val="Heading1"/>
      </w:pPr>
      <w:bookmarkStart w:id="82" w:name="Clause_223"/>
      <w:bookmarkStart w:id="83" w:name="_Toc189470725"/>
      <w:bookmarkStart w:id="84" w:name="_Toc306890560"/>
      <w:r w:rsidRPr="00905E6E">
        <w:t>Remedies and waivers</w:t>
      </w:r>
      <w:bookmarkEnd w:id="82"/>
      <w:bookmarkEnd w:id="83"/>
      <w:bookmarkEnd w:id="84"/>
    </w:p>
    <w:p w:rsidR="008C5C2E" w:rsidRPr="00CE6EA9" w:rsidRDefault="008C5C2E" w:rsidP="008C5C2E">
      <w:pPr>
        <w:pStyle w:val="Heading2"/>
        <w:keepNext/>
        <w:rPr>
          <w:b/>
          <w:sz w:val="24"/>
          <w:szCs w:val="24"/>
        </w:rPr>
      </w:pPr>
      <w:bookmarkStart w:id="85" w:name="Clause_224"/>
      <w:r w:rsidRPr="00CE6EA9">
        <w:rPr>
          <w:b/>
          <w:sz w:val="24"/>
          <w:szCs w:val="24"/>
        </w:rPr>
        <w:t>Exercise of rights and waivers</w:t>
      </w:r>
      <w:bookmarkEnd w:id="85"/>
    </w:p>
    <w:p w:rsidR="008C5C2E" w:rsidRPr="00905E6E" w:rsidRDefault="008C5C2E" w:rsidP="008C5C2E">
      <w:pPr>
        <w:pStyle w:val="Indent1"/>
      </w:pPr>
      <w:r w:rsidRPr="00905E6E">
        <w:t xml:space="preserve">Time is of the essence in respect of all dates and times for compliance by the Debtor with its obligations under this Deed.  However, no failure to exercise, and no delay in exercising, a right of the Secured Party under </w:t>
      </w:r>
      <w:r w:rsidR="001E4020">
        <w:t>this Deed</w:t>
      </w:r>
      <w:r w:rsidRPr="00905E6E">
        <w:t xml:space="preserve"> </w:t>
      </w:r>
      <w:proofErr w:type="gramStart"/>
      <w:r w:rsidRPr="00905E6E">
        <w:t>will operate</w:t>
      </w:r>
      <w:proofErr w:type="gramEnd"/>
      <w:r w:rsidRPr="00905E6E">
        <w:t xml:space="preserve"> as a waiver of that right, nor will a single or partial exercise of a right preclude another or further exercise of that right or the exercise of another right.  No waiver by the Secured Party of its rights under </w:t>
      </w:r>
      <w:r w:rsidR="001E4020">
        <w:t>this Deed</w:t>
      </w:r>
      <w:r w:rsidRPr="00905E6E">
        <w:t xml:space="preserve"> is effective unless it is in writing signed by the Secured Party.</w:t>
      </w:r>
    </w:p>
    <w:p w:rsidR="008C5C2E" w:rsidRPr="00CE6EA9" w:rsidRDefault="008C5C2E" w:rsidP="008C5C2E">
      <w:pPr>
        <w:pStyle w:val="Heading2"/>
        <w:keepNext/>
        <w:rPr>
          <w:b/>
          <w:sz w:val="24"/>
          <w:szCs w:val="24"/>
        </w:rPr>
      </w:pPr>
      <w:bookmarkStart w:id="86" w:name="Clause_225"/>
      <w:r w:rsidRPr="00CE6EA9">
        <w:rPr>
          <w:b/>
          <w:sz w:val="24"/>
          <w:szCs w:val="24"/>
        </w:rPr>
        <w:t>Verification statement</w:t>
      </w:r>
      <w:bookmarkEnd w:id="86"/>
    </w:p>
    <w:p w:rsidR="008C5C2E" w:rsidRPr="00905E6E" w:rsidRDefault="008C5C2E" w:rsidP="008C5C2E">
      <w:pPr>
        <w:pStyle w:val="Indent1"/>
      </w:pPr>
      <w:r w:rsidRPr="00905E6E">
        <w:t>The Debtor waives its right under section 148 of the PPSA to receive a copy of a verification statement in respect of any financing statement or financing change statement registered by the Secured Party in respect of any Secured Property.</w:t>
      </w:r>
    </w:p>
    <w:p w:rsidR="008C5C2E" w:rsidRPr="00CE6EA9" w:rsidRDefault="008C5C2E" w:rsidP="008C5C2E">
      <w:pPr>
        <w:pStyle w:val="Heading2"/>
        <w:keepNext/>
        <w:rPr>
          <w:b/>
          <w:sz w:val="24"/>
          <w:szCs w:val="24"/>
        </w:rPr>
      </w:pPr>
      <w:bookmarkStart w:id="87" w:name="Clause_226"/>
      <w:r w:rsidRPr="00CE6EA9">
        <w:rPr>
          <w:b/>
          <w:sz w:val="24"/>
          <w:szCs w:val="24"/>
        </w:rPr>
        <w:t>Remedies cumulative</w:t>
      </w:r>
      <w:bookmarkEnd w:id="87"/>
    </w:p>
    <w:p w:rsidR="008C5C2E" w:rsidRPr="00905E6E" w:rsidRDefault="008C5C2E" w:rsidP="008C5C2E">
      <w:pPr>
        <w:pStyle w:val="Indent1"/>
      </w:pPr>
      <w:r w:rsidRPr="00905E6E">
        <w:t xml:space="preserve">The rights of the Secured Party under </w:t>
      </w:r>
      <w:r w:rsidR="001E4020">
        <w:t>this Deed</w:t>
      </w:r>
      <w:r w:rsidRPr="00905E6E">
        <w:t xml:space="preserve"> are cumulative and not exclusive of any rights provided by </w:t>
      </w:r>
      <w:r w:rsidR="001E4020">
        <w:t xml:space="preserve">the applicable Rules or by </w:t>
      </w:r>
      <w:r w:rsidRPr="00905E6E">
        <w:t>law.</w:t>
      </w:r>
    </w:p>
    <w:p w:rsidR="008C5C2E" w:rsidRPr="00905E6E" w:rsidRDefault="008C5C2E" w:rsidP="008C5C2E">
      <w:pPr>
        <w:pStyle w:val="Heading1"/>
      </w:pPr>
      <w:bookmarkStart w:id="88" w:name="Clause_227"/>
      <w:bookmarkStart w:id="89" w:name="_Toc189470726"/>
      <w:bookmarkStart w:id="90" w:name="_Toc306890561"/>
      <w:r w:rsidRPr="00905E6E">
        <w:lastRenderedPageBreak/>
        <w:t>Miscellaneous</w:t>
      </w:r>
      <w:bookmarkEnd w:id="88"/>
      <w:bookmarkEnd w:id="89"/>
      <w:bookmarkEnd w:id="90"/>
    </w:p>
    <w:p w:rsidR="008C5C2E" w:rsidRPr="00CE6EA9" w:rsidRDefault="008C5C2E" w:rsidP="008C5C2E">
      <w:pPr>
        <w:pStyle w:val="Heading2"/>
        <w:keepNext/>
        <w:rPr>
          <w:b/>
          <w:sz w:val="24"/>
          <w:szCs w:val="24"/>
        </w:rPr>
      </w:pPr>
      <w:bookmarkStart w:id="91" w:name="Clause_228"/>
      <w:r w:rsidRPr="00CE6EA9">
        <w:rPr>
          <w:b/>
          <w:sz w:val="24"/>
          <w:szCs w:val="24"/>
        </w:rPr>
        <w:t>Amendments</w:t>
      </w:r>
      <w:bookmarkEnd w:id="91"/>
    </w:p>
    <w:p w:rsidR="008C5C2E" w:rsidRPr="00905E6E" w:rsidRDefault="008C5C2E" w:rsidP="008C5C2E">
      <w:pPr>
        <w:pStyle w:val="Indent1"/>
      </w:pPr>
      <w:r w:rsidRPr="00905E6E">
        <w:t>No amendment to this Deed is effective unless it is in writing signed by all the parties.</w:t>
      </w:r>
    </w:p>
    <w:p w:rsidR="008C5C2E" w:rsidRPr="00CE6EA9" w:rsidRDefault="008C5C2E" w:rsidP="008C5C2E">
      <w:pPr>
        <w:pStyle w:val="Heading2"/>
        <w:keepNext/>
        <w:rPr>
          <w:b/>
          <w:sz w:val="24"/>
          <w:szCs w:val="24"/>
        </w:rPr>
      </w:pPr>
      <w:bookmarkStart w:id="92" w:name="Clause_229"/>
      <w:r w:rsidRPr="00CE6EA9">
        <w:rPr>
          <w:b/>
          <w:sz w:val="24"/>
          <w:szCs w:val="24"/>
        </w:rPr>
        <w:t>Partial invalidity</w:t>
      </w:r>
      <w:bookmarkEnd w:id="92"/>
    </w:p>
    <w:p w:rsidR="008C5C2E" w:rsidRPr="00905E6E" w:rsidRDefault="008C5C2E" w:rsidP="008C5C2E">
      <w:pPr>
        <w:pStyle w:val="Indent1"/>
      </w:pPr>
      <w:r w:rsidRPr="00905E6E">
        <w:t>The illegality, invalidity or unenforceability of a provision of this Deed under any law will not affect the legality, validity or enforceability of that provision under another law or the legality, validity or enforceability of another provision.</w:t>
      </w:r>
    </w:p>
    <w:p w:rsidR="008C5C2E" w:rsidRPr="00CE6EA9" w:rsidRDefault="008C5C2E" w:rsidP="008C5C2E">
      <w:pPr>
        <w:pStyle w:val="Heading2"/>
        <w:keepNext/>
        <w:rPr>
          <w:b/>
          <w:sz w:val="24"/>
          <w:szCs w:val="24"/>
        </w:rPr>
      </w:pPr>
      <w:bookmarkStart w:id="93" w:name="Clause_232"/>
      <w:r w:rsidRPr="00CE6EA9">
        <w:rPr>
          <w:b/>
          <w:sz w:val="24"/>
          <w:szCs w:val="24"/>
        </w:rPr>
        <w:t>Counterparts</w:t>
      </w:r>
      <w:bookmarkEnd w:id="93"/>
    </w:p>
    <w:p w:rsidR="008C5C2E" w:rsidRPr="00905E6E" w:rsidRDefault="008C5C2E" w:rsidP="008C5C2E">
      <w:pPr>
        <w:pStyle w:val="Indent1"/>
      </w:pPr>
      <w:r w:rsidRPr="00905E6E">
        <w:t>This Deed may be signed in any number of counterparts all of which, when taken together, will constitute one and the same instrument.  A party may enter into this Deed by executing any counterpart.</w:t>
      </w:r>
    </w:p>
    <w:p w:rsidR="008C5C2E" w:rsidRPr="00CE6EA9" w:rsidRDefault="008C5C2E" w:rsidP="008C5C2E">
      <w:pPr>
        <w:pStyle w:val="Heading2"/>
        <w:keepNext/>
        <w:rPr>
          <w:b/>
          <w:sz w:val="24"/>
          <w:szCs w:val="24"/>
        </w:rPr>
      </w:pPr>
      <w:bookmarkStart w:id="94" w:name="Clause_144"/>
      <w:r w:rsidRPr="00CE6EA9">
        <w:rPr>
          <w:b/>
          <w:sz w:val="24"/>
          <w:szCs w:val="24"/>
        </w:rPr>
        <w:t>Enforcement by the Secured Party</w:t>
      </w:r>
      <w:bookmarkEnd w:id="94"/>
    </w:p>
    <w:p w:rsidR="00CE6EA9" w:rsidRPr="00905E6E" w:rsidRDefault="008C5C2E" w:rsidP="008C5C2E">
      <w:pPr>
        <w:pStyle w:val="Indent1"/>
      </w:pPr>
      <w:r w:rsidRPr="00905E6E">
        <w:t xml:space="preserve">For the purposes of the Contracts (Privity) Act 1982, the Debtor acknowledges and accepts that its obligations under </w:t>
      </w:r>
      <w:r w:rsidR="001E4020">
        <w:t>this Deed</w:t>
      </w:r>
      <w:r w:rsidRPr="00905E6E">
        <w:t xml:space="preserve"> shall be enforceable by the Secured Party notwithstanding the Secured Party may not sign this Deed.</w:t>
      </w:r>
    </w:p>
    <w:p w:rsidR="008C5C2E" w:rsidRPr="00905E6E" w:rsidRDefault="008C5C2E" w:rsidP="008C5C2E">
      <w:pPr>
        <w:pStyle w:val="Heading1"/>
      </w:pPr>
      <w:bookmarkStart w:id="95" w:name="Clause_233"/>
      <w:bookmarkStart w:id="96" w:name="_Toc189470727"/>
      <w:bookmarkStart w:id="97" w:name="_Toc306890562"/>
      <w:r w:rsidRPr="00905E6E">
        <w:t>Governing law</w:t>
      </w:r>
      <w:bookmarkEnd w:id="95"/>
      <w:bookmarkEnd w:id="96"/>
      <w:bookmarkEnd w:id="97"/>
    </w:p>
    <w:p w:rsidR="008C5C2E" w:rsidRPr="00905E6E" w:rsidRDefault="008C5C2E" w:rsidP="008C5C2E">
      <w:pPr>
        <w:pStyle w:val="Indent2"/>
      </w:pPr>
      <w:bookmarkStart w:id="98" w:name="Clause_234"/>
      <w:r w:rsidRPr="00905E6E">
        <w:t>This Deed is governed by and is to be construed in accordance with New Zealand law.</w:t>
      </w:r>
      <w:bookmarkEnd w:id="98"/>
    </w:p>
    <w:p w:rsidR="008C5C2E" w:rsidRPr="00905E6E" w:rsidRDefault="008C5C2E" w:rsidP="008C5C2E">
      <w:pPr>
        <w:pStyle w:val="SequenceHeading"/>
      </w:pPr>
      <w:bookmarkStart w:id="99" w:name="ExecutionClausesDivision"/>
      <w:r w:rsidRPr="00905E6E">
        <w:t>Execution</w:t>
      </w:r>
      <w:bookmarkEnd w:id="99"/>
    </w:p>
    <w:p w:rsidR="008C5C2E" w:rsidRPr="00905E6E" w:rsidRDefault="008C5C2E" w:rsidP="008C5C2E">
      <w:pPr>
        <w:pStyle w:val="ExecutionDivisionOpening"/>
      </w:pPr>
      <w:r w:rsidRPr="00905E6E">
        <w:rPr>
          <w:rStyle w:val="Bold"/>
        </w:rPr>
        <w:t>Executed</w:t>
      </w:r>
      <w:r w:rsidRPr="00905E6E">
        <w:t xml:space="preserve"> as a deed</w:t>
      </w:r>
    </w:p>
    <w:p w:rsidR="008C5C2E" w:rsidRPr="00905E6E" w:rsidRDefault="008C5C2E" w:rsidP="008C5C2E">
      <w:pPr>
        <w:pStyle w:val="ExecutionDivisionOpening"/>
      </w:pPr>
      <w:r w:rsidRPr="00905E6E">
        <w:rPr>
          <w:rStyle w:val="Bold"/>
        </w:rPr>
        <w:t>Debtor</w:t>
      </w:r>
    </w:p>
    <w:tbl>
      <w:tblPr>
        <w:tblW w:w="5000" w:type="pct"/>
        <w:tblLook w:val="0000"/>
      </w:tblPr>
      <w:tblGrid>
        <w:gridCol w:w="4644"/>
        <w:gridCol w:w="464"/>
        <w:gridCol w:w="4179"/>
      </w:tblGrid>
      <w:tr w:rsidR="008C5C2E" w:rsidRPr="00905E6E">
        <w:trPr>
          <w:trHeight w:val="1200"/>
        </w:trPr>
        <w:tc>
          <w:tcPr>
            <w:tcW w:w="2500" w:type="pct"/>
            <w:tcBorders>
              <w:top w:val="nil"/>
              <w:left w:val="nil"/>
              <w:bottom w:val="single" w:sz="8" w:space="0" w:color="auto"/>
              <w:right w:val="nil"/>
            </w:tcBorders>
          </w:tcPr>
          <w:p w:rsidR="008C5C2E" w:rsidRPr="00905E6E" w:rsidRDefault="00E26729" w:rsidP="00C4327A">
            <w:pPr>
              <w:pStyle w:val="NormalWithNext"/>
              <w:rPr>
                <w:snapToGrid w:val="0"/>
              </w:rPr>
            </w:pPr>
            <w:r>
              <w:rPr>
                <w:rStyle w:val="Bold"/>
              </w:rPr>
              <w:t>[  ]</w:t>
            </w:r>
            <w:r w:rsidR="008C5C2E" w:rsidRPr="00905E6E">
              <w:t xml:space="preserve"> by:</w:t>
            </w:r>
          </w:p>
        </w:tc>
        <w:tc>
          <w:tcPr>
            <w:tcW w:w="250" w:type="pct"/>
            <w:tcBorders>
              <w:top w:val="nil"/>
              <w:left w:val="nil"/>
              <w:bottom w:val="nil"/>
              <w:right w:val="nil"/>
            </w:tcBorders>
          </w:tcPr>
          <w:p w:rsidR="008C5C2E" w:rsidRPr="00905E6E" w:rsidRDefault="008C5C2E" w:rsidP="00C4327A">
            <w:pPr>
              <w:pStyle w:val="NormalWithNext"/>
            </w:pPr>
            <w:r w:rsidRPr="00905E6E">
              <w:t xml:space="preserve"> </w:t>
            </w:r>
          </w:p>
          <w:p w:rsidR="008C5C2E" w:rsidRPr="00905E6E" w:rsidRDefault="008C5C2E" w:rsidP="00C4327A">
            <w:pPr>
              <w:pStyle w:val="NormalWithNext"/>
            </w:pPr>
            <w:r w:rsidRPr="00905E6E">
              <w:t xml:space="preserve"> </w:t>
            </w:r>
          </w:p>
          <w:p w:rsidR="008C5C2E" w:rsidRPr="00905E6E" w:rsidRDefault="008C5C2E" w:rsidP="00C4327A">
            <w:pPr>
              <w:pStyle w:val="NormalWithNext"/>
            </w:pPr>
            <w:r w:rsidRPr="00905E6E">
              <w:t xml:space="preserve"> </w:t>
            </w:r>
          </w:p>
          <w:p w:rsidR="008C5C2E" w:rsidRPr="00905E6E" w:rsidRDefault="008C5C2E" w:rsidP="00C4327A">
            <w:pPr>
              <w:pStyle w:val="NormalWithNext"/>
            </w:pPr>
            <w:r w:rsidRPr="00905E6E">
              <w:t xml:space="preserve"> </w:t>
            </w:r>
          </w:p>
          <w:p w:rsidR="008C5C2E" w:rsidRPr="00905E6E" w:rsidRDefault="008C5C2E" w:rsidP="00C4327A">
            <w:pPr>
              <w:pStyle w:val="NormalWithNext"/>
              <w:rPr>
                <w:snapToGrid w:val="0"/>
              </w:rPr>
            </w:pPr>
            <w:r w:rsidRPr="00905E6E">
              <w:t xml:space="preserve"> </w:t>
            </w:r>
          </w:p>
        </w:tc>
        <w:tc>
          <w:tcPr>
            <w:tcW w:w="2250" w:type="pct"/>
            <w:tcBorders>
              <w:top w:val="nil"/>
              <w:left w:val="nil"/>
              <w:bottom w:val="single" w:sz="8" w:space="0" w:color="auto"/>
              <w:right w:val="nil"/>
            </w:tcBorders>
          </w:tcPr>
          <w:p w:rsidR="008C5C2E" w:rsidRPr="00905E6E" w:rsidRDefault="008C5C2E" w:rsidP="00C4327A">
            <w:pPr>
              <w:widowControl w:val="0"/>
              <w:autoSpaceDE w:val="0"/>
              <w:autoSpaceDN w:val="0"/>
              <w:adjustRightInd w:val="0"/>
              <w:spacing w:after="0"/>
              <w:rPr>
                <w:rFonts w:ascii="Times New Roman" w:hAnsi="Times New Roman" w:cs="Times New Roman"/>
                <w:snapToGrid w:val="0"/>
                <w:sz w:val="24"/>
                <w:szCs w:val="24"/>
                <w:lang w:eastAsia="en-GB"/>
              </w:rPr>
            </w:pPr>
          </w:p>
        </w:tc>
      </w:tr>
      <w:tr w:rsidR="008C5C2E" w:rsidRPr="00905E6E">
        <w:trPr>
          <w:trHeight w:val="1200"/>
        </w:trPr>
        <w:tc>
          <w:tcPr>
            <w:tcW w:w="2500" w:type="pct"/>
            <w:tcBorders>
              <w:top w:val="single" w:sz="8" w:space="0" w:color="auto"/>
              <w:left w:val="nil"/>
              <w:bottom w:val="single" w:sz="8" w:space="0" w:color="auto"/>
              <w:right w:val="nil"/>
            </w:tcBorders>
          </w:tcPr>
          <w:p w:rsidR="008C5C2E" w:rsidRPr="00905E6E" w:rsidRDefault="008C5C2E" w:rsidP="00C4327A">
            <w:pPr>
              <w:pStyle w:val="NormalWithNext"/>
              <w:rPr>
                <w:snapToGrid w:val="0"/>
              </w:rPr>
            </w:pPr>
            <w:r w:rsidRPr="00905E6E">
              <w:t>Director</w:t>
            </w:r>
          </w:p>
        </w:tc>
        <w:tc>
          <w:tcPr>
            <w:tcW w:w="250" w:type="pct"/>
            <w:tcBorders>
              <w:top w:val="nil"/>
              <w:left w:val="nil"/>
              <w:bottom w:val="nil"/>
              <w:right w:val="nil"/>
            </w:tcBorders>
          </w:tcPr>
          <w:p w:rsidR="008C5C2E" w:rsidRPr="00905E6E" w:rsidRDefault="008C5C2E" w:rsidP="00C4327A">
            <w:pPr>
              <w:widowControl w:val="0"/>
              <w:autoSpaceDE w:val="0"/>
              <w:autoSpaceDN w:val="0"/>
              <w:adjustRightInd w:val="0"/>
              <w:spacing w:after="0"/>
              <w:rPr>
                <w:rFonts w:ascii="Times New Roman" w:hAnsi="Times New Roman" w:cs="Times New Roman"/>
                <w:snapToGrid w:val="0"/>
                <w:sz w:val="24"/>
                <w:szCs w:val="24"/>
                <w:lang w:eastAsia="en-GB"/>
              </w:rPr>
            </w:pPr>
          </w:p>
        </w:tc>
        <w:tc>
          <w:tcPr>
            <w:tcW w:w="2250" w:type="pct"/>
            <w:tcBorders>
              <w:top w:val="single" w:sz="8" w:space="0" w:color="auto"/>
              <w:left w:val="nil"/>
              <w:bottom w:val="single" w:sz="8" w:space="0" w:color="auto"/>
              <w:right w:val="nil"/>
            </w:tcBorders>
          </w:tcPr>
          <w:p w:rsidR="008C5C2E" w:rsidRPr="00905E6E" w:rsidRDefault="008C5C2E" w:rsidP="00C4327A">
            <w:pPr>
              <w:pStyle w:val="NormalWithNext"/>
              <w:rPr>
                <w:snapToGrid w:val="0"/>
              </w:rPr>
            </w:pPr>
            <w:r w:rsidRPr="00905E6E">
              <w:t>Director</w:t>
            </w:r>
          </w:p>
        </w:tc>
      </w:tr>
      <w:tr w:rsidR="008C5C2E" w:rsidRPr="00905E6E">
        <w:trPr>
          <w:trHeight w:val="1200"/>
        </w:trPr>
        <w:tc>
          <w:tcPr>
            <w:tcW w:w="2500" w:type="pct"/>
            <w:tcBorders>
              <w:top w:val="single" w:sz="8" w:space="0" w:color="auto"/>
              <w:left w:val="nil"/>
              <w:bottom w:val="nil"/>
              <w:right w:val="nil"/>
            </w:tcBorders>
          </w:tcPr>
          <w:p w:rsidR="008C5C2E" w:rsidRPr="00905E6E" w:rsidRDefault="008C5C2E" w:rsidP="00C4327A">
            <w:pPr>
              <w:rPr>
                <w:snapToGrid w:val="0"/>
              </w:rPr>
            </w:pPr>
            <w:r w:rsidRPr="00905E6E">
              <w:t>Print Name</w:t>
            </w:r>
          </w:p>
        </w:tc>
        <w:tc>
          <w:tcPr>
            <w:tcW w:w="250" w:type="pct"/>
            <w:tcBorders>
              <w:top w:val="nil"/>
              <w:left w:val="nil"/>
              <w:bottom w:val="nil"/>
              <w:right w:val="nil"/>
            </w:tcBorders>
          </w:tcPr>
          <w:p w:rsidR="008C5C2E" w:rsidRPr="00905E6E" w:rsidRDefault="008C5C2E" w:rsidP="00C4327A">
            <w:pPr>
              <w:widowControl w:val="0"/>
              <w:autoSpaceDE w:val="0"/>
              <w:autoSpaceDN w:val="0"/>
              <w:adjustRightInd w:val="0"/>
              <w:spacing w:after="0"/>
              <w:rPr>
                <w:rFonts w:ascii="Times New Roman" w:hAnsi="Times New Roman" w:cs="Times New Roman"/>
                <w:snapToGrid w:val="0"/>
                <w:sz w:val="24"/>
                <w:szCs w:val="24"/>
                <w:lang w:eastAsia="en-GB"/>
              </w:rPr>
            </w:pPr>
          </w:p>
        </w:tc>
        <w:tc>
          <w:tcPr>
            <w:tcW w:w="2250" w:type="pct"/>
            <w:tcBorders>
              <w:top w:val="single" w:sz="8" w:space="0" w:color="auto"/>
              <w:left w:val="nil"/>
              <w:bottom w:val="nil"/>
              <w:right w:val="nil"/>
            </w:tcBorders>
          </w:tcPr>
          <w:p w:rsidR="008C5C2E" w:rsidRPr="00905E6E" w:rsidRDefault="008C5C2E" w:rsidP="00C4327A">
            <w:pPr>
              <w:rPr>
                <w:snapToGrid w:val="0"/>
              </w:rPr>
            </w:pPr>
            <w:r w:rsidRPr="00905E6E">
              <w:t>Print Name</w:t>
            </w:r>
          </w:p>
        </w:tc>
      </w:tr>
    </w:tbl>
    <w:p w:rsidR="001E6EAF" w:rsidRPr="003A314E" w:rsidRDefault="008C5C2E" w:rsidP="003A314E">
      <w:pPr>
        <w:pStyle w:val="ExecutionDivisionOpening"/>
        <w:rPr>
          <w:b/>
          <w:bCs/>
        </w:rPr>
      </w:pPr>
      <w:bookmarkStart w:id="100" w:name="Division_4"/>
      <w:r w:rsidRPr="00905E6E">
        <w:rPr>
          <w:rStyle w:val="Bold"/>
        </w:rPr>
        <w:lastRenderedPageBreak/>
        <w:t>Secured Part</w:t>
      </w:r>
      <w:bookmarkEnd w:id="100"/>
      <w:r w:rsidRPr="00905E6E">
        <w:rPr>
          <w:rStyle w:val="Bold"/>
        </w:rPr>
        <w:t>y</w:t>
      </w:r>
      <w:bookmarkStart w:id="101" w:name="Execution"/>
      <w:bookmarkEnd w:id="101"/>
    </w:p>
    <w:tbl>
      <w:tblPr>
        <w:tblW w:w="0" w:type="auto"/>
        <w:tblLayout w:type="fixed"/>
        <w:tblCellMar>
          <w:left w:w="107" w:type="dxa"/>
          <w:right w:w="107" w:type="dxa"/>
        </w:tblCellMar>
        <w:tblLook w:val="0000"/>
      </w:tblPr>
      <w:tblGrid>
        <w:gridCol w:w="3402"/>
        <w:gridCol w:w="851"/>
        <w:gridCol w:w="3403"/>
      </w:tblGrid>
      <w:tr w:rsidR="003A314E" w:rsidRPr="00362102">
        <w:trPr>
          <w:trHeight w:val="560"/>
        </w:trPr>
        <w:tc>
          <w:tcPr>
            <w:tcW w:w="3402" w:type="dxa"/>
          </w:tcPr>
          <w:p w:rsidR="003A314E" w:rsidRPr="00362102" w:rsidRDefault="003A314E" w:rsidP="00D84D68">
            <w:pPr>
              <w:keepNext/>
              <w:keepLines/>
              <w:spacing w:after="440"/>
            </w:pPr>
            <w:r w:rsidRPr="00362102">
              <w:rPr>
                <w:b/>
              </w:rPr>
              <w:t xml:space="preserve">SIGNED </w:t>
            </w:r>
            <w:r w:rsidRPr="00362102">
              <w:t xml:space="preserve">on behalf of </w:t>
            </w:r>
            <w:r w:rsidR="007E522E" w:rsidRPr="00362102">
              <w:rPr>
                <w:b/>
              </w:rPr>
              <w:fldChar w:fldCharType="begin"/>
            </w:r>
            <w:r w:rsidRPr="00362102">
              <w:rPr>
                <w:b/>
              </w:rPr>
              <w:instrText xml:space="preserve"> IF "</w:instrText>
            </w:r>
            <w:r>
              <w:rPr>
                <w:b/>
              </w:rPr>
              <w:instrText>False</w:instrText>
            </w:r>
            <w:r w:rsidRPr="00362102">
              <w:rPr>
                <w:b/>
              </w:rPr>
              <w:instrText>"="True" "</w:instrText>
            </w:r>
            <w:r>
              <w:rPr>
                <w:b/>
              </w:rPr>
              <w:instrText>NZX LIMITED</w:instrText>
            </w:r>
            <w:r w:rsidRPr="00362102">
              <w:rPr>
                <w:b/>
              </w:rPr>
              <w:instrText>" "</w:instrText>
            </w:r>
            <w:r>
              <w:rPr>
                <w:b/>
              </w:rPr>
              <w:instrText>NZX Limited</w:instrText>
            </w:r>
            <w:r w:rsidRPr="00362102">
              <w:rPr>
                <w:b/>
              </w:rPr>
              <w:instrText xml:space="preserve">" </w:instrText>
            </w:r>
            <w:r w:rsidR="007E522E" w:rsidRPr="00362102">
              <w:rPr>
                <w:b/>
              </w:rPr>
              <w:fldChar w:fldCharType="separate"/>
            </w:r>
            <w:r w:rsidR="005972F4">
              <w:rPr>
                <w:b/>
                <w:noProof/>
              </w:rPr>
              <w:t>NZX Limited</w:t>
            </w:r>
            <w:r w:rsidR="007E522E" w:rsidRPr="00362102">
              <w:rPr>
                <w:b/>
              </w:rPr>
              <w:fldChar w:fldCharType="end"/>
            </w:r>
            <w:r w:rsidRPr="00362102">
              <w:br/>
              <w:t>in the presence of:</w:t>
            </w:r>
          </w:p>
        </w:tc>
        <w:tc>
          <w:tcPr>
            <w:tcW w:w="851" w:type="dxa"/>
          </w:tcPr>
          <w:p w:rsidR="003A314E" w:rsidRPr="00362102" w:rsidRDefault="003A314E" w:rsidP="000B3FC8">
            <w:pPr>
              <w:keepNext/>
              <w:keepLines/>
              <w:spacing w:after="440"/>
            </w:pPr>
          </w:p>
        </w:tc>
        <w:tc>
          <w:tcPr>
            <w:tcW w:w="3403" w:type="dxa"/>
            <w:tcBorders>
              <w:bottom w:val="single" w:sz="6" w:space="0" w:color="auto"/>
            </w:tcBorders>
          </w:tcPr>
          <w:p w:rsidR="003A314E" w:rsidRPr="00362102" w:rsidRDefault="003A314E" w:rsidP="000B3FC8">
            <w:pPr>
              <w:keepNext/>
              <w:keepLines/>
              <w:spacing w:after="440"/>
            </w:pPr>
          </w:p>
        </w:tc>
      </w:tr>
      <w:tr w:rsidR="003A314E" w:rsidRPr="00362102">
        <w:trPr>
          <w:trHeight w:val="440"/>
        </w:trPr>
        <w:tc>
          <w:tcPr>
            <w:tcW w:w="3402" w:type="dxa"/>
          </w:tcPr>
          <w:p w:rsidR="003A314E" w:rsidRPr="00362102" w:rsidRDefault="003A314E" w:rsidP="000B3FC8">
            <w:pPr>
              <w:keepNext/>
              <w:keepLines/>
              <w:spacing w:after="440"/>
            </w:pPr>
          </w:p>
        </w:tc>
        <w:tc>
          <w:tcPr>
            <w:tcW w:w="851" w:type="dxa"/>
          </w:tcPr>
          <w:p w:rsidR="003A314E" w:rsidRPr="00362102" w:rsidRDefault="003A314E" w:rsidP="000B3FC8">
            <w:pPr>
              <w:keepNext/>
              <w:keepLines/>
              <w:spacing w:after="440"/>
            </w:pPr>
          </w:p>
        </w:tc>
        <w:tc>
          <w:tcPr>
            <w:tcW w:w="3403" w:type="dxa"/>
            <w:tcBorders>
              <w:top w:val="single" w:sz="6" w:space="0" w:color="auto"/>
              <w:bottom w:val="single" w:sz="6" w:space="0" w:color="auto"/>
            </w:tcBorders>
          </w:tcPr>
          <w:p w:rsidR="003A314E" w:rsidRPr="00362102" w:rsidRDefault="003A314E" w:rsidP="00D84D68">
            <w:pPr>
              <w:keepNext/>
              <w:keepLines/>
              <w:spacing w:after="440"/>
            </w:pPr>
            <w:r w:rsidRPr="00362102">
              <w:t>A</w:t>
            </w:r>
            <w:r w:rsidR="00D84D68">
              <w:t xml:space="preserve">uthorised Signatory </w:t>
            </w:r>
          </w:p>
        </w:tc>
      </w:tr>
      <w:tr w:rsidR="003A314E" w:rsidRPr="00362102">
        <w:trPr>
          <w:trHeight w:val="440"/>
        </w:trPr>
        <w:tc>
          <w:tcPr>
            <w:tcW w:w="3402" w:type="dxa"/>
            <w:tcBorders>
              <w:top w:val="single" w:sz="6" w:space="0" w:color="auto"/>
              <w:bottom w:val="single" w:sz="6" w:space="0" w:color="auto"/>
            </w:tcBorders>
          </w:tcPr>
          <w:p w:rsidR="003A314E" w:rsidRPr="00362102" w:rsidRDefault="003A314E" w:rsidP="000B3FC8">
            <w:pPr>
              <w:keepNext/>
              <w:keepLines/>
              <w:spacing w:after="440"/>
            </w:pPr>
            <w:r w:rsidRPr="00362102">
              <w:t>Witness Signature</w:t>
            </w:r>
          </w:p>
        </w:tc>
        <w:tc>
          <w:tcPr>
            <w:tcW w:w="851" w:type="dxa"/>
          </w:tcPr>
          <w:p w:rsidR="003A314E" w:rsidRPr="00362102" w:rsidRDefault="003A314E" w:rsidP="000B3FC8">
            <w:pPr>
              <w:keepNext/>
              <w:keepLines/>
              <w:spacing w:after="440"/>
            </w:pPr>
          </w:p>
        </w:tc>
        <w:tc>
          <w:tcPr>
            <w:tcW w:w="3403" w:type="dxa"/>
            <w:tcBorders>
              <w:top w:val="single" w:sz="6" w:space="0" w:color="auto"/>
            </w:tcBorders>
          </w:tcPr>
          <w:p w:rsidR="003A314E" w:rsidRPr="00362102" w:rsidRDefault="003A314E" w:rsidP="000B3FC8">
            <w:pPr>
              <w:keepNext/>
              <w:keepLines/>
              <w:spacing w:after="440"/>
            </w:pPr>
            <w:r w:rsidRPr="00362102">
              <w:t>Print Name</w:t>
            </w:r>
          </w:p>
        </w:tc>
      </w:tr>
      <w:tr w:rsidR="003A314E" w:rsidRPr="00362102">
        <w:trPr>
          <w:trHeight w:val="440"/>
        </w:trPr>
        <w:tc>
          <w:tcPr>
            <w:tcW w:w="3402" w:type="dxa"/>
            <w:tcBorders>
              <w:top w:val="single" w:sz="6" w:space="0" w:color="auto"/>
              <w:bottom w:val="single" w:sz="6" w:space="0" w:color="auto"/>
            </w:tcBorders>
          </w:tcPr>
          <w:p w:rsidR="003A314E" w:rsidRPr="00362102" w:rsidRDefault="003A314E" w:rsidP="000B3FC8">
            <w:pPr>
              <w:keepNext/>
              <w:keepLines/>
              <w:spacing w:after="440"/>
            </w:pPr>
            <w:r w:rsidRPr="00362102">
              <w:t>Print Name</w:t>
            </w:r>
          </w:p>
        </w:tc>
        <w:tc>
          <w:tcPr>
            <w:tcW w:w="4254" w:type="dxa"/>
            <w:gridSpan w:val="2"/>
          </w:tcPr>
          <w:p w:rsidR="003A314E" w:rsidRPr="00362102" w:rsidRDefault="003A314E" w:rsidP="000B3FC8">
            <w:pPr>
              <w:keepNext/>
              <w:keepLines/>
              <w:spacing w:after="440"/>
            </w:pPr>
          </w:p>
        </w:tc>
      </w:tr>
      <w:tr w:rsidR="003A314E" w:rsidRPr="00362102">
        <w:trPr>
          <w:trHeight w:val="440"/>
        </w:trPr>
        <w:tc>
          <w:tcPr>
            <w:tcW w:w="3402" w:type="dxa"/>
            <w:tcBorders>
              <w:top w:val="single" w:sz="6" w:space="0" w:color="auto"/>
              <w:bottom w:val="single" w:sz="6" w:space="0" w:color="auto"/>
            </w:tcBorders>
          </w:tcPr>
          <w:p w:rsidR="003A314E" w:rsidRPr="00362102" w:rsidRDefault="003A314E" w:rsidP="000B3FC8">
            <w:pPr>
              <w:keepNext/>
              <w:keepLines/>
              <w:spacing w:after="440"/>
            </w:pPr>
            <w:r w:rsidRPr="00362102">
              <w:t>Occupation</w:t>
            </w:r>
          </w:p>
        </w:tc>
        <w:tc>
          <w:tcPr>
            <w:tcW w:w="4254" w:type="dxa"/>
            <w:gridSpan w:val="2"/>
          </w:tcPr>
          <w:p w:rsidR="003A314E" w:rsidRPr="00362102" w:rsidRDefault="003A314E" w:rsidP="000B3FC8">
            <w:pPr>
              <w:keepNext/>
              <w:keepLines/>
              <w:spacing w:after="440"/>
            </w:pPr>
          </w:p>
        </w:tc>
      </w:tr>
      <w:tr w:rsidR="003A314E" w:rsidRPr="00362102">
        <w:trPr>
          <w:trHeight w:val="440"/>
        </w:trPr>
        <w:tc>
          <w:tcPr>
            <w:tcW w:w="3402" w:type="dxa"/>
          </w:tcPr>
          <w:p w:rsidR="003A314E" w:rsidRPr="00362102" w:rsidRDefault="003A314E" w:rsidP="000B3FC8">
            <w:pPr>
              <w:keepNext/>
              <w:keepLines/>
              <w:spacing w:after="440"/>
            </w:pPr>
            <w:r w:rsidRPr="00362102">
              <w:t>Address</w:t>
            </w:r>
          </w:p>
        </w:tc>
        <w:tc>
          <w:tcPr>
            <w:tcW w:w="4254" w:type="dxa"/>
            <w:gridSpan w:val="2"/>
          </w:tcPr>
          <w:p w:rsidR="003A314E" w:rsidRPr="00362102" w:rsidRDefault="003A314E" w:rsidP="000B3FC8">
            <w:pPr>
              <w:keepNext/>
              <w:keepLines/>
              <w:spacing w:after="440"/>
            </w:pPr>
          </w:p>
        </w:tc>
      </w:tr>
    </w:tbl>
    <w:p w:rsidR="003A314E" w:rsidRPr="00362102" w:rsidRDefault="003A314E" w:rsidP="003A314E">
      <w:pPr>
        <w:spacing w:after="240"/>
      </w:pPr>
    </w:p>
    <w:p w:rsidR="00431E0E" w:rsidRDefault="00431E0E">
      <w:pPr>
        <w:tabs>
          <w:tab w:val="left" w:pos="851"/>
        </w:tabs>
      </w:pPr>
    </w:p>
    <w:p w:rsidR="00431E0E" w:rsidRPr="00905E6E" w:rsidRDefault="00431E0E" w:rsidP="008C5C2E">
      <w:pPr>
        <w:pStyle w:val="ExecutionDivisionOpening"/>
      </w:pPr>
    </w:p>
    <w:sectPr w:rsidR="00431E0E" w:rsidRPr="00905E6E" w:rsidSect="005972F4">
      <w:type w:val="continuous"/>
      <w:pgSz w:w="11906" w:h="16838" w:code="9"/>
      <w:pgMar w:top="1418" w:right="1134" w:bottom="1134" w:left="1701"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7F2" w:rsidRDefault="00A257F2">
      <w:r>
        <w:separator/>
      </w:r>
    </w:p>
  </w:endnote>
  <w:endnote w:type="continuationSeparator" w:id="0">
    <w:p w:rsidR="00A257F2" w:rsidRDefault="00A257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77" w:rsidRDefault="007E522E" w:rsidP="0062506E">
    <w:pPr>
      <w:pStyle w:val="Footer"/>
      <w:framePr w:wrap="around" w:vAnchor="text" w:hAnchor="margin" w:xAlign="right" w:y="1"/>
      <w:rPr>
        <w:rStyle w:val="PageNumber"/>
      </w:rPr>
    </w:pPr>
    <w:r>
      <w:rPr>
        <w:rStyle w:val="PageNumber"/>
      </w:rPr>
      <w:fldChar w:fldCharType="begin"/>
    </w:r>
    <w:r w:rsidR="00CC0377">
      <w:rPr>
        <w:rStyle w:val="PageNumber"/>
      </w:rPr>
      <w:instrText xml:space="preserve">PAGE  </w:instrText>
    </w:r>
    <w:r>
      <w:rPr>
        <w:rStyle w:val="PageNumber"/>
      </w:rPr>
      <w:fldChar w:fldCharType="separate"/>
    </w:r>
    <w:r w:rsidR="00CC0377">
      <w:rPr>
        <w:rStyle w:val="PageNumber"/>
        <w:noProof/>
      </w:rPr>
      <w:t>8</w:t>
    </w:r>
    <w:r>
      <w:rPr>
        <w:rStyle w:val="PageNumber"/>
      </w:rPr>
      <w:fldChar w:fldCharType="end"/>
    </w:r>
  </w:p>
  <w:p w:rsidR="00CC0377" w:rsidRDefault="00CC0377">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778"/>
    </w:tblGrid>
    <w:tr w:rsidR="00CC0377" w:rsidRPr="00656E73">
      <w:trPr>
        <w:trHeight w:hRule="exact" w:val="454"/>
      </w:trPr>
      <w:tc>
        <w:tcPr>
          <w:tcW w:w="5778" w:type="dxa"/>
          <w:vAlign w:val="center"/>
        </w:tcPr>
        <w:p w:rsidR="00CC0377" w:rsidRPr="001803FC" w:rsidRDefault="00CC0377" w:rsidP="00BB7619">
          <w:pPr>
            <w:spacing w:after="0"/>
            <w:ind w:right="357"/>
            <w:rPr>
              <w:szCs w:val="22"/>
            </w:rPr>
          </w:pPr>
        </w:p>
      </w:tc>
    </w:tr>
    <w:tr w:rsidR="00CC0377">
      <w:tblPrEx>
        <w:tblLook w:val="0000"/>
      </w:tblPrEx>
      <w:tc>
        <w:tcPr>
          <w:tcW w:w="5778" w:type="dxa"/>
        </w:tcPr>
        <w:p w:rsidR="00CC0377" w:rsidRPr="00D674D6" w:rsidRDefault="00CC0377" w:rsidP="009E706D">
          <w:pPr>
            <w:pStyle w:val="bgSmallCaps"/>
            <w:rPr>
              <w:b/>
              <w:sz w:val="12"/>
              <w:szCs w:val="12"/>
            </w:rPr>
          </w:pPr>
        </w:p>
      </w:tc>
    </w:tr>
  </w:tbl>
  <w:p w:rsidR="00CC0377" w:rsidRPr="00BE1BB0" w:rsidRDefault="00CC0377" w:rsidP="00BE1BB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77" w:rsidRDefault="00CC0377">
    <w:pPr>
      <w:rPr>
        <w:sz w:val="14"/>
      </w:rPr>
    </w:pPr>
    <w:r>
      <w:rPr>
        <w:sz w:val="14"/>
      </w:rPr>
      <w:t>Auckland   P O Box 4199 Auckland   Tel 64 9 309 0859   Fax 64 9 309 3312</w:t>
    </w:r>
  </w:p>
  <w:p w:rsidR="00CC0377" w:rsidRDefault="00CC0377">
    <w:pPr>
      <w:rPr>
        <w:sz w:val="14"/>
      </w:rPr>
    </w:pPr>
    <w:r>
      <w:rPr>
        <w:sz w:val="14"/>
      </w:rPr>
      <w:t>Wellington   P O Box 1291   Tel 64 4 473 7777   Fax 64 4 473 3845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77" w:rsidRPr="0086239C" w:rsidRDefault="00CC0377" w:rsidP="00FC5716">
    <w:pPr>
      <w:pStyle w:val="bgSmallCaps"/>
    </w:pPr>
    <w:r w:rsidRPr="00FC5716">
      <w:rPr>
        <w:rStyle w:val="bgEmphasis"/>
      </w:rPr>
      <w:t>DOC</w:t>
    </w:r>
    <w:r>
      <w:t xml:space="preserve"> </w:t>
    </w:r>
    <w:r w:rsidRPr="00FC5716">
      <w:rPr>
        <w:rStyle w:val="bgEmphasis"/>
      </w:rPr>
      <w:t>REF</w:t>
    </w:r>
    <w:r w:rsidRPr="0086239C">
      <w:t xml:space="preserve"> </w:t>
    </w:r>
    <w:fldSimple w:instr=" DOCPROPERTY  bgDocumentName  \* MERGEFORMAT ">
      <w:r w:rsidR="00575338">
        <w:t>13211672_2</w:t>
      </w:r>
    </w:fldSimple>
  </w:p>
  <w:p w:rsidR="00CC0377" w:rsidRPr="006D3B57" w:rsidRDefault="007E522E" w:rsidP="00196503">
    <w:pPr>
      <w:pStyle w:val="Footer"/>
      <w:framePr w:h="278" w:hRule="exact" w:wrap="around" w:vAnchor="text" w:hAnchor="page" w:x="10700" w:y="-141"/>
      <w:spacing w:before="80"/>
      <w:rPr>
        <w:rStyle w:val="PageNumber"/>
        <w:caps/>
        <w:spacing w:val="6"/>
        <w:sz w:val="11"/>
        <w:szCs w:val="11"/>
        <w:lang w:eastAsia="en-GB"/>
      </w:rPr>
    </w:pPr>
    <w:r w:rsidRPr="006D3B57">
      <w:rPr>
        <w:rStyle w:val="PageNumber"/>
      </w:rPr>
      <w:fldChar w:fldCharType="begin"/>
    </w:r>
    <w:r w:rsidR="00CC0377" w:rsidRPr="006D3B57">
      <w:rPr>
        <w:rStyle w:val="PageNumber"/>
      </w:rPr>
      <w:instrText xml:space="preserve">PAGE  </w:instrText>
    </w:r>
    <w:r w:rsidRPr="006D3B57">
      <w:rPr>
        <w:rStyle w:val="PageNumber"/>
      </w:rPr>
      <w:fldChar w:fldCharType="separate"/>
    </w:r>
    <w:r w:rsidR="00163B1D">
      <w:rPr>
        <w:rStyle w:val="PageNumber"/>
        <w:noProof/>
      </w:rPr>
      <w:t>i</w:t>
    </w:r>
    <w:r w:rsidRPr="006D3B57">
      <w:rPr>
        <w:rStyle w:val="PageNumber"/>
      </w:rPr>
      <w:fldChar w:fldCharType="end"/>
    </w:r>
  </w:p>
  <w:p w:rsidR="00CC0377" w:rsidRPr="005354FE" w:rsidRDefault="007E522E" w:rsidP="00196503">
    <w:pPr>
      <w:pStyle w:val="bgSmallAnyCase"/>
    </w:pPr>
    <w:r>
      <w:fldChar w:fldCharType="begin"/>
    </w:r>
    <w:r w:rsidR="00CC0377">
      <w:instrText xml:space="preserve"> DOCPROPERTY  bgEditDateTime  \@ "dd MMMM yyyy"  \* MERGEFORMAT </w:instrText>
    </w:r>
    <w:r>
      <w:fldChar w:fldCharType="end"/>
    </w:r>
    <w:r w:rsidRPr="005354FE">
      <w:fldChar w:fldCharType="begin"/>
    </w:r>
    <w:r w:rsidR="00CC0377" w:rsidRPr="005354FE">
      <w:instrText xml:space="preserve"> IF "</w:instrText>
    </w:r>
    <w:fldSimple w:instr=" DOCPROPERTY  bgDraft  \* MERGEFORMAT ">
      <w:r w:rsidR="00575338" w:rsidRPr="00575338">
        <w:rPr>
          <w:b/>
          <w:bCs/>
          <w:lang w:val="en-US"/>
        </w:rPr>
        <w:instrText>N</w:instrText>
      </w:r>
    </w:fldSimple>
    <w:r w:rsidR="00CC0377">
      <w:instrText>"="Y</w:instrText>
    </w:r>
    <w:r w:rsidR="00CC0377" w:rsidRPr="005354FE">
      <w:instrText xml:space="preserve">" " " "" </w:instrText>
    </w:r>
    <w:r w:rsidRPr="005354FE">
      <w:fldChar w:fldCharType="end"/>
    </w:r>
    <w:r w:rsidR="00CC0377">
      <w:t>Specific Security Deed</w:t>
    </w:r>
    <w:r w:rsidR="00CC0377" w:rsidRPr="005354FE">
      <w:t xml:space="preserve"> </w:t>
    </w:r>
    <w:r w:rsidR="00CC0377">
      <w:t>cash deposits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77" w:rsidRPr="0086239C" w:rsidRDefault="00CC0377" w:rsidP="00FC5716">
    <w:pPr>
      <w:pStyle w:val="bgSmallCaps"/>
    </w:pPr>
    <w:r w:rsidRPr="00FC5716">
      <w:rPr>
        <w:rStyle w:val="bgEmphasis"/>
      </w:rPr>
      <w:t>DOC</w:t>
    </w:r>
    <w:r>
      <w:t xml:space="preserve"> </w:t>
    </w:r>
    <w:r w:rsidRPr="00FC5716">
      <w:rPr>
        <w:rStyle w:val="bgEmphasis"/>
      </w:rPr>
      <w:t>REF</w:t>
    </w:r>
    <w:r w:rsidRPr="0086239C">
      <w:t xml:space="preserve"> </w:t>
    </w:r>
    <w:fldSimple w:instr=" DOCPROPERTY  bgDocumentName  \* MERGEFORMAT ">
      <w:r w:rsidR="00575338">
        <w:t>13211672_2</w:t>
      </w:r>
    </w:fldSimple>
  </w:p>
  <w:p w:rsidR="00CC0377" w:rsidRPr="006D3B57" w:rsidRDefault="007E522E" w:rsidP="00196503">
    <w:pPr>
      <w:pStyle w:val="Footer"/>
      <w:framePr w:h="278" w:hRule="exact" w:wrap="around" w:vAnchor="text" w:hAnchor="page" w:x="10700" w:y="-141"/>
      <w:spacing w:before="80"/>
      <w:rPr>
        <w:rStyle w:val="PageNumber"/>
        <w:caps/>
        <w:spacing w:val="6"/>
        <w:sz w:val="11"/>
        <w:szCs w:val="11"/>
        <w:lang w:eastAsia="en-GB"/>
      </w:rPr>
    </w:pPr>
    <w:r w:rsidRPr="006D3B57">
      <w:rPr>
        <w:rStyle w:val="PageNumber"/>
      </w:rPr>
      <w:fldChar w:fldCharType="begin"/>
    </w:r>
    <w:r w:rsidR="00CC0377" w:rsidRPr="006D3B57">
      <w:rPr>
        <w:rStyle w:val="PageNumber"/>
      </w:rPr>
      <w:instrText xml:space="preserve">PAGE  </w:instrText>
    </w:r>
    <w:r w:rsidRPr="006D3B57">
      <w:rPr>
        <w:rStyle w:val="PageNumber"/>
      </w:rPr>
      <w:fldChar w:fldCharType="separate"/>
    </w:r>
    <w:r w:rsidR="00163B1D">
      <w:rPr>
        <w:rStyle w:val="PageNumber"/>
        <w:noProof/>
      </w:rPr>
      <w:t>2</w:t>
    </w:r>
    <w:r w:rsidRPr="006D3B57">
      <w:rPr>
        <w:rStyle w:val="PageNumber"/>
      </w:rPr>
      <w:fldChar w:fldCharType="end"/>
    </w:r>
  </w:p>
  <w:p w:rsidR="00CC0377" w:rsidRPr="00196503" w:rsidRDefault="007E522E" w:rsidP="00196503">
    <w:pPr>
      <w:pStyle w:val="bgSmallAnyCase"/>
    </w:pPr>
    <w:r>
      <w:fldChar w:fldCharType="begin"/>
    </w:r>
    <w:r w:rsidR="00CC0377">
      <w:instrText xml:space="preserve"> DOCPROPERTY  bgEditDateTime  \@ "dd MMMM yyyy"  \* MERGEFORMAT </w:instrText>
    </w:r>
    <w:r>
      <w:fldChar w:fldCharType="end"/>
    </w:r>
    <w:r w:rsidRPr="00196503">
      <w:fldChar w:fldCharType="begin"/>
    </w:r>
    <w:r w:rsidR="00CC0377" w:rsidRPr="00196503">
      <w:instrText xml:space="preserve"> IF "</w:instrText>
    </w:r>
    <w:fldSimple w:instr=" DOCPROPERTY  bgDraft  \* MERGEFORMAT ">
      <w:r w:rsidR="00575338" w:rsidRPr="00575338">
        <w:rPr>
          <w:b/>
          <w:bCs/>
          <w:lang w:val="en-US"/>
        </w:rPr>
        <w:instrText>N</w:instrText>
      </w:r>
    </w:fldSimple>
    <w:r w:rsidR="00CC0377" w:rsidRPr="00196503">
      <w:instrText xml:space="preserve">"="Y" " " "" </w:instrText>
    </w:r>
    <w:r w:rsidR="00163B1D">
      <w:fldChar w:fldCharType="separate"/>
    </w:r>
    <w:r w:rsidRPr="00196503">
      <w:fldChar w:fldCharType="end"/>
    </w:r>
    <w:r w:rsidR="00CC0377">
      <w:t>Specific Security Deed</w:t>
    </w:r>
    <w:r w:rsidR="00CC0377" w:rsidRPr="00196503">
      <w:t xml:space="preserve"> </w:t>
    </w:r>
    <w:r w:rsidR="00CC0377">
      <w:t>cash deposits</w:t>
    </w:r>
    <w:bookmarkStart w:id="6" w:name="Topic"/>
    <w:bookmarkEnd w:id="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7F2" w:rsidRDefault="00A257F2">
      <w:r>
        <w:separator/>
      </w:r>
    </w:p>
  </w:footnote>
  <w:footnote w:type="continuationSeparator" w:id="0">
    <w:p w:rsidR="00A257F2" w:rsidRDefault="00A25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77" w:rsidRDefault="00CC03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77" w:rsidRDefault="00CC03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77" w:rsidRDefault="00CC03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77" w:rsidRDefault="00CC037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77" w:rsidRDefault="00CC0377" w:rsidP="00E76316">
    <w:pPr>
      <w:tabs>
        <w:tab w:val="left" w:pos="767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15AB"/>
    <w:multiLevelType w:val="multilevel"/>
    <w:tmpl w:val="1409001D"/>
    <w:name w:val="bgDeedList53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B4D3A65"/>
    <w:multiLevelType w:val="multilevel"/>
    <w:tmpl w:val="E46EE950"/>
    <w:name w:val="bgDeedList5322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EEA5E5A"/>
    <w:multiLevelType w:val="hybridMultilevel"/>
    <w:tmpl w:val="DA6844C8"/>
    <w:lvl w:ilvl="0" w:tplc="E566240A">
      <w:start w:val="1"/>
      <w:numFmt w:val="lowerLetter"/>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3">
    <w:nsid w:val="25CD6AAA"/>
    <w:multiLevelType w:val="multilevel"/>
    <w:tmpl w:val="1409001F"/>
    <w:name w:val="bgDeedList5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277B4655"/>
    <w:multiLevelType w:val="multilevel"/>
    <w:tmpl w:val="B7F0E0D6"/>
    <w:name w:val="bgDeedList72224222222222"/>
    <w:lvl w:ilvl="0">
      <w:start w:val="1"/>
      <w:numFmt w:val="decimal"/>
      <w:lvlText w:val="%1."/>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8"/>
        <w:u w:val="none"/>
        <w:effect w:val="none"/>
        <w:vertAlign w:val="base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4"/>
        <w:u w:val="none"/>
        <w:vertAlign w:val="base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abstractNum>
  <w:abstractNum w:abstractNumId="5">
    <w:nsid w:val="2D3511D6"/>
    <w:multiLevelType w:val="multilevel"/>
    <w:tmpl w:val="2E9C8DDC"/>
    <w:name w:val="Bell Gully numbering"/>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color w:val="auto"/>
        <w:sz w:val="28"/>
        <w:u w:val="none"/>
        <w:effect w:val="none"/>
        <w:vertAlign w:val="base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color w:val="auto"/>
        <w:sz w:val="24"/>
        <w:u w:val="none"/>
        <w:vertAlign w:val="base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abstractNum>
  <w:abstractNum w:abstractNumId="6">
    <w:nsid w:val="32F06E9E"/>
    <w:multiLevelType w:val="multilevel"/>
    <w:tmpl w:val="94CCF310"/>
    <w:lvl w:ilvl="0">
      <w:start w:val="1"/>
      <w:numFmt w:val="none"/>
      <w:pStyle w:val="ScheduleHeading"/>
      <w:suff w:val="nothing"/>
      <w:lvlText w:val="%1"/>
      <w:lvlJc w:val="left"/>
      <w:rPr>
        <w:rFonts w:hint="default"/>
      </w:rPr>
    </w:lvl>
    <w:lvl w:ilvl="1">
      <w:start w:val="1"/>
      <w:numFmt w:val="lowerLetter"/>
      <w:pStyle w:val="ScheduleListItem"/>
      <w:lvlText w:val="(%2)"/>
      <w:lvlJc w:val="left"/>
      <w:pPr>
        <w:tabs>
          <w:tab w:val="num" w:pos="851"/>
        </w:tabs>
        <w:ind w:left="851" w:hanging="851"/>
      </w:pPr>
      <w:rPr>
        <w:rFonts w:hint="default"/>
      </w:rPr>
    </w:lvl>
    <w:lvl w:ilvl="2">
      <w:start w:val="1"/>
      <w:numFmt w:val="decimal"/>
      <w:lvlText w:val="%1.%2.%3"/>
      <w:lvlJc w:val="left"/>
      <w:pPr>
        <w:tabs>
          <w:tab w:val="num" w:pos="2552"/>
        </w:tabs>
        <w:ind w:left="2552" w:hanging="851"/>
      </w:pPr>
      <w:rPr>
        <w:rFonts w:hint="default"/>
      </w:rPr>
    </w:lvl>
    <w:lvl w:ilvl="3">
      <w:start w:val="1"/>
      <w:numFmt w:val="lowerLetter"/>
      <w:lvlText w:val="%4)"/>
      <w:lvlJc w:val="left"/>
      <w:pPr>
        <w:tabs>
          <w:tab w:val="num" w:pos="3402"/>
        </w:tabs>
        <w:ind w:left="3402" w:hanging="850"/>
      </w:pPr>
      <w:rPr>
        <w:rFonts w:hint="default"/>
      </w:rPr>
    </w:lvl>
    <w:lvl w:ilvl="4">
      <w:start w:val="1"/>
      <w:numFmt w:val="lowerRoman"/>
      <w:lvlText w:val="%5."/>
      <w:lvlJc w:val="left"/>
      <w:pPr>
        <w:tabs>
          <w:tab w:val="num" w:pos="4253"/>
        </w:tabs>
        <w:ind w:left="4253"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82D46C0"/>
    <w:multiLevelType w:val="multilevel"/>
    <w:tmpl w:val="0DB6444E"/>
    <w:name w:val="Bell Gully numbering2"/>
    <w:lvl w:ilvl="0">
      <w:start w:val="1"/>
      <w:numFmt w:val="decimal"/>
      <w:pStyle w:val="Heading1"/>
      <w:lvlText w:val="%1."/>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color w:val="auto"/>
        <w:sz w:val="28"/>
        <w:u w:val="none"/>
        <w:effect w:val="none"/>
        <w:vertAlign w:val="baseline"/>
      </w:rPr>
    </w:lvl>
    <w:lvl w:ilvl="1">
      <w:start w:val="1"/>
      <w:numFmt w:val="decimal"/>
      <w:pStyle w:val="Heading2"/>
      <w:lvlText w:val="%1.%2"/>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color w:val="auto"/>
        <w:sz w:val="24"/>
        <w:u w:val="none"/>
        <w:vertAlign w:val="baseline"/>
      </w:rPr>
    </w:lvl>
    <w:lvl w:ilvl="2">
      <w:start w:val="1"/>
      <w:numFmt w:val="lowerLetter"/>
      <w:pStyle w:val="Heading3"/>
      <w:lvlText w:val="(%3)"/>
      <w:lvlJc w:val="left"/>
      <w:pPr>
        <w:tabs>
          <w:tab w:val="num" w:pos="1417"/>
        </w:tabs>
        <w:ind w:left="1417" w:hanging="567"/>
      </w:pPr>
      <w:rPr>
        <w:rFonts w:ascii="Arial" w:hAnsi="Arial" w:cs="Arial" w:hint="default"/>
        <w:b w:val="0"/>
        <w:i w:val="0"/>
        <w:caps w:val="0"/>
        <w:smallCaps w:val="0"/>
        <w:strike w:val="0"/>
        <w:dstrike w:val="0"/>
        <w:outline w:val="0"/>
        <w:shadow w:val="0"/>
        <w:emboss w:val="0"/>
        <w:imprint w:val="0"/>
        <w:vanish w:val="0"/>
        <w:color w:val="auto"/>
        <w:sz w:val="20"/>
        <w:u w:val="none"/>
        <w:effect w:val="none"/>
        <w:vertAlign w:val="baseline"/>
      </w:rPr>
    </w:lvl>
    <w:lvl w:ilvl="3">
      <w:start w:val="1"/>
      <w:numFmt w:val="lowerRoman"/>
      <w:pStyle w:val="Heading4"/>
      <w:lvlText w:val="(%4)"/>
      <w:lvlJc w:val="left"/>
      <w:pPr>
        <w:tabs>
          <w:tab w:val="num" w:pos="1984"/>
        </w:tabs>
        <w:ind w:left="1984" w:hanging="567"/>
      </w:pPr>
      <w:rPr>
        <w:rFonts w:ascii="Arial" w:hAnsi="Arial" w:cs="Arial" w:hint="default"/>
        <w:b w:val="0"/>
        <w:i w:val="0"/>
        <w:caps w:val="0"/>
        <w:smallCaps w:val="0"/>
        <w:strike w:val="0"/>
        <w:dstrike w:val="0"/>
        <w:outline w:val="0"/>
        <w:shadow w:val="0"/>
        <w:emboss w:val="0"/>
        <w:imprint w:val="0"/>
        <w:vanish w:val="0"/>
        <w:color w:val="auto"/>
        <w:sz w:val="20"/>
        <w:u w:val="none"/>
        <w:effect w:val="none"/>
        <w:vertAlign w:val="baseline"/>
      </w:rPr>
    </w:lvl>
    <w:lvl w:ilvl="4">
      <w:start w:val="1"/>
      <w:numFmt w:val="upperLetter"/>
      <w:pStyle w:val="Heading5"/>
      <w:lvlText w:val="(%5)"/>
      <w:lvlJc w:val="left"/>
      <w:pPr>
        <w:tabs>
          <w:tab w:val="num" w:pos="2551"/>
        </w:tabs>
        <w:ind w:left="2551" w:hanging="567"/>
      </w:pPr>
      <w:rPr>
        <w:rFonts w:ascii="Arial" w:hAnsi="Arial" w:cs="Arial" w:hint="default"/>
        <w:b w:val="0"/>
        <w:i w:val="0"/>
        <w:caps w:val="0"/>
        <w:smallCaps w:val="0"/>
        <w:strike w:val="0"/>
        <w:dstrike w:val="0"/>
        <w:outline w:val="0"/>
        <w:shadow w:val="0"/>
        <w:emboss w:val="0"/>
        <w:imprint w:val="0"/>
        <w:vanish w:val="0"/>
        <w:color w:val="auto"/>
        <w:sz w:val="20"/>
        <w:u w:val="none"/>
        <w:effect w:val="none"/>
        <w:vertAlign w:val="base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abstractNum>
  <w:abstractNum w:abstractNumId="8">
    <w:nsid w:val="38E202C1"/>
    <w:multiLevelType w:val="multilevel"/>
    <w:tmpl w:val="9E5E0FBE"/>
    <w:name w:val="bgDeedList722242222222222"/>
    <w:lvl w:ilvl="0">
      <w:start w:val="1"/>
      <w:numFmt w:val="decimal"/>
      <w:lvlText w:val="%1."/>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8"/>
        <w:u w:val="none"/>
        <w:effect w:val="none"/>
        <w:vertAlign w:val="baseline"/>
      </w:rPr>
    </w:lvl>
    <w:lvl w:ilvl="1">
      <w:start w:val="1"/>
      <w:numFmt w:val="decimal"/>
      <w:lvlText w:val="%1.%2"/>
      <w:lvlJc w:val="left"/>
      <w:pPr>
        <w:tabs>
          <w:tab w:val="num" w:pos="850"/>
        </w:tabs>
        <w:ind w:left="850" w:hanging="850"/>
      </w:pPr>
      <w:rPr>
        <w:rFonts w:ascii="Arial" w:hAnsi="Arial" w:hint="default"/>
        <w:b w:val="0"/>
        <w:i w:val="0"/>
        <w:caps w:val="0"/>
        <w:smallCaps w:val="0"/>
        <w:strike w:val="0"/>
        <w:dstrike w:val="0"/>
        <w:outline w:val="0"/>
        <w:shadow w:val="0"/>
        <w:emboss w:val="0"/>
        <w:imprint w:val="0"/>
        <w:vanish w:val="0"/>
        <w:sz w:val="24"/>
        <w:u w:val="none"/>
        <w:vertAlign w:val="baseline"/>
      </w:rPr>
    </w:lvl>
    <w:lvl w:ilvl="2">
      <w:start w:val="1"/>
      <w:numFmt w:val="lowerLetter"/>
      <w:lvlText w:val="(%3)"/>
      <w:lvlJc w:val="left"/>
      <w:pPr>
        <w:tabs>
          <w:tab w:val="num" w:pos="1417"/>
        </w:tabs>
        <w:ind w:left="1417"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3">
      <w:start w:val="1"/>
      <w:numFmt w:val="lowerRoman"/>
      <w:lvlText w:val="(%4)"/>
      <w:lvlJc w:val="left"/>
      <w:pPr>
        <w:tabs>
          <w:tab w:val="num" w:pos="1984"/>
        </w:tabs>
        <w:ind w:left="1984"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4">
      <w:start w:val="1"/>
      <w:numFmt w:val="upperLetter"/>
      <w:lvlText w:val="(%5)"/>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outline w:val="0"/>
        <w:shadow w:val="0"/>
        <w:emboss w:val="0"/>
        <w:imprint w:val="0"/>
        <w:vanish w:val="0"/>
        <w:sz w:val="20"/>
        <w:u w:val="none"/>
        <w:effect w:val="none"/>
        <w:vertAlign w:val="baseline"/>
      </w:rPr>
    </w:lvl>
  </w:abstractNum>
  <w:abstractNum w:abstractNumId="9">
    <w:nsid w:val="45951882"/>
    <w:multiLevelType w:val="multilevel"/>
    <w:tmpl w:val="1409001D"/>
    <w:name w:val="bgDeedList5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9B31984"/>
    <w:multiLevelType w:val="multilevel"/>
    <w:tmpl w:val="76DEAAA0"/>
    <w:lvl w:ilvl="0">
      <w:start w:val="1"/>
      <w:numFmt w:val="decimal"/>
      <w:pStyle w:val="Schedule"/>
      <w:lvlText w:val="Schedule %1."/>
      <w:lvlJc w:val="left"/>
      <w:pPr>
        <w:tabs>
          <w:tab w:val="num" w:pos="1417"/>
        </w:tabs>
      </w:pPr>
      <w:rPr>
        <w:rFonts w:ascii="Arial" w:hAnsi="Arial" w:cs="Arial" w:hint="default"/>
        <w:b/>
        <w:bCs/>
        <w:i w:val="0"/>
        <w:iCs w:val="0"/>
        <w:caps w:val="0"/>
        <w:strike w:val="0"/>
        <w:dstrike w:val="0"/>
        <w:outline w:val="0"/>
        <w:shadow w:val="0"/>
        <w:emboss w:val="0"/>
        <w:imprint w:val="0"/>
        <w:vanish w:val="0"/>
        <w:color w:val="auto"/>
        <w:sz w:val="28"/>
        <w:szCs w:val="28"/>
        <w:u w:val="none"/>
        <w:effect w:val="none"/>
        <w:vertAlign w:val="baseline"/>
      </w:rPr>
    </w:lvl>
    <w:lvl w:ilvl="1">
      <w:start w:val="1"/>
      <w:numFmt w:val="lowerRoman"/>
      <w:lvlText w:val="(%2)"/>
      <w:lvlJc w:val="left"/>
      <w:pPr>
        <w:tabs>
          <w:tab w:val="num" w:pos="2137"/>
        </w:tabs>
        <w:ind w:left="1984" w:hanging="567"/>
      </w:pPr>
      <w:rPr>
        <w:rFonts w:ascii="Arial" w:hAnsi="Arial" w:cs="Arial" w:hint="default"/>
        <w:b w:val="0"/>
        <w:bCs w:val="0"/>
        <w:i w:val="0"/>
        <w:iCs w:val="0"/>
        <w:caps w:val="0"/>
        <w:strike w:val="0"/>
        <w:dstrike w:val="0"/>
        <w:outline w:val="0"/>
        <w:shadow w:val="0"/>
        <w:emboss w:val="0"/>
        <w:imprint w:val="0"/>
        <w:vanish w:val="0"/>
        <w:color w:val="auto"/>
        <w:sz w:val="20"/>
        <w:szCs w:val="20"/>
        <w:u w:val="none"/>
        <w:vertAlign w:val="baseline"/>
      </w:rPr>
    </w:lvl>
    <w:lvl w:ilvl="2">
      <w:start w:val="1"/>
      <w:numFmt w:val="upperLetter"/>
      <w:lvlText w:val="(%3)"/>
      <w:lvlJc w:val="left"/>
      <w:pPr>
        <w:tabs>
          <w:tab w:val="num" w:pos="2551"/>
        </w:tabs>
        <w:ind w:left="2551" w:hanging="567"/>
      </w:pPr>
      <w:rPr>
        <w:rFonts w:ascii="Arial" w:hAnsi="Arial" w:cs="Arial" w:hint="default"/>
        <w:b w:val="0"/>
        <w:bCs w:val="0"/>
        <w:i w:val="0"/>
        <w:iCs w:val="0"/>
        <w:caps w:val="0"/>
        <w:strike w:val="0"/>
        <w:dstrike w:val="0"/>
        <w:outline w:val="0"/>
        <w:shadow w:val="0"/>
        <w:emboss w:val="0"/>
        <w:imprint w:val="0"/>
        <w:vanish w:val="0"/>
        <w:color w:val="auto"/>
        <w:sz w:val="20"/>
        <w:szCs w:val="20"/>
        <w:u w:val="none"/>
        <w:effect w:val="none"/>
        <w:vertAlign w:val="baseline"/>
      </w:rPr>
    </w:lvl>
    <w:lvl w:ilvl="3">
      <w:start w:val="1"/>
      <w:numFmt w:val="lowerRoman"/>
      <w:lvlText w:val="(%4)"/>
      <w:lvlJc w:val="left"/>
      <w:pPr>
        <w:tabs>
          <w:tab w:val="num" w:pos="3684"/>
        </w:tabs>
        <w:ind w:left="3684" w:hanging="567"/>
      </w:pPr>
      <w:rPr>
        <w:rFonts w:ascii="Arial" w:hAnsi="Arial" w:cs="Arial" w:hint="default"/>
        <w:b w:val="0"/>
        <w:bCs w:val="0"/>
        <w:i w:val="0"/>
        <w:iCs w:val="0"/>
        <w:caps w:val="0"/>
        <w:smallCaps w:val="0"/>
        <w:strike w:val="0"/>
        <w:dstrike w:val="0"/>
        <w:outline w:val="0"/>
        <w:shadow w:val="0"/>
        <w:emboss w:val="0"/>
        <w:imprint w:val="0"/>
        <w:vanish w:val="0"/>
        <w:color w:val="auto"/>
        <w:sz w:val="20"/>
        <w:szCs w:val="20"/>
        <w:u w:val="none"/>
        <w:effect w:val="none"/>
        <w:vertAlign w:val="baseline"/>
      </w:rPr>
    </w:lvl>
    <w:lvl w:ilvl="4">
      <w:start w:val="1"/>
      <w:numFmt w:val="upperLetter"/>
      <w:lvlText w:val="(%5)"/>
      <w:lvlJc w:val="left"/>
      <w:pPr>
        <w:tabs>
          <w:tab w:val="num" w:pos="4251"/>
        </w:tabs>
        <w:ind w:left="4251" w:hanging="567"/>
      </w:pPr>
      <w:rPr>
        <w:rFonts w:ascii="Arial" w:hAnsi="Arial" w:cs="Arial" w:hint="default"/>
        <w:b w:val="0"/>
        <w:bCs w:val="0"/>
        <w:i w:val="0"/>
        <w:iCs w:val="0"/>
        <w:caps w:val="0"/>
        <w:smallCaps w:val="0"/>
        <w:strike w:val="0"/>
        <w:dstrike w:val="0"/>
        <w:outline w:val="0"/>
        <w:shadow w:val="0"/>
        <w:emboss w:val="0"/>
        <w:imprint w:val="0"/>
        <w:vanish w:val="0"/>
        <w:color w:val="auto"/>
        <w:sz w:val="20"/>
        <w:szCs w:val="20"/>
        <w:u w:val="none"/>
        <w:effect w:val="none"/>
        <w:vertAlign w:val="baseline"/>
      </w:rPr>
    </w:lvl>
    <w:lvl w:ilvl="5">
      <w:start w:val="1"/>
      <w:numFmt w:val="upperLetter"/>
      <w:lvlText w:val="(%6)"/>
      <w:lvlJc w:val="left"/>
      <w:pPr>
        <w:tabs>
          <w:tab w:val="num" w:pos="4251"/>
        </w:tabs>
        <w:ind w:left="4251" w:hanging="567"/>
      </w:pPr>
      <w:rPr>
        <w:rFonts w:ascii="Arial" w:hAnsi="Arial" w:cs="Arial" w:hint="default"/>
        <w:b w:val="0"/>
        <w:bCs w:val="0"/>
        <w:i w:val="0"/>
        <w:iCs w:val="0"/>
        <w:caps w:val="0"/>
        <w:smallCaps w:val="0"/>
        <w:strike w:val="0"/>
        <w:dstrike w:val="0"/>
        <w:outline w:val="0"/>
        <w:shadow w:val="0"/>
        <w:emboss w:val="0"/>
        <w:imprint w:val="0"/>
        <w:vanish w:val="0"/>
        <w:color w:val="auto"/>
        <w:sz w:val="22"/>
        <w:szCs w:val="22"/>
        <w:u w:val="none"/>
        <w:effect w:val="none"/>
        <w:vertAlign w:val="baseline"/>
      </w:rPr>
    </w:lvl>
    <w:lvl w:ilvl="6">
      <w:start w:val="1"/>
      <w:numFmt w:val="upperLetter"/>
      <w:lvlText w:val="%7."/>
      <w:lvlJc w:val="left"/>
      <w:pPr>
        <w:tabs>
          <w:tab w:val="num" w:pos="4251"/>
        </w:tabs>
        <w:ind w:left="4251" w:hanging="567"/>
      </w:pPr>
      <w:rPr>
        <w:rFonts w:ascii="Arial" w:hAnsi="Arial" w:cs="Arial" w:hint="default"/>
        <w:b w:val="0"/>
        <w:bCs w:val="0"/>
        <w:i w:val="0"/>
        <w:iCs w:val="0"/>
        <w:caps w:val="0"/>
        <w:smallCaps w:val="0"/>
        <w:strike w:val="0"/>
        <w:dstrike w:val="0"/>
        <w:outline w:val="0"/>
        <w:shadow w:val="0"/>
        <w:emboss w:val="0"/>
        <w:imprint w:val="0"/>
        <w:vanish w:val="0"/>
        <w:color w:val="auto"/>
        <w:sz w:val="22"/>
        <w:szCs w:val="22"/>
        <w:u w:val="none"/>
        <w:effect w:val="none"/>
        <w:vertAlign w:val="baseline"/>
      </w:rPr>
    </w:lvl>
    <w:lvl w:ilvl="7">
      <w:start w:val="1"/>
      <w:numFmt w:val="upperLetter"/>
      <w:lvlText w:val="%8."/>
      <w:lvlJc w:val="left"/>
      <w:pPr>
        <w:tabs>
          <w:tab w:val="num" w:pos="4251"/>
        </w:tabs>
        <w:ind w:left="4251" w:hanging="567"/>
      </w:pPr>
      <w:rPr>
        <w:rFonts w:ascii="Arial" w:hAnsi="Arial" w:cs="Arial" w:hint="default"/>
        <w:b w:val="0"/>
        <w:bCs w:val="0"/>
        <w:i w:val="0"/>
        <w:iCs w:val="0"/>
        <w:caps w:val="0"/>
        <w:smallCaps w:val="0"/>
        <w:strike w:val="0"/>
        <w:dstrike w:val="0"/>
        <w:outline w:val="0"/>
        <w:shadow w:val="0"/>
        <w:emboss w:val="0"/>
        <w:imprint w:val="0"/>
        <w:vanish w:val="0"/>
        <w:color w:val="auto"/>
        <w:sz w:val="22"/>
        <w:szCs w:val="22"/>
        <w:u w:val="none"/>
        <w:effect w:val="none"/>
        <w:vertAlign w:val="baseline"/>
      </w:rPr>
    </w:lvl>
    <w:lvl w:ilvl="8">
      <w:start w:val="1"/>
      <w:numFmt w:val="upperLetter"/>
      <w:lvlText w:val="%9."/>
      <w:lvlJc w:val="left"/>
      <w:pPr>
        <w:tabs>
          <w:tab w:val="num" w:pos="4251"/>
        </w:tabs>
        <w:ind w:left="4251" w:hanging="567"/>
      </w:pPr>
      <w:rPr>
        <w:rFonts w:ascii="Arial" w:hAnsi="Arial" w:cs="Arial" w:hint="default"/>
        <w:b w:val="0"/>
        <w:bCs w:val="0"/>
        <w:i w:val="0"/>
        <w:iCs w:val="0"/>
        <w:caps w:val="0"/>
        <w:smallCaps w:val="0"/>
        <w:strike w:val="0"/>
        <w:dstrike w:val="0"/>
        <w:outline w:val="0"/>
        <w:shadow w:val="0"/>
        <w:emboss w:val="0"/>
        <w:imprint w:val="0"/>
        <w:vanish w:val="0"/>
        <w:color w:val="auto"/>
        <w:sz w:val="22"/>
        <w:szCs w:val="22"/>
        <w:u w:val="none"/>
        <w:effect w:val="none"/>
        <w:vertAlign w:val="baseline"/>
      </w:rPr>
    </w:lvl>
  </w:abstractNum>
  <w:abstractNum w:abstractNumId="11">
    <w:nsid w:val="4F290E26"/>
    <w:multiLevelType w:val="multilevel"/>
    <w:tmpl w:val="1409001D"/>
    <w:name w:val="bgDeedList5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C1B4A4E"/>
    <w:multiLevelType w:val="hybridMultilevel"/>
    <w:tmpl w:val="9ACE7864"/>
    <w:lvl w:ilvl="0" w:tplc="FFFFFFFF">
      <w:start w:val="1"/>
      <w:numFmt w:val="upperLetter"/>
      <w:pStyle w:val="Recital1"/>
      <w:lvlText w:val="%1."/>
      <w:lvlJc w:val="left"/>
      <w:pPr>
        <w:tabs>
          <w:tab w:val="num" w:pos="850"/>
        </w:tabs>
        <w:ind w:left="850" w:hanging="850"/>
      </w:pPr>
      <w:rPr>
        <w:sz w:val="20"/>
        <w:szCs w:val="20"/>
      </w:rPr>
    </w:lvl>
    <w:lvl w:ilvl="1" w:tplc="FFFFFFFF">
      <w:start w:val="1"/>
      <w:numFmt w:val="lowerLetter"/>
      <w:pStyle w:val="Recital2"/>
      <w:lvlText w:val="%2."/>
      <w:lvlJc w:val="left"/>
      <w:pPr>
        <w:tabs>
          <w:tab w:val="num" w:pos="1440"/>
        </w:tabs>
        <w:ind w:left="1440" w:hanging="360"/>
      </w:pPr>
    </w:lvl>
    <w:lvl w:ilvl="2" w:tplc="FFFFFFFF">
      <w:start w:val="1"/>
      <w:numFmt w:val="lowerRoman"/>
      <w:pStyle w:val="Recital3"/>
      <w:lvlText w:val="%3."/>
      <w:lvlJc w:val="right"/>
      <w:pPr>
        <w:tabs>
          <w:tab w:val="num" w:pos="2160"/>
        </w:tabs>
        <w:ind w:left="2160" w:hanging="180"/>
      </w:pPr>
    </w:lvl>
    <w:lvl w:ilvl="3" w:tplc="FFFFFFFF">
      <w:start w:val="1"/>
      <w:numFmt w:val="decimal"/>
      <w:pStyle w:val="Recital4"/>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61967570"/>
    <w:multiLevelType w:val="multilevel"/>
    <w:tmpl w:val="1409001D"/>
    <w:name w:val="bgDeedList53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BD05863"/>
    <w:multiLevelType w:val="multilevel"/>
    <w:tmpl w:val="4316230A"/>
    <w:name w:val="Bell Gully numbering"/>
    <w:lvl w:ilvl="0">
      <w:start w:val="1"/>
      <w:numFmt w:val="decimal"/>
      <w:lvlText w:val="%1."/>
      <w:lvlJc w:val="left"/>
      <w:pPr>
        <w:tabs>
          <w:tab w:val="num" w:pos="850"/>
        </w:tabs>
        <w:ind w:left="850" w:hanging="850"/>
      </w:pPr>
      <w:rPr>
        <w:rFonts w:ascii="Arial" w:hAnsi="Arial" w:cs="Arial" w:hint="default"/>
        <w:b w:val="0"/>
        <w:i w:val="0"/>
        <w:caps w:val="0"/>
        <w:strike w:val="0"/>
        <w:dstrike w:val="0"/>
        <w:outline w:val="0"/>
        <w:shadow w:val="0"/>
        <w:emboss w:val="0"/>
        <w:imprint w:val="0"/>
        <w:vanish w:val="0"/>
        <w:color w:val="auto"/>
        <w:sz w:val="28"/>
        <w:u w:val="none"/>
        <w:effect w:val="none"/>
        <w:vertAlign w:val="baseline"/>
      </w:rPr>
    </w:lvl>
    <w:lvl w:ilvl="1">
      <w:start w:val="1"/>
      <w:numFmt w:val="decimal"/>
      <w:lvlText w:val="%1.%2"/>
      <w:lvlJc w:val="left"/>
      <w:pPr>
        <w:tabs>
          <w:tab w:val="num" w:pos="850"/>
        </w:tabs>
        <w:ind w:left="850" w:hanging="850"/>
      </w:pPr>
      <w:rPr>
        <w:rFonts w:ascii="Arial" w:hAnsi="Arial" w:cs="Arial" w:hint="default"/>
        <w:b w:val="0"/>
        <w:i w:val="0"/>
        <w:caps w:val="0"/>
        <w:strike w:val="0"/>
        <w:dstrike w:val="0"/>
        <w:outline w:val="0"/>
        <w:shadow w:val="0"/>
        <w:emboss w:val="0"/>
        <w:imprint w:val="0"/>
        <w:vanish w:val="0"/>
        <w:color w:val="auto"/>
        <w:sz w:val="24"/>
        <w:u w:val="none"/>
        <w:vertAlign w:val="baseline"/>
      </w:rPr>
    </w:lvl>
    <w:lvl w:ilvl="2">
      <w:start w:val="1"/>
      <w:numFmt w:val="lowerLetter"/>
      <w:lvlText w:val="(%3)"/>
      <w:lvlJc w:val="left"/>
      <w:pPr>
        <w:tabs>
          <w:tab w:val="num" w:pos="1417"/>
        </w:tabs>
        <w:ind w:left="1417" w:hanging="567"/>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3">
      <w:start w:val="1"/>
      <w:numFmt w:val="lowerRoman"/>
      <w:lvlText w:val="(%4)"/>
      <w:lvlJc w:val="left"/>
      <w:pPr>
        <w:tabs>
          <w:tab w:val="num" w:pos="1984"/>
        </w:tabs>
        <w:ind w:left="1984" w:hanging="567"/>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4">
      <w:start w:val="1"/>
      <w:numFmt w:val="upperLetter"/>
      <w:lvlText w:val="(%5)"/>
      <w:lvlJc w:val="left"/>
      <w:pPr>
        <w:tabs>
          <w:tab w:val="num" w:pos="2551"/>
        </w:tabs>
        <w:ind w:left="2551" w:hanging="567"/>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5">
      <w:start w:val="1"/>
      <w:numFmt w:val="upperLetter"/>
      <w:lvlText w:val="(%6)"/>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6">
      <w:start w:val="1"/>
      <w:numFmt w:val="upperLetter"/>
      <w:lvlText w:val="%7."/>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7">
      <w:start w:val="1"/>
      <w:numFmt w:val="upperLetter"/>
      <w:lvlText w:val="%8."/>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8">
      <w:start w:val="1"/>
      <w:numFmt w:val="upperLetter"/>
      <w:lvlText w:val="%9."/>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abstractNum>
  <w:abstractNum w:abstractNumId="15">
    <w:nsid w:val="6E4C327A"/>
    <w:multiLevelType w:val="multilevel"/>
    <w:tmpl w:val="9A6A6D5E"/>
    <w:lvl w:ilvl="0">
      <w:start w:val="1"/>
      <w:numFmt w:val="none"/>
      <w:pStyle w:val="Definition1BL"/>
      <w:lvlText w:val=""/>
      <w:lvlJc w:val="left"/>
      <w:pPr>
        <w:tabs>
          <w:tab w:val="num" w:pos="850"/>
        </w:tabs>
        <w:ind w:left="850" w:hanging="850"/>
      </w:pPr>
      <w:rPr>
        <w:rFonts w:ascii="Arial" w:hAnsi="Arial" w:cs="Arial" w:hint="default"/>
        <w:b w:val="0"/>
        <w:bCs w:val="0"/>
        <w:i w:val="0"/>
        <w:iCs w:val="0"/>
        <w:caps w:val="0"/>
        <w:strike w:val="0"/>
        <w:dstrike w:val="0"/>
        <w:outline w:val="0"/>
        <w:shadow w:val="0"/>
        <w:emboss w:val="0"/>
        <w:imprint w:val="0"/>
        <w:vanish w:val="0"/>
        <w:color w:val="auto"/>
        <w:sz w:val="20"/>
        <w:szCs w:val="20"/>
        <w:u w:val="none"/>
        <w:effect w:val="none"/>
        <w:vertAlign w:val="baseline"/>
      </w:rPr>
    </w:lvl>
    <w:lvl w:ilvl="1">
      <w:start w:val="1"/>
      <w:numFmt w:val="lowerLetter"/>
      <w:pStyle w:val="Definition1"/>
      <w:lvlText w:val="(%2)"/>
      <w:lvlJc w:val="left"/>
      <w:pPr>
        <w:tabs>
          <w:tab w:val="num" w:pos="1417"/>
        </w:tabs>
        <w:ind w:left="1417" w:hanging="567"/>
      </w:pPr>
      <w:rPr>
        <w:rFonts w:ascii="Arial" w:hAnsi="Arial" w:cs="Arial" w:hint="default"/>
        <w:b w:val="0"/>
        <w:bCs w:val="0"/>
        <w:i w:val="0"/>
        <w:iCs w:val="0"/>
        <w:caps w:val="0"/>
        <w:strike w:val="0"/>
        <w:dstrike w:val="0"/>
        <w:outline w:val="0"/>
        <w:shadow w:val="0"/>
        <w:emboss w:val="0"/>
        <w:imprint w:val="0"/>
        <w:vanish w:val="0"/>
        <w:color w:val="auto"/>
        <w:sz w:val="20"/>
        <w:szCs w:val="20"/>
        <w:u w:val="none"/>
        <w:vertAlign w:val="baseline"/>
      </w:rPr>
    </w:lvl>
    <w:lvl w:ilvl="2">
      <w:start w:val="1"/>
      <w:numFmt w:val="lowerRoman"/>
      <w:pStyle w:val="Definition2"/>
      <w:lvlText w:val="(%3)"/>
      <w:lvlJc w:val="left"/>
      <w:pPr>
        <w:tabs>
          <w:tab w:val="num" w:pos="2137"/>
        </w:tabs>
        <w:ind w:left="1984" w:hanging="567"/>
      </w:pPr>
      <w:rPr>
        <w:rFonts w:ascii="Arial" w:hAnsi="Arial" w:cs="Arial" w:hint="default"/>
        <w:b w:val="0"/>
        <w:bCs w:val="0"/>
        <w:i w:val="0"/>
        <w:iCs w:val="0"/>
        <w:caps w:val="0"/>
        <w:strike w:val="0"/>
        <w:dstrike w:val="0"/>
        <w:outline w:val="0"/>
        <w:shadow w:val="0"/>
        <w:emboss w:val="0"/>
        <w:imprint w:val="0"/>
        <w:vanish w:val="0"/>
        <w:color w:val="auto"/>
        <w:sz w:val="20"/>
        <w:szCs w:val="20"/>
        <w:u w:val="none"/>
        <w:effect w:val="none"/>
        <w:vertAlign w:val="baseline"/>
      </w:rPr>
    </w:lvl>
    <w:lvl w:ilvl="3">
      <w:start w:val="1"/>
      <w:numFmt w:val="upperLetter"/>
      <w:pStyle w:val="Definition3"/>
      <w:lvlText w:val="(%4)"/>
      <w:lvlJc w:val="left"/>
      <w:pPr>
        <w:tabs>
          <w:tab w:val="num" w:pos="2551"/>
        </w:tabs>
        <w:ind w:left="2551" w:hanging="567"/>
      </w:pPr>
      <w:rPr>
        <w:rFonts w:ascii="Arial" w:hAnsi="Arial" w:cs="Arial" w:hint="default"/>
        <w:b w:val="0"/>
        <w:bCs w:val="0"/>
        <w:i w:val="0"/>
        <w:iCs w:val="0"/>
        <w:caps w:val="0"/>
        <w:strike w:val="0"/>
        <w:dstrike w:val="0"/>
        <w:outline w:val="0"/>
        <w:shadow w:val="0"/>
        <w:emboss w:val="0"/>
        <w:imprint w:val="0"/>
        <w:vanish w:val="0"/>
        <w:color w:val="auto"/>
        <w:sz w:val="20"/>
        <w:szCs w:val="20"/>
        <w:u w:val="none"/>
        <w:effect w:val="none"/>
        <w:vertAlign w:val="baseline"/>
      </w:rPr>
    </w:lvl>
    <w:lvl w:ilvl="4">
      <w:start w:val="1"/>
      <w:numFmt w:val="upperLetter"/>
      <w:lvlText w:val="(%5)"/>
      <w:lvlJc w:val="left"/>
      <w:pPr>
        <w:tabs>
          <w:tab w:val="num" w:pos="4251"/>
        </w:tabs>
        <w:ind w:left="4251" w:hanging="567"/>
      </w:pPr>
      <w:rPr>
        <w:rFonts w:ascii="Arial" w:hAnsi="Arial" w:cs="Arial" w:hint="default"/>
        <w:b w:val="0"/>
        <w:bCs w:val="0"/>
        <w:i w:val="0"/>
        <w:iCs w:val="0"/>
        <w:caps w:val="0"/>
        <w:smallCaps w:val="0"/>
        <w:strike w:val="0"/>
        <w:dstrike w:val="0"/>
        <w:outline w:val="0"/>
        <w:shadow w:val="0"/>
        <w:emboss w:val="0"/>
        <w:imprint w:val="0"/>
        <w:vanish w:val="0"/>
        <w:color w:val="auto"/>
        <w:sz w:val="20"/>
        <w:szCs w:val="20"/>
        <w:u w:val="none"/>
        <w:effect w:val="none"/>
        <w:vertAlign w:val="baseline"/>
      </w:rPr>
    </w:lvl>
    <w:lvl w:ilvl="5">
      <w:start w:val="1"/>
      <w:numFmt w:val="upperLetter"/>
      <w:lvlText w:val="(%6)"/>
      <w:lvlJc w:val="left"/>
      <w:pPr>
        <w:tabs>
          <w:tab w:val="num" w:pos="4251"/>
        </w:tabs>
        <w:ind w:left="4251" w:hanging="567"/>
      </w:pPr>
      <w:rPr>
        <w:rFonts w:ascii="Arial" w:hAnsi="Arial" w:cs="Arial" w:hint="default"/>
        <w:b w:val="0"/>
        <w:bCs w:val="0"/>
        <w:i w:val="0"/>
        <w:iCs w:val="0"/>
        <w:caps w:val="0"/>
        <w:smallCaps w:val="0"/>
        <w:strike w:val="0"/>
        <w:dstrike w:val="0"/>
        <w:outline w:val="0"/>
        <w:shadow w:val="0"/>
        <w:emboss w:val="0"/>
        <w:imprint w:val="0"/>
        <w:vanish w:val="0"/>
        <w:color w:val="auto"/>
        <w:sz w:val="22"/>
        <w:szCs w:val="22"/>
        <w:u w:val="none"/>
        <w:effect w:val="none"/>
        <w:vertAlign w:val="baseline"/>
      </w:rPr>
    </w:lvl>
    <w:lvl w:ilvl="6">
      <w:start w:val="1"/>
      <w:numFmt w:val="upperLetter"/>
      <w:lvlText w:val="%7."/>
      <w:lvlJc w:val="left"/>
      <w:pPr>
        <w:tabs>
          <w:tab w:val="num" w:pos="4251"/>
        </w:tabs>
        <w:ind w:left="4251" w:hanging="567"/>
      </w:pPr>
      <w:rPr>
        <w:rFonts w:ascii="Arial" w:hAnsi="Arial" w:cs="Arial" w:hint="default"/>
        <w:b w:val="0"/>
        <w:bCs w:val="0"/>
        <w:i w:val="0"/>
        <w:iCs w:val="0"/>
        <w:caps w:val="0"/>
        <w:smallCaps w:val="0"/>
        <w:strike w:val="0"/>
        <w:dstrike w:val="0"/>
        <w:outline w:val="0"/>
        <w:shadow w:val="0"/>
        <w:emboss w:val="0"/>
        <w:imprint w:val="0"/>
        <w:vanish w:val="0"/>
        <w:color w:val="auto"/>
        <w:sz w:val="22"/>
        <w:szCs w:val="22"/>
        <w:u w:val="none"/>
        <w:effect w:val="none"/>
        <w:vertAlign w:val="baseline"/>
      </w:rPr>
    </w:lvl>
    <w:lvl w:ilvl="7">
      <w:start w:val="1"/>
      <w:numFmt w:val="upperLetter"/>
      <w:lvlText w:val="%8."/>
      <w:lvlJc w:val="left"/>
      <w:pPr>
        <w:tabs>
          <w:tab w:val="num" w:pos="4251"/>
        </w:tabs>
        <w:ind w:left="4251" w:hanging="567"/>
      </w:pPr>
      <w:rPr>
        <w:rFonts w:ascii="Arial" w:hAnsi="Arial" w:cs="Arial" w:hint="default"/>
        <w:b w:val="0"/>
        <w:bCs w:val="0"/>
        <w:i w:val="0"/>
        <w:iCs w:val="0"/>
        <w:caps w:val="0"/>
        <w:smallCaps w:val="0"/>
        <w:strike w:val="0"/>
        <w:dstrike w:val="0"/>
        <w:outline w:val="0"/>
        <w:shadow w:val="0"/>
        <w:emboss w:val="0"/>
        <w:imprint w:val="0"/>
        <w:vanish w:val="0"/>
        <w:color w:val="auto"/>
        <w:sz w:val="22"/>
        <w:szCs w:val="22"/>
        <w:u w:val="none"/>
        <w:effect w:val="none"/>
        <w:vertAlign w:val="baseline"/>
      </w:rPr>
    </w:lvl>
    <w:lvl w:ilvl="8">
      <w:start w:val="1"/>
      <w:numFmt w:val="upperLetter"/>
      <w:lvlText w:val="%9."/>
      <w:lvlJc w:val="left"/>
      <w:pPr>
        <w:tabs>
          <w:tab w:val="num" w:pos="4251"/>
        </w:tabs>
        <w:ind w:left="4251" w:hanging="567"/>
      </w:pPr>
      <w:rPr>
        <w:rFonts w:ascii="Arial" w:hAnsi="Arial" w:cs="Arial" w:hint="default"/>
        <w:b w:val="0"/>
        <w:bCs w:val="0"/>
        <w:i w:val="0"/>
        <w:iCs w:val="0"/>
        <w:caps w:val="0"/>
        <w:smallCaps w:val="0"/>
        <w:strike w:val="0"/>
        <w:dstrike w:val="0"/>
        <w:outline w:val="0"/>
        <w:shadow w:val="0"/>
        <w:emboss w:val="0"/>
        <w:imprint w:val="0"/>
        <w:vanish w:val="0"/>
        <w:color w:val="auto"/>
        <w:sz w:val="22"/>
        <w:szCs w:val="22"/>
        <w:u w:val="none"/>
        <w:effect w:val="none"/>
        <w:vertAlign w:val="baseline"/>
      </w:rPr>
    </w:lvl>
  </w:abstractNum>
  <w:abstractNum w:abstractNumId="16">
    <w:nsid w:val="7542261A"/>
    <w:multiLevelType w:val="multilevel"/>
    <w:tmpl w:val="1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BodyLevel3"/>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7"/>
  </w:num>
  <w:num w:numId="3">
    <w:abstractNumId w:val="15"/>
  </w:num>
  <w:num w:numId="4">
    <w:abstractNumId w:val="10"/>
  </w:num>
  <w:num w:numId="5">
    <w:abstractNumId w:val="6"/>
  </w:num>
  <w:num w:numId="6">
    <w:abstractNumId w:val="12"/>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001"/>
  <w:doNotTrackMoves/>
  <w:defaultTabStop w:val="567"/>
  <w:drawingGridHorizontalSpacing w:val="100"/>
  <w:displayHorizontalDrawingGridEvery w:val="0"/>
  <w:displayVerticalDrawingGridEvery w:val="0"/>
  <w:noPunctuationKerning/>
  <w:characterSpacingControl w:val="doNotCompress"/>
  <w:hdrShapeDefaults>
    <o:shapedefaults v:ext="edit" spidmax="29697"/>
  </w:hdrShapeDefaults>
  <w:footnotePr>
    <w:footnote w:id="-1"/>
    <w:footnote w:id="0"/>
  </w:footnotePr>
  <w:endnotePr>
    <w:endnote w:id="-1"/>
    <w:endnote w:id="0"/>
  </w:endnotePr>
  <w:compat/>
  <w:docVars>
    <w:docVar w:name="Key" w:val="Unlocked"/>
    <w:docVar w:name="Regenerate" w:val="Specific Security Deed_x000D_relating to_x000D_cash deposits _x000D_[●]_x000D_Debtor_x000D_and_x000D_NZX Limited_x000D_Secured Party_x000D_Date_x000D__x000D_"/>
  </w:docVars>
  <w:rsids>
    <w:rsidRoot w:val="00C42E48"/>
    <w:rsid w:val="00006815"/>
    <w:rsid w:val="00006F01"/>
    <w:rsid w:val="00013E13"/>
    <w:rsid w:val="00015B5A"/>
    <w:rsid w:val="00016623"/>
    <w:rsid w:val="00016B8E"/>
    <w:rsid w:val="000208FB"/>
    <w:rsid w:val="00025F2A"/>
    <w:rsid w:val="0003115B"/>
    <w:rsid w:val="00031364"/>
    <w:rsid w:val="000508E8"/>
    <w:rsid w:val="000605B4"/>
    <w:rsid w:val="0006153D"/>
    <w:rsid w:val="00063F3D"/>
    <w:rsid w:val="000667B8"/>
    <w:rsid w:val="0007074A"/>
    <w:rsid w:val="00072B67"/>
    <w:rsid w:val="00076B14"/>
    <w:rsid w:val="0008225F"/>
    <w:rsid w:val="00086925"/>
    <w:rsid w:val="00092DC5"/>
    <w:rsid w:val="000949E0"/>
    <w:rsid w:val="000A2795"/>
    <w:rsid w:val="000A2B78"/>
    <w:rsid w:val="000A5F7C"/>
    <w:rsid w:val="000B14A1"/>
    <w:rsid w:val="000B3FC8"/>
    <w:rsid w:val="000C13E4"/>
    <w:rsid w:val="000C5706"/>
    <w:rsid w:val="000C603A"/>
    <w:rsid w:val="000C6EF7"/>
    <w:rsid w:val="000C77B7"/>
    <w:rsid w:val="000D2FC1"/>
    <w:rsid w:val="000D30A8"/>
    <w:rsid w:val="000D3B8C"/>
    <w:rsid w:val="000E4582"/>
    <w:rsid w:val="000E45A7"/>
    <w:rsid w:val="000E50D8"/>
    <w:rsid w:val="000E7F69"/>
    <w:rsid w:val="0010392B"/>
    <w:rsid w:val="0011109D"/>
    <w:rsid w:val="00116DFD"/>
    <w:rsid w:val="00120E6C"/>
    <w:rsid w:val="00122925"/>
    <w:rsid w:val="0012696E"/>
    <w:rsid w:val="00126B69"/>
    <w:rsid w:val="00133A7A"/>
    <w:rsid w:val="0013590A"/>
    <w:rsid w:val="00144D74"/>
    <w:rsid w:val="00152F2F"/>
    <w:rsid w:val="0015647F"/>
    <w:rsid w:val="001634D9"/>
    <w:rsid w:val="00163B1D"/>
    <w:rsid w:val="00165823"/>
    <w:rsid w:val="00165B5A"/>
    <w:rsid w:val="00174346"/>
    <w:rsid w:val="00175D8B"/>
    <w:rsid w:val="00183A0D"/>
    <w:rsid w:val="00183E2D"/>
    <w:rsid w:val="00186E82"/>
    <w:rsid w:val="00195FA3"/>
    <w:rsid w:val="00196503"/>
    <w:rsid w:val="00197B0F"/>
    <w:rsid w:val="001A423E"/>
    <w:rsid w:val="001A5115"/>
    <w:rsid w:val="001B01BE"/>
    <w:rsid w:val="001B2924"/>
    <w:rsid w:val="001B5332"/>
    <w:rsid w:val="001C214B"/>
    <w:rsid w:val="001C6738"/>
    <w:rsid w:val="001D06CA"/>
    <w:rsid w:val="001D251E"/>
    <w:rsid w:val="001D2A2B"/>
    <w:rsid w:val="001E4020"/>
    <w:rsid w:val="001E415E"/>
    <w:rsid w:val="001E6EAF"/>
    <w:rsid w:val="001F6333"/>
    <w:rsid w:val="001F7AFF"/>
    <w:rsid w:val="00202B70"/>
    <w:rsid w:val="002149E8"/>
    <w:rsid w:val="00215A6A"/>
    <w:rsid w:val="0022209B"/>
    <w:rsid w:val="00224D9F"/>
    <w:rsid w:val="00225726"/>
    <w:rsid w:val="00225920"/>
    <w:rsid w:val="0022728C"/>
    <w:rsid w:val="002301B9"/>
    <w:rsid w:val="0023028F"/>
    <w:rsid w:val="0024066C"/>
    <w:rsid w:val="00243430"/>
    <w:rsid w:val="002532AF"/>
    <w:rsid w:val="00253B21"/>
    <w:rsid w:val="00255B47"/>
    <w:rsid w:val="00256DCD"/>
    <w:rsid w:val="002604E9"/>
    <w:rsid w:val="002635F6"/>
    <w:rsid w:val="00265B37"/>
    <w:rsid w:val="00273CF0"/>
    <w:rsid w:val="00276CEB"/>
    <w:rsid w:val="002838E9"/>
    <w:rsid w:val="00285118"/>
    <w:rsid w:val="0028729F"/>
    <w:rsid w:val="002917A1"/>
    <w:rsid w:val="00295112"/>
    <w:rsid w:val="002A2AEF"/>
    <w:rsid w:val="002A7507"/>
    <w:rsid w:val="002B03D8"/>
    <w:rsid w:val="002C0041"/>
    <w:rsid w:val="002E1C00"/>
    <w:rsid w:val="002E20A1"/>
    <w:rsid w:val="002E7AAF"/>
    <w:rsid w:val="002F0440"/>
    <w:rsid w:val="002F4540"/>
    <w:rsid w:val="002F6A6D"/>
    <w:rsid w:val="002F7507"/>
    <w:rsid w:val="00302E30"/>
    <w:rsid w:val="003075F3"/>
    <w:rsid w:val="00310CB3"/>
    <w:rsid w:val="00310D9C"/>
    <w:rsid w:val="003244E5"/>
    <w:rsid w:val="003334DD"/>
    <w:rsid w:val="00333A95"/>
    <w:rsid w:val="003342FF"/>
    <w:rsid w:val="0034054F"/>
    <w:rsid w:val="00344D67"/>
    <w:rsid w:val="00346E3F"/>
    <w:rsid w:val="00351CC8"/>
    <w:rsid w:val="00360200"/>
    <w:rsid w:val="0036310A"/>
    <w:rsid w:val="003643BE"/>
    <w:rsid w:val="00371EFC"/>
    <w:rsid w:val="00373622"/>
    <w:rsid w:val="00381190"/>
    <w:rsid w:val="003831E8"/>
    <w:rsid w:val="003862E3"/>
    <w:rsid w:val="00386C8D"/>
    <w:rsid w:val="00393267"/>
    <w:rsid w:val="00394E1B"/>
    <w:rsid w:val="003A2A4E"/>
    <w:rsid w:val="003A314E"/>
    <w:rsid w:val="003C1E92"/>
    <w:rsid w:val="003C5843"/>
    <w:rsid w:val="003C728E"/>
    <w:rsid w:val="003D2DCF"/>
    <w:rsid w:val="003E3D8D"/>
    <w:rsid w:val="003E3E34"/>
    <w:rsid w:val="003F7047"/>
    <w:rsid w:val="004029EA"/>
    <w:rsid w:val="00411B77"/>
    <w:rsid w:val="00415801"/>
    <w:rsid w:val="004159DC"/>
    <w:rsid w:val="00416A9C"/>
    <w:rsid w:val="00421608"/>
    <w:rsid w:val="0042225C"/>
    <w:rsid w:val="0042540C"/>
    <w:rsid w:val="00431E0E"/>
    <w:rsid w:val="004321AB"/>
    <w:rsid w:val="004327B1"/>
    <w:rsid w:val="00434173"/>
    <w:rsid w:val="0044452B"/>
    <w:rsid w:val="00446443"/>
    <w:rsid w:val="00450B24"/>
    <w:rsid w:val="0045194A"/>
    <w:rsid w:val="00451D8E"/>
    <w:rsid w:val="00453A3F"/>
    <w:rsid w:val="00466F60"/>
    <w:rsid w:val="00470026"/>
    <w:rsid w:val="00472E5C"/>
    <w:rsid w:val="004754A4"/>
    <w:rsid w:val="0047701F"/>
    <w:rsid w:val="004778A1"/>
    <w:rsid w:val="00481EED"/>
    <w:rsid w:val="00485546"/>
    <w:rsid w:val="004A3872"/>
    <w:rsid w:val="004A3F95"/>
    <w:rsid w:val="004A4AA4"/>
    <w:rsid w:val="004A6D08"/>
    <w:rsid w:val="004B22A8"/>
    <w:rsid w:val="004B3A7C"/>
    <w:rsid w:val="004B7698"/>
    <w:rsid w:val="004B7E62"/>
    <w:rsid w:val="004C062C"/>
    <w:rsid w:val="004D4288"/>
    <w:rsid w:val="004D51B9"/>
    <w:rsid w:val="004D600D"/>
    <w:rsid w:val="004D7068"/>
    <w:rsid w:val="004E188B"/>
    <w:rsid w:val="004E5B6F"/>
    <w:rsid w:val="004F49BE"/>
    <w:rsid w:val="004F55A4"/>
    <w:rsid w:val="00500BAF"/>
    <w:rsid w:val="0050789A"/>
    <w:rsid w:val="00512B2B"/>
    <w:rsid w:val="00516324"/>
    <w:rsid w:val="00517A77"/>
    <w:rsid w:val="00530ADB"/>
    <w:rsid w:val="0053127E"/>
    <w:rsid w:val="005318C6"/>
    <w:rsid w:val="005354FE"/>
    <w:rsid w:val="005405A9"/>
    <w:rsid w:val="0054471C"/>
    <w:rsid w:val="00551477"/>
    <w:rsid w:val="005556D0"/>
    <w:rsid w:val="005563DE"/>
    <w:rsid w:val="00560645"/>
    <w:rsid w:val="00562CBD"/>
    <w:rsid w:val="005644EE"/>
    <w:rsid w:val="005645E3"/>
    <w:rsid w:val="00574238"/>
    <w:rsid w:val="00575338"/>
    <w:rsid w:val="00576C9B"/>
    <w:rsid w:val="0057720E"/>
    <w:rsid w:val="00577E80"/>
    <w:rsid w:val="0059162E"/>
    <w:rsid w:val="00592D6F"/>
    <w:rsid w:val="005972F4"/>
    <w:rsid w:val="00597367"/>
    <w:rsid w:val="0059773A"/>
    <w:rsid w:val="005A04D5"/>
    <w:rsid w:val="005A4896"/>
    <w:rsid w:val="005A7CF9"/>
    <w:rsid w:val="005B5836"/>
    <w:rsid w:val="005C2CE3"/>
    <w:rsid w:val="005C37B1"/>
    <w:rsid w:val="005C657B"/>
    <w:rsid w:val="005C7057"/>
    <w:rsid w:val="005D1C7B"/>
    <w:rsid w:val="005D4555"/>
    <w:rsid w:val="005D66CF"/>
    <w:rsid w:val="005D7188"/>
    <w:rsid w:val="005E3A40"/>
    <w:rsid w:val="005E4759"/>
    <w:rsid w:val="005E4941"/>
    <w:rsid w:val="005E5A94"/>
    <w:rsid w:val="005F15CA"/>
    <w:rsid w:val="005F2BB2"/>
    <w:rsid w:val="005F767B"/>
    <w:rsid w:val="00603EFF"/>
    <w:rsid w:val="00605160"/>
    <w:rsid w:val="00617AFF"/>
    <w:rsid w:val="0062506E"/>
    <w:rsid w:val="0063290D"/>
    <w:rsid w:val="00634AEF"/>
    <w:rsid w:val="006365DC"/>
    <w:rsid w:val="00644484"/>
    <w:rsid w:val="00652186"/>
    <w:rsid w:val="00654548"/>
    <w:rsid w:val="00663711"/>
    <w:rsid w:val="0066532F"/>
    <w:rsid w:val="0066645D"/>
    <w:rsid w:val="006809FF"/>
    <w:rsid w:val="00683E3C"/>
    <w:rsid w:val="006844A1"/>
    <w:rsid w:val="00685619"/>
    <w:rsid w:val="00686DB4"/>
    <w:rsid w:val="006873F6"/>
    <w:rsid w:val="006875A2"/>
    <w:rsid w:val="006937B2"/>
    <w:rsid w:val="0069555C"/>
    <w:rsid w:val="006A2A1C"/>
    <w:rsid w:val="006B56FA"/>
    <w:rsid w:val="006C0BA2"/>
    <w:rsid w:val="006C3977"/>
    <w:rsid w:val="006C4C5D"/>
    <w:rsid w:val="006C7BB5"/>
    <w:rsid w:val="006D2F7F"/>
    <w:rsid w:val="006D3B57"/>
    <w:rsid w:val="006D4853"/>
    <w:rsid w:val="006E221E"/>
    <w:rsid w:val="006E2661"/>
    <w:rsid w:val="006E412B"/>
    <w:rsid w:val="006F7FAC"/>
    <w:rsid w:val="00706335"/>
    <w:rsid w:val="00712B85"/>
    <w:rsid w:val="00721FC6"/>
    <w:rsid w:val="007255DB"/>
    <w:rsid w:val="007360E1"/>
    <w:rsid w:val="00743100"/>
    <w:rsid w:val="00760690"/>
    <w:rsid w:val="00761157"/>
    <w:rsid w:val="00763448"/>
    <w:rsid w:val="00764C2F"/>
    <w:rsid w:val="00776E19"/>
    <w:rsid w:val="007775AB"/>
    <w:rsid w:val="00780BA6"/>
    <w:rsid w:val="00786375"/>
    <w:rsid w:val="0079098F"/>
    <w:rsid w:val="00791DBF"/>
    <w:rsid w:val="00797C7E"/>
    <w:rsid w:val="007A39CA"/>
    <w:rsid w:val="007B1304"/>
    <w:rsid w:val="007B477A"/>
    <w:rsid w:val="007C2B31"/>
    <w:rsid w:val="007C35D8"/>
    <w:rsid w:val="007C5146"/>
    <w:rsid w:val="007C6775"/>
    <w:rsid w:val="007D77AB"/>
    <w:rsid w:val="007E522E"/>
    <w:rsid w:val="007E5EBC"/>
    <w:rsid w:val="007F4782"/>
    <w:rsid w:val="007F6DDB"/>
    <w:rsid w:val="00800C67"/>
    <w:rsid w:val="00807290"/>
    <w:rsid w:val="00811085"/>
    <w:rsid w:val="008126E9"/>
    <w:rsid w:val="00813D70"/>
    <w:rsid w:val="00816722"/>
    <w:rsid w:val="00817F80"/>
    <w:rsid w:val="008214E9"/>
    <w:rsid w:val="00822931"/>
    <w:rsid w:val="00824B9B"/>
    <w:rsid w:val="00826C4D"/>
    <w:rsid w:val="00833084"/>
    <w:rsid w:val="0083552C"/>
    <w:rsid w:val="00835E4F"/>
    <w:rsid w:val="0083741E"/>
    <w:rsid w:val="00852CE3"/>
    <w:rsid w:val="0085437F"/>
    <w:rsid w:val="0086239C"/>
    <w:rsid w:val="00864717"/>
    <w:rsid w:val="008676F0"/>
    <w:rsid w:val="00871240"/>
    <w:rsid w:val="00881E28"/>
    <w:rsid w:val="00890C2E"/>
    <w:rsid w:val="00892169"/>
    <w:rsid w:val="00893E40"/>
    <w:rsid w:val="00896E32"/>
    <w:rsid w:val="008A1009"/>
    <w:rsid w:val="008A1BD9"/>
    <w:rsid w:val="008A25B3"/>
    <w:rsid w:val="008A66BE"/>
    <w:rsid w:val="008B16F7"/>
    <w:rsid w:val="008B2FE8"/>
    <w:rsid w:val="008C3928"/>
    <w:rsid w:val="008C5C2E"/>
    <w:rsid w:val="008C7C9A"/>
    <w:rsid w:val="008D0AF7"/>
    <w:rsid w:val="008D52FD"/>
    <w:rsid w:val="008D561C"/>
    <w:rsid w:val="008E16F2"/>
    <w:rsid w:val="008E3946"/>
    <w:rsid w:val="008F05F3"/>
    <w:rsid w:val="00900702"/>
    <w:rsid w:val="00900CA0"/>
    <w:rsid w:val="00913E31"/>
    <w:rsid w:val="0092211F"/>
    <w:rsid w:val="0092737F"/>
    <w:rsid w:val="009320EA"/>
    <w:rsid w:val="00932373"/>
    <w:rsid w:val="00935D5B"/>
    <w:rsid w:val="00936AC7"/>
    <w:rsid w:val="009520C3"/>
    <w:rsid w:val="00963F09"/>
    <w:rsid w:val="009644CE"/>
    <w:rsid w:val="009707A5"/>
    <w:rsid w:val="009722E7"/>
    <w:rsid w:val="00977F14"/>
    <w:rsid w:val="00980C2F"/>
    <w:rsid w:val="009855B8"/>
    <w:rsid w:val="0098597F"/>
    <w:rsid w:val="0098648A"/>
    <w:rsid w:val="0098742B"/>
    <w:rsid w:val="0099552D"/>
    <w:rsid w:val="009A5150"/>
    <w:rsid w:val="009B1EF5"/>
    <w:rsid w:val="009B1EFF"/>
    <w:rsid w:val="009C6408"/>
    <w:rsid w:val="009D16F8"/>
    <w:rsid w:val="009D27C1"/>
    <w:rsid w:val="009D3D29"/>
    <w:rsid w:val="009D62E3"/>
    <w:rsid w:val="009E07ED"/>
    <w:rsid w:val="009E1ECD"/>
    <w:rsid w:val="009E5F9C"/>
    <w:rsid w:val="009E706D"/>
    <w:rsid w:val="009F2F0B"/>
    <w:rsid w:val="00A11BD2"/>
    <w:rsid w:val="00A20DDE"/>
    <w:rsid w:val="00A21571"/>
    <w:rsid w:val="00A236EF"/>
    <w:rsid w:val="00A257F2"/>
    <w:rsid w:val="00A259EA"/>
    <w:rsid w:val="00A4427F"/>
    <w:rsid w:val="00A50345"/>
    <w:rsid w:val="00A51ED3"/>
    <w:rsid w:val="00A54A06"/>
    <w:rsid w:val="00A54A7F"/>
    <w:rsid w:val="00A65712"/>
    <w:rsid w:val="00A83060"/>
    <w:rsid w:val="00A90AF9"/>
    <w:rsid w:val="00AA0563"/>
    <w:rsid w:val="00AA4ADD"/>
    <w:rsid w:val="00AB200F"/>
    <w:rsid w:val="00AB4DD3"/>
    <w:rsid w:val="00AB4E09"/>
    <w:rsid w:val="00AC2A54"/>
    <w:rsid w:val="00AC3C0A"/>
    <w:rsid w:val="00AD0AC1"/>
    <w:rsid w:val="00AD0DEF"/>
    <w:rsid w:val="00AD4332"/>
    <w:rsid w:val="00AD6D91"/>
    <w:rsid w:val="00AD7C2E"/>
    <w:rsid w:val="00AE3F7B"/>
    <w:rsid w:val="00AF1CD2"/>
    <w:rsid w:val="00AF4689"/>
    <w:rsid w:val="00AF757B"/>
    <w:rsid w:val="00B10CBA"/>
    <w:rsid w:val="00B1123A"/>
    <w:rsid w:val="00B15D5A"/>
    <w:rsid w:val="00B21CEF"/>
    <w:rsid w:val="00B310F3"/>
    <w:rsid w:val="00B31424"/>
    <w:rsid w:val="00B316EF"/>
    <w:rsid w:val="00B31E9E"/>
    <w:rsid w:val="00B34964"/>
    <w:rsid w:val="00B3601E"/>
    <w:rsid w:val="00B43E3D"/>
    <w:rsid w:val="00B46BD4"/>
    <w:rsid w:val="00B46DB1"/>
    <w:rsid w:val="00B61633"/>
    <w:rsid w:val="00B61DD7"/>
    <w:rsid w:val="00B67857"/>
    <w:rsid w:val="00B7101B"/>
    <w:rsid w:val="00B71FF5"/>
    <w:rsid w:val="00B724AB"/>
    <w:rsid w:val="00B8169E"/>
    <w:rsid w:val="00B81C5F"/>
    <w:rsid w:val="00B90E2E"/>
    <w:rsid w:val="00B96DCF"/>
    <w:rsid w:val="00B9746C"/>
    <w:rsid w:val="00BA3666"/>
    <w:rsid w:val="00BA38BF"/>
    <w:rsid w:val="00BA798C"/>
    <w:rsid w:val="00BB08A8"/>
    <w:rsid w:val="00BB2DEA"/>
    <w:rsid w:val="00BB7142"/>
    <w:rsid w:val="00BB7619"/>
    <w:rsid w:val="00BB7FF1"/>
    <w:rsid w:val="00BC4DA0"/>
    <w:rsid w:val="00BC5246"/>
    <w:rsid w:val="00BC5552"/>
    <w:rsid w:val="00BD56B1"/>
    <w:rsid w:val="00BD7798"/>
    <w:rsid w:val="00BE1BB0"/>
    <w:rsid w:val="00BE25B0"/>
    <w:rsid w:val="00BE7A66"/>
    <w:rsid w:val="00BF0943"/>
    <w:rsid w:val="00BF0C52"/>
    <w:rsid w:val="00BF2619"/>
    <w:rsid w:val="00BF7ABF"/>
    <w:rsid w:val="00BF7BD2"/>
    <w:rsid w:val="00BF7E50"/>
    <w:rsid w:val="00C02726"/>
    <w:rsid w:val="00C046B7"/>
    <w:rsid w:val="00C04B51"/>
    <w:rsid w:val="00C07020"/>
    <w:rsid w:val="00C07FB9"/>
    <w:rsid w:val="00C1038C"/>
    <w:rsid w:val="00C13025"/>
    <w:rsid w:val="00C13AC1"/>
    <w:rsid w:val="00C13D8F"/>
    <w:rsid w:val="00C159B1"/>
    <w:rsid w:val="00C22E37"/>
    <w:rsid w:val="00C24AA9"/>
    <w:rsid w:val="00C24E0F"/>
    <w:rsid w:val="00C365EA"/>
    <w:rsid w:val="00C41855"/>
    <w:rsid w:val="00C42E48"/>
    <w:rsid w:val="00C4327A"/>
    <w:rsid w:val="00C43794"/>
    <w:rsid w:val="00C47058"/>
    <w:rsid w:val="00C51C34"/>
    <w:rsid w:val="00C51C64"/>
    <w:rsid w:val="00C55073"/>
    <w:rsid w:val="00C56E02"/>
    <w:rsid w:val="00C6074E"/>
    <w:rsid w:val="00C62462"/>
    <w:rsid w:val="00C676A3"/>
    <w:rsid w:val="00C70786"/>
    <w:rsid w:val="00C72196"/>
    <w:rsid w:val="00C73713"/>
    <w:rsid w:val="00C75C50"/>
    <w:rsid w:val="00C81E49"/>
    <w:rsid w:val="00C82473"/>
    <w:rsid w:val="00C87367"/>
    <w:rsid w:val="00C90482"/>
    <w:rsid w:val="00C915D1"/>
    <w:rsid w:val="00C917F3"/>
    <w:rsid w:val="00CA0231"/>
    <w:rsid w:val="00CA3203"/>
    <w:rsid w:val="00CA3638"/>
    <w:rsid w:val="00CB3E17"/>
    <w:rsid w:val="00CB6D7F"/>
    <w:rsid w:val="00CB7F55"/>
    <w:rsid w:val="00CC0377"/>
    <w:rsid w:val="00CC1FE8"/>
    <w:rsid w:val="00CD19B6"/>
    <w:rsid w:val="00CD7A66"/>
    <w:rsid w:val="00CE07AA"/>
    <w:rsid w:val="00CE6EA9"/>
    <w:rsid w:val="00CF35FD"/>
    <w:rsid w:val="00D059BD"/>
    <w:rsid w:val="00D20861"/>
    <w:rsid w:val="00D228AF"/>
    <w:rsid w:val="00D26C47"/>
    <w:rsid w:val="00D55F55"/>
    <w:rsid w:val="00D57C21"/>
    <w:rsid w:val="00D6049D"/>
    <w:rsid w:val="00D66247"/>
    <w:rsid w:val="00D674D6"/>
    <w:rsid w:val="00D6762A"/>
    <w:rsid w:val="00D7171C"/>
    <w:rsid w:val="00D736DD"/>
    <w:rsid w:val="00D73F59"/>
    <w:rsid w:val="00D75AD1"/>
    <w:rsid w:val="00D809E9"/>
    <w:rsid w:val="00D82C34"/>
    <w:rsid w:val="00D83F04"/>
    <w:rsid w:val="00D84D68"/>
    <w:rsid w:val="00D85C41"/>
    <w:rsid w:val="00D861E6"/>
    <w:rsid w:val="00D93949"/>
    <w:rsid w:val="00D95F58"/>
    <w:rsid w:val="00DA0AFA"/>
    <w:rsid w:val="00DA233E"/>
    <w:rsid w:val="00DA4A2D"/>
    <w:rsid w:val="00DA5042"/>
    <w:rsid w:val="00DA684E"/>
    <w:rsid w:val="00DA6CC7"/>
    <w:rsid w:val="00DA7283"/>
    <w:rsid w:val="00DB0946"/>
    <w:rsid w:val="00DB1B02"/>
    <w:rsid w:val="00DB4D2C"/>
    <w:rsid w:val="00DB5CDC"/>
    <w:rsid w:val="00DB65B9"/>
    <w:rsid w:val="00DC5960"/>
    <w:rsid w:val="00DC7D0E"/>
    <w:rsid w:val="00DD75A2"/>
    <w:rsid w:val="00DE0094"/>
    <w:rsid w:val="00DE2BAA"/>
    <w:rsid w:val="00DE57A2"/>
    <w:rsid w:val="00DE7083"/>
    <w:rsid w:val="00DF44DE"/>
    <w:rsid w:val="00E024B8"/>
    <w:rsid w:val="00E0589B"/>
    <w:rsid w:val="00E105D3"/>
    <w:rsid w:val="00E1294C"/>
    <w:rsid w:val="00E130EF"/>
    <w:rsid w:val="00E26729"/>
    <w:rsid w:val="00E30162"/>
    <w:rsid w:val="00E31079"/>
    <w:rsid w:val="00E34044"/>
    <w:rsid w:val="00E356A2"/>
    <w:rsid w:val="00E40C94"/>
    <w:rsid w:val="00E42514"/>
    <w:rsid w:val="00E46A9F"/>
    <w:rsid w:val="00E50B55"/>
    <w:rsid w:val="00E51154"/>
    <w:rsid w:val="00E62EF7"/>
    <w:rsid w:val="00E63AD8"/>
    <w:rsid w:val="00E64E8C"/>
    <w:rsid w:val="00E67041"/>
    <w:rsid w:val="00E72A85"/>
    <w:rsid w:val="00E76316"/>
    <w:rsid w:val="00E777E9"/>
    <w:rsid w:val="00E80AF8"/>
    <w:rsid w:val="00E871E5"/>
    <w:rsid w:val="00E97804"/>
    <w:rsid w:val="00EB02F4"/>
    <w:rsid w:val="00EB5D68"/>
    <w:rsid w:val="00EC0CEE"/>
    <w:rsid w:val="00EC2FC7"/>
    <w:rsid w:val="00EC4217"/>
    <w:rsid w:val="00EC4582"/>
    <w:rsid w:val="00ED55B5"/>
    <w:rsid w:val="00ED5F52"/>
    <w:rsid w:val="00EE274A"/>
    <w:rsid w:val="00EF0A5B"/>
    <w:rsid w:val="00EF5321"/>
    <w:rsid w:val="00F01E3A"/>
    <w:rsid w:val="00F02259"/>
    <w:rsid w:val="00F0352B"/>
    <w:rsid w:val="00F07BE7"/>
    <w:rsid w:val="00F16182"/>
    <w:rsid w:val="00F23FA7"/>
    <w:rsid w:val="00F24744"/>
    <w:rsid w:val="00F25E5A"/>
    <w:rsid w:val="00F272DF"/>
    <w:rsid w:val="00F30D4C"/>
    <w:rsid w:val="00F34916"/>
    <w:rsid w:val="00F411B8"/>
    <w:rsid w:val="00F432A4"/>
    <w:rsid w:val="00F43E57"/>
    <w:rsid w:val="00F45957"/>
    <w:rsid w:val="00F45F88"/>
    <w:rsid w:val="00F46A03"/>
    <w:rsid w:val="00F509F1"/>
    <w:rsid w:val="00F510C5"/>
    <w:rsid w:val="00F54641"/>
    <w:rsid w:val="00F54C6D"/>
    <w:rsid w:val="00F56138"/>
    <w:rsid w:val="00F64133"/>
    <w:rsid w:val="00F70F91"/>
    <w:rsid w:val="00F75B41"/>
    <w:rsid w:val="00F80A6F"/>
    <w:rsid w:val="00F82BAA"/>
    <w:rsid w:val="00F8769C"/>
    <w:rsid w:val="00F90208"/>
    <w:rsid w:val="00F91E88"/>
    <w:rsid w:val="00FA0805"/>
    <w:rsid w:val="00FA37C9"/>
    <w:rsid w:val="00FA4294"/>
    <w:rsid w:val="00FA650C"/>
    <w:rsid w:val="00FB5EB8"/>
    <w:rsid w:val="00FB7E68"/>
    <w:rsid w:val="00FB7F14"/>
    <w:rsid w:val="00FC04CC"/>
    <w:rsid w:val="00FC1145"/>
    <w:rsid w:val="00FC5536"/>
    <w:rsid w:val="00FC5716"/>
    <w:rsid w:val="00FC59A3"/>
    <w:rsid w:val="00FD0958"/>
    <w:rsid w:val="00FD0B55"/>
    <w:rsid w:val="00FD11C6"/>
    <w:rsid w:val="00FD5225"/>
    <w:rsid w:val="00FD5E6D"/>
    <w:rsid w:val="00FD623B"/>
    <w:rsid w:val="00FD69C5"/>
    <w:rsid w:val="00FE75BE"/>
    <w:rsid w:val="00FF1244"/>
    <w:rsid w:val="00FF2CB9"/>
    <w:rsid w:val="00FF3E2E"/>
    <w:rsid w:val="00FF6C8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5F3"/>
    <w:pPr>
      <w:spacing w:after="280"/>
    </w:pPr>
    <w:rPr>
      <w:rFonts w:ascii="Arial" w:hAnsi="Arial" w:cs="Arial"/>
    </w:rPr>
  </w:style>
  <w:style w:type="paragraph" w:styleId="Heading1">
    <w:name w:val="heading 1"/>
    <w:basedOn w:val="Normal"/>
    <w:next w:val="Indent1"/>
    <w:qFormat/>
    <w:rsid w:val="00835E4F"/>
    <w:pPr>
      <w:keepNext/>
      <w:numPr>
        <w:numId w:val="2"/>
      </w:numPr>
      <w:pBdr>
        <w:bottom w:val="single" w:sz="4" w:space="6" w:color="auto"/>
      </w:pBdr>
      <w:outlineLvl w:val="0"/>
    </w:pPr>
    <w:rPr>
      <w:b/>
      <w:sz w:val="28"/>
    </w:rPr>
  </w:style>
  <w:style w:type="paragraph" w:styleId="Heading2">
    <w:name w:val="heading 2"/>
    <w:basedOn w:val="Heading1"/>
    <w:qFormat/>
    <w:rsid w:val="00835E4F"/>
    <w:pPr>
      <w:keepNext w:val="0"/>
      <w:numPr>
        <w:ilvl w:val="1"/>
      </w:numPr>
      <w:pBdr>
        <w:bottom w:val="none" w:sz="0" w:space="0" w:color="auto"/>
      </w:pBdr>
      <w:outlineLvl w:val="1"/>
    </w:pPr>
    <w:rPr>
      <w:b w:val="0"/>
      <w:sz w:val="20"/>
    </w:rPr>
  </w:style>
  <w:style w:type="paragraph" w:styleId="Heading3">
    <w:name w:val="heading 3"/>
    <w:basedOn w:val="Heading2"/>
    <w:qFormat/>
    <w:rsid w:val="00835E4F"/>
    <w:pPr>
      <w:numPr>
        <w:ilvl w:val="2"/>
      </w:numPr>
      <w:outlineLvl w:val="2"/>
    </w:pPr>
    <w:rPr>
      <w:bCs/>
      <w:szCs w:val="26"/>
    </w:rPr>
  </w:style>
  <w:style w:type="paragraph" w:styleId="Heading4">
    <w:name w:val="heading 4"/>
    <w:basedOn w:val="Normal"/>
    <w:qFormat/>
    <w:rsid w:val="00835E4F"/>
    <w:pPr>
      <w:numPr>
        <w:ilvl w:val="3"/>
        <w:numId w:val="2"/>
      </w:numPr>
      <w:outlineLvl w:val="3"/>
    </w:pPr>
    <w:rPr>
      <w:bCs/>
      <w:szCs w:val="28"/>
    </w:rPr>
  </w:style>
  <w:style w:type="paragraph" w:styleId="Heading5">
    <w:name w:val="heading 5"/>
    <w:basedOn w:val="Normal"/>
    <w:qFormat/>
    <w:rsid w:val="00835E4F"/>
    <w:pPr>
      <w:numPr>
        <w:ilvl w:val="4"/>
        <w:numId w:val="2"/>
      </w:numPr>
      <w:outlineLvl w:val="4"/>
    </w:pPr>
    <w:rPr>
      <w:bCs/>
      <w:iCs/>
      <w:szCs w:val="26"/>
    </w:rPr>
  </w:style>
  <w:style w:type="paragraph" w:styleId="Heading6">
    <w:name w:val="heading 6"/>
    <w:basedOn w:val="Normal"/>
    <w:next w:val="Normal"/>
    <w:link w:val="Heading6Char"/>
    <w:uiPriority w:val="9"/>
    <w:unhideWhenUsed/>
    <w:qFormat/>
    <w:rsid w:val="008F05F3"/>
    <w:pPr>
      <w:spacing w:before="240" w:after="60"/>
      <w:outlineLvl w:val="5"/>
    </w:pPr>
    <w:rPr>
      <w:rFonts w:ascii="Calibri"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66F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96E"/>
    <w:rPr>
      <w:rFonts w:ascii="Lucida Grande" w:hAnsi="Lucida Grande"/>
      <w:sz w:val="18"/>
      <w:szCs w:val="18"/>
    </w:rPr>
  </w:style>
  <w:style w:type="character" w:customStyle="1" w:styleId="BalloonTextChar0">
    <w:name w:val="Balloon Text Char"/>
    <w:basedOn w:val="DefaultParagraphFont"/>
    <w:link w:val="BalloonText"/>
    <w:uiPriority w:val="99"/>
    <w:semiHidden/>
    <w:rsid w:val="0043396E"/>
    <w:rPr>
      <w:rFonts w:ascii="Lucida Grande" w:hAnsi="Lucida Grande"/>
      <w:sz w:val="18"/>
      <w:szCs w:val="18"/>
    </w:rPr>
  </w:style>
  <w:style w:type="character" w:customStyle="1" w:styleId="BalloonTextChar2">
    <w:name w:val="Balloon Text Char"/>
    <w:basedOn w:val="DefaultParagraphFont"/>
    <w:link w:val="BalloonText"/>
    <w:uiPriority w:val="99"/>
    <w:semiHidden/>
    <w:rsid w:val="0043396E"/>
    <w:rPr>
      <w:rFonts w:ascii="Lucida Grande" w:hAnsi="Lucida Grande"/>
      <w:sz w:val="18"/>
      <w:szCs w:val="18"/>
    </w:rPr>
  </w:style>
  <w:style w:type="character" w:customStyle="1" w:styleId="BalloonTextChar3">
    <w:name w:val="Balloon Text Char"/>
    <w:basedOn w:val="DefaultParagraphFont"/>
    <w:link w:val="BalloonText"/>
    <w:uiPriority w:val="99"/>
    <w:semiHidden/>
    <w:rsid w:val="0043396E"/>
    <w:rPr>
      <w:rFonts w:ascii="Lucida Grande" w:hAnsi="Lucida Grande"/>
      <w:sz w:val="18"/>
      <w:szCs w:val="18"/>
    </w:rPr>
  </w:style>
  <w:style w:type="character" w:customStyle="1" w:styleId="BalloonTextChar4">
    <w:name w:val="Balloon Text Char"/>
    <w:basedOn w:val="DefaultParagraphFont"/>
    <w:link w:val="BalloonText"/>
    <w:uiPriority w:val="99"/>
    <w:semiHidden/>
    <w:rsid w:val="0043396E"/>
    <w:rPr>
      <w:rFonts w:ascii="Lucida Grande" w:hAnsi="Lucida Grande"/>
      <w:sz w:val="18"/>
      <w:szCs w:val="18"/>
    </w:rPr>
  </w:style>
  <w:style w:type="character" w:customStyle="1" w:styleId="BalloonTextChar5">
    <w:name w:val="Balloon Text Char"/>
    <w:basedOn w:val="DefaultParagraphFont"/>
    <w:link w:val="BalloonText"/>
    <w:uiPriority w:val="99"/>
    <w:semiHidden/>
    <w:rsid w:val="0043396E"/>
    <w:rPr>
      <w:rFonts w:ascii="Lucida Grande" w:hAnsi="Lucida Grande"/>
      <w:sz w:val="18"/>
      <w:szCs w:val="18"/>
    </w:rPr>
  </w:style>
  <w:style w:type="character" w:customStyle="1" w:styleId="BalloonTextChar6">
    <w:name w:val="Balloon Text Char"/>
    <w:basedOn w:val="DefaultParagraphFont"/>
    <w:link w:val="BalloonText"/>
    <w:uiPriority w:val="99"/>
    <w:semiHidden/>
    <w:rsid w:val="0043396E"/>
    <w:rPr>
      <w:rFonts w:ascii="Lucida Grande" w:hAnsi="Lucida Grande"/>
      <w:sz w:val="18"/>
      <w:szCs w:val="18"/>
    </w:rPr>
  </w:style>
  <w:style w:type="character" w:customStyle="1" w:styleId="BalloonTextChar7">
    <w:name w:val="Balloon Text Char"/>
    <w:basedOn w:val="DefaultParagraphFont"/>
    <w:link w:val="BalloonText"/>
    <w:uiPriority w:val="99"/>
    <w:semiHidden/>
    <w:rsid w:val="0043396E"/>
    <w:rPr>
      <w:rFonts w:ascii="Lucida Grande" w:hAnsi="Lucida Grande"/>
      <w:sz w:val="18"/>
      <w:szCs w:val="18"/>
    </w:rPr>
  </w:style>
  <w:style w:type="character" w:customStyle="1" w:styleId="BalloonTextChar8">
    <w:name w:val="Balloon Text Char"/>
    <w:basedOn w:val="DefaultParagraphFont"/>
    <w:link w:val="BalloonText"/>
    <w:uiPriority w:val="99"/>
    <w:semiHidden/>
    <w:rsid w:val="0043396E"/>
    <w:rPr>
      <w:rFonts w:ascii="Lucida Grande" w:hAnsi="Lucida Grande"/>
      <w:sz w:val="18"/>
      <w:szCs w:val="18"/>
    </w:rPr>
  </w:style>
  <w:style w:type="paragraph" w:customStyle="1" w:styleId="Indent1">
    <w:name w:val="Indent 1"/>
    <w:basedOn w:val="Normal"/>
    <w:rsid w:val="00E62EF7"/>
    <w:pPr>
      <w:ind w:left="850"/>
    </w:pPr>
  </w:style>
  <w:style w:type="paragraph" w:styleId="Footer">
    <w:name w:val="footer"/>
    <w:basedOn w:val="Normal"/>
    <w:rsid w:val="00243430"/>
    <w:pPr>
      <w:tabs>
        <w:tab w:val="center" w:pos="4320"/>
        <w:tab w:val="right" w:pos="8640"/>
      </w:tabs>
      <w:spacing w:after="0"/>
    </w:pPr>
  </w:style>
  <w:style w:type="character" w:customStyle="1" w:styleId="bgEmphasis">
    <w:name w:val="bgEmphasis"/>
    <w:basedOn w:val="DefaultParagraphFont"/>
    <w:rsid w:val="00B21CEF"/>
    <w:rPr>
      <w:b/>
    </w:rPr>
  </w:style>
  <w:style w:type="character" w:styleId="PageNumber">
    <w:name w:val="page number"/>
    <w:basedOn w:val="DefaultParagraphFont"/>
    <w:rsid w:val="00E62EF7"/>
    <w:rPr>
      <w:rFonts w:ascii="Arial" w:hAnsi="Arial"/>
    </w:rPr>
  </w:style>
  <w:style w:type="paragraph" w:styleId="TOC1">
    <w:name w:val="toc 1"/>
    <w:basedOn w:val="Normal"/>
    <w:next w:val="Normal"/>
    <w:autoRedefine/>
    <w:uiPriority w:val="39"/>
    <w:rsid w:val="003A314E"/>
    <w:pPr>
      <w:tabs>
        <w:tab w:val="left" w:pos="567"/>
        <w:tab w:val="right" w:leader="dot" w:pos="9072"/>
      </w:tabs>
      <w:spacing w:before="200" w:after="120"/>
    </w:pPr>
    <w:rPr>
      <w:b/>
      <w:sz w:val="22"/>
    </w:rPr>
  </w:style>
  <w:style w:type="paragraph" w:styleId="Header">
    <w:name w:val="header"/>
    <w:basedOn w:val="Normal"/>
    <w:rsid w:val="009855B8"/>
    <w:pPr>
      <w:tabs>
        <w:tab w:val="center" w:pos="4153"/>
        <w:tab w:val="right" w:pos="8306"/>
      </w:tabs>
    </w:pPr>
  </w:style>
  <w:style w:type="paragraph" w:customStyle="1" w:styleId="Indent2">
    <w:name w:val="Indent 2"/>
    <w:basedOn w:val="Normal"/>
    <w:rsid w:val="00344D67"/>
    <w:pPr>
      <w:ind w:left="850"/>
    </w:pPr>
  </w:style>
  <w:style w:type="paragraph" w:customStyle="1" w:styleId="Indent3">
    <w:name w:val="Indent 3"/>
    <w:basedOn w:val="Normal"/>
    <w:rsid w:val="00344D67"/>
    <w:pPr>
      <w:ind w:left="1417"/>
    </w:pPr>
  </w:style>
  <w:style w:type="paragraph" w:customStyle="1" w:styleId="Indent4">
    <w:name w:val="Indent 4"/>
    <w:basedOn w:val="Normal"/>
    <w:rsid w:val="00344D67"/>
    <w:pPr>
      <w:ind w:left="1984"/>
    </w:pPr>
  </w:style>
  <w:style w:type="paragraph" w:customStyle="1" w:styleId="Indent5">
    <w:name w:val="Indent 5"/>
    <w:basedOn w:val="Normal"/>
    <w:rsid w:val="00344D67"/>
    <w:pPr>
      <w:ind w:left="2551"/>
    </w:pPr>
  </w:style>
  <w:style w:type="paragraph" w:customStyle="1" w:styleId="bgSmallAnyCase">
    <w:name w:val="bgSmallAnyCase"/>
    <w:basedOn w:val="bgSmallCaps"/>
    <w:rsid w:val="00196503"/>
    <w:rPr>
      <w:caps w:val="0"/>
    </w:rPr>
  </w:style>
  <w:style w:type="paragraph" w:customStyle="1" w:styleId="bgSmallCaps">
    <w:name w:val="bgSmallCaps"/>
    <w:basedOn w:val="Normal"/>
    <w:rsid w:val="00B21CEF"/>
    <w:pPr>
      <w:adjustRightInd w:val="0"/>
      <w:spacing w:after="0" w:line="170" w:lineRule="exact"/>
    </w:pPr>
    <w:rPr>
      <w:caps/>
      <w:spacing w:val="6"/>
      <w:sz w:val="11"/>
      <w:szCs w:val="11"/>
      <w:lang w:eastAsia="en-GB"/>
    </w:rPr>
  </w:style>
  <w:style w:type="character" w:customStyle="1" w:styleId="BalloonTextChar1">
    <w:name w:val="Balloon Text Char1"/>
    <w:basedOn w:val="DefaultParagraphFont"/>
    <w:link w:val="BalloonText"/>
    <w:uiPriority w:val="99"/>
    <w:semiHidden/>
    <w:rsid w:val="00466F60"/>
    <w:rPr>
      <w:rFonts w:ascii="Tahoma" w:hAnsi="Tahoma" w:cs="Tahoma"/>
      <w:sz w:val="16"/>
      <w:szCs w:val="16"/>
      <w:lang w:val="en-GB"/>
    </w:rPr>
  </w:style>
  <w:style w:type="paragraph" w:customStyle="1" w:styleId="SequenceHeading">
    <w:name w:val="SequenceHeading"/>
    <w:basedOn w:val="Normal"/>
    <w:rsid w:val="008C5C2E"/>
    <w:pPr>
      <w:keepNext/>
      <w:spacing w:after="320"/>
    </w:pPr>
    <w:rPr>
      <w:rFonts w:eastAsia="SimSun"/>
      <w:b/>
      <w:bCs/>
      <w:sz w:val="28"/>
      <w:szCs w:val="28"/>
    </w:rPr>
  </w:style>
  <w:style w:type="paragraph" w:customStyle="1" w:styleId="Definition1BL">
    <w:name w:val="Definition 1 BL"/>
    <w:basedOn w:val="Normal"/>
    <w:rsid w:val="008C5C2E"/>
    <w:pPr>
      <w:numPr>
        <w:numId w:val="3"/>
      </w:numPr>
    </w:pPr>
    <w:rPr>
      <w:rFonts w:eastAsia="SimSun"/>
    </w:rPr>
  </w:style>
  <w:style w:type="character" w:customStyle="1" w:styleId="Bold">
    <w:name w:val="Bold"/>
    <w:basedOn w:val="DefaultParagraphFont"/>
    <w:rsid w:val="008C5C2E"/>
    <w:rPr>
      <w:b/>
      <w:bCs/>
    </w:rPr>
  </w:style>
  <w:style w:type="character" w:customStyle="1" w:styleId="DefinedTerm">
    <w:name w:val="Defined Term"/>
    <w:basedOn w:val="DefaultParagraphFont"/>
    <w:rsid w:val="008C5C2E"/>
    <w:rPr>
      <w:b/>
      <w:bCs/>
    </w:rPr>
  </w:style>
  <w:style w:type="paragraph" w:customStyle="1" w:styleId="Definition1">
    <w:name w:val="Definition 1"/>
    <w:basedOn w:val="Normal"/>
    <w:rsid w:val="008C5C2E"/>
    <w:pPr>
      <w:numPr>
        <w:ilvl w:val="1"/>
        <w:numId w:val="3"/>
      </w:numPr>
    </w:pPr>
    <w:rPr>
      <w:rFonts w:eastAsia="SimSun"/>
    </w:rPr>
  </w:style>
  <w:style w:type="paragraph" w:customStyle="1" w:styleId="Definition2">
    <w:name w:val="Definition 2"/>
    <w:basedOn w:val="Normal"/>
    <w:rsid w:val="008C5C2E"/>
    <w:pPr>
      <w:numPr>
        <w:ilvl w:val="2"/>
        <w:numId w:val="3"/>
      </w:numPr>
      <w:tabs>
        <w:tab w:val="left" w:pos="1984"/>
      </w:tabs>
    </w:pPr>
    <w:rPr>
      <w:rFonts w:eastAsia="SimSun"/>
    </w:rPr>
  </w:style>
  <w:style w:type="paragraph" w:customStyle="1" w:styleId="Definition3">
    <w:name w:val="Definition 3"/>
    <w:basedOn w:val="Normal"/>
    <w:rsid w:val="008C5C2E"/>
    <w:pPr>
      <w:numPr>
        <w:ilvl w:val="3"/>
        <w:numId w:val="3"/>
      </w:numPr>
    </w:pPr>
    <w:rPr>
      <w:rFonts w:eastAsia="SimSun"/>
    </w:rPr>
  </w:style>
  <w:style w:type="paragraph" w:customStyle="1" w:styleId="BodyLevel3">
    <w:name w:val="Body Level 3"/>
    <w:basedOn w:val="Heading3"/>
    <w:rsid w:val="008C5C2E"/>
    <w:pPr>
      <w:numPr>
        <w:numId w:val="1"/>
      </w:numPr>
    </w:pPr>
    <w:rPr>
      <w:rFonts w:eastAsia="SimSun"/>
      <w:bCs w:val="0"/>
      <w:szCs w:val="20"/>
    </w:rPr>
  </w:style>
  <w:style w:type="paragraph" w:customStyle="1" w:styleId="Schedule">
    <w:name w:val="Schedule"/>
    <w:basedOn w:val="Normal"/>
    <w:rsid w:val="008C5C2E"/>
    <w:pPr>
      <w:pageBreakBefore/>
      <w:numPr>
        <w:numId w:val="4"/>
      </w:numPr>
      <w:pBdr>
        <w:bottom w:val="single" w:sz="6" w:space="6" w:color="auto"/>
      </w:pBdr>
      <w:spacing w:after="360"/>
    </w:pPr>
    <w:rPr>
      <w:rFonts w:eastAsia="SimSun"/>
      <w:b/>
      <w:bCs/>
      <w:sz w:val="28"/>
      <w:szCs w:val="28"/>
    </w:rPr>
  </w:style>
  <w:style w:type="paragraph" w:customStyle="1" w:styleId="ScheduleHeading">
    <w:name w:val="ScheduleHeading"/>
    <w:basedOn w:val="Normal"/>
    <w:rsid w:val="008C5C2E"/>
    <w:pPr>
      <w:keepNext/>
      <w:numPr>
        <w:numId w:val="5"/>
      </w:numPr>
      <w:spacing w:after="320"/>
    </w:pPr>
    <w:rPr>
      <w:rFonts w:eastAsia="SimSun"/>
      <w:b/>
      <w:bCs/>
      <w:sz w:val="22"/>
      <w:szCs w:val="22"/>
    </w:rPr>
  </w:style>
  <w:style w:type="paragraph" w:customStyle="1" w:styleId="ExecutionDivisionOpening">
    <w:name w:val="ExecutionDivisionOpening"/>
    <w:basedOn w:val="Normal"/>
    <w:rsid w:val="008C5C2E"/>
    <w:pPr>
      <w:keepNext/>
      <w:tabs>
        <w:tab w:val="left" w:pos="851"/>
      </w:tabs>
    </w:pPr>
    <w:rPr>
      <w:rFonts w:eastAsia="SimSun"/>
    </w:rPr>
  </w:style>
  <w:style w:type="paragraph" w:customStyle="1" w:styleId="TablePara">
    <w:name w:val="TablePara"/>
    <w:basedOn w:val="Normal"/>
    <w:rsid w:val="008C5C2E"/>
    <w:pPr>
      <w:keepNext/>
    </w:pPr>
    <w:rPr>
      <w:rFonts w:eastAsia="SimSun"/>
    </w:rPr>
  </w:style>
  <w:style w:type="paragraph" w:customStyle="1" w:styleId="TableParaLastRow">
    <w:name w:val="TableParaLastRow"/>
    <w:basedOn w:val="Normal"/>
    <w:rsid w:val="008C5C2E"/>
    <w:rPr>
      <w:rFonts w:eastAsia="SimSun"/>
    </w:rPr>
  </w:style>
  <w:style w:type="paragraph" w:customStyle="1" w:styleId="ScheduleListItem">
    <w:name w:val="ScheduleListItem"/>
    <w:basedOn w:val="Normal"/>
    <w:rsid w:val="008C5C2E"/>
    <w:pPr>
      <w:numPr>
        <w:ilvl w:val="1"/>
        <w:numId w:val="5"/>
      </w:numPr>
    </w:pPr>
    <w:rPr>
      <w:rFonts w:eastAsia="SimSun"/>
    </w:rPr>
  </w:style>
  <w:style w:type="paragraph" w:customStyle="1" w:styleId="NormalWithNext">
    <w:name w:val="NormalWithNext"/>
    <w:basedOn w:val="Normal"/>
    <w:rsid w:val="008C5C2E"/>
    <w:pPr>
      <w:keepNext/>
      <w:tabs>
        <w:tab w:val="left" w:pos="851"/>
      </w:tabs>
    </w:pPr>
    <w:rPr>
      <w:rFonts w:eastAsia="SimSun"/>
    </w:rPr>
  </w:style>
  <w:style w:type="paragraph" w:customStyle="1" w:styleId="Normal1">
    <w:name w:val="Normal 1"/>
    <w:basedOn w:val="Normal"/>
    <w:rsid w:val="008C5C2E"/>
    <w:pPr>
      <w:tabs>
        <w:tab w:val="left" w:pos="851"/>
      </w:tabs>
      <w:spacing w:after="320"/>
      <w:ind w:left="851"/>
    </w:pPr>
    <w:rPr>
      <w:rFonts w:cs="Times New Roman"/>
      <w:lang w:val="en-GB" w:eastAsia="en-GB"/>
    </w:rPr>
  </w:style>
  <w:style w:type="character" w:customStyle="1" w:styleId="Paragraph3">
    <w:name w:val="Paragraph3"/>
    <w:basedOn w:val="DefaultParagraphFont"/>
    <w:rsid w:val="008C5C2E"/>
    <w:rPr>
      <w:spacing w:val="0"/>
      <w:sz w:val="20"/>
    </w:rPr>
  </w:style>
  <w:style w:type="paragraph" w:styleId="TOC2">
    <w:name w:val="toc 2"/>
    <w:basedOn w:val="Normal"/>
    <w:next w:val="Normal"/>
    <w:autoRedefine/>
    <w:uiPriority w:val="39"/>
    <w:semiHidden/>
    <w:unhideWhenUsed/>
    <w:rsid w:val="003A314E"/>
    <w:pPr>
      <w:tabs>
        <w:tab w:val="left" w:pos="1418"/>
        <w:tab w:val="right" w:leader="dot" w:pos="9072"/>
      </w:tabs>
      <w:spacing w:before="40" w:after="40"/>
      <w:ind w:left="567"/>
    </w:pPr>
  </w:style>
  <w:style w:type="paragraph" w:styleId="TOC3">
    <w:name w:val="toc 3"/>
    <w:basedOn w:val="Normal"/>
    <w:next w:val="Normal"/>
    <w:autoRedefine/>
    <w:uiPriority w:val="39"/>
    <w:semiHidden/>
    <w:unhideWhenUsed/>
    <w:rsid w:val="003A314E"/>
    <w:pPr>
      <w:tabs>
        <w:tab w:val="left" w:pos="567"/>
        <w:tab w:val="left" w:pos="1985"/>
        <w:tab w:val="right" w:leader="dot" w:pos="9072"/>
      </w:tabs>
      <w:spacing w:before="40" w:after="40"/>
      <w:ind w:left="1418"/>
    </w:pPr>
  </w:style>
  <w:style w:type="paragraph" w:styleId="TOC4">
    <w:name w:val="toc 4"/>
    <w:basedOn w:val="Normal"/>
    <w:next w:val="Normal"/>
    <w:autoRedefine/>
    <w:uiPriority w:val="39"/>
    <w:semiHidden/>
    <w:unhideWhenUsed/>
    <w:rsid w:val="003A314E"/>
    <w:pPr>
      <w:tabs>
        <w:tab w:val="right" w:leader="dot" w:pos="9072"/>
      </w:tabs>
      <w:spacing w:before="200" w:after="120"/>
    </w:pPr>
    <w:rPr>
      <w:b/>
      <w:sz w:val="22"/>
    </w:rPr>
  </w:style>
  <w:style w:type="paragraph" w:customStyle="1" w:styleId="Recital1">
    <w:name w:val="Recital 1"/>
    <w:basedOn w:val="Normal"/>
    <w:rsid w:val="008C5C2E"/>
    <w:pPr>
      <w:numPr>
        <w:numId w:val="6"/>
      </w:numPr>
    </w:pPr>
    <w:rPr>
      <w:rFonts w:eastAsia="SimSun"/>
    </w:rPr>
  </w:style>
  <w:style w:type="paragraph" w:customStyle="1" w:styleId="Recital2">
    <w:name w:val="Recital 2"/>
    <w:basedOn w:val="Recital1"/>
    <w:rsid w:val="008C5C2E"/>
    <w:pPr>
      <w:numPr>
        <w:ilvl w:val="1"/>
      </w:numPr>
      <w:tabs>
        <w:tab w:val="num" w:pos="850"/>
      </w:tabs>
    </w:pPr>
  </w:style>
  <w:style w:type="paragraph" w:customStyle="1" w:styleId="Recital3">
    <w:name w:val="Recital 3"/>
    <w:basedOn w:val="Normal"/>
    <w:rsid w:val="008C5C2E"/>
    <w:pPr>
      <w:numPr>
        <w:ilvl w:val="2"/>
        <w:numId w:val="6"/>
      </w:numPr>
    </w:pPr>
    <w:rPr>
      <w:rFonts w:eastAsia="SimSun"/>
    </w:rPr>
  </w:style>
  <w:style w:type="paragraph" w:customStyle="1" w:styleId="Recital4">
    <w:name w:val="Recital 4"/>
    <w:basedOn w:val="Normal"/>
    <w:rsid w:val="008C5C2E"/>
    <w:pPr>
      <w:numPr>
        <w:ilvl w:val="3"/>
        <w:numId w:val="6"/>
      </w:numPr>
    </w:pPr>
    <w:rPr>
      <w:rFonts w:eastAsia="SimSun"/>
    </w:rPr>
  </w:style>
  <w:style w:type="paragraph" w:customStyle="1" w:styleId="bgWatermark">
    <w:name w:val="bgWatermark"/>
    <w:basedOn w:val="Normal"/>
    <w:rsid w:val="000667B8"/>
    <w:pPr>
      <w:adjustRightInd w:val="0"/>
      <w:spacing w:after="0" w:line="300" w:lineRule="exact"/>
    </w:pPr>
    <w:rPr>
      <w:caps/>
      <w:color w:val="808080"/>
      <w:spacing w:val="120"/>
      <w:sz w:val="30"/>
      <w:szCs w:val="30"/>
      <w:lang w:eastAsia="en-GB"/>
    </w:rPr>
  </w:style>
  <w:style w:type="paragraph" w:styleId="FootnoteText">
    <w:name w:val="footnote text"/>
    <w:basedOn w:val="Normal"/>
    <w:link w:val="FootnoteTextChar"/>
    <w:uiPriority w:val="99"/>
    <w:semiHidden/>
    <w:unhideWhenUsed/>
    <w:rsid w:val="007B1304"/>
  </w:style>
  <w:style w:type="character" w:customStyle="1" w:styleId="FootnoteTextChar">
    <w:name w:val="Footnote Text Char"/>
    <w:basedOn w:val="DefaultParagraphFont"/>
    <w:link w:val="FootnoteText"/>
    <w:uiPriority w:val="99"/>
    <w:semiHidden/>
    <w:rsid w:val="007B1304"/>
    <w:rPr>
      <w:rFonts w:ascii="Arial" w:hAnsi="Arial" w:cs="Arial"/>
    </w:rPr>
  </w:style>
  <w:style w:type="character" w:styleId="FootnoteReference">
    <w:name w:val="footnote reference"/>
    <w:basedOn w:val="DefaultParagraphFont"/>
    <w:uiPriority w:val="99"/>
    <w:semiHidden/>
    <w:unhideWhenUsed/>
    <w:rsid w:val="007B1304"/>
    <w:rPr>
      <w:vertAlign w:val="superscript"/>
    </w:rPr>
  </w:style>
  <w:style w:type="paragraph" w:customStyle="1" w:styleId="Enclosure">
    <w:name w:val="Enclosure"/>
    <w:basedOn w:val="Normal"/>
    <w:next w:val="Normal"/>
    <w:rsid w:val="001E6EAF"/>
    <w:pPr>
      <w:pBdr>
        <w:bottom w:val="single" w:sz="6" w:space="6" w:color="auto"/>
      </w:pBdr>
      <w:spacing w:after="360"/>
    </w:pPr>
    <w:rPr>
      <w:rFonts w:cs="Times New Roman"/>
      <w:b/>
      <w:sz w:val="28"/>
    </w:rPr>
  </w:style>
  <w:style w:type="character" w:customStyle="1" w:styleId="Heading6Char">
    <w:name w:val="Heading 6 Char"/>
    <w:basedOn w:val="DefaultParagraphFont"/>
    <w:link w:val="Heading6"/>
    <w:uiPriority w:val="9"/>
    <w:rsid w:val="008F05F3"/>
    <w:rPr>
      <w:rFonts w:ascii="Calibri" w:eastAsia="Times New Roman" w:hAnsi="Calibri" w:cs="Times New Roman"/>
      <w:b/>
      <w:bCs/>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Local%20Settings\Application%20Data\Bell%20Gully\Templates\De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6CCB6-3C51-4A0B-9EE1-A5B12B09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Deed</Template>
  <TotalTime>1</TotalTime>
  <Pages>10</Pages>
  <Words>2302</Words>
  <Characters>11653</Characters>
  <Application>Microsoft Office Word</Application>
  <DocSecurity>0</DocSecurity>
  <Lines>364</Lines>
  <Paragraphs>109</Paragraphs>
  <ScaleCrop>false</ScaleCrop>
  <HeadingPairs>
    <vt:vector size="2" baseType="variant">
      <vt:variant>
        <vt:lpstr>Title</vt:lpstr>
      </vt:variant>
      <vt:variant>
        <vt:i4>1</vt:i4>
      </vt:variant>
    </vt:vector>
  </HeadingPairs>
  <TitlesOfParts>
    <vt:vector size="1" baseType="lpstr">
      <vt:lpstr/>
    </vt:vector>
  </TitlesOfParts>
  <Company>NZX Limited</Company>
  <LinksUpToDate>false</LinksUpToDate>
  <CharactersWithSpaces>13846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Gully</dc:creator>
  <cp:lastModifiedBy>megan.blenkarne</cp:lastModifiedBy>
  <cp:revision>2</cp:revision>
  <cp:lastPrinted>2015-05-04T21:19:00Z</cp:lastPrinted>
  <dcterms:created xsi:type="dcterms:W3CDTF">2017-03-30T04:42:00Z</dcterms:created>
  <dcterms:modified xsi:type="dcterms:W3CDTF">2017-03-30T04:42:00Z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gIssueDate">
    <vt:lpwstr>20 October 2011</vt:lpwstr>
  </property>
  <property fmtid="{D5CDD505-2E9C-101B-9397-08002B2CF9AE}" pid="3" name="bgEditDateTime">
    <vt:lpwstr/>
  </property>
  <property fmtid="{D5CDD505-2E9C-101B-9397-08002B2CF9AE}" pid="4" name="bgDocumentName">
    <vt:lpwstr>13211672_2</vt:lpwstr>
  </property>
  <property fmtid="{D5CDD505-2E9C-101B-9397-08002B2CF9AE}" pid="5" name="bgMatterNumber">
    <vt:lpwstr>01-353-6994</vt:lpwstr>
  </property>
  <property fmtid="{D5CDD505-2E9C-101B-9397-08002B2CF9AE}" pid="6" name="bgTrackChanges">
    <vt:bool>false</vt:bool>
  </property>
  <property fmtid="{D5CDD505-2E9C-101B-9397-08002B2CF9AE}" pid="7" name="bgShowTrackChanges">
    <vt:lpwstr/>
  </property>
  <property fmtid="{D5CDD505-2E9C-101B-9397-08002B2CF9AE}" pid="8" name="bgTrackChangesView">
    <vt:lpwstr/>
  </property>
  <property fmtid="{D5CDD505-2E9C-101B-9397-08002B2CF9AE}" pid="9" name="DeedOtherParty">
    <vt:i4>2</vt:i4>
  </property>
  <property fmtid="{D5CDD505-2E9C-101B-9397-08002B2CF9AE}" pid="10" name="bgOk">
    <vt:bool>true</vt:bool>
  </property>
  <property fmtid="{D5CDD505-2E9C-101B-9397-08002B2CF9AE}" pid="11" name="bgLogo">
    <vt:bool>false</vt:bool>
  </property>
  <property fmtid="{D5CDD505-2E9C-101B-9397-08002B2CF9AE}" pid="12" name="bgFirstPage">
    <vt:i4>0</vt:i4>
  </property>
  <property fmtid="{D5CDD505-2E9C-101B-9397-08002B2CF9AE}" pid="13" name="bgOtherPages">
    <vt:i4>0</vt:i4>
  </property>
  <property fmtid="{D5CDD505-2E9C-101B-9397-08002B2CF9AE}" pid="14" name="PrintButton">
    <vt:lpwstr/>
  </property>
  <property fmtid="{D5CDD505-2E9C-101B-9397-08002B2CF9AE}" pid="15" name="bgMajorVersion">
    <vt:i4>2</vt:i4>
  </property>
  <property fmtid="{D5CDD505-2E9C-101B-9397-08002B2CF9AE}" pid="16" name="bgEmploymentAgreement">
    <vt:bool>false</vt:bool>
  </property>
  <property fmtid="{D5CDD505-2E9C-101B-9397-08002B2CF9AE}" pid="17" name="bgSettlementAgreement">
    <vt:bool>false</vt:bool>
  </property>
  <property fmtid="{D5CDD505-2E9C-101B-9397-08002B2CF9AE}" pid="18" name="bgEmploymentDeed">
    <vt:bool>false</vt:bool>
  </property>
  <property fmtid="{D5CDD505-2E9C-101B-9397-08002B2CF9AE}" pid="19" name="DeedOtherParty1">
    <vt:lpwstr>NZX Limited	Secured Party	</vt:lpwstr>
  </property>
  <property fmtid="{D5CDD505-2E9C-101B-9397-08002B2CF9AE}" pid="20" name="bgTopic">
    <vt:lpwstr>Specific Security Deed</vt:lpwstr>
  </property>
  <property fmtid="{D5CDD505-2E9C-101B-9397-08002B2CF9AE}" pid="21" name="bgLTO">
    <vt:bool>false</vt:bool>
  </property>
  <property fmtid="{D5CDD505-2E9C-101B-9397-08002B2CF9AE}" pid="22" name="bgTOC">
    <vt:bool>true</vt:bool>
  </property>
  <property fmtid="{D5CDD505-2E9C-101B-9397-08002B2CF9AE}" pid="23" name="bgAgreed">
    <vt:bool>true</vt:bool>
  </property>
  <property fmtid="{D5CDD505-2E9C-101B-9397-08002B2CF9AE}" pid="24" name="bgDeclared">
    <vt:bool>false</vt:bool>
  </property>
  <property fmtid="{D5CDD505-2E9C-101B-9397-08002B2CF9AE}" pid="25" name="bgName1">
    <vt:lpwstr/>
  </property>
  <property fmtid="{D5CDD505-2E9C-101B-9397-08002B2CF9AE}" pid="26" name="bgAs1">
    <vt:lpwstr>Debtor</vt:lpwstr>
  </property>
  <property fmtid="{D5CDD505-2E9C-101B-9397-08002B2CF9AE}" pid="27" name="bgName">
    <vt:lpwstr>NZX Limited</vt:lpwstr>
  </property>
  <property fmtid="{D5CDD505-2E9C-101B-9397-08002B2CF9AE}" pid="28" name="bgAs">
    <vt:lpwstr>Secured Party</vt:lpwstr>
  </property>
  <property fmtid="{D5CDD505-2E9C-101B-9397-08002B2CF9AE}" pid="29" name="bgBetweenAnd">
    <vt:bool>true</vt:bool>
  </property>
  <property fmtid="{D5CDD505-2E9C-101B-9397-08002B2CF9AE}" pid="30" name="bgByInFavourOf">
    <vt:bool>false</vt:bool>
  </property>
  <property fmtid="{D5CDD505-2E9C-101B-9397-08002B2CF9AE}" pid="31" name="bgCompanyNumber1">
    <vt:lpwstr/>
  </property>
  <property fmtid="{D5CDD505-2E9C-101B-9397-08002B2CF9AE}" pid="32" name="bgAlternateName">
    <vt:lpwstr/>
  </property>
  <property fmtid="{D5CDD505-2E9C-101B-9397-08002B2CF9AE}" pid="33" name="bgCompanyNumber">
    <vt:lpwstr/>
  </property>
  <property fmtid="{D5CDD505-2E9C-101B-9397-08002B2CF9AE}" pid="34" name="bgRelatingTo">
    <vt:lpwstr>cash deposits</vt:lpwstr>
  </property>
  <property fmtid="{D5CDD505-2E9C-101B-9397-08002B2CF9AE}" pid="35" name="bgOperatorInitials">
    <vt:lpwstr>DC</vt:lpwstr>
  </property>
  <property fmtid="{D5CDD505-2E9C-101B-9397-08002B2CF9AE}" pid="36" name="imClass">
    <vt:lpwstr>DEED</vt:lpwstr>
  </property>
  <property fmtid="{D5CDD505-2E9C-101B-9397-08002B2CF9AE}" pid="37" name="imType">
    <vt:lpwstr>WORDX</vt:lpwstr>
  </property>
  <property fmtid="{D5CDD505-2E9C-101B-9397-08002B2CF9AE}" pid="38" name="imDocumentNumber">
    <vt:i4>13211672</vt:i4>
  </property>
  <property fmtid="{D5CDD505-2E9C-101B-9397-08002B2CF9AE}" pid="39" name="imVersionNumber">
    <vt:i4>2</vt:i4>
  </property>
  <property fmtid="{D5CDD505-2E9C-101B-9397-08002B2CF9AE}" pid="40" name="bgTitle">
    <vt:lpwstr>NZX SSD over cash deposit</vt:lpwstr>
  </property>
  <property fmtid="{D5CDD505-2E9C-101B-9397-08002B2CF9AE}" pid="41" name="bgClientNumber">
    <vt:lpwstr>227504</vt:lpwstr>
  </property>
  <property fmtid="{D5CDD505-2E9C-101B-9397-08002B2CF9AE}" pid="42" name="bgMatterDescription">
    <vt:lpwstr>Listing Rules - Cash Deposits</vt:lpwstr>
  </property>
  <property fmtid="{D5CDD505-2E9C-101B-9397-08002B2CF9AE}" pid="43" name="bgClient">
    <vt:lpwstr>NZX Limited</vt:lpwstr>
  </property>
  <property fmtid="{D5CDD505-2E9C-101B-9397-08002B2CF9AE}" pid="44" name="Title">
    <vt:lpwstr>Specific Security Deed</vt:lpwstr>
  </property>
  <property fmtid="{D5CDD505-2E9C-101B-9397-08002B2CF9AE}" pid="45" name="LexMachinaIsRunning">
    <vt:bool>false</vt:bool>
  </property>
  <property fmtid="{D5CDD505-2E9C-101B-9397-08002B2CF9AE}" pid="46" name="bgVersionNumber">
    <vt:bool>true</vt:bool>
  </property>
  <property fmtid="{D5CDD505-2E9C-101B-9397-08002B2CF9AE}" pid="47" name="DraftOrCopy">
    <vt:lpwstr/>
  </property>
  <property fmtid="{D5CDD505-2E9C-101B-9397-08002B2CF9AE}" pid="48" name="bgDraft">
    <vt:bool>false</vt:bool>
  </property>
  <property fmtid="{D5CDD505-2E9C-101B-9397-08002B2CF9AE}" pid="49" name="bgDraftNumber">
    <vt:i4>0</vt:i4>
  </property>
  <property fmtid="{D5CDD505-2E9C-101B-9397-08002B2CF9AE}" pid="50" name="bgCopy">
    <vt:bool>false</vt:bool>
  </property>
  <property fmtid="{D5CDD505-2E9C-101B-9397-08002B2CF9AE}" pid="51" name="bgAttestPartyName">
    <vt:lpwstr>NZX Limited</vt:lpwstr>
  </property>
  <property fmtid="{D5CDD505-2E9C-101B-9397-08002B2CF9AE}" pid="52" name="bgAttestIndivid">
    <vt:bool>false</vt:bool>
  </property>
  <property fmtid="{D5CDD505-2E9C-101B-9397-08002B2CF9AE}" pid="53" name="bgAttestSoleDirector">
    <vt:bool>false</vt:bool>
  </property>
  <property fmtid="{D5CDD505-2E9C-101B-9397-08002B2CF9AE}" pid="54" name="bgAttestTwoDirectors">
    <vt:bool>false</vt:bool>
  </property>
  <property fmtid="{D5CDD505-2E9C-101B-9397-08002B2CF9AE}" pid="55" name="bgAttestDirAndAuthSig">
    <vt:bool>false</vt:bool>
  </property>
  <property fmtid="{D5CDD505-2E9C-101B-9397-08002B2CF9AE}" pid="56" name="bgAttestDirAndDirOrAuthSig">
    <vt:bool>false</vt:bool>
  </property>
  <property fmtid="{D5CDD505-2E9C-101B-9397-08002B2CF9AE}" pid="57" name="bgAttestAttorney">
    <vt:bool>true</vt:bool>
  </property>
  <property fmtid="{D5CDD505-2E9C-101B-9397-08002B2CF9AE}" pid="58" name="bgAttestTwoAttorneys">
    <vt:bool>false</vt:bool>
  </property>
  <property fmtid="{D5CDD505-2E9C-101B-9397-08002B2CF9AE}" pid="59" name="bgAttestGeneric">
    <vt:bool>false</vt:bool>
  </property>
  <property fmtid="{D5CDD505-2E9C-101B-9397-08002B2CF9AE}" pid="60" name="bgAttestSeal">
    <vt:bool>false</vt:bool>
  </property>
  <property fmtid="{D5CDD505-2E9C-101B-9397-08002B2CF9AE}" pid="61" name="bgAttestInclAddress">
    <vt:bool>false</vt:bool>
  </property>
  <property fmtid="{D5CDD505-2E9C-101B-9397-08002B2CF9AE}" pid="62" name="bgSpacerBefore">
    <vt:bool>false</vt:bool>
  </property>
  <property fmtid="{D5CDD505-2E9C-101B-9397-08002B2CF9AE}" pid="63" name="bgSpacerAfter">
    <vt:bool>false</vt:bool>
  </property>
  <property fmtid="{D5CDD505-2E9C-101B-9397-08002B2CF9AE}" pid="64" name="bgEmploymentSignoff">
    <vt:bool>false</vt:bool>
  </property>
  <property fmtid="{D5CDD505-2E9C-101B-9397-08002B2CF9AE}" pid="65" name="bgSettlementSignoff">
    <vt:bool>false</vt:bool>
  </property>
  <property fmtid="{D5CDD505-2E9C-101B-9397-08002B2CF9AE}" pid="66" name="AttestationForParty1">
    <vt:bool>true</vt:bool>
  </property>
  <property fmtid="{D5CDD505-2E9C-101B-9397-08002B2CF9AE}" pid="67" name="bgAuthorInitials">
    <vt:lpwstr>KZJM</vt:lpwstr>
  </property>
  <property fmtid="{D5CDD505-2E9C-101B-9397-08002B2CF9AE}" pid="68" name="bgAuthorTreatAsPartner">
    <vt:lpwstr>False</vt:lpwstr>
  </property>
  <property fmtid="{D5CDD505-2E9C-101B-9397-08002B2CF9AE}" pid="69" name="bgAuthorPreferredName">
    <vt:lpwstr>Kerry Matthews</vt:lpwstr>
  </property>
  <property fmtid="{D5CDD505-2E9C-101B-9397-08002B2CF9AE}" pid="70" name="bgAuthorOtherName">
    <vt:lpwstr>K Matthews</vt:lpwstr>
  </property>
  <property fmtid="{D5CDD505-2E9C-101B-9397-08002B2CF9AE}" pid="71" name="bgAuthorEmail">
    <vt:lpwstr>kerry.matthews@bellgully.com</vt:lpwstr>
  </property>
  <property fmtid="{D5CDD505-2E9C-101B-9397-08002B2CF9AE}" pid="72" name="bgAuthorMobile">
    <vt:lpwstr/>
  </property>
  <property fmtid="{D5CDD505-2E9C-101B-9397-08002B2CF9AE}" pid="73" name="bgAuthorDDI">
    <vt:lpwstr>64 4 915 6535</vt:lpwstr>
  </property>
  <property fmtid="{D5CDD505-2E9C-101B-9397-08002B2CF9AE}" pid="74" name="bgAuthorJobTitle">
    <vt:lpwstr>Senior Associate</vt:lpwstr>
  </property>
  <property fmtid="{D5CDD505-2E9C-101B-9397-08002B2CF9AE}" pid="75" name="bgAuthorOffice">
    <vt:lpwstr>Wellington</vt:lpwstr>
  </property>
  <property fmtid="{D5CDD505-2E9C-101B-9397-08002B2CF9AE}" pid="76" name="bgSecondAuthorInitials">
    <vt:lpwstr/>
  </property>
  <property fmtid="{D5CDD505-2E9C-101B-9397-08002B2CF9AE}" pid="77" name="bgPartnerInitials">
    <vt:lpwstr>DC</vt:lpwstr>
  </property>
  <property fmtid="{D5CDD505-2E9C-101B-9397-08002B2CF9AE}" pid="78" name="bgPartnerTreatAsPartner">
    <vt:lpwstr>False</vt:lpwstr>
  </property>
  <property fmtid="{D5CDD505-2E9C-101B-9397-08002B2CF9AE}" pid="79" name="bgPartnerPreferredName">
    <vt:lpwstr>David Craig</vt:lpwstr>
  </property>
  <property fmtid="{D5CDD505-2E9C-101B-9397-08002B2CF9AE}" pid="80" name="bgPartnerOtherName">
    <vt:lpwstr>D J Craig</vt:lpwstr>
  </property>
  <property fmtid="{D5CDD505-2E9C-101B-9397-08002B2CF9AE}" pid="81" name="bgPartnerEmail">
    <vt:lpwstr>david.craig@bellgully.com</vt:lpwstr>
  </property>
  <property fmtid="{D5CDD505-2E9C-101B-9397-08002B2CF9AE}" pid="82" name="bgPartnerMobile">
    <vt:lpwstr>64 21 674 851</vt:lpwstr>
  </property>
  <property fmtid="{D5CDD505-2E9C-101B-9397-08002B2CF9AE}" pid="83" name="bgPartnerDDI">
    <vt:lpwstr>64 4 915 6839</vt:lpwstr>
  </property>
  <property fmtid="{D5CDD505-2E9C-101B-9397-08002B2CF9AE}" pid="84" name="bgPartnerJobTitle">
    <vt:lpwstr>Partner</vt:lpwstr>
  </property>
  <property fmtid="{D5CDD505-2E9C-101B-9397-08002B2CF9AE}" pid="85" name="bgPartnerOffice">
    <vt:lpwstr>Wellington</vt:lpwstr>
  </property>
  <property fmtid="{D5CDD505-2E9C-101B-9397-08002B2CF9AE}" pid="86" name="AttestationForParty2">
    <vt:bool>true</vt:bool>
  </property>
  <property fmtid="{D5CDD505-2E9C-101B-9397-08002B2CF9AE}" pid="87" name="TopHasAlreadyBeenManuallyChanged">
    <vt:bool>true</vt:bool>
  </property>
</Properties>
</file>