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16" w:rsidRDefault="00C47515">
      <w:pPr>
        <w:pStyle w:val="Heading1"/>
      </w:pPr>
      <w:bookmarkStart w:id="0" w:name="_Toc394654549"/>
      <w:bookmarkStart w:id="1" w:name="_Toc399501223"/>
      <w:r>
        <w:t xml:space="preserve">Appendix A </w:t>
      </w:r>
      <w:r w:rsidR="00CC5692">
        <w:t>– Monthly Internal Control Checklist</w:t>
      </w:r>
    </w:p>
    <w:p w:rsidR="00CC5692" w:rsidRDefault="00CC5692" w:rsidP="00CC5692">
      <w:pPr>
        <w:rPr>
          <w:lang w:val="en-GB"/>
        </w:rPr>
      </w:pPr>
    </w:p>
    <w:p w:rsidR="00CC5692" w:rsidRPr="00B7215C" w:rsidRDefault="00CC5692" w:rsidP="00CC5692">
      <w:pPr>
        <w:rPr>
          <w:rFonts w:cs="Arial"/>
          <w:b/>
          <w:color w:val="3397D3"/>
          <w:sz w:val="36"/>
          <w:szCs w:val="40"/>
          <w:lang w:val="en-GB"/>
        </w:rPr>
      </w:pPr>
      <w:r w:rsidRPr="00B7215C">
        <w:rPr>
          <w:rFonts w:cs="Arial"/>
          <w:color w:val="3397D3"/>
          <w:sz w:val="36"/>
          <w:szCs w:val="40"/>
          <w:lang w:val="en-GB"/>
        </w:rPr>
        <w:t xml:space="preserve">Completing this </w:t>
      </w:r>
      <w:r>
        <w:rPr>
          <w:rFonts w:cs="Arial"/>
          <w:color w:val="3397D3"/>
          <w:sz w:val="36"/>
          <w:szCs w:val="40"/>
          <w:lang w:val="en-GB"/>
        </w:rPr>
        <w:t>checklist</w:t>
      </w:r>
    </w:p>
    <w:p w:rsidR="00CC5692" w:rsidRPr="00B7215C" w:rsidRDefault="00CC5692" w:rsidP="00CC5692">
      <w:pPr>
        <w:jc w:val="both"/>
        <w:rPr>
          <w:rFonts w:cs="Arial"/>
          <w:b/>
        </w:rPr>
      </w:pPr>
      <w:r w:rsidRPr="00B7215C">
        <w:rPr>
          <w:rFonts w:cs="Arial"/>
        </w:rPr>
        <w:t xml:space="preserve">If you need assistance with your </w:t>
      </w:r>
      <w:r>
        <w:rPr>
          <w:rFonts w:cs="Arial"/>
        </w:rPr>
        <w:t>checklist</w:t>
      </w:r>
      <w:r w:rsidRPr="00B7215C">
        <w:rPr>
          <w:rFonts w:cs="Arial"/>
        </w:rPr>
        <w:t xml:space="preserve">, please contact NZX Participant Compliance on </w:t>
      </w:r>
      <w:hyperlink r:id="rId8" w:history="1">
        <w:r w:rsidRPr="00B7215C">
          <w:rPr>
            <w:rStyle w:val="Hyperlink"/>
          </w:rPr>
          <w:t>compliance@nzx.com</w:t>
        </w:r>
      </w:hyperlink>
      <w:r w:rsidRPr="00B7215C">
        <w:t xml:space="preserve"> or +64 4 498 2279.</w:t>
      </w:r>
    </w:p>
    <w:p w:rsidR="00CC5692" w:rsidRPr="00B7215C" w:rsidRDefault="00CC5692" w:rsidP="00CC5692">
      <w:pPr>
        <w:jc w:val="both"/>
        <w:rPr>
          <w:rFonts w:cs="Arial"/>
          <w:b/>
        </w:rPr>
      </w:pPr>
      <w:r w:rsidRPr="00B7215C">
        <w:rPr>
          <w:rFonts w:cs="Arial"/>
        </w:rPr>
        <w:t xml:space="preserve">All information provided to NZX in relation to this </w:t>
      </w:r>
      <w:r>
        <w:rPr>
          <w:rFonts w:cs="Arial"/>
        </w:rPr>
        <w:t>checklist</w:t>
      </w:r>
      <w:r w:rsidRPr="00B7215C">
        <w:rPr>
          <w:rFonts w:cs="Arial"/>
        </w:rPr>
        <w:t xml:space="preserve"> will be kept confidential, except to the extent that disclosure of any or all of the information provided is necessary for the exercise of NZX’s regulatory fu</w:t>
      </w:r>
      <w:r>
        <w:rPr>
          <w:rFonts w:cs="Arial"/>
        </w:rPr>
        <w:t>nctions, or as required by law.</w:t>
      </w:r>
    </w:p>
    <w:p w:rsidR="00CC5692" w:rsidRDefault="00CC5692" w:rsidP="00CC5692">
      <w:pPr>
        <w:jc w:val="both"/>
        <w:rPr>
          <w:rFonts w:cs="Arial"/>
        </w:rPr>
      </w:pPr>
      <w:r w:rsidRPr="00B7215C">
        <w:rPr>
          <w:rFonts w:cs="Arial"/>
        </w:rPr>
        <w:t xml:space="preserve">Completed </w:t>
      </w:r>
      <w:r>
        <w:rPr>
          <w:rFonts w:cs="Arial"/>
        </w:rPr>
        <w:t>checklists</w:t>
      </w:r>
      <w:r w:rsidRPr="00B7215C">
        <w:rPr>
          <w:rFonts w:cs="Arial"/>
        </w:rPr>
        <w:t xml:space="preserve"> (together with any supporting information) should be emailed to </w:t>
      </w:r>
      <w:hyperlink r:id="rId9" w:history="1">
        <w:r w:rsidRPr="00B7215C">
          <w:rPr>
            <w:rStyle w:val="Hyperlink"/>
            <w:rFonts w:cs="Arial"/>
          </w:rPr>
          <w:t>compliance@nzx.com</w:t>
        </w:r>
      </w:hyperlink>
      <w:r w:rsidR="00DB2CE6">
        <w:rPr>
          <w:rStyle w:val="Hyperlink"/>
          <w:rFonts w:cs="Arial"/>
          <w:color w:val="auto"/>
          <w:u w:val="none"/>
        </w:rPr>
        <w:t xml:space="preserve"> o</w:t>
      </w:r>
      <w:r w:rsidRPr="00DB2CE6">
        <w:rPr>
          <w:rStyle w:val="Hyperlink"/>
          <w:rFonts w:cs="Arial"/>
          <w:color w:val="auto"/>
          <w:u w:val="none"/>
        </w:rPr>
        <w:t xml:space="preserve">r uploaded to the NZX Participant reporting platform </w:t>
      </w:r>
      <w:r w:rsidRPr="00DB2CE6">
        <w:t>w</w:t>
      </w:r>
      <w:r w:rsidRPr="00EB3703">
        <w:t xml:space="preserve">ithin </w:t>
      </w:r>
      <w:r>
        <w:t>10</w:t>
      </w:r>
      <w:r w:rsidRPr="00EB3703">
        <w:t xml:space="preserve"> Business days of the </w:t>
      </w:r>
      <w:r>
        <w:t>end of each calendar month</w:t>
      </w:r>
      <w:r w:rsidRPr="00B7215C">
        <w:rPr>
          <w:rFonts w:cs="Arial"/>
        </w:rPr>
        <w:t>.</w:t>
      </w:r>
    </w:p>
    <w:p w:rsidR="00CC5692" w:rsidRPr="009F1A7B" w:rsidRDefault="00025892" w:rsidP="00CC5692">
      <w:pPr>
        <w:pStyle w:val="BodyCopy"/>
      </w:pPr>
      <w:r>
        <w:t xml:space="preserve">This checklist is required to be completed by all Market Participants Requiring Capital under NZX Participant Rules 19.3.2 and 20.14. </w:t>
      </w:r>
      <w:r w:rsidR="00CC5692" w:rsidRPr="009F1A7B">
        <w:t>Please respond Yes, No or Not Applicable</w:t>
      </w:r>
      <w:r>
        <w:t xml:space="preserve"> and include details where relevant</w:t>
      </w:r>
      <w:r w:rsidR="00CC5692" w:rsidRPr="009F1A7B">
        <w:t>. For questions relating to notification</w:t>
      </w:r>
      <w:r w:rsidR="00CC5692">
        <w:t>s</w:t>
      </w:r>
      <w:r w:rsidR="00CC5692" w:rsidRPr="009F1A7B">
        <w:t xml:space="preserve"> to NZX, please respond “N/A” if notification</w:t>
      </w:r>
      <w:r w:rsidR="00CC5692">
        <w:t>s</w:t>
      </w:r>
      <w:r w:rsidR="00CC5692" w:rsidRPr="009F1A7B">
        <w:t xml:space="preserve"> w</w:t>
      </w:r>
      <w:r w:rsidR="00CC5692">
        <w:t xml:space="preserve">ere </w:t>
      </w:r>
      <w:r w:rsidR="00CC5692" w:rsidRPr="009F1A7B">
        <w:t xml:space="preserve">unnecessary.  </w:t>
      </w:r>
    </w:p>
    <w:p w:rsidR="00CC5692" w:rsidRPr="00B7215C" w:rsidRDefault="00CC5692" w:rsidP="00CC5692">
      <w:pPr>
        <w:tabs>
          <w:tab w:val="left" w:pos="426"/>
        </w:tabs>
        <w:autoSpaceDE w:val="0"/>
        <w:autoSpaceDN w:val="0"/>
        <w:adjustRightInd w:val="0"/>
        <w:jc w:val="both"/>
        <w:textAlignment w:val="center"/>
        <w:outlineLvl w:val="0"/>
        <w:rPr>
          <w:rFonts w:cs="Arial"/>
        </w:rPr>
      </w:pPr>
    </w:p>
    <w:p w:rsidR="00CC5692" w:rsidRDefault="00CC5692" w:rsidP="00CC5692">
      <w:pPr>
        <w:spacing w:after="0" w:line="240" w:lineRule="auto"/>
        <w:rPr>
          <w:lang w:val="en-GB"/>
        </w:rPr>
      </w:pPr>
      <w:r w:rsidRPr="00B7215C">
        <w:rPr>
          <w:lang w:val="en-GB"/>
        </w:rPr>
        <w:br w:type="page"/>
      </w:r>
    </w:p>
    <w:p w:rsidR="00CC5692" w:rsidRPr="00CC5692" w:rsidRDefault="00CC5692" w:rsidP="00CC5692">
      <w:pPr>
        <w:rPr>
          <w:lang w:val="en-GB"/>
        </w:rPr>
      </w:pPr>
    </w:p>
    <w:p w:rsidR="00665116" w:rsidRDefault="00665116">
      <w:pPr>
        <w:pStyle w:val="Heading3"/>
        <w:spacing w:before="0"/>
      </w:pPr>
    </w:p>
    <w:p w:rsidR="00665116" w:rsidRDefault="0028092A">
      <w:pPr>
        <w:pStyle w:val="Heading3"/>
        <w:spacing w:before="0"/>
        <w:rPr>
          <w:sz w:val="24"/>
          <w:szCs w:val="24"/>
        </w:rPr>
      </w:pPr>
      <w:bookmarkStart w:id="2" w:name="_Toc394654550"/>
      <w:bookmarkStart w:id="3" w:name="_Toc399501224"/>
      <w:bookmarkEnd w:id="0"/>
      <w:bookmarkEnd w:id="1"/>
      <w:r w:rsidRPr="0028092A">
        <w:rPr>
          <w:sz w:val="24"/>
          <w:szCs w:val="24"/>
        </w:rPr>
        <w:t>Name of Market Participant:</w:t>
      </w:r>
      <w:bookmarkEnd w:id="2"/>
      <w:bookmarkEnd w:id="3"/>
      <w:r w:rsidR="00B14585">
        <w:rPr>
          <w:sz w:val="24"/>
          <w:szCs w:val="24"/>
        </w:rPr>
        <w:t xml:space="preserve"> ___________________________________________________________________</w:t>
      </w:r>
    </w:p>
    <w:p w:rsidR="0076025E" w:rsidRDefault="0076025E" w:rsidP="003A36FB">
      <w:pPr>
        <w:pStyle w:val="Heading3"/>
        <w:rPr>
          <w:sz w:val="24"/>
          <w:szCs w:val="24"/>
        </w:rPr>
      </w:pPr>
      <w:bookmarkStart w:id="4" w:name="_Toc394654551"/>
      <w:bookmarkStart w:id="5" w:name="_Toc399501225"/>
    </w:p>
    <w:p w:rsidR="00B70580" w:rsidRPr="00C47515" w:rsidRDefault="00B14585" w:rsidP="003A36FB">
      <w:pPr>
        <w:pStyle w:val="Heading3"/>
        <w:rPr>
          <w:sz w:val="24"/>
          <w:szCs w:val="24"/>
        </w:rPr>
      </w:pPr>
      <w:r>
        <w:rPr>
          <w:sz w:val="24"/>
          <w:szCs w:val="24"/>
        </w:rPr>
        <w:t>M</w:t>
      </w:r>
      <w:r w:rsidR="0028092A" w:rsidRPr="0028092A">
        <w:rPr>
          <w:sz w:val="24"/>
          <w:szCs w:val="24"/>
        </w:rPr>
        <w:t>onth ended:</w:t>
      </w:r>
      <w:bookmarkEnd w:id="4"/>
      <w:bookmarkEnd w:id="5"/>
      <w:r>
        <w:rPr>
          <w:sz w:val="24"/>
          <w:szCs w:val="24"/>
        </w:rPr>
        <w:t xml:space="preserve"> ___________________________________</w:t>
      </w:r>
    </w:p>
    <w:p w:rsidR="00665116" w:rsidRDefault="00665116">
      <w:pPr>
        <w:pStyle w:val="BodyCopy"/>
        <w:spacing w:after="0"/>
      </w:pPr>
    </w:p>
    <w:p w:rsidR="0076025E" w:rsidRDefault="0076025E">
      <w:pPr>
        <w:pStyle w:val="BodyCopy"/>
        <w:spacing w:after="0"/>
      </w:pPr>
    </w:p>
    <w:p w:rsidR="0076025E" w:rsidRDefault="0076025E">
      <w:pPr>
        <w:pStyle w:val="BodyCopy"/>
        <w:spacing w:after="0"/>
      </w:pPr>
    </w:p>
    <w:p w:rsidR="001D7E53" w:rsidRPr="000F6023" w:rsidRDefault="0028092A" w:rsidP="000F6023">
      <w:pPr>
        <w:rPr>
          <w:rFonts w:cs="Arial"/>
          <w:color w:val="3397D3"/>
          <w:sz w:val="36"/>
          <w:szCs w:val="40"/>
          <w:lang w:val="en-GB"/>
        </w:rPr>
      </w:pPr>
      <w:r w:rsidRPr="000F6023">
        <w:rPr>
          <w:rFonts w:cs="Arial"/>
          <w:color w:val="3397D3"/>
          <w:sz w:val="36"/>
          <w:szCs w:val="40"/>
          <w:lang w:val="en-GB"/>
        </w:rPr>
        <w:t>Part A</w:t>
      </w:r>
    </w:p>
    <w:p w:rsidR="00665116" w:rsidRDefault="00665116">
      <w:pPr>
        <w:pStyle w:val="Heading4"/>
        <w:spacing w:before="0"/>
        <w:rPr>
          <w:b/>
          <w:sz w:val="20"/>
          <w:szCs w:val="20"/>
        </w:rPr>
      </w:pPr>
    </w:p>
    <w:p w:rsidR="00665116" w:rsidRDefault="0028092A" w:rsidP="00665116">
      <w:pPr>
        <w:pStyle w:val="BodyCopy"/>
        <w:spacing w:after="360"/>
      </w:pPr>
      <w:r w:rsidRPr="0028092A">
        <w:t>The Market Participant confirms that:</w:t>
      </w:r>
    </w:p>
    <w:tbl>
      <w:tblPr>
        <w:tblStyle w:val="NZX"/>
        <w:tblW w:w="13971" w:type="dxa"/>
        <w:tblLook w:val="01E0" w:firstRow="1" w:lastRow="1" w:firstColumn="1" w:lastColumn="1" w:noHBand="0" w:noVBand="0"/>
      </w:tblPr>
      <w:tblGrid>
        <w:gridCol w:w="1213"/>
        <w:gridCol w:w="8364"/>
        <w:gridCol w:w="1122"/>
        <w:gridCol w:w="3272"/>
      </w:tblGrid>
      <w:tr w:rsidR="00EA7C98" w:rsidRPr="009F1A7B" w:rsidTr="00B14585">
        <w:trPr>
          <w:cnfStyle w:val="100000000000" w:firstRow="1" w:lastRow="0" w:firstColumn="0" w:lastColumn="0" w:oddVBand="0" w:evenVBand="0" w:oddHBand="0" w:evenHBand="0" w:firstRowFirstColumn="0" w:firstRowLastColumn="0" w:lastRowFirstColumn="0" w:lastRowLastColumn="0"/>
          <w:trHeight w:val="386"/>
        </w:trPr>
        <w:tc>
          <w:tcPr>
            <w:tcW w:w="1213" w:type="dxa"/>
            <w:vAlign w:val="top"/>
          </w:tcPr>
          <w:p w:rsidR="004D643E" w:rsidRDefault="00B70580" w:rsidP="00D63B89">
            <w:pPr>
              <w:pStyle w:val="TableHeader"/>
              <w:rPr>
                <w:rFonts w:asciiTheme="minorHAnsi" w:hAnsiTheme="minorHAnsi"/>
              </w:rPr>
            </w:pPr>
            <w:r w:rsidRPr="009F1A7B">
              <w:t>Rule</w:t>
            </w:r>
          </w:p>
        </w:tc>
        <w:tc>
          <w:tcPr>
            <w:tcW w:w="8364" w:type="dxa"/>
            <w:vAlign w:val="top"/>
          </w:tcPr>
          <w:p w:rsidR="00665116" w:rsidRDefault="00B70580" w:rsidP="00B14585">
            <w:pPr>
              <w:pStyle w:val="TableHeader"/>
              <w:rPr>
                <w:rFonts w:asciiTheme="minorHAnsi" w:hAnsiTheme="minorHAnsi"/>
              </w:rPr>
            </w:pPr>
            <w:r w:rsidRPr="009F1A7B">
              <w:t>Internal Control Questions</w:t>
            </w:r>
          </w:p>
        </w:tc>
        <w:tc>
          <w:tcPr>
            <w:tcW w:w="1122" w:type="dxa"/>
            <w:vAlign w:val="top"/>
          </w:tcPr>
          <w:p w:rsidR="004D643E" w:rsidRDefault="00B70580" w:rsidP="00B14585">
            <w:pPr>
              <w:pStyle w:val="TableHeader"/>
              <w:rPr>
                <w:rFonts w:asciiTheme="minorHAnsi" w:hAnsiTheme="minorHAnsi"/>
              </w:rPr>
            </w:pPr>
            <w:r w:rsidRPr="009F1A7B">
              <w:t>Y, N, N</w:t>
            </w:r>
            <w:r w:rsidR="00836DC0">
              <w:t>/</w:t>
            </w:r>
            <w:r w:rsidRPr="009F1A7B">
              <w:t>A</w:t>
            </w:r>
          </w:p>
        </w:tc>
        <w:tc>
          <w:tcPr>
            <w:tcW w:w="3272" w:type="dxa"/>
            <w:vAlign w:val="top"/>
          </w:tcPr>
          <w:p w:rsidR="00665116" w:rsidRDefault="00B70580" w:rsidP="00B14585">
            <w:pPr>
              <w:pStyle w:val="TableHeader"/>
              <w:rPr>
                <w:rFonts w:asciiTheme="minorHAnsi" w:hAnsiTheme="minorHAnsi"/>
              </w:rPr>
            </w:pPr>
            <w:r w:rsidRPr="009F1A7B">
              <w:t>Comment</w:t>
            </w:r>
          </w:p>
        </w:tc>
      </w:tr>
      <w:tr w:rsidR="00B70580" w:rsidRPr="009F1A7B" w:rsidTr="0076025E">
        <w:tc>
          <w:tcPr>
            <w:tcW w:w="1213" w:type="dxa"/>
            <w:shd w:val="clear" w:color="auto" w:fill="D6EAF6" w:themeFill="accent2" w:themeFillTint="33"/>
            <w:vAlign w:val="top"/>
          </w:tcPr>
          <w:p w:rsidR="00665116" w:rsidRDefault="00AA59CE" w:rsidP="00D63B89">
            <w:pPr>
              <w:pStyle w:val="TableSubhead"/>
              <w:jc w:val="center"/>
              <w:rPr>
                <w:rStyle w:val="SectionIndent1CharCharCharCharCharCharCharCharCharCharCharCharCharCharCharCharCharCharChar"/>
                <w:rFonts w:eastAsiaTheme="minorHAnsi"/>
              </w:rPr>
            </w:pPr>
            <w:r w:rsidRPr="009F1A7B">
              <w:t>Section 3</w:t>
            </w:r>
          </w:p>
        </w:tc>
        <w:tc>
          <w:tcPr>
            <w:tcW w:w="8364" w:type="dxa"/>
            <w:shd w:val="clear" w:color="auto" w:fill="D6EAF6" w:themeFill="accent2" w:themeFillTint="33"/>
            <w:vAlign w:val="top"/>
          </w:tcPr>
          <w:p w:rsidR="00665116" w:rsidRDefault="00B70580" w:rsidP="00D63B89">
            <w:pPr>
              <w:pStyle w:val="TableSubhead"/>
              <w:jc w:val="both"/>
              <w:rPr>
                <w:rFonts w:asciiTheme="minorHAnsi" w:hAnsiTheme="minorHAnsi"/>
              </w:rPr>
            </w:pPr>
            <w:r w:rsidRPr="009F1A7B">
              <w:t>Market Participants (all Market Participants)</w:t>
            </w:r>
          </w:p>
        </w:tc>
        <w:tc>
          <w:tcPr>
            <w:tcW w:w="1122" w:type="dxa"/>
            <w:shd w:val="clear" w:color="auto" w:fill="D6EAF6" w:themeFill="accent2" w:themeFillTint="33"/>
            <w:vAlign w:val="top"/>
          </w:tcPr>
          <w:p w:rsidR="00665116" w:rsidRDefault="00665116" w:rsidP="00D63B89">
            <w:pPr>
              <w:pStyle w:val="TableSubhead"/>
              <w:jc w:val="center"/>
              <w:rPr>
                <w:rFonts w:asciiTheme="minorHAnsi" w:hAnsiTheme="minorHAnsi"/>
              </w:rPr>
            </w:pPr>
          </w:p>
        </w:tc>
        <w:tc>
          <w:tcPr>
            <w:tcW w:w="3272" w:type="dxa"/>
            <w:shd w:val="clear" w:color="auto" w:fill="D6EAF6" w:themeFill="accent2" w:themeFillTint="33"/>
            <w:vAlign w:val="top"/>
          </w:tcPr>
          <w:p w:rsidR="00665116" w:rsidRDefault="00665116" w:rsidP="00D63B89">
            <w:pPr>
              <w:pStyle w:val="TableSubhead"/>
              <w:jc w:val="both"/>
              <w:rPr>
                <w:rFonts w:asciiTheme="minorHAnsi" w:hAnsiTheme="minorHAnsi"/>
              </w:rPr>
            </w:pPr>
          </w:p>
        </w:tc>
      </w:tr>
      <w:tr w:rsidR="00B70580" w:rsidRPr="009F1A7B" w:rsidTr="003748EF">
        <w:trPr>
          <w:trHeight w:val="772"/>
        </w:trPr>
        <w:tc>
          <w:tcPr>
            <w:tcW w:w="1213" w:type="dxa"/>
            <w:vAlign w:val="top"/>
          </w:tcPr>
          <w:p w:rsidR="00665116" w:rsidRDefault="00B70580" w:rsidP="00D63B89">
            <w:pPr>
              <w:spacing w:line="240" w:lineRule="atLeast"/>
              <w:jc w:val="center"/>
              <w:rPr>
                <w:rFonts w:asciiTheme="minorHAnsi" w:hAnsiTheme="minorHAnsi"/>
                <w:sz w:val="22"/>
                <w:szCs w:val="20"/>
              </w:rPr>
            </w:pPr>
            <w:r w:rsidRPr="009F1A7B">
              <w:rPr>
                <w:szCs w:val="20"/>
              </w:rPr>
              <w:t>3.3.4</w:t>
            </w:r>
          </w:p>
        </w:tc>
        <w:tc>
          <w:tcPr>
            <w:tcW w:w="8364" w:type="dxa"/>
            <w:vAlign w:val="top"/>
          </w:tcPr>
          <w:p w:rsidR="00665116" w:rsidRDefault="000F54C1" w:rsidP="000F54C1">
            <w:pPr>
              <w:spacing w:line="240" w:lineRule="atLeast"/>
              <w:jc w:val="both"/>
              <w:rPr>
                <w:rFonts w:asciiTheme="minorHAnsi" w:hAnsiTheme="minorHAnsi" w:cs="Arial"/>
                <w:sz w:val="22"/>
                <w:szCs w:val="20"/>
              </w:rPr>
            </w:pPr>
            <w:r>
              <w:rPr>
                <w:rFonts w:cs="Arial"/>
                <w:szCs w:val="20"/>
              </w:rPr>
              <w:t>During this month, t</w:t>
            </w:r>
            <w:r w:rsidR="00B70580" w:rsidRPr="009F1A7B">
              <w:rPr>
                <w:rFonts w:cs="Arial"/>
                <w:szCs w:val="20"/>
              </w:rPr>
              <w:t xml:space="preserve">he Market Participant notified NZX in writing of any change to the Market Participant’s Managing Principal and provided </w:t>
            </w:r>
            <w:r w:rsidR="00206580">
              <w:rPr>
                <w:rFonts w:cs="Arial"/>
                <w:szCs w:val="20"/>
              </w:rPr>
              <w:t xml:space="preserve">NZX with </w:t>
            </w:r>
            <w:r w:rsidR="00B70580" w:rsidRPr="009F1A7B">
              <w:rPr>
                <w:rFonts w:cs="Arial"/>
                <w:szCs w:val="20"/>
              </w:rPr>
              <w:t xml:space="preserve">an executed </w:t>
            </w:r>
            <w:r w:rsidR="00206580">
              <w:rPr>
                <w:rFonts w:cs="Arial"/>
                <w:szCs w:val="20"/>
              </w:rPr>
              <w:t>undertaking for the Managing Principal</w:t>
            </w:r>
            <w:r w:rsidR="00B70580" w:rsidRPr="009F1A7B">
              <w:rPr>
                <w:rFonts w:cs="Arial"/>
                <w:szCs w:val="20"/>
              </w:rPr>
              <w:t>.</w:t>
            </w:r>
          </w:p>
        </w:tc>
        <w:tc>
          <w:tcPr>
            <w:tcW w:w="1122" w:type="dxa"/>
            <w:vAlign w:val="top"/>
          </w:tcPr>
          <w:p w:rsidR="00665116" w:rsidRDefault="00665116" w:rsidP="00D63B89">
            <w:pPr>
              <w:spacing w:line="240" w:lineRule="atLeast"/>
              <w:jc w:val="center"/>
              <w:rPr>
                <w:rFonts w:asciiTheme="minorHAnsi" w:hAnsiTheme="minorHAnsi"/>
                <w:sz w:val="22"/>
                <w:szCs w:val="20"/>
              </w:rPr>
            </w:pPr>
          </w:p>
        </w:tc>
        <w:tc>
          <w:tcPr>
            <w:tcW w:w="3272" w:type="dxa"/>
            <w:vAlign w:val="top"/>
          </w:tcPr>
          <w:p w:rsidR="00665116" w:rsidRDefault="00665116" w:rsidP="00D63B89">
            <w:pPr>
              <w:spacing w:line="240" w:lineRule="atLeast"/>
              <w:jc w:val="both"/>
              <w:rPr>
                <w:rFonts w:asciiTheme="minorHAnsi" w:hAnsiTheme="minorHAnsi"/>
                <w:sz w:val="22"/>
                <w:szCs w:val="20"/>
              </w:rPr>
            </w:pPr>
          </w:p>
        </w:tc>
      </w:tr>
      <w:tr w:rsidR="00B70580" w:rsidRPr="009F1A7B" w:rsidTr="003748EF">
        <w:trPr>
          <w:trHeight w:val="386"/>
        </w:trPr>
        <w:tc>
          <w:tcPr>
            <w:tcW w:w="1213" w:type="dxa"/>
            <w:vAlign w:val="top"/>
          </w:tcPr>
          <w:p w:rsidR="00665116" w:rsidRDefault="00B70580" w:rsidP="00D63B89">
            <w:pPr>
              <w:spacing w:line="240" w:lineRule="atLeast"/>
              <w:jc w:val="center"/>
              <w:rPr>
                <w:rFonts w:asciiTheme="minorHAnsi" w:hAnsiTheme="minorHAnsi"/>
                <w:sz w:val="22"/>
                <w:szCs w:val="20"/>
              </w:rPr>
            </w:pPr>
            <w:r w:rsidRPr="009F1A7B">
              <w:rPr>
                <w:szCs w:val="20"/>
              </w:rPr>
              <w:t>3.5</w:t>
            </w:r>
            <w:r w:rsidR="000C70A2">
              <w:rPr>
                <w:szCs w:val="20"/>
              </w:rPr>
              <w:t xml:space="preserve">.1 </w:t>
            </w:r>
            <w:r w:rsidR="00206580">
              <w:rPr>
                <w:szCs w:val="20"/>
              </w:rPr>
              <w:t>and</w:t>
            </w:r>
            <w:r w:rsidR="000C70A2">
              <w:rPr>
                <w:szCs w:val="20"/>
              </w:rPr>
              <w:t xml:space="preserve"> 3.6.1</w:t>
            </w:r>
          </w:p>
        </w:tc>
        <w:tc>
          <w:tcPr>
            <w:tcW w:w="8364" w:type="dxa"/>
            <w:vAlign w:val="top"/>
          </w:tcPr>
          <w:p w:rsidR="00665116" w:rsidRDefault="00206580" w:rsidP="00D63B89">
            <w:pPr>
              <w:spacing w:line="240" w:lineRule="atLeast"/>
              <w:jc w:val="both"/>
              <w:rPr>
                <w:rFonts w:asciiTheme="minorHAnsi" w:hAnsiTheme="minorHAnsi" w:cs="Arial"/>
                <w:sz w:val="22"/>
                <w:szCs w:val="20"/>
              </w:rPr>
            </w:pPr>
            <w:r>
              <w:rPr>
                <w:rFonts w:cs="Arial"/>
                <w:szCs w:val="20"/>
              </w:rPr>
              <w:t xml:space="preserve">During </w:t>
            </w:r>
            <w:r w:rsidR="00B70580" w:rsidRPr="009F1A7B">
              <w:rPr>
                <w:rFonts w:cs="Arial"/>
                <w:szCs w:val="20"/>
              </w:rPr>
              <w:t>th</w:t>
            </w:r>
            <w:r>
              <w:rPr>
                <w:rFonts w:cs="Arial"/>
                <w:szCs w:val="20"/>
              </w:rPr>
              <w:t>is</w:t>
            </w:r>
            <w:r w:rsidR="00B70580" w:rsidRPr="009F1A7B">
              <w:rPr>
                <w:rFonts w:cs="Arial"/>
                <w:szCs w:val="20"/>
              </w:rPr>
              <w:t xml:space="preserve"> month, the Market Participant</w:t>
            </w:r>
            <w:r>
              <w:rPr>
                <w:rFonts w:cs="Arial"/>
                <w:szCs w:val="20"/>
              </w:rPr>
              <w:t xml:space="preserve"> </w:t>
            </w:r>
            <w:r w:rsidR="00B70580" w:rsidRPr="009F1A7B">
              <w:rPr>
                <w:rFonts w:cs="Arial"/>
                <w:szCs w:val="20"/>
              </w:rPr>
              <w:t xml:space="preserve">notified NZX </w:t>
            </w:r>
            <w:r w:rsidR="00875C43">
              <w:rPr>
                <w:rFonts w:cs="Arial"/>
                <w:szCs w:val="20"/>
              </w:rPr>
              <w:t xml:space="preserve">in writing </w:t>
            </w:r>
            <w:r w:rsidR="00B70580" w:rsidRPr="009F1A7B">
              <w:rPr>
                <w:rFonts w:cs="Arial"/>
                <w:szCs w:val="20"/>
              </w:rPr>
              <w:t xml:space="preserve">of the appointment of any </w:t>
            </w:r>
            <w:r w:rsidR="000C70A2">
              <w:rPr>
                <w:rFonts w:cs="Arial"/>
                <w:szCs w:val="20"/>
              </w:rPr>
              <w:t>D</w:t>
            </w:r>
            <w:r w:rsidR="00B70580" w:rsidRPr="009F1A7B">
              <w:rPr>
                <w:rFonts w:cs="Arial"/>
                <w:szCs w:val="20"/>
              </w:rPr>
              <w:t xml:space="preserve">irector or </w:t>
            </w:r>
            <w:r w:rsidR="00836DC0">
              <w:rPr>
                <w:rFonts w:cs="Arial"/>
                <w:szCs w:val="20"/>
              </w:rPr>
              <w:t>P</w:t>
            </w:r>
            <w:r w:rsidR="00B70580" w:rsidRPr="009F1A7B">
              <w:rPr>
                <w:rFonts w:cs="Arial"/>
                <w:szCs w:val="20"/>
              </w:rPr>
              <w:t xml:space="preserve">artner within 5 Business Days of that appointment and provided NZX </w:t>
            </w:r>
            <w:r>
              <w:rPr>
                <w:rFonts w:cs="Arial"/>
                <w:szCs w:val="20"/>
              </w:rPr>
              <w:t xml:space="preserve">with </w:t>
            </w:r>
            <w:r w:rsidR="00B70580" w:rsidRPr="009F1A7B">
              <w:rPr>
                <w:rFonts w:cs="Arial"/>
                <w:szCs w:val="20"/>
              </w:rPr>
              <w:t xml:space="preserve">an executed </w:t>
            </w:r>
            <w:r w:rsidR="000C70A2">
              <w:rPr>
                <w:rFonts w:cs="Arial"/>
                <w:szCs w:val="20"/>
              </w:rPr>
              <w:t>undertaking</w:t>
            </w:r>
            <w:r w:rsidR="00B70580" w:rsidRPr="009F1A7B">
              <w:rPr>
                <w:rFonts w:cs="Arial"/>
                <w:szCs w:val="20"/>
              </w:rPr>
              <w:t xml:space="preserve"> </w:t>
            </w:r>
            <w:r>
              <w:rPr>
                <w:rFonts w:cs="Arial"/>
                <w:szCs w:val="20"/>
              </w:rPr>
              <w:t>for the Director or Partner</w:t>
            </w:r>
            <w:r w:rsidR="000C70A2">
              <w:rPr>
                <w:rFonts w:cs="Arial"/>
                <w:szCs w:val="20"/>
              </w:rPr>
              <w:t>.</w:t>
            </w:r>
          </w:p>
        </w:tc>
        <w:tc>
          <w:tcPr>
            <w:tcW w:w="1122" w:type="dxa"/>
            <w:vAlign w:val="top"/>
          </w:tcPr>
          <w:p w:rsidR="00665116" w:rsidRDefault="00665116" w:rsidP="00D63B89">
            <w:pPr>
              <w:spacing w:line="240" w:lineRule="atLeast"/>
              <w:jc w:val="center"/>
              <w:rPr>
                <w:rFonts w:asciiTheme="minorHAnsi" w:hAnsiTheme="minorHAnsi"/>
                <w:sz w:val="22"/>
                <w:szCs w:val="20"/>
              </w:rPr>
            </w:pPr>
          </w:p>
        </w:tc>
        <w:tc>
          <w:tcPr>
            <w:tcW w:w="3272" w:type="dxa"/>
            <w:vAlign w:val="top"/>
          </w:tcPr>
          <w:p w:rsidR="00665116" w:rsidRDefault="00665116" w:rsidP="00D63B89">
            <w:pPr>
              <w:spacing w:line="240" w:lineRule="atLeast"/>
              <w:jc w:val="both"/>
              <w:rPr>
                <w:rFonts w:asciiTheme="minorHAnsi" w:hAnsiTheme="minorHAnsi"/>
                <w:sz w:val="22"/>
                <w:szCs w:val="20"/>
              </w:rPr>
            </w:pPr>
          </w:p>
        </w:tc>
      </w:tr>
      <w:tr w:rsidR="00B70580" w:rsidRPr="009F1A7B" w:rsidTr="003748EF">
        <w:tc>
          <w:tcPr>
            <w:tcW w:w="1213" w:type="dxa"/>
            <w:vAlign w:val="top"/>
          </w:tcPr>
          <w:p w:rsidR="00665116" w:rsidRDefault="00B70580" w:rsidP="00D63B89">
            <w:pPr>
              <w:spacing w:line="240" w:lineRule="atLeast"/>
              <w:jc w:val="center"/>
              <w:rPr>
                <w:rFonts w:asciiTheme="minorHAnsi" w:hAnsiTheme="minorHAnsi"/>
                <w:sz w:val="22"/>
                <w:szCs w:val="20"/>
              </w:rPr>
            </w:pPr>
            <w:r w:rsidRPr="009F1A7B">
              <w:rPr>
                <w:szCs w:val="20"/>
              </w:rPr>
              <w:t>3.5.2</w:t>
            </w:r>
          </w:p>
        </w:tc>
        <w:tc>
          <w:tcPr>
            <w:tcW w:w="8364" w:type="dxa"/>
            <w:vAlign w:val="top"/>
          </w:tcPr>
          <w:p w:rsidR="00665116" w:rsidRDefault="00206580" w:rsidP="00414EEB">
            <w:pPr>
              <w:spacing w:line="240" w:lineRule="atLeast"/>
              <w:jc w:val="both"/>
              <w:rPr>
                <w:rFonts w:asciiTheme="minorHAnsi" w:hAnsiTheme="minorHAnsi" w:cs="Arial"/>
                <w:sz w:val="22"/>
                <w:szCs w:val="20"/>
              </w:rPr>
            </w:pPr>
            <w:r>
              <w:rPr>
                <w:rFonts w:cs="Arial"/>
                <w:szCs w:val="20"/>
              </w:rPr>
              <w:t xml:space="preserve">NZX </w:t>
            </w:r>
            <w:r w:rsidR="00875C43">
              <w:rPr>
                <w:rFonts w:cs="Arial"/>
                <w:szCs w:val="20"/>
              </w:rPr>
              <w:t xml:space="preserve">was provided with </w:t>
            </w:r>
            <w:r>
              <w:rPr>
                <w:rFonts w:cs="Arial"/>
                <w:szCs w:val="20"/>
              </w:rPr>
              <w:t xml:space="preserve">a copy of any filings </w:t>
            </w:r>
            <w:r w:rsidR="00875C43">
              <w:rPr>
                <w:rFonts w:cs="Arial"/>
                <w:szCs w:val="20"/>
              </w:rPr>
              <w:t xml:space="preserve">that </w:t>
            </w:r>
            <w:r w:rsidR="0052406D">
              <w:rPr>
                <w:rFonts w:cs="Arial"/>
                <w:szCs w:val="20"/>
              </w:rPr>
              <w:t>the Market Participant made to</w:t>
            </w:r>
            <w:r>
              <w:rPr>
                <w:rFonts w:cs="Arial"/>
                <w:szCs w:val="20"/>
              </w:rPr>
              <w:t xml:space="preserve"> the Registrar of Companies during the month, such as</w:t>
            </w:r>
            <w:r w:rsidR="00B70580" w:rsidRPr="009F1A7B">
              <w:rPr>
                <w:rFonts w:cs="Arial"/>
                <w:szCs w:val="20"/>
              </w:rPr>
              <w:t xml:space="preserve"> </w:t>
            </w:r>
            <w:r w:rsidR="0052406D">
              <w:rPr>
                <w:rFonts w:cs="Arial"/>
                <w:szCs w:val="20"/>
              </w:rPr>
              <w:t>an</w:t>
            </w:r>
            <w:r w:rsidR="00B70580" w:rsidRPr="009F1A7B">
              <w:rPr>
                <w:rFonts w:cs="Arial"/>
                <w:szCs w:val="20"/>
              </w:rPr>
              <w:t xml:space="preserve"> annual return, financial statements,</w:t>
            </w:r>
            <w:r>
              <w:rPr>
                <w:rFonts w:cs="Arial"/>
                <w:szCs w:val="20"/>
              </w:rPr>
              <w:t xml:space="preserve"> </w:t>
            </w:r>
            <w:r w:rsidR="00B70580" w:rsidRPr="009F1A7B">
              <w:rPr>
                <w:rFonts w:cs="Arial"/>
                <w:szCs w:val="20"/>
              </w:rPr>
              <w:t xml:space="preserve">change in share capital, or </w:t>
            </w:r>
            <w:r>
              <w:rPr>
                <w:rFonts w:cs="Arial"/>
                <w:szCs w:val="20"/>
              </w:rPr>
              <w:t xml:space="preserve">changes to the Market Participant’s </w:t>
            </w:r>
            <w:r w:rsidR="00B70580" w:rsidRPr="009F1A7B">
              <w:rPr>
                <w:rFonts w:cs="Arial"/>
                <w:szCs w:val="20"/>
              </w:rPr>
              <w:t>constitution.</w:t>
            </w:r>
          </w:p>
        </w:tc>
        <w:tc>
          <w:tcPr>
            <w:tcW w:w="1122" w:type="dxa"/>
            <w:vAlign w:val="top"/>
          </w:tcPr>
          <w:p w:rsidR="00665116" w:rsidRDefault="00665116" w:rsidP="00D63B89">
            <w:pPr>
              <w:spacing w:line="240" w:lineRule="atLeast"/>
              <w:jc w:val="center"/>
              <w:rPr>
                <w:rFonts w:asciiTheme="minorHAnsi" w:hAnsiTheme="minorHAnsi"/>
                <w:sz w:val="22"/>
                <w:szCs w:val="20"/>
              </w:rPr>
            </w:pPr>
          </w:p>
        </w:tc>
        <w:tc>
          <w:tcPr>
            <w:tcW w:w="3272" w:type="dxa"/>
            <w:vAlign w:val="top"/>
          </w:tcPr>
          <w:p w:rsidR="00665116" w:rsidRDefault="00665116" w:rsidP="00D63B89">
            <w:pPr>
              <w:spacing w:line="240" w:lineRule="atLeast"/>
              <w:jc w:val="both"/>
              <w:rPr>
                <w:rFonts w:asciiTheme="minorHAnsi" w:hAnsiTheme="minorHAnsi"/>
                <w:sz w:val="22"/>
                <w:szCs w:val="20"/>
              </w:rPr>
            </w:pPr>
          </w:p>
        </w:tc>
      </w:tr>
      <w:tr w:rsidR="000C70A2" w:rsidRPr="009F1A7B" w:rsidTr="003748EF">
        <w:tc>
          <w:tcPr>
            <w:tcW w:w="1213" w:type="dxa"/>
            <w:vAlign w:val="top"/>
          </w:tcPr>
          <w:p w:rsidR="00665116" w:rsidRDefault="000C70A2" w:rsidP="00D63B89">
            <w:pPr>
              <w:spacing w:line="240" w:lineRule="atLeast"/>
              <w:jc w:val="center"/>
              <w:rPr>
                <w:rFonts w:asciiTheme="minorHAnsi" w:hAnsiTheme="minorHAnsi"/>
                <w:sz w:val="22"/>
                <w:szCs w:val="20"/>
              </w:rPr>
            </w:pPr>
            <w:r>
              <w:rPr>
                <w:szCs w:val="20"/>
              </w:rPr>
              <w:t xml:space="preserve">3.5.3 </w:t>
            </w:r>
            <w:r w:rsidR="0052406D">
              <w:rPr>
                <w:szCs w:val="20"/>
              </w:rPr>
              <w:t>and</w:t>
            </w:r>
            <w:r>
              <w:rPr>
                <w:szCs w:val="20"/>
              </w:rPr>
              <w:t xml:space="preserve"> 3.6.2</w:t>
            </w:r>
          </w:p>
        </w:tc>
        <w:tc>
          <w:tcPr>
            <w:tcW w:w="8364" w:type="dxa"/>
            <w:vAlign w:val="top"/>
          </w:tcPr>
          <w:p w:rsidR="00665116" w:rsidRDefault="0052406D" w:rsidP="00D63B89">
            <w:pPr>
              <w:spacing w:line="240" w:lineRule="atLeast"/>
              <w:jc w:val="both"/>
              <w:rPr>
                <w:rFonts w:asciiTheme="minorHAnsi" w:hAnsiTheme="minorHAnsi" w:cs="Arial"/>
                <w:sz w:val="22"/>
                <w:szCs w:val="20"/>
              </w:rPr>
            </w:pPr>
            <w:r>
              <w:rPr>
                <w:rFonts w:cs="Arial"/>
                <w:szCs w:val="20"/>
              </w:rPr>
              <w:t>During</w:t>
            </w:r>
            <w:r w:rsidR="000C70A2" w:rsidRPr="009F1A7B">
              <w:rPr>
                <w:rFonts w:cs="Arial"/>
                <w:szCs w:val="20"/>
              </w:rPr>
              <w:t xml:space="preserve"> this month, the Market Participant</w:t>
            </w:r>
            <w:r w:rsidR="000C70A2">
              <w:rPr>
                <w:rFonts w:cs="Arial"/>
                <w:szCs w:val="20"/>
              </w:rPr>
              <w:t xml:space="preserve"> </w:t>
            </w:r>
            <w:r w:rsidR="000C70A2" w:rsidRPr="000C70A2">
              <w:rPr>
                <w:rFonts w:cs="Arial"/>
                <w:szCs w:val="20"/>
              </w:rPr>
              <w:t xml:space="preserve">notified NZX in writing of the resignation of any </w:t>
            </w:r>
            <w:r w:rsidR="000C70A2" w:rsidRPr="00297F49">
              <w:rPr>
                <w:rFonts w:cs="Arial"/>
                <w:szCs w:val="20"/>
              </w:rPr>
              <w:t xml:space="preserve">Director or Partner within 5 </w:t>
            </w:r>
            <w:r>
              <w:rPr>
                <w:rFonts w:cs="Arial"/>
                <w:szCs w:val="20"/>
              </w:rPr>
              <w:t>B</w:t>
            </w:r>
            <w:r w:rsidR="000C70A2" w:rsidRPr="00297F49">
              <w:rPr>
                <w:rFonts w:cs="Arial"/>
                <w:szCs w:val="20"/>
              </w:rPr>
              <w:t xml:space="preserve">usiness </w:t>
            </w:r>
            <w:r>
              <w:rPr>
                <w:rFonts w:cs="Arial"/>
                <w:szCs w:val="20"/>
              </w:rPr>
              <w:t>D</w:t>
            </w:r>
            <w:r w:rsidR="000C70A2" w:rsidRPr="00297F49">
              <w:rPr>
                <w:rFonts w:cs="Arial"/>
                <w:szCs w:val="20"/>
              </w:rPr>
              <w:t>ays of that resignation.</w:t>
            </w:r>
          </w:p>
        </w:tc>
        <w:tc>
          <w:tcPr>
            <w:tcW w:w="1122" w:type="dxa"/>
            <w:vAlign w:val="top"/>
          </w:tcPr>
          <w:p w:rsidR="00665116" w:rsidRDefault="00665116" w:rsidP="00D63B89">
            <w:pPr>
              <w:spacing w:line="240" w:lineRule="atLeast"/>
              <w:jc w:val="center"/>
              <w:rPr>
                <w:rFonts w:asciiTheme="minorHAnsi" w:hAnsiTheme="minorHAnsi"/>
                <w:sz w:val="22"/>
                <w:szCs w:val="20"/>
              </w:rPr>
            </w:pPr>
          </w:p>
        </w:tc>
        <w:tc>
          <w:tcPr>
            <w:tcW w:w="3272" w:type="dxa"/>
            <w:vAlign w:val="top"/>
          </w:tcPr>
          <w:p w:rsidR="00665116" w:rsidRDefault="00665116" w:rsidP="00D63B89">
            <w:pPr>
              <w:spacing w:line="240" w:lineRule="atLeast"/>
              <w:jc w:val="both"/>
              <w:rPr>
                <w:rFonts w:asciiTheme="minorHAnsi" w:hAnsiTheme="minorHAnsi"/>
                <w:sz w:val="22"/>
                <w:szCs w:val="20"/>
              </w:rPr>
            </w:pPr>
          </w:p>
        </w:tc>
      </w:tr>
      <w:tr w:rsidR="00B70580" w:rsidRPr="009F1A7B" w:rsidTr="003748EF">
        <w:tc>
          <w:tcPr>
            <w:tcW w:w="1213" w:type="dxa"/>
            <w:vAlign w:val="top"/>
          </w:tcPr>
          <w:p w:rsidR="00665116" w:rsidRDefault="00B70580" w:rsidP="00D63B89">
            <w:pPr>
              <w:spacing w:line="240" w:lineRule="atLeast"/>
              <w:jc w:val="center"/>
              <w:rPr>
                <w:rFonts w:asciiTheme="minorHAnsi" w:hAnsiTheme="minorHAnsi"/>
                <w:sz w:val="22"/>
                <w:szCs w:val="20"/>
              </w:rPr>
            </w:pPr>
            <w:r w:rsidRPr="009F1A7B">
              <w:rPr>
                <w:szCs w:val="20"/>
              </w:rPr>
              <w:lastRenderedPageBreak/>
              <w:t>3.8.</w:t>
            </w:r>
            <w:r w:rsidR="007F1E09">
              <w:rPr>
                <w:szCs w:val="20"/>
              </w:rPr>
              <w:t>4</w:t>
            </w:r>
          </w:p>
        </w:tc>
        <w:tc>
          <w:tcPr>
            <w:tcW w:w="8364" w:type="dxa"/>
            <w:vAlign w:val="top"/>
          </w:tcPr>
          <w:p w:rsidR="00665116" w:rsidRDefault="00494125" w:rsidP="00372494">
            <w:pPr>
              <w:spacing w:line="240" w:lineRule="atLeast"/>
              <w:jc w:val="both"/>
              <w:rPr>
                <w:rFonts w:asciiTheme="minorHAnsi" w:hAnsiTheme="minorHAnsi" w:cs="Arial"/>
                <w:sz w:val="22"/>
                <w:szCs w:val="20"/>
              </w:rPr>
            </w:pPr>
            <w:r>
              <w:rPr>
                <w:rFonts w:cs="Arial"/>
                <w:szCs w:val="20"/>
              </w:rPr>
              <w:t>During</w:t>
            </w:r>
            <w:r w:rsidR="00B70580" w:rsidRPr="009F1A7B">
              <w:rPr>
                <w:rFonts w:cs="Arial"/>
                <w:szCs w:val="20"/>
              </w:rPr>
              <w:t xml:space="preserve"> this month, </w:t>
            </w:r>
            <w:r w:rsidR="00372494">
              <w:rPr>
                <w:rFonts w:cs="Arial"/>
                <w:szCs w:val="20"/>
              </w:rPr>
              <w:t>the Market Participant’s</w:t>
            </w:r>
            <w:r w:rsidR="00301617" w:rsidRPr="00301617">
              <w:rPr>
                <w:rFonts w:cs="Arial"/>
                <w:szCs w:val="20"/>
              </w:rPr>
              <w:t xml:space="preserve"> Principal Broking Office </w:t>
            </w:r>
            <w:r w:rsidR="00301617">
              <w:rPr>
                <w:rFonts w:cs="Arial"/>
                <w:szCs w:val="20"/>
              </w:rPr>
              <w:t xml:space="preserve">was under the direct </w:t>
            </w:r>
            <w:r w:rsidR="00301617" w:rsidRPr="00301617">
              <w:rPr>
                <w:rFonts w:cs="Arial"/>
                <w:szCs w:val="20"/>
              </w:rPr>
              <w:t>full time control of a Managing Principal or a Responsible Executive, as applicable.</w:t>
            </w:r>
          </w:p>
        </w:tc>
        <w:tc>
          <w:tcPr>
            <w:tcW w:w="1122" w:type="dxa"/>
            <w:vAlign w:val="top"/>
          </w:tcPr>
          <w:p w:rsidR="00665116" w:rsidRDefault="00665116" w:rsidP="00D63B89">
            <w:pPr>
              <w:spacing w:line="240" w:lineRule="atLeast"/>
              <w:jc w:val="center"/>
              <w:rPr>
                <w:rFonts w:asciiTheme="minorHAnsi" w:hAnsiTheme="minorHAnsi"/>
                <w:sz w:val="22"/>
                <w:szCs w:val="20"/>
              </w:rPr>
            </w:pPr>
          </w:p>
        </w:tc>
        <w:tc>
          <w:tcPr>
            <w:tcW w:w="3272" w:type="dxa"/>
            <w:vAlign w:val="top"/>
          </w:tcPr>
          <w:p w:rsidR="00665116" w:rsidRDefault="00665116" w:rsidP="00D63B89">
            <w:pPr>
              <w:spacing w:line="240" w:lineRule="atLeast"/>
              <w:jc w:val="both"/>
              <w:rPr>
                <w:rFonts w:asciiTheme="minorHAnsi" w:hAnsiTheme="minorHAnsi"/>
                <w:sz w:val="22"/>
                <w:szCs w:val="20"/>
              </w:rPr>
            </w:pPr>
          </w:p>
        </w:tc>
      </w:tr>
      <w:tr w:rsidR="00301617" w:rsidRPr="009F1A7B" w:rsidTr="003748EF">
        <w:tc>
          <w:tcPr>
            <w:tcW w:w="1213" w:type="dxa"/>
            <w:vAlign w:val="top"/>
          </w:tcPr>
          <w:p w:rsidR="00665116" w:rsidRDefault="00301617" w:rsidP="00D63B89">
            <w:pPr>
              <w:spacing w:line="240" w:lineRule="atLeast"/>
              <w:jc w:val="center"/>
              <w:rPr>
                <w:rFonts w:asciiTheme="minorHAnsi" w:hAnsiTheme="minorHAnsi"/>
                <w:sz w:val="22"/>
                <w:szCs w:val="20"/>
              </w:rPr>
            </w:pPr>
            <w:r w:rsidRPr="009F1A7B">
              <w:rPr>
                <w:szCs w:val="20"/>
              </w:rPr>
              <w:t>3.8.</w:t>
            </w:r>
            <w:r>
              <w:rPr>
                <w:szCs w:val="20"/>
              </w:rPr>
              <w:t>4(a)</w:t>
            </w:r>
          </w:p>
        </w:tc>
        <w:tc>
          <w:tcPr>
            <w:tcW w:w="8364" w:type="dxa"/>
            <w:vAlign w:val="top"/>
          </w:tcPr>
          <w:p w:rsidR="00665116" w:rsidRDefault="00494125" w:rsidP="00306E6C">
            <w:pPr>
              <w:spacing w:line="240" w:lineRule="atLeast"/>
              <w:jc w:val="both"/>
              <w:rPr>
                <w:rFonts w:asciiTheme="minorHAnsi" w:hAnsiTheme="minorHAnsi" w:cs="Arial"/>
                <w:sz w:val="22"/>
                <w:szCs w:val="20"/>
              </w:rPr>
            </w:pPr>
            <w:r>
              <w:rPr>
                <w:rFonts w:cs="Arial"/>
                <w:szCs w:val="20"/>
              </w:rPr>
              <w:t>During</w:t>
            </w:r>
            <w:r w:rsidR="00301617" w:rsidRPr="009F1A7B">
              <w:rPr>
                <w:rFonts w:cs="Arial"/>
                <w:szCs w:val="20"/>
              </w:rPr>
              <w:t xml:space="preserve"> this month</w:t>
            </w:r>
            <w:r w:rsidR="00301617">
              <w:rPr>
                <w:rFonts w:cs="Arial"/>
                <w:szCs w:val="20"/>
              </w:rPr>
              <w:t xml:space="preserve">, </w:t>
            </w:r>
            <w:r w:rsidR="00372494">
              <w:rPr>
                <w:rFonts w:cs="Arial"/>
                <w:szCs w:val="20"/>
              </w:rPr>
              <w:t xml:space="preserve">each Broking Office of </w:t>
            </w:r>
            <w:r w:rsidR="00301617">
              <w:rPr>
                <w:rFonts w:cs="Arial"/>
                <w:szCs w:val="20"/>
              </w:rPr>
              <w:t xml:space="preserve">the </w:t>
            </w:r>
            <w:r w:rsidR="00301617" w:rsidRPr="00E62EBF">
              <w:rPr>
                <w:rFonts w:cs="Arial"/>
                <w:szCs w:val="20"/>
              </w:rPr>
              <w:t xml:space="preserve">Market Participant </w:t>
            </w:r>
            <w:r w:rsidR="00372494">
              <w:rPr>
                <w:rFonts w:cs="Arial"/>
                <w:szCs w:val="20"/>
              </w:rPr>
              <w:t xml:space="preserve">was </w:t>
            </w:r>
            <w:r w:rsidR="00301617">
              <w:rPr>
                <w:rFonts w:cs="Arial"/>
                <w:szCs w:val="20"/>
              </w:rPr>
              <w:t>at all times</w:t>
            </w:r>
            <w:r w:rsidR="00372494">
              <w:rPr>
                <w:rFonts w:cs="Arial"/>
                <w:szCs w:val="20"/>
              </w:rPr>
              <w:t xml:space="preserve"> overseen by the appropriately qualified and experienced </w:t>
            </w:r>
            <w:r w:rsidR="00301617" w:rsidRPr="00E62EBF">
              <w:rPr>
                <w:rFonts w:cs="Arial"/>
                <w:szCs w:val="20"/>
              </w:rPr>
              <w:t xml:space="preserve">Employee </w:t>
            </w:r>
            <w:r w:rsidR="00372494">
              <w:rPr>
                <w:rFonts w:cs="Arial"/>
                <w:szCs w:val="20"/>
              </w:rPr>
              <w:t>previously notified to NZX as having ov</w:t>
            </w:r>
            <w:r w:rsidR="00306E6C">
              <w:rPr>
                <w:rFonts w:cs="Arial"/>
                <w:szCs w:val="20"/>
              </w:rPr>
              <w:t>ersight of that Broking Office.</w:t>
            </w:r>
          </w:p>
        </w:tc>
        <w:tc>
          <w:tcPr>
            <w:tcW w:w="1122" w:type="dxa"/>
            <w:vAlign w:val="top"/>
          </w:tcPr>
          <w:p w:rsidR="00665116" w:rsidRDefault="00665116" w:rsidP="00D63B89">
            <w:pPr>
              <w:spacing w:line="240" w:lineRule="atLeast"/>
              <w:jc w:val="center"/>
              <w:rPr>
                <w:rFonts w:asciiTheme="minorHAnsi" w:hAnsiTheme="minorHAnsi"/>
                <w:sz w:val="22"/>
                <w:szCs w:val="20"/>
              </w:rPr>
            </w:pPr>
          </w:p>
        </w:tc>
        <w:tc>
          <w:tcPr>
            <w:tcW w:w="3272" w:type="dxa"/>
            <w:vAlign w:val="top"/>
          </w:tcPr>
          <w:p w:rsidR="00665116" w:rsidRDefault="00665116" w:rsidP="00D63B89">
            <w:pPr>
              <w:spacing w:line="240" w:lineRule="atLeast"/>
              <w:jc w:val="both"/>
              <w:rPr>
                <w:rFonts w:asciiTheme="minorHAnsi" w:hAnsiTheme="minorHAnsi"/>
                <w:sz w:val="22"/>
                <w:szCs w:val="20"/>
              </w:rPr>
            </w:pPr>
          </w:p>
        </w:tc>
      </w:tr>
      <w:tr w:rsidR="00301617" w:rsidRPr="009F1A7B" w:rsidTr="003748EF">
        <w:tc>
          <w:tcPr>
            <w:tcW w:w="1213" w:type="dxa"/>
            <w:vAlign w:val="top"/>
          </w:tcPr>
          <w:p w:rsidR="00665116" w:rsidRDefault="00301617" w:rsidP="00D63B89">
            <w:pPr>
              <w:spacing w:line="240" w:lineRule="atLeast"/>
              <w:jc w:val="center"/>
              <w:rPr>
                <w:rFonts w:asciiTheme="minorHAnsi" w:hAnsiTheme="minorHAnsi"/>
                <w:sz w:val="22"/>
                <w:szCs w:val="20"/>
              </w:rPr>
            </w:pPr>
            <w:r w:rsidRPr="009F1A7B">
              <w:rPr>
                <w:szCs w:val="20"/>
              </w:rPr>
              <w:t>3.8.</w:t>
            </w:r>
            <w:r>
              <w:rPr>
                <w:szCs w:val="20"/>
              </w:rPr>
              <w:t>4(b)</w:t>
            </w:r>
          </w:p>
        </w:tc>
        <w:tc>
          <w:tcPr>
            <w:tcW w:w="8364" w:type="dxa"/>
            <w:vAlign w:val="top"/>
          </w:tcPr>
          <w:p w:rsidR="00665116" w:rsidRDefault="00494125" w:rsidP="00494125">
            <w:pPr>
              <w:spacing w:line="240" w:lineRule="atLeast"/>
              <w:jc w:val="both"/>
              <w:rPr>
                <w:rFonts w:asciiTheme="minorHAnsi" w:hAnsiTheme="minorHAnsi" w:cs="Arial"/>
                <w:sz w:val="22"/>
                <w:szCs w:val="20"/>
              </w:rPr>
            </w:pPr>
            <w:r>
              <w:rPr>
                <w:rFonts w:cs="Arial"/>
                <w:szCs w:val="20"/>
              </w:rPr>
              <w:t>During</w:t>
            </w:r>
            <w:r w:rsidR="00301617" w:rsidRPr="009F1A7B">
              <w:rPr>
                <w:rFonts w:cs="Arial"/>
                <w:szCs w:val="20"/>
              </w:rPr>
              <w:t xml:space="preserve"> this month</w:t>
            </w:r>
            <w:r w:rsidR="00301617">
              <w:rPr>
                <w:rFonts w:cs="Arial"/>
                <w:szCs w:val="20"/>
              </w:rPr>
              <w:t xml:space="preserve">, the </w:t>
            </w:r>
            <w:r w:rsidR="00301617" w:rsidRPr="00E62EBF">
              <w:rPr>
                <w:rFonts w:cs="Arial"/>
                <w:szCs w:val="20"/>
              </w:rPr>
              <w:t>Market Participant</w:t>
            </w:r>
            <w:r w:rsidR="00301617">
              <w:rPr>
                <w:rFonts w:cs="Arial"/>
                <w:szCs w:val="20"/>
              </w:rPr>
              <w:t xml:space="preserve"> notified </w:t>
            </w:r>
            <w:r w:rsidR="00301617" w:rsidRPr="00301617">
              <w:rPr>
                <w:rFonts w:cs="Arial"/>
                <w:szCs w:val="20"/>
              </w:rPr>
              <w:t xml:space="preserve">NZX of </w:t>
            </w:r>
            <w:r w:rsidR="00301617">
              <w:rPr>
                <w:rFonts w:cs="Arial"/>
                <w:szCs w:val="20"/>
              </w:rPr>
              <w:t>any</w:t>
            </w:r>
            <w:r w:rsidR="00301617" w:rsidRPr="00301617">
              <w:rPr>
                <w:rFonts w:cs="Arial"/>
                <w:szCs w:val="20"/>
              </w:rPr>
              <w:t xml:space="preserve"> Employee appointed under Rule 3.8.4(a) in relation to each Broking Office</w:t>
            </w:r>
            <w:r>
              <w:rPr>
                <w:rFonts w:cs="Arial"/>
                <w:szCs w:val="20"/>
              </w:rPr>
              <w:t xml:space="preserve"> </w:t>
            </w:r>
            <w:r w:rsidR="00301617" w:rsidRPr="00301617">
              <w:rPr>
                <w:rFonts w:cs="Arial"/>
                <w:szCs w:val="20"/>
              </w:rPr>
              <w:t>within one Business Day of that appointment</w:t>
            </w:r>
            <w:r w:rsidR="00301617">
              <w:rPr>
                <w:rFonts w:cs="Arial"/>
                <w:szCs w:val="20"/>
              </w:rPr>
              <w:t>.</w:t>
            </w:r>
          </w:p>
        </w:tc>
        <w:tc>
          <w:tcPr>
            <w:tcW w:w="1122" w:type="dxa"/>
            <w:vAlign w:val="top"/>
          </w:tcPr>
          <w:p w:rsidR="00665116" w:rsidRDefault="00665116" w:rsidP="00D63B89">
            <w:pPr>
              <w:spacing w:line="240" w:lineRule="atLeast"/>
              <w:jc w:val="center"/>
              <w:rPr>
                <w:rFonts w:asciiTheme="minorHAnsi" w:hAnsiTheme="minorHAnsi"/>
                <w:sz w:val="22"/>
                <w:szCs w:val="20"/>
              </w:rPr>
            </w:pPr>
          </w:p>
        </w:tc>
        <w:tc>
          <w:tcPr>
            <w:tcW w:w="3272" w:type="dxa"/>
            <w:vAlign w:val="top"/>
          </w:tcPr>
          <w:p w:rsidR="00665116" w:rsidRDefault="00665116" w:rsidP="00D63B89">
            <w:pPr>
              <w:spacing w:line="240" w:lineRule="atLeast"/>
              <w:jc w:val="both"/>
              <w:rPr>
                <w:rFonts w:asciiTheme="minorHAnsi" w:hAnsiTheme="minorHAnsi"/>
                <w:sz w:val="22"/>
                <w:szCs w:val="20"/>
              </w:rPr>
            </w:pPr>
          </w:p>
        </w:tc>
      </w:tr>
      <w:tr w:rsidR="00301617" w:rsidRPr="009F1A7B" w:rsidTr="003748EF">
        <w:tc>
          <w:tcPr>
            <w:tcW w:w="1213" w:type="dxa"/>
            <w:vAlign w:val="top"/>
          </w:tcPr>
          <w:p w:rsidR="00665116" w:rsidRDefault="00301617" w:rsidP="00D63B89">
            <w:pPr>
              <w:spacing w:line="240" w:lineRule="atLeast"/>
              <w:jc w:val="center"/>
              <w:rPr>
                <w:rFonts w:asciiTheme="minorHAnsi" w:hAnsiTheme="minorHAnsi"/>
                <w:sz w:val="22"/>
                <w:szCs w:val="20"/>
              </w:rPr>
            </w:pPr>
            <w:r w:rsidRPr="009F1A7B">
              <w:rPr>
                <w:szCs w:val="20"/>
              </w:rPr>
              <w:t>3.10.3</w:t>
            </w:r>
          </w:p>
        </w:tc>
        <w:tc>
          <w:tcPr>
            <w:tcW w:w="8364" w:type="dxa"/>
            <w:vAlign w:val="top"/>
          </w:tcPr>
          <w:p w:rsidR="00665116" w:rsidRDefault="00494125" w:rsidP="00494125">
            <w:pPr>
              <w:spacing w:line="240" w:lineRule="atLeast"/>
              <w:jc w:val="both"/>
              <w:rPr>
                <w:rFonts w:asciiTheme="minorHAnsi" w:hAnsiTheme="minorHAnsi" w:cs="Arial"/>
                <w:sz w:val="22"/>
                <w:szCs w:val="20"/>
              </w:rPr>
            </w:pPr>
            <w:r>
              <w:rPr>
                <w:rFonts w:cs="Arial"/>
                <w:szCs w:val="20"/>
              </w:rPr>
              <w:t>During</w:t>
            </w:r>
            <w:r w:rsidR="00301617" w:rsidRPr="009F1A7B">
              <w:rPr>
                <w:rFonts w:cs="Arial"/>
                <w:szCs w:val="20"/>
              </w:rPr>
              <w:t xml:space="preserve"> this month, the Market Participant notified NZX in writing of any changes to its Management arrangements/structure within 5 Business Days of that change</w:t>
            </w:r>
            <w:r>
              <w:rPr>
                <w:rFonts w:cs="Arial"/>
                <w:szCs w:val="20"/>
              </w:rPr>
              <w:t xml:space="preserve"> </w:t>
            </w:r>
            <w:r w:rsidR="006A76F7">
              <w:rPr>
                <w:rFonts w:cs="Arial"/>
                <w:szCs w:val="20"/>
              </w:rPr>
              <w:t>being made</w:t>
            </w:r>
            <w:r w:rsidR="00301617" w:rsidRPr="009F1A7B">
              <w:rPr>
                <w:rFonts w:cs="Arial"/>
                <w:szCs w:val="20"/>
              </w:rPr>
              <w:t>.</w:t>
            </w:r>
          </w:p>
        </w:tc>
        <w:tc>
          <w:tcPr>
            <w:tcW w:w="1122" w:type="dxa"/>
            <w:vAlign w:val="top"/>
          </w:tcPr>
          <w:p w:rsidR="00665116" w:rsidRDefault="00665116" w:rsidP="00D63B89">
            <w:pPr>
              <w:spacing w:line="240" w:lineRule="atLeast"/>
              <w:jc w:val="center"/>
              <w:rPr>
                <w:rFonts w:asciiTheme="minorHAnsi" w:hAnsiTheme="minorHAnsi"/>
                <w:sz w:val="22"/>
                <w:szCs w:val="20"/>
              </w:rPr>
            </w:pPr>
          </w:p>
        </w:tc>
        <w:tc>
          <w:tcPr>
            <w:tcW w:w="3272" w:type="dxa"/>
            <w:vAlign w:val="top"/>
          </w:tcPr>
          <w:p w:rsidR="00665116" w:rsidRDefault="00665116" w:rsidP="00D63B89">
            <w:pPr>
              <w:spacing w:line="240" w:lineRule="atLeast"/>
              <w:jc w:val="both"/>
              <w:rPr>
                <w:rFonts w:asciiTheme="minorHAnsi" w:hAnsiTheme="minorHAnsi"/>
                <w:sz w:val="22"/>
                <w:szCs w:val="20"/>
              </w:rPr>
            </w:pPr>
          </w:p>
        </w:tc>
      </w:tr>
      <w:tr w:rsidR="00301617" w:rsidRPr="009F1A7B" w:rsidTr="003748EF">
        <w:tc>
          <w:tcPr>
            <w:tcW w:w="1213" w:type="dxa"/>
            <w:vAlign w:val="top"/>
          </w:tcPr>
          <w:p w:rsidR="00665116" w:rsidRDefault="00301617" w:rsidP="00D63B89">
            <w:pPr>
              <w:spacing w:line="240" w:lineRule="atLeast"/>
              <w:jc w:val="center"/>
              <w:rPr>
                <w:rFonts w:asciiTheme="minorHAnsi" w:hAnsiTheme="minorHAnsi"/>
                <w:sz w:val="22"/>
                <w:szCs w:val="20"/>
              </w:rPr>
            </w:pPr>
            <w:r w:rsidRPr="009F1A7B">
              <w:rPr>
                <w:szCs w:val="20"/>
              </w:rPr>
              <w:t>3.11.2</w:t>
            </w:r>
          </w:p>
        </w:tc>
        <w:tc>
          <w:tcPr>
            <w:tcW w:w="8364" w:type="dxa"/>
            <w:vAlign w:val="top"/>
          </w:tcPr>
          <w:p w:rsidR="00665116" w:rsidRDefault="006A76F7" w:rsidP="006A76F7">
            <w:pPr>
              <w:spacing w:line="240" w:lineRule="atLeast"/>
              <w:jc w:val="both"/>
              <w:rPr>
                <w:rFonts w:asciiTheme="minorHAnsi" w:hAnsiTheme="minorHAnsi" w:cs="Arial"/>
                <w:sz w:val="22"/>
                <w:szCs w:val="20"/>
              </w:rPr>
            </w:pPr>
            <w:r>
              <w:rPr>
                <w:rFonts w:cs="Arial"/>
                <w:szCs w:val="20"/>
              </w:rPr>
              <w:t>During</w:t>
            </w:r>
            <w:r w:rsidR="00301617" w:rsidRPr="009F1A7B">
              <w:rPr>
                <w:rFonts w:cs="Arial"/>
                <w:szCs w:val="20"/>
              </w:rPr>
              <w:t xml:space="preserve"> this month, the Market Participant notified NZX </w:t>
            </w:r>
            <w:r>
              <w:rPr>
                <w:rFonts w:cs="Arial"/>
                <w:szCs w:val="20"/>
              </w:rPr>
              <w:t xml:space="preserve">in writing </w:t>
            </w:r>
            <w:r w:rsidR="00301617" w:rsidRPr="009F1A7B">
              <w:rPr>
                <w:rFonts w:cs="Arial"/>
                <w:szCs w:val="20"/>
              </w:rPr>
              <w:t xml:space="preserve">of the resignation, appointment or change of </w:t>
            </w:r>
            <w:r>
              <w:rPr>
                <w:rFonts w:cs="Arial"/>
                <w:szCs w:val="20"/>
              </w:rPr>
              <w:t xml:space="preserve">the Market Participant’s </w:t>
            </w:r>
            <w:r w:rsidR="00301617" w:rsidRPr="009F1A7B">
              <w:rPr>
                <w:rFonts w:cs="Arial"/>
                <w:szCs w:val="20"/>
              </w:rPr>
              <w:t>Compliance Manager within 1 Business Day of that change being made</w:t>
            </w:r>
            <w:r w:rsidR="00301617">
              <w:rPr>
                <w:rFonts w:cs="Arial"/>
                <w:szCs w:val="20"/>
              </w:rPr>
              <w:t>.</w:t>
            </w:r>
          </w:p>
        </w:tc>
        <w:tc>
          <w:tcPr>
            <w:tcW w:w="1122" w:type="dxa"/>
            <w:vAlign w:val="top"/>
          </w:tcPr>
          <w:p w:rsidR="00665116" w:rsidRDefault="00665116" w:rsidP="00D63B89">
            <w:pPr>
              <w:spacing w:line="240" w:lineRule="atLeast"/>
              <w:jc w:val="center"/>
              <w:rPr>
                <w:rFonts w:asciiTheme="minorHAnsi" w:hAnsiTheme="minorHAnsi"/>
                <w:sz w:val="22"/>
                <w:szCs w:val="20"/>
              </w:rPr>
            </w:pPr>
          </w:p>
        </w:tc>
        <w:tc>
          <w:tcPr>
            <w:tcW w:w="3272" w:type="dxa"/>
            <w:vAlign w:val="top"/>
          </w:tcPr>
          <w:p w:rsidR="00665116" w:rsidRDefault="00665116" w:rsidP="00D63B89">
            <w:pPr>
              <w:spacing w:line="240" w:lineRule="atLeast"/>
              <w:jc w:val="both"/>
              <w:rPr>
                <w:rFonts w:asciiTheme="minorHAnsi" w:hAnsiTheme="minorHAnsi"/>
                <w:sz w:val="22"/>
                <w:szCs w:val="20"/>
              </w:rPr>
            </w:pPr>
          </w:p>
        </w:tc>
      </w:tr>
      <w:tr w:rsidR="00301617" w:rsidRPr="009F1A7B" w:rsidTr="003748EF">
        <w:trPr>
          <w:trHeight w:val="579"/>
        </w:trPr>
        <w:tc>
          <w:tcPr>
            <w:tcW w:w="1213" w:type="dxa"/>
            <w:vAlign w:val="top"/>
          </w:tcPr>
          <w:p w:rsidR="00665116" w:rsidRDefault="00301617" w:rsidP="00D63B89">
            <w:pPr>
              <w:spacing w:line="240" w:lineRule="atLeast"/>
              <w:jc w:val="center"/>
              <w:rPr>
                <w:rFonts w:asciiTheme="minorHAnsi" w:hAnsiTheme="minorHAnsi"/>
                <w:sz w:val="22"/>
                <w:szCs w:val="20"/>
              </w:rPr>
            </w:pPr>
            <w:r w:rsidRPr="009F1A7B">
              <w:rPr>
                <w:szCs w:val="20"/>
              </w:rPr>
              <w:t>3.12.2</w:t>
            </w:r>
          </w:p>
        </w:tc>
        <w:tc>
          <w:tcPr>
            <w:tcW w:w="8364" w:type="dxa"/>
            <w:vAlign w:val="top"/>
          </w:tcPr>
          <w:p w:rsidR="00665116" w:rsidRDefault="006A76F7" w:rsidP="006A76F7">
            <w:pPr>
              <w:spacing w:line="240" w:lineRule="atLeast"/>
              <w:jc w:val="both"/>
              <w:rPr>
                <w:rFonts w:asciiTheme="minorHAnsi" w:hAnsiTheme="minorHAnsi" w:cs="Arial"/>
                <w:sz w:val="22"/>
                <w:szCs w:val="20"/>
              </w:rPr>
            </w:pPr>
            <w:r>
              <w:rPr>
                <w:rFonts w:cs="Arial"/>
                <w:szCs w:val="20"/>
              </w:rPr>
              <w:t>During</w:t>
            </w:r>
            <w:r w:rsidR="00301617" w:rsidRPr="009F1A7B">
              <w:rPr>
                <w:rFonts w:cs="Arial"/>
                <w:szCs w:val="20"/>
              </w:rPr>
              <w:t xml:space="preserve"> this month, the Market Participant notified NZX in writing of any changes to any of th</w:t>
            </w:r>
            <w:r>
              <w:rPr>
                <w:rFonts w:cs="Arial"/>
                <w:szCs w:val="20"/>
              </w:rPr>
              <w:t>e</w:t>
            </w:r>
            <w:r w:rsidR="00301617" w:rsidRPr="009F1A7B">
              <w:rPr>
                <w:rFonts w:cs="Arial"/>
                <w:szCs w:val="20"/>
              </w:rPr>
              <w:t xml:space="preserve"> entities to which Rule 3.12(a) and (b) applies</w:t>
            </w:r>
            <w:r>
              <w:rPr>
                <w:rFonts w:cs="Arial"/>
                <w:szCs w:val="20"/>
              </w:rPr>
              <w:t>,</w:t>
            </w:r>
            <w:r w:rsidR="00301617" w:rsidRPr="009F1A7B">
              <w:rPr>
                <w:rFonts w:cs="Arial"/>
                <w:szCs w:val="20"/>
              </w:rPr>
              <w:t xml:space="preserve"> within 5 Business Days</w:t>
            </w:r>
            <w:r>
              <w:rPr>
                <w:rFonts w:cs="Arial"/>
                <w:szCs w:val="20"/>
              </w:rPr>
              <w:t xml:space="preserve"> of the changes being made</w:t>
            </w:r>
            <w:r w:rsidR="00301617">
              <w:rPr>
                <w:rFonts w:cs="Arial"/>
                <w:szCs w:val="20"/>
              </w:rPr>
              <w:t>.</w:t>
            </w:r>
          </w:p>
        </w:tc>
        <w:tc>
          <w:tcPr>
            <w:tcW w:w="1122" w:type="dxa"/>
            <w:vAlign w:val="top"/>
          </w:tcPr>
          <w:p w:rsidR="00665116" w:rsidRDefault="00665116" w:rsidP="00D63B89">
            <w:pPr>
              <w:spacing w:line="240" w:lineRule="atLeast"/>
              <w:jc w:val="center"/>
              <w:rPr>
                <w:rFonts w:asciiTheme="minorHAnsi" w:hAnsiTheme="minorHAnsi"/>
                <w:sz w:val="22"/>
                <w:szCs w:val="20"/>
              </w:rPr>
            </w:pPr>
          </w:p>
        </w:tc>
        <w:tc>
          <w:tcPr>
            <w:tcW w:w="3272" w:type="dxa"/>
            <w:vAlign w:val="top"/>
          </w:tcPr>
          <w:p w:rsidR="00665116" w:rsidRDefault="00665116" w:rsidP="00D63B89">
            <w:pPr>
              <w:spacing w:line="240" w:lineRule="atLeast"/>
              <w:jc w:val="both"/>
              <w:rPr>
                <w:rFonts w:asciiTheme="minorHAnsi" w:hAnsiTheme="minorHAnsi"/>
                <w:sz w:val="22"/>
                <w:szCs w:val="20"/>
              </w:rPr>
            </w:pPr>
          </w:p>
        </w:tc>
      </w:tr>
      <w:tr w:rsidR="00301617" w:rsidRPr="009F1A7B" w:rsidTr="003748EF">
        <w:trPr>
          <w:trHeight w:val="1500"/>
        </w:trPr>
        <w:tc>
          <w:tcPr>
            <w:tcW w:w="1213" w:type="dxa"/>
            <w:vAlign w:val="top"/>
          </w:tcPr>
          <w:p w:rsidR="00665116" w:rsidRDefault="00301617" w:rsidP="00D63B89">
            <w:pPr>
              <w:spacing w:line="240" w:lineRule="atLeast"/>
              <w:jc w:val="center"/>
              <w:rPr>
                <w:rFonts w:asciiTheme="minorHAnsi" w:hAnsiTheme="minorHAnsi"/>
                <w:sz w:val="22"/>
                <w:szCs w:val="20"/>
              </w:rPr>
            </w:pPr>
            <w:r w:rsidRPr="009F1A7B">
              <w:rPr>
                <w:szCs w:val="20"/>
              </w:rPr>
              <w:t>3.21</w:t>
            </w:r>
          </w:p>
        </w:tc>
        <w:tc>
          <w:tcPr>
            <w:tcW w:w="8364" w:type="dxa"/>
            <w:vAlign w:val="top"/>
          </w:tcPr>
          <w:p w:rsidR="00665116" w:rsidRDefault="006A76F7" w:rsidP="00D63B89">
            <w:pPr>
              <w:spacing w:line="240" w:lineRule="atLeast"/>
              <w:jc w:val="both"/>
              <w:rPr>
                <w:rFonts w:cs="Arial"/>
                <w:szCs w:val="20"/>
              </w:rPr>
            </w:pPr>
            <w:r>
              <w:rPr>
                <w:rFonts w:cs="Arial"/>
                <w:szCs w:val="20"/>
              </w:rPr>
              <w:t>During</w:t>
            </w:r>
            <w:r w:rsidR="00301617" w:rsidRPr="009F1A7B">
              <w:rPr>
                <w:rFonts w:cs="Arial"/>
                <w:szCs w:val="20"/>
              </w:rPr>
              <w:t xml:space="preserve"> this month, the Market Participant</w:t>
            </w:r>
            <w:r w:rsidR="0043169B">
              <w:rPr>
                <w:rFonts w:cs="Arial"/>
                <w:szCs w:val="20"/>
              </w:rPr>
              <w:t xml:space="preserve"> notified NZX of any intention to</w:t>
            </w:r>
            <w:r w:rsidR="00301617" w:rsidRPr="009F1A7B">
              <w:rPr>
                <w:rFonts w:cs="Arial"/>
                <w:szCs w:val="20"/>
              </w:rPr>
              <w:t xml:space="preserve">: </w:t>
            </w:r>
          </w:p>
          <w:p w:rsidR="006A76F7" w:rsidRDefault="006A76F7" w:rsidP="00D63B89">
            <w:pPr>
              <w:spacing w:line="240" w:lineRule="atLeast"/>
              <w:jc w:val="both"/>
              <w:rPr>
                <w:rFonts w:asciiTheme="minorHAnsi" w:hAnsiTheme="minorHAnsi" w:cs="Arial"/>
                <w:sz w:val="22"/>
                <w:szCs w:val="20"/>
              </w:rPr>
            </w:pPr>
          </w:p>
          <w:p w:rsidR="00665116" w:rsidRPr="006A76F7" w:rsidRDefault="0043169B" w:rsidP="00E51B6B">
            <w:pPr>
              <w:pStyle w:val="ListParagraph"/>
              <w:numPr>
                <w:ilvl w:val="0"/>
                <w:numId w:val="6"/>
              </w:numPr>
              <w:tabs>
                <w:tab w:val="left" w:pos="488"/>
              </w:tabs>
              <w:spacing w:after="120" w:line="240" w:lineRule="atLeast"/>
              <w:ind w:left="488" w:hanging="488"/>
              <w:jc w:val="both"/>
              <w:rPr>
                <w:rFonts w:asciiTheme="minorHAnsi" w:hAnsiTheme="minorHAnsi" w:cs="Arial"/>
                <w:sz w:val="22"/>
                <w:szCs w:val="20"/>
              </w:rPr>
            </w:pPr>
            <w:r>
              <w:rPr>
                <w:rFonts w:cs="Arial"/>
                <w:szCs w:val="20"/>
              </w:rPr>
              <w:t>O</w:t>
            </w:r>
            <w:r w:rsidR="00752185" w:rsidRPr="00752185">
              <w:rPr>
                <w:rFonts w:cs="Arial"/>
                <w:szCs w:val="20"/>
              </w:rPr>
              <w:t>pen a further Broking Office in addition to its Principal Broking Office and/or its current Broking Offices within 15 Business Days</w:t>
            </w:r>
            <w:r w:rsidR="006A76F7">
              <w:rPr>
                <w:rFonts w:cs="Arial"/>
                <w:szCs w:val="20"/>
              </w:rPr>
              <w:t xml:space="preserve"> of </w:t>
            </w:r>
            <w:r w:rsidR="006A76F7" w:rsidRPr="00752185">
              <w:rPr>
                <w:rFonts w:cs="Arial"/>
                <w:szCs w:val="20"/>
              </w:rPr>
              <w:t>such intention to do so</w:t>
            </w:r>
            <w:r w:rsidR="00752185" w:rsidRPr="00752185">
              <w:rPr>
                <w:rFonts w:cs="Arial"/>
                <w:szCs w:val="20"/>
              </w:rPr>
              <w:t xml:space="preserve">; </w:t>
            </w:r>
          </w:p>
          <w:p w:rsidR="00665116" w:rsidRDefault="0043169B" w:rsidP="00E51B6B">
            <w:pPr>
              <w:pStyle w:val="ListParagraph"/>
              <w:numPr>
                <w:ilvl w:val="0"/>
                <w:numId w:val="6"/>
              </w:numPr>
              <w:tabs>
                <w:tab w:val="left" w:pos="488"/>
              </w:tabs>
              <w:spacing w:before="120" w:line="240" w:lineRule="atLeast"/>
              <w:ind w:left="488" w:hanging="488"/>
              <w:jc w:val="both"/>
              <w:rPr>
                <w:rFonts w:asciiTheme="minorHAnsi" w:hAnsiTheme="minorHAnsi" w:cs="Arial"/>
                <w:sz w:val="22"/>
                <w:szCs w:val="20"/>
              </w:rPr>
            </w:pPr>
            <w:r>
              <w:rPr>
                <w:rFonts w:cs="Arial"/>
                <w:szCs w:val="20"/>
              </w:rPr>
              <w:t>J</w:t>
            </w:r>
            <w:r w:rsidR="00752185" w:rsidRPr="00752185">
              <w:rPr>
                <w:rFonts w:cs="Arial"/>
                <w:szCs w:val="20"/>
              </w:rPr>
              <w:t>oin in partnership or to become formally associated with another Market Participant within 15 Business Days of such intention to do so.</w:t>
            </w:r>
          </w:p>
        </w:tc>
        <w:tc>
          <w:tcPr>
            <w:tcW w:w="1122" w:type="dxa"/>
            <w:vAlign w:val="top"/>
          </w:tcPr>
          <w:p w:rsidR="00665116" w:rsidRDefault="00665116" w:rsidP="00D63B89">
            <w:pPr>
              <w:spacing w:line="240" w:lineRule="atLeast"/>
              <w:jc w:val="center"/>
              <w:rPr>
                <w:rFonts w:asciiTheme="minorHAnsi" w:hAnsiTheme="minorHAnsi"/>
                <w:sz w:val="22"/>
                <w:szCs w:val="20"/>
              </w:rPr>
            </w:pPr>
          </w:p>
        </w:tc>
        <w:tc>
          <w:tcPr>
            <w:tcW w:w="3272" w:type="dxa"/>
            <w:vAlign w:val="top"/>
          </w:tcPr>
          <w:p w:rsidR="00665116" w:rsidRDefault="00665116" w:rsidP="00D63B89">
            <w:pPr>
              <w:spacing w:line="240" w:lineRule="atLeast"/>
              <w:jc w:val="both"/>
              <w:rPr>
                <w:rFonts w:asciiTheme="minorHAnsi" w:hAnsiTheme="minorHAnsi"/>
                <w:sz w:val="22"/>
                <w:szCs w:val="20"/>
              </w:rPr>
            </w:pPr>
          </w:p>
        </w:tc>
      </w:tr>
      <w:tr w:rsidR="00301617" w:rsidRPr="009F1A7B" w:rsidTr="003748EF">
        <w:trPr>
          <w:trHeight w:val="386"/>
        </w:trPr>
        <w:tc>
          <w:tcPr>
            <w:tcW w:w="1213" w:type="dxa"/>
            <w:vAlign w:val="top"/>
          </w:tcPr>
          <w:p w:rsidR="00665116" w:rsidRDefault="00301617" w:rsidP="00D63B89">
            <w:pPr>
              <w:spacing w:line="240" w:lineRule="atLeast"/>
              <w:jc w:val="center"/>
              <w:rPr>
                <w:rFonts w:asciiTheme="minorHAnsi" w:hAnsiTheme="minorHAnsi" w:cs="Tahoma"/>
                <w:sz w:val="22"/>
                <w:szCs w:val="20"/>
              </w:rPr>
            </w:pPr>
            <w:r w:rsidRPr="009F1A7B">
              <w:rPr>
                <w:szCs w:val="20"/>
              </w:rPr>
              <w:t>3.26.2</w:t>
            </w:r>
          </w:p>
        </w:tc>
        <w:tc>
          <w:tcPr>
            <w:tcW w:w="8364" w:type="dxa"/>
            <w:vAlign w:val="top"/>
          </w:tcPr>
          <w:p w:rsidR="00665116" w:rsidRDefault="00936C0F" w:rsidP="00D63B89">
            <w:pPr>
              <w:spacing w:line="240" w:lineRule="atLeast"/>
              <w:jc w:val="both"/>
              <w:rPr>
                <w:rFonts w:cs="Arial"/>
                <w:szCs w:val="20"/>
              </w:rPr>
            </w:pPr>
            <w:r>
              <w:rPr>
                <w:rFonts w:cs="Arial"/>
                <w:szCs w:val="20"/>
              </w:rPr>
              <w:t>T</w:t>
            </w:r>
            <w:r w:rsidR="00301617" w:rsidRPr="009F1A7B">
              <w:rPr>
                <w:rFonts w:cs="Arial"/>
                <w:szCs w:val="20"/>
              </w:rPr>
              <w:t>he Market Participant continues to have the following insurances:</w:t>
            </w:r>
          </w:p>
          <w:p w:rsidR="006A76F7" w:rsidRDefault="006A76F7" w:rsidP="00D63B89">
            <w:pPr>
              <w:spacing w:line="240" w:lineRule="atLeast"/>
              <w:jc w:val="both"/>
              <w:rPr>
                <w:rFonts w:asciiTheme="minorHAnsi" w:hAnsiTheme="minorHAnsi" w:cs="Arial"/>
                <w:sz w:val="22"/>
                <w:szCs w:val="20"/>
              </w:rPr>
            </w:pPr>
          </w:p>
          <w:p w:rsidR="00665116" w:rsidRDefault="00752185" w:rsidP="00E51B6B">
            <w:pPr>
              <w:pStyle w:val="ListParagraph"/>
              <w:numPr>
                <w:ilvl w:val="0"/>
                <w:numId w:val="7"/>
              </w:numPr>
              <w:spacing w:line="240" w:lineRule="atLeast"/>
              <w:ind w:left="488" w:hanging="488"/>
              <w:jc w:val="both"/>
              <w:rPr>
                <w:rFonts w:asciiTheme="minorHAnsi" w:hAnsiTheme="minorHAnsi" w:cs="Arial"/>
                <w:sz w:val="22"/>
                <w:szCs w:val="20"/>
              </w:rPr>
            </w:pPr>
            <w:r w:rsidRPr="00752185">
              <w:rPr>
                <w:rFonts w:cs="Arial"/>
                <w:szCs w:val="20"/>
              </w:rPr>
              <w:t>Professional indemnity insurance; and</w:t>
            </w:r>
          </w:p>
          <w:p w:rsidR="00665116" w:rsidRDefault="00752185" w:rsidP="00E51B6B">
            <w:pPr>
              <w:pStyle w:val="ListParagraph"/>
              <w:numPr>
                <w:ilvl w:val="0"/>
                <w:numId w:val="7"/>
              </w:numPr>
              <w:spacing w:line="240" w:lineRule="atLeast"/>
              <w:ind w:left="488" w:hanging="488"/>
              <w:jc w:val="both"/>
              <w:rPr>
                <w:rFonts w:asciiTheme="minorHAnsi" w:hAnsiTheme="minorHAnsi" w:cs="Arial"/>
                <w:sz w:val="22"/>
                <w:szCs w:val="20"/>
              </w:rPr>
            </w:pPr>
            <w:r w:rsidRPr="00752185">
              <w:rPr>
                <w:rFonts w:cs="Arial"/>
                <w:szCs w:val="20"/>
              </w:rPr>
              <w:t>Directors’ and officers’ liability insurance (when applicable to the legal stru</w:t>
            </w:r>
            <w:r w:rsidR="00306E6C">
              <w:rPr>
                <w:rFonts w:cs="Arial"/>
                <w:szCs w:val="20"/>
              </w:rPr>
              <w:t>cture of the Market Participant</w:t>
            </w:r>
            <w:r w:rsidRPr="00752185">
              <w:rPr>
                <w:rFonts w:cs="Arial"/>
                <w:szCs w:val="20"/>
              </w:rPr>
              <w:t>)</w:t>
            </w:r>
            <w:r w:rsidR="00306E6C">
              <w:rPr>
                <w:rFonts w:cs="Arial"/>
                <w:szCs w:val="20"/>
              </w:rPr>
              <w:t>.</w:t>
            </w:r>
          </w:p>
        </w:tc>
        <w:tc>
          <w:tcPr>
            <w:tcW w:w="1122" w:type="dxa"/>
            <w:vAlign w:val="top"/>
          </w:tcPr>
          <w:p w:rsidR="00665116" w:rsidRDefault="00665116" w:rsidP="00D63B89">
            <w:pPr>
              <w:spacing w:line="240" w:lineRule="atLeast"/>
              <w:jc w:val="center"/>
              <w:rPr>
                <w:rFonts w:asciiTheme="minorHAnsi" w:hAnsiTheme="minorHAnsi"/>
                <w:sz w:val="22"/>
                <w:szCs w:val="20"/>
              </w:rPr>
            </w:pPr>
          </w:p>
        </w:tc>
        <w:tc>
          <w:tcPr>
            <w:tcW w:w="3272" w:type="dxa"/>
            <w:vAlign w:val="top"/>
          </w:tcPr>
          <w:p w:rsidR="00665116" w:rsidRDefault="00665116" w:rsidP="00D63B89">
            <w:pPr>
              <w:spacing w:line="240" w:lineRule="atLeast"/>
              <w:jc w:val="both"/>
              <w:rPr>
                <w:rFonts w:asciiTheme="minorHAnsi" w:hAnsiTheme="minorHAnsi"/>
                <w:sz w:val="22"/>
                <w:szCs w:val="20"/>
              </w:rPr>
            </w:pPr>
          </w:p>
        </w:tc>
      </w:tr>
      <w:tr w:rsidR="00301617" w:rsidRPr="009F1A7B" w:rsidTr="003748EF">
        <w:trPr>
          <w:trHeight w:val="434"/>
        </w:trPr>
        <w:tc>
          <w:tcPr>
            <w:tcW w:w="1213" w:type="dxa"/>
            <w:vAlign w:val="top"/>
          </w:tcPr>
          <w:p w:rsidR="00665116" w:rsidRDefault="00301617" w:rsidP="00D63B89">
            <w:pPr>
              <w:spacing w:line="240" w:lineRule="atLeast"/>
              <w:jc w:val="center"/>
              <w:rPr>
                <w:rFonts w:asciiTheme="minorHAnsi" w:hAnsiTheme="minorHAnsi"/>
                <w:sz w:val="22"/>
                <w:szCs w:val="20"/>
              </w:rPr>
            </w:pPr>
            <w:r w:rsidRPr="009F1A7B">
              <w:rPr>
                <w:szCs w:val="20"/>
              </w:rPr>
              <w:t>3.26.3(f)</w:t>
            </w:r>
          </w:p>
        </w:tc>
        <w:tc>
          <w:tcPr>
            <w:tcW w:w="8364" w:type="dxa"/>
            <w:vAlign w:val="top"/>
          </w:tcPr>
          <w:p w:rsidR="00665116" w:rsidRDefault="00936C0F" w:rsidP="00936C0F">
            <w:pPr>
              <w:spacing w:line="240" w:lineRule="atLeast"/>
              <w:jc w:val="both"/>
              <w:rPr>
                <w:rFonts w:asciiTheme="minorHAnsi" w:hAnsiTheme="minorHAnsi" w:cs="Arial"/>
                <w:sz w:val="22"/>
                <w:szCs w:val="20"/>
              </w:rPr>
            </w:pPr>
            <w:r>
              <w:rPr>
                <w:rFonts w:cs="Arial"/>
                <w:szCs w:val="20"/>
              </w:rPr>
              <w:t>During</w:t>
            </w:r>
            <w:r w:rsidR="00301617" w:rsidRPr="009F1A7B">
              <w:rPr>
                <w:rFonts w:cs="Arial"/>
                <w:szCs w:val="20"/>
              </w:rPr>
              <w:t xml:space="preserve"> this month, the Market Participant notified NZX </w:t>
            </w:r>
            <w:r>
              <w:rPr>
                <w:rFonts w:cs="Arial"/>
                <w:szCs w:val="20"/>
              </w:rPr>
              <w:t xml:space="preserve">in writing </w:t>
            </w:r>
            <w:r w:rsidR="00301617" w:rsidRPr="009F1A7B">
              <w:rPr>
                <w:rFonts w:cs="Arial"/>
                <w:szCs w:val="20"/>
              </w:rPr>
              <w:t>of any material change</w:t>
            </w:r>
            <w:r>
              <w:rPr>
                <w:rFonts w:cs="Arial"/>
                <w:szCs w:val="20"/>
              </w:rPr>
              <w:t xml:space="preserve"> </w:t>
            </w:r>
            <w:r w:rsidR="00301617" w:rsidRPr="009F1A7B">
              <w:rPr>
                <w:rFonts w:cs="Arial"/>
                <w:szCs w:val="20"/>
              </w:rPr>
              <w:t xml:space="preserve">to the amount of </w:t>
            </w:r>
            <w:r>
              <w:rPr>
                <w:rFonts w:cs="Arial"/>
                <w:szCs w:val="20"/>
              </w:rPr>
              <w:t xml:space="preserve">the Market Participant’s </w:t>
            </w:r>
            <w:r w:rsidR="00301617" w:rsidRPr="009F1A7B">
              <w:rPr>
                <w:rFonts w:cs="Arial"/>
                <w:szCs w:val="20"/>
              </w:rPr>
              <w:t>insurance.</w:t>
            </w:r>
          </w:p>
        </w:tc>
        <w:tc>
          <w:tcPr>
            <w:tcW w:w="1122" w:type="dxa"/>
            <w:vAlign w:val="top"/>
          </w:tcPr>
          <w:p w:rsidR="00665116" w:rsidRDefault="00665116" w:rsidP="00D63B89">
            <w:pPr>
              <w:spacing w:line="240" w:lineRule="atLeast"/>
              <w:jc w:val="center"/>
              <w:rPr>
                <w:rFonts w:asciiTheme="minorHAnsi" w:hAnsiTheme="minorHAnsi"/>
                <w:sz w:val="22"/>
                <w:szCs w:val="20"/>
              </w:rPr>
            </w:pPr>
          </w:p>
        </w:tc>
        <w:tc>
          <w:tcPr>
            <w:tcW w:w="3272" w:type="dxa"/>
            <w:vAlign w:val="top"/>
          </w:tcPr>
          <w:p w:rsidR="00665116" w:rsidRDefault="00665116" w:rsidP="00D63B89">
            <w:pPr>
              <w:spacing w:line="240" w:lineRule="atLeast"/>
              <w:jc w:val="both"/>
              <w:rPr>
                <w:rFonts w:asciiTheme="minorHAnsi" w:hAnsiTheme="minorHAnsi"/>
                <w:sz w:val="22"/>
                <w:szCs w:val="20"/>
              </w:rPr>
            </w:pPr>
          </w:p>
        </w:tc>
      </w:tr>
      <w:tr w:rsidR="00301617" w:rsidRPr="009F1A7B" w:rsidTr="003748EF">
        <w:trPr>
          <w:trHeight w:val="395"/>
        </w:trPr>
        <w:tc>
          <w:tcPr>
            <w:tcW w:w="1213" w:type="dxa"/>
            <w:vAlign w:val="top"/>
          </w:tcPr>
          <w:p w:rsidR="00665116" w:rsidRDefault="00301617" w:rsidP="00D63B89">
            <w:pPr>
              <w:spacing w:line="240" w:lineRule="atLeast"/>
              <w:jc w:val="center"/>
              <w:rPr>
                <w:rFonts w:asciiTheme="minorHAnsi" w:hAnsiTheme="minorHAnsi"/>
                <w:sz w:val="22"/>
                <w:szCs w:val="20"/>
              </w:rPr>
            </w:pPr>
            <w:r w:rsidRPr="009F1A7B">
              <w:rPr>
                <w:szCs w:val="20"/>
              </w:rPr>
              <w:t>3.26.4</w:t>
            </w:r>
          </w:p>
        </w:tc>
        <w:tc>
          <w:tcPr>
            <w:tcW w:w="8364" w:type="dxa"/>
            <w:vAlign w:val="top"/>
          </w:tcPr>
          <w:p w:rsidR="00665116" w:rsidRDefault="00936C0F" w:rsidP="00936C0F">
            <w:pPr>
              <w:spacing w:line="240" w:lineRule="atLeast"/>
              <w:jc w:val="both"/>
              <w:rPr>
                <w:rFonts w:asciiTheme="minorHAnsi" w:hAnsiTheme="minorHAnsi" w:cs="Arial"/>
                <w:sz w:val="22"/>
                <w:szCs w:val="20"/>
              </w:rPr>
            </w:pPr>
            <w:r>
              <w:rPr>
                <w:rFonts w:cs="Arial"/>
                <w:szCs w:val="20"/>
              </w:rPr>
              <w:t xml:space="preserve">During </w:t>
            </w:r>
            <w:r w:rsidR="00301617" w:rsidRPr="009F1A7B">
              <w:rPr>
                <w:rFonts w:cs="Arial"/>
                <w:szCs w:val="20"/>
              </w:rPr>
              <w:t>this month, the Market Participant notified NZX of any material claim on any insurance policy that is relevant to the Broking Business of that Market Participant.</w:t>
            </w:r>
          </w:p>
        </w:tc>
        <w:tc>
          <w:tcPr>
            <w:tcW w:w="1122" w:type="dxa"/>
            <w:vAlign w:val="top"/>
          </w:tcPr>
          <w:p w:rsidR="00665116" w:rsidRDefault="00665116" w:rsidP="00D63B89">
            <w:pPr>
              <w:spacing w:line="240" w:lineRule="atLeast"/>
              <w:jc w:val="center"/>
              <w:rPr>
                <w:rFonts w:asciiTheme="minorHAnsi" w:hAnsiTheme="minorHAnsi"/>
                <w:sz w:val="22"/>
                <w:szCs w:val="20"/>
              </w:rPr>
            </w:pPr>
          </w:p>
        </w:tc>
        <w:tc>
          <w:tcPr>
            <w:tcW w:w="3272" w:type="dxa"/>
            <w:vAlign w:val="top"/>
          </w:tcPr>
          <w:p w:rsidR="00665116" w:rsidRDefault="00665116" w:rsidP="00D63B89">
            <w:pPr>
              <w:spacing w:line="240" w:lineRule="atLeast"/>
              <w:jc w:val="both"/>
              <w:rPr>
                <w:rFonts w:asciiTheme="minorHAnsi" w:hAnsiTheme="minorHAnsi"/>
                <w:sz w:val="22"/>
                <w:szCs w:val="20"/>
              </w:rPr>
            </w:pPr>
          </w:p>
        </w:tc>
      </w:tr>
      <w:tr w:rsidR="00301617" w:rsidRPr="009F1A7B" w:rsidTr="003748EF">
        <w:trPr>
          <w:trHeight w:val="468"/>
        </w:trPr>
        <w:tc>
          <w:tcPr>
            <w:tcW w:w="1213" w:type="dxa"/>
            <w:vAlign w:val="top"/>
          </w:tcPr>
          <w:p w:rsidR="00665116" w:rsidRDefault="00301617" w:rsidP="00D63B89">
            <w:pPr>
              <w:spacing w:line="240" w:lineRule="atLeast"/>
              <w:jc w:val="center"/>
              <w:rPr>
                <w:rFonts w:asciiTheme="minorHAnsi" w:hAnsiTheme="minorHAnsi"/>
                <w:sz w:val="22"/>
                <w:szCs w:val="20"/>
              </w:rPr>
            </w:pPr>
            <w:r w:rsidRPr="009F1A7B">
              <w:rPr>
                <w:szCs w:val="20"/>
              </w:rPr>
              <w:lastRenderedPageBreak/>
              <w:t>3.28.2</w:t>
            </w:r>
          </w:p>
        </w:tc>
        <w:tc>
          <w:tcPr>
            <w:tcW w:w="8364" w:type="dxa"/>
            <w:vAlign w:val="top"/>
          </w:tcPr>
          <w:p w:rsidR="00665116" w:rsidRDefault="00936C0F" w:rsidP="00936C0F">
            <w:pPr>
              <w:spacing w:line="240" w:lineRule="atLeast"/>
              <w:jc w:val="both"/>
              <w:rPr>
                <w:rFonts w:asciiTheme="minorHAnsi" w:hAnsiTheme="minorHAnsi" w:cs="Arial"/>
                <w:sz w:val="22"/>
                <w:szCs w:val="20"/>
              </w:rPr>
            </w:pPr>
            <w:r>
              <w:rPr>
                <w:rFonts w:cs="Arial"/>
                <w:szCs w:val="20"/>
              </w:rPr>
              <w:t>During</w:t>
            </w:r>
            <w:r w:rsidR="00301617" w:rsidRPr="009F1A7B">
              <w:rPr>
                <w:rFonts w:cs="Arial"/>
                <w:szCs w:val="20"/>
              </w:rPr>
              <w:t xml:space="preserve"> this month, the Market Participant updated NZX in writing of any change to its</w:t>
            </w:r>
            <w:r>
              <w:rPr>
                <w:rFonts w:cs="Arial"/>
                <w:szCs w:val="20"/>
              </w:rPr>
              <w:t xml:space="preserve"> </w:t>
            </w:r>
            <w:r w:rsidR="00301617" w:rsidRPr="009F1A7B">
              <w:rPr>
                <w:rFonts w:cs="Arial"/>
                <w:szCs w:val="20"/>
              </w:rPr>
              <w:t>emergency contact details within 1 Business Day of th</w:t>
            </w:r>
            <w:r>
              <w:rPr>
                <w:rFonts w:cs="Arial"/>
                <w:szCs w:val="20"/>
              </w:rPr>
              <w:t>e</w:t>
            </w:r>
            <w:r w:rsidR="00301617" w:rsidRPr="009F1A7B">
              <w:rPr>
                <w:rFonts w:cs="Arial"/>
                <w:szCs w:val="20"/>
              </w:rPr>
              <w:t xml:space="preserve"> change being made.</w:t>
            </w:r>
          </w:p>
        </w:tc>
        <w:tc>
          <w:tcPr>
            <w:tcW w:w="1122" w:type="dxa"/>
            <w:vAlign w:val="top"/>
          </w:tcPr>
          <w:p w:rsidR="00665116" w:rsidRDefault="00665116" w:rsidP="00D63B89">
            <w:pPr>
              <w:spacing w:line="240" w:lineRule="atLeast"/>
              <w:jc w:val="center"/>
              <w:rPr>
                <w:rFonts w:asciiTheme="minorHAnsi" w:hAnsiTheme="minorHAnsi"/>
                <w:sz w:val="22"/>
                <w:szCs w:val="20"/>
              </w:rPr>
            </w:pPr>
          </w:p>
        </w:tc>
        <w:tc>
          <w:tcPr>
            <w:tcW w:w="3272" w:type="dxa"/>
            <w:vAlign w:val="top"/>
          </w:tcPr>
          <w:p w:rsidR="00665116" w:rsidRDefault="00665116" w:rsidP="00D63B89">
            <w:pPr>
              <w:spacing w:line="240" w:lineRule="atLeast"/>
              <w:jc w:val="both"/>
              <w:rPr>
                <w:rFonts w:asciiTheme="minorHAnsi" w:hAnsiTheme="minorHAnsi"/>
                <w:sz w:val="22"/>
                <w:szCs w:val="20"/>
              </w:rPr>
            </w:pPr>
          </w:p>
        </w:tc>
      </w:tr>
      <w:tr w:rsidR="00301617" w:rsidRPr="009F1A7B" w:rsidTr="003748EF">
        <w:trPr>
          <w:trHeight w:val="636"/>
        </w:trPr>
        <w:tc>
          <w:tcPr>
            <w:tcW w:w="1213" w:type="dxa"/>
            <w:vAlign w:val="top"/>
          </w:tcPr>
          <w:p w:rsidR="00665116" w:rsidRDefault="00301617" w:rsidP="00D63B89">
            <w:pPr>
              <w:spacing w:line="240" w:lineRule="atLeast"/>
              <w:jc w:val="center"/>
              <w:rPr>
                <w:rFonts w:asciiTheme="minorHAnsi" w:hAnsiTheme="minorHAnsi"/>
                <w:sz w:val="22"/>
                <w:szCs w:val="20"/>
              </w:rPr>
            </w:pPr>
            <w:r w:rsidRPr="009F1A7B">
              <w:rPr>
                <w:szCs w:val="20"/>
              </w:rPr>
              <w:t>3.29(a)</w:t>
            </w:r>
          </w:p>
        </w:tc>
        <w:tc>
          <w:tcPr>
            <w:tcW w:w="8364" w:type="dxa"/>
            <w:vAlign w:val="top"/>
          </w:tcPr>
          <w:p w:rsidR="00665116" w:rsidRDefault="00A93347" w:rsidP="003C5BBC">
            <w:pPr>
              <w:spacing w:line="240" w:lineRule="atLeast"/>
              <w:jc w:val="both"/>
              <w:rPr>
                <w:rFonts w:asciiTheme="minorHAnsi" w:hAnsiTheme="minorHAnsi" w:cs="Arial"/>
                <w:sz w:val="22"/>
                <w:szCs w:val="20"/>
              </w:rPr>
            </w:pPr>
            <w:r>
              <w:rPr>
                <w:rFonts w:cs="Arial"/>
                <w:szCs w:val="20"/>
              </w:rPr>
              <w:t>During</w:t>
            </w:r>
            <w:r w:rsidR="00301617" w:rsidRPr="009F1A7B">
              <w:rPr>
                <w:rFonts w:cs="Arial"/>
                <w:szCs w:val="20"/>
              </w:rPr>
              <w:t xml:space="preserve"> this month, the Market Participant notified NZX of any change to </w:t>
            </w:r>
            <w:r>
              <w:rPr>
                <w:rFonts w:cs="Arial"/>
                <w:szCs w:val="20"/>
              </w:rPr>
              <w:t xml:space="preserve">its </w:t>
            </w:r>
            <w:r w:rsidR="00301617" w:rsidRPr="009F1A7B">
              <w:rPr>
                <w:rFonts w:cs="Arial"/>
                <w:szCs w:val="20"/>
              </w:rPr>
              <w:t>accounting software vendor (if applicable) within 10 or 20 Business Days</w:t>
            </w:r>
            <w:r w:rsidR="002F17A9">
              <w:rPr>
                <w:rFonts w:cs="Arial"/>
                <w:szCs w:val="20"/>
              </w:rPr>
              <w:t>’</w:t>
            </w:r>
            <w:r w:rsidR="00301617" w:rsidRPr="009F1A7B">
              <w:rPr>
                <w:rFonts w:cs="Arial"/>
                <w:szCs w:val="20"/>
              </w:rPr>
              <w:t xml:space="preserve"> (as determined by the impact </w:t>
            </w:r>
            <w:r>
              <w:rPr>
                <w:rFonts w:cs="Arial"/>
                <w:szCs w:val="20"/>
              </w:rPr>
              <w:t>on</w:t>
            </w:r>
            <w:r w:rsidR="00301617" w:rsidRPr="009F1A7B">
              <w:rPr>
                <w:rFonts w:cs="Arial"/>
                <w:szCs w:val="20"/>
              </w:rPr>
              <w:t xml:space="preserve"> the Trading System</w:t>
            </w:r>
            <w:r w:rsidR="003C5BBC">
              <w:rPr>
                <w:rFonts w:cs="Arial"/>
                <w:szCs w:val="20"/>
              </w:rPr>
              <w:t>,</w:t>
            </w:r>
            <w:r w:rsidR="00301617" w:rsidRPr="009F1A7B">
              <w:rPr>
                <w:rFonts w:cs="Arial"/>
                <w:szCs w:val="20"/>
              </w:rPr>
              <w:t xml:space="preserve"> the Clearing House System</w:t>
            </w:r>
            <w:r w:rsidR="003C5BBC">
              <w:rPr>
                <w:rFonts w:cs="Arial"/>
                <w:szCs w:val="20"/>
              </w:rPr>
              <w:t>, or the Depository System</w:t>
            </w:r>
            <w:r w:rsidR="00301617" w:rsidRPr="009F1A7B">
              <w:rPr>
                <w:rFonts w:cs="Arial"/>
                <w:szCs w:val="20"/>
              </w:rPr>
              <w:t xml:space="preserve">) of </w:t>
            </w:r>
            <w:r>
              <w:rPr>
                <w:rFonts w:cs="Arial"/>
                <w:szCs w:val="20"/>
              </w:rPr>
              <w:t>the</w:t>
            </w:r>
            <w:r w:rsidR="00301617" w:rsidRPr="009F1A7B">
              <w:rPr>
                <w:rFonts w:cs="Arial"/>
                <w:szCs w:val="20"/>
              </w:rPr>
              <w:t xml:space="preserve"> change </w:t>
            </w:r>
            <w:r>
              <w:rPr>
                <w:rFonts w:cs="Arial"/>
                <w:szCs w:val="20"/>
              </w:rPr>
              <w:t>being made</w:t>
            </w:r>
            <w:r w:rsidR="00301617" w:rsidRPr="009F1A7B">
              <w:rPr>
                <w:rFonts w:cs="Arial"/>
                <w:szCs w:val="20"/>
              </w:rPr>
              <w:t>.</w:t>
            </w:r>
          </w:p>
        </w:tc>
        <w:tc>
          <w:tcPr>
            <w:tcW w:w="1122" w:type="dxa"/>
            <w:vAlign w:val="top"/>
          </w:tcPr>
          <w:p w:rsidR="00665116" w:rsidRDefault="00665116" w:rsidP="00D63B89">
            <w:pPr>
              <w:spacing w:line="240" w:lineRule="atLeast"/>
              <w:jc w:val="center"/>
              <w:rPr>
                <w:rFonts w:asciiTheme="minorHAnsi" w:hAnsiTheme="minorHAnsi"/>
                <w:sz w:val="22"/>
                <w:szCs w:val="20"/>
              </w:rPr>
            </w:pPr>
          </w:p>
        </w:tc>
        <w:tc>
          <w:tcPr>
            <w:tcW w:w="3272" w:type="dxa"/>
            <w:vAlign w:val="top"/>
          </w:tcPr>
          <w:p w:rsidR="00665116" w:rsidRDefault="00665116" w:rsidP="00D63B89">
            <w:pPr>
              <w:spacing w:line="240" w:lineRule="atLeast"/>
              <w:jc w:val="both"/>
              <w:rPr>
                <w:rFonts w:asciiTheme="minorHAnsi" w:hAnsiTheme="minorHAnsi"/>
                <w:sz w:val="22"/>
                <w:szCs w:val="20"/>
              </w:rPr>
            </w:pPr>
          </w:p>
        </w:tc>
      </w:tr>
      <w:tr w:rsidR="00301617" w:rsidRPr="009F1A7B" w:rsidTr="003748EF">
        <w:trPr>
          <w:trHeight w:val="462"/>
        </w:trPr>
        <w:tc>
          <w:tcPr>
            <w:tcW w:w="1213" w:type="dxa"/>
            <w:vAlign w:val="top"/>
          </w:tcPr>
          <w:p w:rsidR="00665116" w:rsidRDefault="00301617" w:rsidP="00D63B89">
            <w:pPr>
              <w:spacing w:line="240" w:lineRule="atLeast"/>
              <w:jc w:val="center"/>
              <w:rPr>
                <w:rFonts w:asciiTheme="minorHAnsi" w:hAnsiTheme="minorHAnsi"/>
                <w:sz w:val="22"/>
                <w:szCs w:val="20"/>
              </w:rPr>
            </w:pPr>
            <w:r w:rsidRPr="009F1A7B">
              <w:rPr>
                <w:szCs w:val="20"/>
              </w:rPr>
              <w:t>3.29(b)</w:t>
            </w:r>
          </w:p>
        </w:tc>
        <w:tc>
          <w:tcPr>
            <w:tcW w:w="8364" w:type="dxa"/>
            <w:vAlign w:val="top"/>
          </w:tcPr>
          <w:p w:rsidR="00665116" w:rsidRDefault="00A93347" w:rsidP="00A93347">
            <w:pPr>
              <w:spacing w:line="240" w:lineRule="atLeast"/>
              <w:jc w:val="both"/>
              <w:rPr>
                <w:rFonts w:asciiTheme="minorHAnsi" w:hAnsiTheme="minorHAnsi" w:cs="Arial"/>
                <w:sz w:val="22"/>
                <w:szCs w:val="20"/>
              </w:rPr>
            </w:pPr>
            <w:r>
              <w:rPr>
                <w:rFonts w:cs="Arial"/>
                <w:szCs w:val="20"/>
              </w:rPr>
              <w:t>During</w:t>
            </w:r>
            <w:r w:rsidR="00301617" w:rsidRPr="009F1A7B">
              <w:rPr>
                <w:rFonts w:cs="Arial"/>
                <w:szCs w:val="20"/>
              </w:rPr>
              <w:t xml:space="preserve"> this month, the Market Participant notified NZX of any change to the </w:t>
            </w:r>
            <w:r>
              <w:rPr>
                <w:rFonts w:cs="Arial"/>
                <w:szCs w:val="20"/>
              </w:rPr>
              <w:t xml:space="preserve">Market Participant’s </w:t>
            </w:r>
            <w:r w:rsidR="00301617" w:rsidRPr="009F1A7B">
              <w:rPr>
                <w:rFonts w:cs="Arial"/>
                <w:szCs w:val="20"/>
              </w:rPr>
              <w:t xml:space="preserve">name </w:t>
            </w:r>
            <w:r>
              <w:rPr>
                <w:rFonts w:cs="Arial"/>
                <w:szCs w:val="20"/>
              </w:rPr>
              <w:t>within</w:t>
            </w:r>
            <w:r w:rsidR="00301617" w:rsidRPr="009F1A7B">
              <w:rPr>
                <w:rFonts w:cs="Arial"/>
                <w:szCs w:val="20"/>
              </w:rPr>
              <w:t xml:space="preserve"> 10 Business Days </w:t>
            </w:r>
            <w:r>
              <w:rPr>
                <w:rFonts w:cs="Arial"/>
                <w:szCs w:val="20"/>
              </w:rPr>
              <w:t>of</w:t>
            </w:r>
            <w:r w:rsidRPr="009F1A7B">
              <w:rPr>
                <w:rFonts w:cs="Arial"/>
                <w:szCs w:val="20"/>
              </w:rPr>
              <w:t xml:space="preserve"> </w:t>
            </w:r>
            <w:r w:rsidR="00301617" w:rsidRPr="009F1A7B">
              <w:rPr>
                <w:rFonts w:cs="Arial"/>
                <w:szCs w:val="20"/>
              </w:rPr>
              <w:t xml:space="preserve">the change </w:t>
            </w:r>
            <w:r>
              <w:rPr>
                <w:rFonts w:cs="Arial"/>
                <w:szCs w:val="20"/>
              </w:rPr>
              <w:t>being made</w:t>
            </w:r>
            <w:r w:rsidR="00301617" w:rsidRPr="009F1A7B">
              <w:rPr>
                <w:rFonts w:cs="Arial"/>
                <w:szCs w:val="20"/>
              </w:rPr>
              <w:t>.</w:t>
            </w:r>
          </w:p>
        </w:tc>
        <w:tc>
          <w:tcPr>
            <w:tcW w:w="1122" w:type="dxa"/>
            <w:vAlign w:val="top"/>
          </w:tcPr>
          <w:p w:rsidR="00665116" w:rsidRDefault="00665116" w:rsidP="00D63B89">
            <w:pPr>
              <w:spacing w:line="240" w:lineRule="atLeast"/>
              <w:jc w:val="center"/>
              <w:rPr>
                <w:rFonts w:asciiTheme="minorHAnsi" w:hAnsiTheme="minorHAnsi"/>
                <w:sz w:val="22"/>
                <w:szCs w:val="20"/>
              </w:rPr>
            </w:pPr>
          </w:p>
        </w:tc>
        <w:tc>
          <w:tcPr>
            <w:tcW w:w="3272" w:type="dxa"/>
            <w:vAlign w:val="top"/>
          </w:tcPr>
          <w:p w:rsidR="00665116" w:rsidRDefault="00665116" w:rsidP="00D63B89">
            <w:pPr>
              <w:spacing w:line="240" w:lineRule="atLeast"/>
              <w:jc w:val="both"/>
              <w:rPr>
                <w:rFonts w:asciiTheme="minorHAnsi" w:hAnsiTheme="minorHAnsi"/>
                <w:sz w:val="22"/>
                <w:szCs w:val="20"/>
              </w:rPr>
            </w:pPr>
          </w:p>
        </w:tc>
      </w:tr>
      <w:tr w:rsidR="00301617" w:rsidRPr="009F1A7B" w:rsidTr="003748EF">
        <w:trPr>
          <w:trHeight w:val="462"/>
        </w:trPr>
        <w:tc>
          <w:tcPr>
            <w:tcW w:w="1213" w:type="dxa"/>
            <w:vAlign w:val="top"/>
          </w:tcPr>
          <w:p w:rsidR="00665116" w:rsidRDefault="00301617" w:rsidP="00D63B89">
            <w:pPr>
              <w:spacing w:line="240" w:lineRule="atLeast"/>
              <w:jc w:val="center"/>
              <w:rPr>
                <w:rFonts w:asciiTheme="minorHAnsi" w:hAnsiTheme="minorHAnsi"/>
                <w:sz w:val="22"/>
                <w:szCs w:val="20"/>
              </w:rPr>
            </w:pPr>
            <w:r w:rsidRPr="009F1A7B">
              <w:rPr>
                <w:szCs w:val="20"/>
              </w:rPr>
              <w:t>3.29(c)</w:t>
            </w:r>
          </w:p>
        </w:tc>
        <w:tc>
          <w:tcPr>
            <w:tcW w:w="8364" w:type="dxa"/>
            <w:vAlign w:val="top"/>
          </w:tcPr>
          <w:p w:rsidR="00665116" w:rsidRDefault="00A93347" w:rsidP="00A93347">
            <w:pPr>
              <w:spacing w:line="240" w:lineRule="atLeast"/>
              <w:jc w:val="both"/>
              <w:rPr>
                <w:rFonts w:asciiTheme="minorHAnsi" w:hAnsiTheme="minorHAnsi" w:cs="Arial"/>
                <w:sz w:val="22"/>
                <w:szCs w:val="20"/>
              </w:rPr>
            </w:pPr>
            <w:r>
              <w:rPr>
                <w:rFonts w:cs="Arial"/>
                <w:szCs w:val="20"/>
              </w:rPr>
              <w:t>During</w:t>
            </w:r>
            <w:r w:rsidR="00301617" w:rsidRPr="009F1A7B">
              <w:rPr>
                <w:rFonts w:cs="Arial"/>
                <w:szCs w:val="20"/>
              </w:rPr>
              <w:t xml:space="preserve"> this month, the Market Participant notified NZX of any change to the location of the Market Participant’s Broking Offices </w:t>
            </w:r>
            <w:r>
              <w:rPr>
                <w:rFonts w:cs="Arial"/>
                <w:szCs w:val="20"/>
              </w:rPr>
              <w:t xml:space="preserve">within </w:t>
            </w:r>
            <w:r w:rsidR="00301617" w:rsidRPr="009F1A7B">
              <w:rPr>
                <w:rFonts w:cs="Arial"/>
                <w:szCs w:val="20"/>
              </w:rPr>
              <w:t xml:space="preserve">10 Business Days </w:t>
            </w:r>
            <w:r>
              <w:rPr>
                <w:rFonts w:cs="Arial"/>
                <w:szCs w:val="20"/>
              </w:rPr>
              <w:t>of the c</w:t>
            </w:r>
            <w:r w:rsidR="00301617" w:rsidRPr="009F1A7B">
              <w:rPr>
                <w:rFonts w:cs="Arial"/>
                <w:szCs w:val="20"/>
              </w:rPr>
              <w:t>hange</w:t>
            </w:r>
            <w:r>
              <w:rPr>
                <w:rFonts w:cs="Arial"/>
                <w:szCs w:val="20"/>
              </w:rPr>
              <w:t xml:space="preserve"> being made</w:t>
            </w:r>
            <w:r w:rsidR="00301617" w:rsidRPr="009F1A7B">
              <w:rPr>
                <w:rFonts w:cs="Arial"/>
                <w:szCs w:val="20"/>
              </w:rPr>
              <w:t>.</w:t>
            </w:r>
          </w:p>
        </w:tc>
        <w:tc>
          <w:tcPr>
            <w:tcW w:w="1122" w:type="dxa"/>
            <w:vAlign w:val="top"/>
          </w:tcPr>
          <w:p w:rsidR="00665116" w:rsidRDefault="00665116" w:rsidP="00D63B89">
            <w:pPr>
              <w:spacing w:line="240" w:lineRule="atLeast"/>
              <w:jc w:val="center"/>
              <w:rPr>
                <w:rFonts w:asciiTheme="minorHAnsi" w:hAnsiTheme="minorHAnsi"/>
                <w:sz w:val="22"/>
                <w:szCs w:val="20"/>
              </w:rPr>
            </w:pPr>
          </w:p>
        </w:tc>
        <w:tc>
          <w:tcPr>
            <w:tcW w:w="3272" w:type="dxa"/>
            <w:vAlign w:val="top"/>
          </w:tcPr>
          <w:p w:rsidR="00665116" w:rsidRDefault="00665116" w:rsidP="00D63B89">
            <w:pPr>
              <w:spacing w:line="240" w:lineRule="atLeast"/>
              <w:jc w:val="both"/>
              <w:rPr>
                <w:rFonts w:asciiTheme="minorHAnsi" w:hAnsiTheme="minorHAnsi"/>
                <w:sz w:val="22"/>
                <w:szCs w:val="20"/>
              </w:rPr>
            </w:pPr>
          </w:p>
        </w:tc>
      </w:tr>
      <w:tr w:rsidR="00301617" w:rsidRPr="009F1A7B" w:rsidTr="0076025E">
        <w:trPr>
          <w:trHeight w:val="231"/>
        </w:trPr>
        <w:tc>
          <w:tcPr>
            <w:tcW w:w="1213" w:type="dxa"/>
            <w:shd w:val="clear" w:color="auto" w:fill="D6EAF6" w:themeFill="accent2" w:themeFillTint="33"/>
            <w:vAlign w:val="top"/>
          </w:tcPr>
          <w:p w:rsidR="00665116" w:rsidRDefault="00AA59CE" w:rsidP="00D63B89">
            <w:pPr>
              <w:pStyle w:val="TableSubhead"/>
              <w:jc w:val="center"/>
              <w:rPr>
                <w:rFonts w:asciiTheme="minorHAnsi" w:hAnsiTheme="minorHAnsi"/>
              </w:rPr>
            </w:pPr>
            <w:r w:rsidRPr="009F1A7B">
              <w:t>Section 4</w:t>
            </w:r>
          </w:p>
        </w:tc>
        <w:tc>
          <w:tcPr>
            <w:tcW w:w="8364" w:type="dxa"/>
            <w:shd w:val="clear" w:color="auto" w:fill="D6EAF6" w:themeFill="accent2" w:themeFillTint="33"/>
            <w:vAlign w:val="top"/>
          </w:tcPr>
          <w:p w:rsidR="00665116" w:rsidRDefault="00301617" w:rsidP="00D63B89">
            <w:pPr>
              <w:pStyle w:val="TableSubhead"/>
              <w:jc w:val="both"/>
              <w:rPr>
                <w:rFonts w:asciiTheme="minorHAnsi" w:hAnsiTheme="minorHAnsi"/>
              </w:rPr>
            </w:pPr>
            <w:r w:rsidRPr="009F1A7B">
              <w:t>Trading Participants (all Trading Participants)</w:t>
            </w:r>
          </w:p>
        </w:tc>
        <w:tc>
          <w:tcPr>
            <w:tcW w:w="1122" w:type="dxa"/>
            <w:shd w:val="clear" w:color="auto" w:fill="D6EAF6" w:themeFill="accent2" w:themeFillTint="33"/>
            <w:vAlign w:val="top"/>
          </w:tcPr>
          <w:p w:rsidR="00665116" w:rsidRDefault="00665116" w:rsidP="00D63B89">
            <w:pPr>
              <w:pStyle w:val="TableSubhead"/>
              <w:jc w:val="center"/>
              <w:rPr>
                <w:rFonts w:asciiTheme="minorHAnsi" w:hAnsiTheme="minorHAnsi"/>
              </w:rPr>
            </w:pPr>
          </w:p>
        </w:tc>
        <w:tc>
          <w:tcPr>
            <w:tcW w:w="3272" w:type="dxa"/>
            <w:shd w:val="clear" w:color="auto" w:fill="D6EAF6" w:themeFill="accent2" w:themeFillTint="33"/>
            <w:vAlign w:val="top"/>
          </w:tcPr>
          <w:p w:rsidR="00665116" w:rsidRDefault="00665116" w:rsidP="00D63B89">
            <w:pPr>
              <w:pStyle w:val="TableSubhead"/>
              <w:jc w:val="both"/>
              <w:rPr>
                <w:rFonts w:asciiTheme="minorHAnsi" w:hAnsiTheme="minorHAnsi"/>
              </w:rPr>
            </w:pPr>
          </w:p>
        </w:tc>
      </w:tr>
      <w:tr w:rsidR="00301617" w:rsidRPr="009F1A7B" w:rsidTr="003748EF">
        <w:trPr>
          <w:trHeight w:val="464"/>
        </w:trPr>
        <w:tc>
          <w:tcPr>
            <w:tcW w:w="1213" w:type="dxa"/>
            <w:vAlign w:val="top"/>
          </w:tcPr>
          <w:p w:rsidR="00665116" w:rsidRDefault="00301617" w:rsidP="00D63B89">
            <w:pPr>
              <w:spacing w:line="240" w:lineRule="atLeast"/>
              <w:jc w:val="center"/>
              <w:rPr>
                <w:rFonts w:asciiTheme="minorHAnsi" w:hAnsiTheme="minorHAnsi"/>
                <w:sz w:val="22"/>
                <w:szCs w:val="20"/>
              </w:rPr>
            </w:pPr>
            <w:r>
              <w:rPr>
                <w:szCs w:val="20"/>
              </w:rPr>
              <w:t>4.6</w:t>
            </w:r>
            <w:r w:rsidRPr="009F1A7B">
              <w:rPr>
                <w:szCs w:val="20"/>
              </w:rPr>
              <w:t>(c)</w:t>
            </w:r>
          </w:p>
        </w:tc>
        <w:tc>
          <w:tcPr>
            <w:tcW w:w="8364" w:type="dxa"/>
            <w:vAlign w:val="top"/>
          </w:tcPr>
          <w:p w:rsidR="00665116" w:rsidRDefault="00A93347" w:rsidP="00A93347">
            <w:pPr>
              <w:spacing w:line="240" w:lineRule="atLeast"/>
              <w:jc w:val="both"/>
              <w:rPr>
                <w:rFonts w:asciiTheme="minorHAnsi" w:hAnsiTheme="minorHAnsi" w:cs="Arial"/>
                <w:sz w:val="22"/>
                <w:szCs w:val="20"/>
              </w:rPr>
            </w:pPr>
            <w:r>
              <w:rPr>
                <w:rFonts w:cs="Arial"/>
                <w:szCs w:val="20"/>
              </w:rPr>
              <w:t>During</w:t>
            </w:r>
            <w:r w:rsidR="00301617" w:rsidRPr="009F1A7B">
              <w:rPr>
                <w:rFonts w:cs="Arial"/>
                <w:szCs w:val="20"/>
              </w:rPr>
              <w:t xml:space="preserve"> this month, the Trading Participant notified NZX in writing of any changes </w:t>
            </w:r>
            <w:r>
              <w:rPr>
                <w:rFonts w:cs="Arial"/>
                <w:szCs w:val="20"/>
              </w:rPr>
              <w:t>to the Trading Participant’s</w:t>
            </w:r>
            <w:r w:rsidR="00301617" w:rsidRPr="009F1A7B">
              <w:rPr>
                <w:rFonts w:cs="Arial"/>
                <w:szCs w:val="20"/>
              </w:rPr>
              <w:t xml:space="preserve"> Dealer</w:t>
            </w:r>
            <w:r>
              <w:rPr>
                <w:rFonts w:cs="Arial"/>
                <w:szCs w:val="20"/>
              </w:rPr>
              <w:t>(s)</w:t>
            </w:r>
            <w:r w:rsidR="00301617" w:rsidRPr="009F1A7B">
              <w:rPr>
                <w:rFonts w:cs="Arial"/>
                <w:szCs w:val="20"/>
              </w:rPr>
              <w:t xml:space="preserve"> within 5 Business Days of </w:t>
            </w:r>
            <w:r>
              <w:rPr>
                <w:rFonts w:cs="Arial"/>
                <w:szCs w:val="20"/>
              </w:rPr>
              <w:t>the</w:t>
            </w:r>
            <w:r w:rsidR="00301617" w:rsidRPr="009F1A7B">
              <w:rPr>
                <w:rFonts w:cs="Arial"/>
                <w:szCs w:val="20"/>
              </w:rPr>
              <w:t xml:space="preserve"> change being made.</w:t>
            </w:r>
          </w:p>
        </w:tc>
        <w:tc>
          <w:tcPr>
            <w:tcW w:w="1122" w:type="dxa"/>
            <w:vAlign w:val="top"/>
          </w:tcPr>
          <w:p w:rsidR="00665116" w:rsidRDefault="00665116" w:rsidP="00D63B89">
            <w:pPr>
              <w:spacing w:line="240" w:lineRule="atLeast"/>
              <w:jc w:val="center"/>
              <w:rPr>
                <w:rFonts w:asciiTheme="minorHAnsi" w:hAnsiTheme="minorHAnsi"/>
                <w:sz w:val="22"/>
                <w:szCs w:val="20"/>
              </w:rPr>
            </w:pPr>
          </w:p>
        </w:tc>
        <w:tc>
          <w:tcPr>
            <w:tcW w:w="3272" w:type="dxa"/>
            <w:vAlign w:val="top"/>
          </w:tcPr>
          <w:p w:rsidR="00665116" w:rsidRDefault="00665116" w:rsidP="00D63B89">
            <w:pPr>
              <w:spacing w:line="240" w:lineRule="atLeast"/>
              <w:jc w:val="both"/>
              <w:rPr>
                <w:rFonts w:asciiTheme="minorHAnsi" w:hAnsiTheme="minorHAnsi"/>
                <w:sz w:val="22"/>
                <w:szCs w:val="20"/>
              </w:rPr>
            </w:pPr>
          </w:p>
        </w:tc>
      </w:tr>
      <w:tr w:rsidR="00301617" w:rsidRPr="009F1A7B" w:rsidTr="0076025E">
        <w:trPr>
          <w:trHeight w:val="233"/>
        </w:trPr>
        <w:tc>
          <w:tcPr>
            <w:tcW w:w="1213" w:type="dxa"/>
            <w:shd w:val="clear" w:color="auto" w:fill="D6EAF6" w:themeFill="accent2" w:themeFillTint="33"/>
            <w:vAlign w:val="top"/>
          </w:tcPr>
          <w:p w:rsidR="00665116" w:rsidRDefault="00AA59CE" w:rsidP="00D63B89">
            <w:pPr>
              <w:pStyle w:val="TableSubhead"/>
              <w:jc w:val="center"/>
              <w:rPr>
                <w:rFonts w:asciiTheme="minorHAnsi" w:hAnsiTheme="minorHAnsi"/>
              </w:rPr>
            </w:pPr>
            <w:r w:rsidRPr="009F1A7B">
              <w:t>Section 5</w:t>
            </w:r>
          </w:p>
        </w:tc>
        <w:tc>
          <w:tcPr>
            <w:tcW w:w="8364" w:type="dxa"/>
            <w:shd w:val="clear" w:color="auto" w:fill="D6EAF6" w:themeFill="accent2" w:themeFillTint="33"/>
            <w:vAlign w:val="top"/>
          </w:tcPr>
          <w:p w:rsidR="00665116" w:rsidRDefault="00301617" w:rsidP="00D63B89">
            <w:pPr>
              <w:pStyle w:val="TableSubhead"/>
              <w:jc w:val="both"/>
              <w:rPr>
                <w:rFonts w:asciiTheme="minorHAnsi" w:hAnsiTheme="minorHAnsi"/>
              </w:rPr>
            </w:pPr>
            <w:r w:rsidRPr="009F1A7B">
              <w:t>Client Advising Participants (all Client Advising Participants)</w:t>
            </w:r>
          </w:p>
        </w:tc>
        <w:tc>
          <w:tcPr>
            <w:tcW w:w="1122" w:type="dxa"/>
            <w:shd w:val="clear" w:color="auto" w:fill="D6EAF6" w:themeFill="accent2" w:themeFillTint="33"/>
            <w:vAlign w:val="top"/>
          </w:tcPr>
          <w:p w:rsidR="00665116" w:rsidRDefault="00665116" w:rsidP="00D63B89">
            <w:pPr>
              <w:pStyle w:val="TableSubhead"/>
              <w:jc w:val="center"/>
              <w:rPr>
                <w:rFonts w:asciiTheme="minorHAnsi" w:hAnsiTheme="minorHAnsi"/>
              </w:rPr>
            </w:pPr>
          </w:p>
        </w:tc>
        <w:tc>
          <w:tcPr>
            <w:tcW w:w="3272" w:type="dxa"/>
            <w:shd w:val="clear" w:color="auto" w:fill="D6EAF6" w:themeFill="accent2" w:themeFillTint="33"/>
            <w:vAlign w:val="top"/>
          </w:tcPr>
          <w:p w:rsidR="00665116" w:rsidRDefault="00665116" w:rsidP="00D63B89">
            <w:pPr>
              <w:pStyle w:val="TableSubhead"/>
              <w:jc w:val="both"/>
              <w:rPr>
                <w:rFonts w:asciiTheme="minorHAnsi" w:hAnsiTheme="minorHAnsi"/>
              </w:rPr>
            </w:pPr>
          </w:p>
        </w:tc>
      </w:tr>
      <w:tr w:rsidR="00301617" w:rsidRPr="009F1A7B" w:rsidTr="003748EF">
        <w:trPr>
          <w:trHeight w:val="636"/>
        </w:trPr>
        <w:tc>
          <w:tcPr>
            <w:tcW w:w="1213" w:type="dxa"/>
            <w:vAlign w:val="top"/>
          </w:tcPr>
          <w:p w:rsidR="00665116" w:rsidRDefault="00301617" w:rsidP="00D63B89">
            <w:pPr>
              <w:spacing w:line="240" w:lineRule="atLeast"/>
              <w:jc w:val="center"/>
              <w:rPr>
                <w:rFonts w:asciiTheme="minorHAnsi" w:hAnsiTheme="minorHAnsi"/>
                <w:sz w:val="22"/>
                <w:szCs w:val="20"/>
              </w:rPr>
            </w:pPr>
            <w:r w:rsidRPr="009F1A7B">
              <w:rPr>
                <w:szCs w:val="20"/>
              </w:rPr>
              <w:t>5.2</w:t>
            </w:r>
          </w:p>
        </w:tc>
        <w:tc>
          <w:tcPr>
            <w:tcW w:w="8364" w:type="dxa"/>
            <w:vAlign w:val="top"/>
          </w:tcPr>
          <w:p w:rsidR="00665116" w:rsidRDefault="00EE4D18" w:rsidP="00D63B89">
            <w:pPr>
              <w:spacing w:line="240" w:lineRule="atLeast"/>
              <w:jc w:val="both"/>
              <w:rPr>
                <w:rFonts w:asciiTheme="minorHAnsi" w:hAnsiTheme="minorHAnsi" w:cs="Arial"/>
                <w:b/>
                <w:sz w:val="22"/>
                <w:szCs w:val="20"/>
              </w:rPr>
            </w:pPr>
            <w:r>
              <w:rPr>
                <w:rFonts w:cs="Arial"/>
                <w:szCs w:val="20"/>
              </w:rPr>
              <w:t>During</w:t>
            </w:r>
            <w:r w:rsidR="00301617" w:rsidRPr="009F1A7B">
              <w:rPr>
                <w:rFonts w:cs="Arial"/>
                <w:szCs w:val="20"/>
              </w:rPr>
              <w:t xml:space="preserve"> this month, the Client Advising Participant</w:t>
            </w:r>
            <w:r>
              <w:rPr>
                <w:rFonts w:cs="Arial"/>
                <w:szCs w:val="20"/>
              </w:rPr>
              <w:t xml:space="preserve"> </w:t>
            </w:r>
            <w:r w:rsidR="00301617" w:rsidRPr="009F1A7B">
              <w:rPr>
                <w:rFonts w:cs="Arial"/>
                <w:szCs w:val="20"/>
              </w:rPr>
              <w:t>ensured that all persons who provide</w:t>
            </w:r>
            <w:r>
              <w:rPr>
                <w:rFonts w:cs="Arial"/>
                <w:szCs w:val="20"/>
              </w:rPr>
              <w:t>d</w:t>
            </w:r>
            <w:r w:rsidR="00301617" w:rsidRPr="009F1A7B">
              <w:rPr>
                <w:rFonts w:cs="Arial"/>
                <w:szCs w:val="20"/>
              </w:rPr>
              <w:t xml:space="preserve"> advice to clients on transactions </w:t>
            </w:r>
            <w:r w:rsidR="00B362B5">
              <w:rPr>
                <w:rFonts w:cs="Arial"/>
                <w:szCs w:val="20"/>
              </w:rPr>
              <w:t>relating to NZX Listed Products</w:t>
            </w:r>
            <w:r w:rsidR="00301617" w:rsidRPr="009F1A7B">
              <w:rPr>
                <w:rFonts w:cs="Arial"/>
                <w:szCs w:val="20"/>
              </w:rPr>
              <w:t xml:space="preserve"> </w:t>
            </w:r>
            <w:r w:rsidR="00B362B5" w:rsidRPr="00B362B5">
              <w:rPr>
                <w:rFonts w:cs="Arial"/>
                <w:szCs w:val="20"/>
              </w:rPr>
              <w:t xml:space="preserve">(except those quoted on the NZX Derivatives Market for which </w:t>
            </w:r>
            <w:r w:rsidR="00127B9F">
              <w:rPr>
                <w:rFonts w:cs="Arial"/>
                <w:szCs w:val="20"/>
              </w:rPr>
              <w:t xml:space="preserve">a </w:t>
            </w:r>
            <w:r w:rsidR="00B362B5" w:rsidRPr="00B362B5">
              <w:rPr>
                <w:rFonts w:cs="Arial"/>
                <w:szCs w:val="20"/>
              </w:rPr>
              <w:t xml:space="preserve">separate designation is required) </w:t>
            </w:r>
            <w:r w:rsidR="00127B9F">
              <w:rPr>
                <w:rFonts w:cs="Arial"/>
                <w:szCs w:val="20"/>
              </w:rPr>
              <w:t>were</w:t>
            </w:r>
            <w:r w:rsidR="00B362B5" w:rsidRPr="00B362B5">
              <w:rPr>
                <w:rFonts w:cs="Arial"/>
                <w:szCs w:val="20"/>
              </w:rPr>
              <w:t xml:space="preserve"> designated NZX Advisers</w:t>
            </w:r>
            <w:r w:rsidR="00B362B5">
              <w:rPr>
                <w:rFonts w:cs="Arial"/>
                <w:szCs w:val="20"/>
              </w:rPr>
              <w:t>.</w:t>
            </w:r>
          </w:p>
        </w:tc>
        <w:tc>
          <w:tcPr>
            <w:tcW w:w="1122" w:type="dxa"/>
            <w:vAlign w:val="top"/>
          </w:tcPr>
          <w:p w:rsidR="00665116" w:rsidRDefault="00665116" w:rsidP="00D63B89">
            <w:pPr>
              <w:spacing w:line="240" w:lineRule="atLeast"/>
              <w:jc w:val="center"/>
              <w:rPr>
                <w:rFonts w:asciiTheme="minorHAnsi" w:hAnsiTheme="minorHAnsi"/>
                <w:sz w:val="22"/>
                <w:szCs w:val="20"/>
              </w:rPr>
            </w:pPr>
          </w:p>
        </w:tc>
        <w:tc>
          <w:tcPr>
            <w:tcW w:w="3272" w:type="dxa"/>
            <w:vAlign w:val="top"/>
          </w:tcPr>
          <w:p w:rsidR="00665116" w:rsidRDefault="00665116" w:rsidP="00D63B89">
            <w:pPr>
              <w:spacing w:line="240" w:lineRule="atLeast"/>
              <w:jc w:val="both"/>
              <w:rPr>
                <w:rFonts w:asciiTheme="minorHAnsi" w:hAnsiTheme="minorHAnsi"/>
                <w:sz w:val="22"/>
                <w:szCs w:val="20"/>
              </w:rPr>
            </w:pPr>
          </w:p>
        </w:tc>
      </w:tr>
      <w:tr w:rsidR="00301617" w:rsidRPr="009F1A7B" w:rsidTr="003748EF">
        <w:trPr>
          <w:trHeight w:val="636"/>
        </w:trPr>
        <w:tc>
          <w:tcPr>
            <w:tcW w:w="1213" w:type="dxa"/>
            <w:vAlign w:val="top"/>
          </w:tcPr>
          <w:p w:rsidR="00665116" w:rsidRDefault="00301617" w:rsidP="00D95AB7">
            <w:pPr>
              <w:spacing w:line="240" w:lineRule="atLeast"/>
              <w:jc w:val="center"/>
              <w:rPr>
                <w:rFonts w:asciiTheme="minorHAnsi" w:hAnsiTheme="minorHAnsi"/>
                <w:sz w:val="22"/>
                <w:szCs w:val="20"/>
              </w:rPr>
            </w:pPr>
            <w:r w:rsidRPr="009F1A7B">
              <w:rPr>
                <w:szCs w:val="20"/>
              </w:rPr>
              <w:t>5.</w:t>
            </w:r>
            <w:r w:rsidR="00D95AB7">
              <w:rPr>
                <w:szCs w:val="20"/>
              </w:rPr>
              <w:t>7</w:t>
            </w:r>
            <w:r w:rsidRPr="009F1A7B">
              <w:rPr>
                <w:szCs w:val="20"/>
              </w:rPr>
              <w:t>.1</w:t>
            </w:r>
          </w:p>
        </w:tc>
        <w:tc>
          <w:tcPr>
            <w:tcW w:w="8364" w:type="dxa"/>
            <w:vAlign w:val="top"/>
          </w:tcPr>
          <w:p w:rsidR="00127B9F" w:rsidRDefault="00127B9F" w:rsidP="00127B9F">
            <w:pPr>
              <w:spacing w:line="240" w:lineRule="atLeast"/>
              <w:jc w:val="both"/>
              <w:rPr>
                <w:rFonts w:cs="Arial"/>
                <w:szCs w:val="20"/>
              </w:rPr>
            </w:pPr>
            <w:r>
              <w:rPr>
                <w:rFonts w:cs="Arial"/>
                <w:szCs w:val="20"/>
              </w:rPr>
              <w:t>During</w:t>
            </w:r>
            <w:r w:rsidR="00301617" w:rsidRPr="009F1A7B">
              <w:rPr>
                <w:rFonts w:cs="Arial"/>
                <w:szCs w:val="20"/>
              </w:rPr>
              <w:t xml:space="preserve"> this month, the Client Advising Participant immediately notified NZX whenever an </w:t>
            </w:r>
            <w:r w:rsidR="00402194">
              <w:rPr>
                <w:rFonts w:cs="Arial"/>
                <w:szCs w:val="20"/>
              </w:rPr>
              <w:t>Adviser</w:t>
            </w:r>
            <w:r w:rsidR="00301617" w:rsidRPr="009F1A7B">
              <w:rPr>
                <w:rFonts w:cs="Arial"/>
                <w:szCs w:val="20"/>
              </w:rPr>
              <w:t xml:space="preserve"> ha</w:t>
            </w:r>
            <w:r>
              <w:rPr>
                <w:rFonts w:cs="Arial"/>
                <w:szCs w:val="20"/>
              </w:rPr>
              <w:t>d</w:t>
            </w:r>
            <w:r w:rsidR="00301617" w:rsidRPr="009F1A7B">
              <w:rPr>
                <w:rFonts w:cs="Arial"/>
                <w:szCs w:val="20"/>
              </w:rPr>
              <w:t xml:space="preserve">: </w:t>
            </w:r>
          </w:p>
          <w:p w:rsidR="0076025E" w:rsidRDefault="0076025E" w:rsidP="00127B9F">
            <w:pPr>
              <w:spacing w:line="240" w:lineRule="atLeast"/>
              <w:jc w:val="both"/>
              <w:rPr>
                <w:rFonts w:cs="Arial"/>
                <w:szCs w:val="20"/>
              </w:rPr>
            </w:pPr>
          </w:p>
          <w:p w:rsidR="00127B9F" w:rsidRPr="006B332B" w:rsidRDefault="00127B9F" w:rsidP="00414EEB">
            <w:pPr>
              <w:pStyle w:val="ListParagraph"/>
              <w:numPr>
                <w:ilvl w:val="0"/>
                <w:numId w:val="17"/>
              </w:numPr>
              <w:spacing w:line="240" w:lineRule="atLeast"/>
              <w:ind w:left="404"/>
              <w:jc w:val="both"/>
              <w:rPr>
                <w:rFonts w:cs="Arial"/>
                <w:szCs w:val="20"/>
              </w:rPr>
            </w:pPr>
            <w:r w:rsidRPr="006B332B">
              <w:rPr>
                <w:rFonts w:cs="Arial"/>
                <w:szCs w:val="20"/>
              </w:rPr>
              <w:t>C</w:t>
            </w:r>
            <w:r w:rsidR="00301617" w:rsidRPr="006B332B">
              <w:rPr>
                <w:rFonts w:cs="Arial"/>
                <w:szCs w:val="20"/>
              </w:rPr>
              <w:t xml:space="preserve">ommenced employment or contractual relations with; or </w:t>
            </w:r>
          </w:p>
          <w:p w:rsidR="00665116" w:rsidRPr="006B332B" w:rsidRDefault="00127B9F" w:rsidP="00414EEB">
            <w:pPr>
              <w:pStyle w:val="ListParagraph"/>
              <w:numPr>
                <w:ilvl w:val="0"/>
                <w:numId w:val="17"/>
              </w:numPr>
              <w:spacing w:line="240" w:lineRule="atLeast"/>
              <w:ind w:left="404"/>
              <w:jc w:val="both"/>
              <w:rPr>
                <w:rFonts w:asciiTheme="minorHAnsi" w:hAnsiTheme="minorHAnsi" w:cs="Arial"/>
                <w:sz w:val="22"/>
                <w:szCs w:val="20"/>
              </w:rPr>
            </w:pPr>
            <w:r w:rsidRPr="006B332B">
              <w:rPr>
                <w:rFonts w:cs="Arial"/>
                <w:szCs w:val="20"/>
              </w:rPr>
              <w:t>C</w:t>
            </w:r>
            <w:r w:rsidR="00301617" w:rsidRPr="006B332B">
              <w:rPr>
                <w:rFonts w:cs="Arial"/>
                <w:szCs w:val="20"/>
              </w:rPr>
              <w:t>eased to be employed by or contracted to, that Client Advising Participant.</w:t>
            </w:r>
          </w:p>
        </w:tc>
        <w:tc>
          <w:tcPr>
            <w:tcW w:w="1122" w:type="dxa"/>
            <w:vAlign w:val="top"/>
          </w:tcPr>
          <w:p w:rsidR="00665116" w:rsidRDefault="00665116" w:rsidP="00D63B89">
            <w:pPr>
              <w:spacing w:line="240" w:lineRule="atLeast"/>
              <w:jc w:val="center"/>
              <w:rPr>
                <w:rFonts w:asciiTheme="minorHAnsi" w:hAnsiTheme="minorHAnsi"/>
                <w:sz w:val="22"/>
                <w:szCs w:val="20"/>
              </w:rPr>
            </w:pPr>
          </w:p>
        </w:tc>
        <w:tc>
          <w:tcPr>
            <w:tcW w:w="3272" w:type="dxa"/>
            <w:vAlign w:val="top"/>
          </w:tcPr>
          <w:p w:rsidR="00665116" w:rsidRDefault="00665116" w:rsidP="00D63B89">
            <w:pPr>
              <w:spacing w:line="240" w:lineRule="atLeast"/>
              <w:jc w:val="both"/>
              <w:rPr>
                <w:rFonts w:asciiTheme="minorHAnsi" w:hAnsiTheme="minorHAnsi"/>
                <w:sz w:val="22"/>
                <w:szCs w:val="20"/>
              </w:rPr>
            </w:pPr>
          </w:p>
        </w:tc>
      </w:tr>
      <w:tr w:rsidR="00301617" w:rsidRPr="009F1A7B" w:rsidTr="0076025E">
        <w:trPr>
          <w:trHeight w:val="156"/>
        </w:trPr>
        <w:tc>
          <w:tcPr>
            <w:tcW w:w="1213" w:type="dxa"/>
            <w:shd w:val="clear" w:color="auto" w:fill="D6EAF6" w:themeFill="accent2" w:themeFillTint="33"/>
            <w:vAlign w:val="top"/>
          </w:tcPr>
          <w:p w:rsidR="00665116" w:rsidRDefault="00AA59CE" w:rsidP="00D63B89">
            <w:pPr>
              <w:pStyle w:val="TableSubhead"/>
              <w:jc w:val="center"/>
              <w:rPr>
                <w:rFonts w:asciiTheme="minorHAnsi" w:hAnsiTheme="minorHAnsi"/>
              </w:rPr>
            </w:pPr>
            <w:r w:rsidRPr="009F1A7B">
              <w:t>Section 6</w:t>
            </w:r>
          </w:p>
        </w:tc>
        <w:tc>
          <w:tcPr>
            <w:tcW w:w="8364" w:type="dxa"/>
            <w:shd w:val="clear" w:color="auto" w:fill="D6EAF6" w:themeFill="accent2" w:themeFillTint="33"/>
            <w:vAlign w:val="top"/>
          </w:tcPr>
          <w:p w:rsidR="00665116" w:rsidRDefault="00301617" w:rsidP="00D63B89">
            <w:pPr>
              <w:pStyle w:val="TableSubhead"/>
              <w:jc w:val="both"/>
              <w:rPr>
                <w:rFonts w:asciiTheme="minorHAnsi" w:hAnsiTheme="minorHAnsi"/>
              </w:rPr>
            </w:pPr>
            <w:r w:rsidRPr="009F1A7B">
              <w:t>Clearing Arrangements</w:t>
            </w:r>
          </w:p>
        </w:tc>
        <w:tc>
          <w:tcPr>
            <w:tcW w:w="1122" w:type="dxa"/>
            <w:shd w:val="clear" w:color="auto" w:fill="D6EAF6" w:themeFill="accent2" w:themeFillTint="33"/>
            <w:vAlign w:val="top"/>
          </w:tcPr>
          <w:p w:rsidR="00665116" w:rsidRDefault="00665116" w:rsidP="00D63B89">
            <w:pPr>
              <w:pStyle w:val="TableSubhead"/>
              <w:jc w:val="center"/>
              <w:rPr>
                <w:rFonts w:asciiTheme="minorHAnsi" w:hAnsiTheme="minorHAnsi"/>
              </w:rPr>
            </w:pPr>
          </w:p>
        </w:tc>
        <w:tc>
          <w:tcPr>
            <w:tcW w:w="3272" w:type="dxa"/>
            <w:shd w:val="clear" w:color="auto" w:fill="D6EAF6" w:themeFill="accent2" w:themeFillTint="33"/>
            <w:vAlign w:val="top"/>
          </w:tcPr>
          <w:p w:rsidR="00665116" w:rsidRDefault="00665116" w:rsidP="00D63B89">
            <w:pPr>
              <w:pStyle w:val="TableSubhead"/>
              <w:jc w:val="both"/>
              <w:rPr>
                <w:rFonts w:asciiTheme="minorHAnsi" w:hAnsiTheme="minorHAnsi"/>
              </w:rPr>
            </w:pPr>
          </w:p>
        </w:tc>
      </w:tr>
      <w:tr w:rsidR="00301617" w:rsidRPr="009F1A7B" w:rsidTr="003748EF">
        <w:trPr>
          <w:trHeight w:val="212"/>
        </w:trPr>
        <w:tc>
          <w:tcPr>
            <w:tcW w:w="1213" w:type="dxa"/>
            <w:vAlign w:val="top"/>
          </w:tcPr>
          <w:p w:rsidR="00665116" w:rsidRDefault="00301617" w:rsidP="00D63B89">
            <w:pPr>
              <w:spacing w:line="240" w:lineRule="atLeast"/>
              <w:jc w:val="center"/>
              <w:rPr>
                <w:rFonts w:asciiTheme="minorHAnsi" w:hAnsiTheme="minorHAnsi"/>
                <w:sz w:val="22"/>
                <w:szCs w:val="20"/>
              </w:rPr>
            </w:pPr>
            <w:r w:rsidRPr="009F1A7B">
              <w:rPr>
                <w:szCs w:val="20"/>
              </w:rPr>
              <w:t>6.3.1</w:t>
            </w:r>
          </w:p>
        </w:tc>
        <w:tc>
          <w:tcPr>
            <w:tcW w:w="8364" w:type="dxa"/>
            <w:vAlign w:val="top"/>
          </w:tcPr>
          <w:p w:rsidR="00665116" w:rsidRDefault="00127B9F" w:rsidP="00127B9F">
            <w:pPr>
              <w:spacing w:line="240" w:lineRule="atLeast"/>
              <w:jc w:val="both"/>
              <w:rPr>
                <w:rFonts w:asciiTheme="minorHAnsi" w:hAnsiTheme="minorHAnsi" w:cs="Arial"/>
                <w:b/>
                <w:sz w:val="22"/>
                <w:szCs w:val="20"/>
              </w:rPr>
            </w:pPr>
            <w:r>
              <w:rPr>
                <w:rFonts w:cs="Arial"/>
                <w:szCs w:val="20"/>
              </w:rPr>
              <w:t>During</w:t>
            </w:r>
            <w:r w:rsidR="00301617" w:rsidRPr="009F1A7B">
              <w:rPr>
                <w:rFonts w:cs="Arial"/>
                <w:szCs w:val="20"/>
              </w:rPr>
              <w:t xml:space="preserve"> this month, the Trading Participant (not being a Clearing Participant) </w:t>
            </w:r>
            <w:r>
              <w:rPr>
                <w:rFonts w:cs="Arial"/>
                <w:szCs w:val="20"/>
              </w:rPr>
              <w:t>w</w:t>
            </w:r>
            <w:r w:rsidR="00301617" w:rsidRPr="009F1A7B">
              <w:rPr>
                <w:rFonts w:cs="Arial"/>
                <w:szCs w:val="20"/>
              </w:rPr>
              <w:t>as party to and maintained a separate written agreement with each of its Clearing Participant(s) and ha</w:t>
            </w:r>
            <w:r>
              <w:rPr>
                <w:rFonts w:cs="Arial"/>
                <w:szCs w:val="20"/>
              </w:rPr>
              <w:t>d</w:t>
            </w:r>
            <w:r w:rsidR="00301617" w:rsidRPr="009F1A7B">
              <w:rPr>
                <w:rFonts w:cs="Arial"/>
                <w:szCs w:val="20"/>
              </w:rPr>
              <w:t xml:space="preserve"> given NZX a copy of each of its C&amp;S Agreements.</w:t>
            </w:r>
          </w:p>
        </w:tc>
        <w:tc>
          <w:tcPr>
            <w:tcW w:w="1122" w:type="dxa"/>
            <w:vAlign w:val="top"/>
          </w:tcPr>
          <w:p w:rsidR="00665116" w:rsidRDefault="00665116" w:rsidP="00D63B89">
            <w:pPr>
              <w:spacing w:line="240" w:lineRule="atLeast"/>
              <w:jc w:val="center"/>
              <w:rPr>
                <w:rFonts w:asciiTheme="minorHAnsi" w:hAnsiTheme="minorHAnsi"/>
                <w:sz w:val="22"/>
                <w:szCs w:val="20"/>
              </w:rPr>
            </w:pPr>
          </w:p>
        </w:tc>
        <w:tc>
          <w:tcPr>
            <w:tcW w:w="3272" w:type="dxa"/>
            <w:vAlign w:val="top"/>
          </w:tcPr>
          <w:p w:rsidR="00665116" w:rsidRDefault="00665116" w:rsidP="00D63B89">
            <w:pPr>
              <w:spacing w:line="240" w:lineRule="atLeast"/>
              <w:jc w:val="both"/>
              <w:rPr>
                <w:rFonts w:asciiTheme="minorHAnsi" w:hAnsiTheme="minorHAnsi"/>
                <w:sz w:val="22"/>
                <w:szCs w:val="20"/>
              </w:rPr>
            </w:pPr>
          </w:p>
        </w:tc>
      </w:tr>
      <w:tr w:rsidR="00301617" w:rsidRPr="009F1A7B" w:rsidTr="003748EF">
        <w:trPr>
          <w:trHeight w:val="212"/>
        </w:trPr>
        <w:tc>
          <w:tcPr>
            <w:tcW w:w="1213" w:type="dxa"/>
            <w:vAlign w:val="top"/>
          </w:tcPr>
          <w:p w:rsidR="00665116" w:rsidRDefault="00301617" w:rsidP="00D63B89">
            <w:pPr>
              <w:spacing w:line="240" w:lineRule="atLeast"/>
              <w:jc w:val="center"/>
              <w:rPr>
                <w:rFonts w:asciiTheme="minorHAnsi" w:hAnsiTheme="minorHAnsi" w:cs="Arial"/>
                <w:sz w:val="22"/>
                <w:szCs w:val="20"/>
              </w:rPr>
            </w:pPr>
            <w:r w:rsidRPr="009F1A7B">
              <w:rPr>
                <w:rFonts w:cs="Arial"/>
                <w:szCs w:val="20"/>
              </w:rPr>
              <w:t>6.3.2</w:t>
            </w:r>
          </w:p>
        </w:tc>
        <w:tc>
          <w:tcPr>
            <w:tcW w:w="8364" w:type="dxa"/>
            <w:vAlign w:val="top"/>
          </w:tcPr>
          <w:p w:rsidR="00665116" w:rsidRDefault="00127B9F" w:rsidP="00127B9F">
            <w:pPr>
              <w:spacing w:line="240" w:lineRule="atLeast"/>
              <w:jc w:val="both"/>
              <w:rPr>
                <w:rFonts w:asciiTheme="minorHAnsi" w:hAnsiTheme="minorHAnsi" w:cs="Arial"/>
                <w:sz w:val="22"/>
                <w:szCs w:val="20"/>
              </w:rPr>
            </w:pPr>
            <w:r>
              <w:rPr>
                <w:rFonts w:cs="Arial"/>
                <w:szCs w:val="20"/>
              </w:rPr>
              <w:t>During</w:t>
            </w:r>
            <w:r w:rsidR="00301617" w:rsidRPr="009F1A7B">
              <w:rPr>
                <w:rFonts w:cs="Arial"/>
                <w:szCs w:val="20"/>
              </w:rPr>
              <w:t xml:space="preserve"> this month, </w:t>
            </w:r>
            <w:r>
              <w:rPr>
                <w:rFonts w:cs="Arial"/>
                <w:szCs w:val="20"/>
              </w:rPr>
              <w:t xml:space="preserve">the Trading Participant </w:t>
            </w:r>
            <w:r w:rsidR="00301617" w:rsidRPr="009F1A7B">
              <w:rPr>
                <w:rFonts w:cs="Arial"/>
                <w:szCs w:val="20"/>
              </w:rPr>
              <w:t>notified NZX of any amendments to any of its C&amp;S Agreements at least 10 Business Days before the amendment</w:t>
            </w:r>
            <w:r>
              <w:rPr>
                <w:rFonts w:cs="Arial"/>
                <w:szCs w:val="20"/>
              </w:rPr>
              <w:t>s</w:t>
            </w:r>
            <w:r w:rsidR="00301617" w:rsidRPr="009F1A7B">
              <w:rPr>
                <w:rFonts w:cs="Arial"/>
                <w:szCs w:val="20"/>
              </w:rPr>
              <w:t xml:space="preserve"> became effective.</w:t>
            </w:r>
          </w:p>
        </w:tc>
        <w:tc>
          <w:tcPr>
            <w:tcW w:w="1122" w:type="dxa"/>
            <w:vAlign w:val="top"/>
          </w:tcPr>
          <w:p w:rsidR="00665116" w:rsidRDefault="00665116" w:rsidP="00D63B89">
            <w:pPr>
              <w:spacing w:line="240" w:lineRule="atLeast"/>
              <w:jc w:val="center"/>
              <w:rPr>
                <w:rFonts w:asciiTheme="minorHAnsi" w:hAnsiTheme="minorHAnsi"/>
                <w:sz w:val="22"/>
                <w:szCs w:val="20"/>
              </w:rPr>
            </w:pPr>
          </w:p>
        </w:tc>
        <w:tc>
          <w:tcPr>
            <w:tcW w:w="3272" w:type="dxa"/>
            <w:vAlign w:val="top"/>
          </w:tcPr>
          <w:p w:rsidR="00665116" w:rsidRDefault="00665116" w:rsidP="00D63B89">
            <w:pPr>
              <w:spacing w:line="240" w:lineRule="atLeast"/>
              <w:jc w:val="both"/>
              <w:rPr>
                <w:rFonts w:asciiTheme="minorHAnsi" w:hAnsiTheme="minorHAnsi"/>
                <w:sz w:val="22"/>
                <w:szCs w:val="20"/>
              </w:rPr>
            </w:pPr>
          </w:p>
        </w:tc>
      </w:tr>
      <w:tr w:rsidR="00301617" w:rsidRPr="009F1A7B" w:rsidTr="0076025E">
        <w:trPr>
          <w:trHeight w:val="212"/>
        </w:trPr>
        <w:tc>
          <w:tcPr>
            <w:tcW w:w="1213" w:type="dxa"/>
            <w:shd w:val="clear" w:color="auto" w:fill="D6EAF6" w:themeFill="accent2" w:themeFillTint="33"/>
            <w:vAlign w:val="top"/>
          </w:tcPr>
          <w:p w:rsidR="00665116" w:rsidRDefault="00AA59CE" w:rsidP="00D63B89">
            <w:pPr>
              <w:pStyle w:val="TableSubhead"/>
              <w:jc w:val="center"/>
              <w:rPr>
                <w:rFonts w:asciiTheme="minorHAnsi" w:hAnsiTheme="minorHAnsi"/>
              </w:rPr>
            </w:pPr>
            <w:r w:rsidRPr="009F1A7B">
              <w:lastRenderedPageBreak/>
              <w:t>Section 8</w:t>
            </w:r>
          </w:p>
        </w:tc>
        <w:tc>
          <w:tcPr>
            <w:tcW w:w="8364" w:type="dxa"/>
            <w:shd w:val="clear" w:color="auto" w:fill="D6EAF6" w:themeFill="accent2" w:themeFillTint="33"/>
            <w:vAlign w:val="top"/>
          </w:tcPr>
          <w:p w:rsidR="00665116" w:rsidRDefault="00301617" w:rsidP="00D63B89">
            <w:pPr>
              <w:pStyle w:val="TableSubhead"/>
              <w:jc w:val="both"/>
              <w:rPr>
                <w:rFonts w:asciiTheme="minorHAnsi" w:hAnsiTheme="minorHAnsi"/>
              </w:rPr>
            </w:pPr>
            <w:r w:rsidRPr="009F1A7B">
              <w:t>General Obligations (all Market Participants)</w:t>
            </w:r>
          </w:p>
        </w:tc>
        <w:tc>
          <w:tcPr>
            <w:tcW w:w="1122" w:type="dxa"/>
            <w:shd w:val="clear" w:color="auto" w:fill="D6EAF6" w:themeFill="accent2" w:themeFillTint="33"/>
            <w:vAlign w:val="top"/>
          </w:tcPr>
          <w:p w:rsidR="00665116" w:rsidRDefault="00665116" w:rsidP="00D63B89">
            <w:pPr>
              <w:pStyle w:val="TableSubhead"/>
              <w:jc w:val="center"/>
              <w:rPr>
                <w:rFonts w:asciiTheme="minorHAnsi" w:hAnsiTheme="minorHAnsi"/>
              </w:rPr>
            </w:pPr>
          </w:p>
        </w:tc>
        <w:tc>
          <w:tcPr>
            <w:tcW w:w="3272" w:type="dxa"/>
            <w:shd w:val="clear" w:color="auto" w:fill="D6EAF6" w:themeFill="accent2" w:themeFillTint="33"/>
            <w:vAlign w:val="top"/>
          </w:tcPr>
          <w:p w:rsidR="00665116" w:rsidRDefault="00665116" w:rsidP="00D63B89">
            <w:pPr>
              <w:pStyle w:val="TableSubhead"/>
              <w:jc w:val="both"/>
              <w:rPr>
                <w:rFonts w:asciiTheme="minorHAnsi" w:hAnsiTheme="minorHAnsi"/>
              </w:rPr>
            </w:pPr>
          </w:p>
        </w:tc>
      </w:tr>
      <w:tr w:rsidR="00301617" w:rsidRPr="009F1A7B" w:rsidTr="003748EF">
        <w:trPr>
          <w:trHeight w:val="636"/>
        </w:trPr>
        <w:tc>
          <w:tcPr>
            <w:tcW w:w="1213" w:type="dxa"/>
            <w:vAlign w:val="top"/>
          </w:tcPr>
          <w:p w:rsidR="00665116" w:rsidRDefault="00301617" w:rsidP="00D63B89">
            <w:pPr>
              <w:spacing w:line="240" w:lineRule="atLeast"/>
              <w:jc w:val="center"/>
              <w:rPr>
                <w:rFonts w:ascii="Tahoma" w:hAnsi="Tahoma" w:cs="Tahoma"/>
                <w:sz w:val="16"/>
                <w:szCs w:val="20"/>
              </w:rPr>
            </w:pPr>
            <w:r w:rsidRPr="009F1A7B">
              <w:rPr>
                <w:szCs w:val="20"/>
              </w:rPr>
              <w:t>8.7.3</w:t>
            </w:r>
          </w:p>
        </w:tc>
        <w:tc>
          <w:tcPr>
            <w:tcW w:w="8364" w:type="dxa"/>
            <w:vAlign w:val="top"/>
          </w:tcPr>
          <w:p w:rsidR="00127B9F" w:rsidRDefault="00127B9F" w:rsidP="00127B9F">
            <w:pPr>
              <w:spacing w:line="240" w:lineRule="atLeast"/>
              <w:jc w:val="both"/>
              <w:rPr>
                <w:rFonts w:cs="Arial"/>
                <w:szCs w:val="20"/>
              </w:rPr>
            </w:pPr>
            <w:r>
              <w:rPr>
                <w:rFonts w:cs="Arial"/>
                <w:szCs w:val="20"/>
              </w:rPr>
              <w:t>During</w:t>
            </w:r>
            <w:r w:rsidR="00301617" w:rsidRPr="009F1A7B">
              <w:rPr>
                <w:rFonts w:cs="Arial"/>
                <w:szCs w:val="20"/>
              </w:rPr>
              <w:t xml:space="preserve"> this month, the Market Participant notified NZX of any change in</w:t>
            </w:r>
            <w:r w:rsidR="00FD1327">
              <w:rPr>
                <w:rFonts w:cs="Arial"/>
                <w:szCs w:val="20"/>
              </w:rPr>
              <w:t xml:space="preserve"> the</w:t>
            </w:r>
            <w:r>
              <w:rPr>
                <w:rFonts w:cs="Arial"/>
                <w:szCs w:val="20"/>
              </w:rPr>
              <w:t>:</w:t>
            </w:r>
          </w:p>
          <w:p w:rsidR="00127B9F" w:rsidRDefault="00127B9F" w:rsidP="00127B9F">
            <w:pPr>
              <w:spacing w:line="240" w:lineRule="atLeast"/>
              <w:jc w:val="both"/>
              <w:rPr>
                <w:rFonts w:cs="Arial"/>
                <w:szCs w:val="20"/>
              </w:rPr>
            </w:pPr>
          </w:p>
          <w:p w:rsidR="00127B9F" w:rsidRPr="006B332B" w:rsidRDefault="00FD1327" w:rsidP="00414EEB">
            <w:pPr>
              <w:pStyle w:val="ListParagraph"/>
              <w:numPr>
                <w:ilvl w:val="0"/>
                <w:numId w:val="19"/>
              </w:numPr>
              <w:tabs>
                <w:tab w:val="left" w:pos="488"/>
              </w:tabs>
              <w:spacing w:line="240" w:lineRule="atLeast"/>
              <w:ind w:left="404"/>
              <w:jc w:val="both"/>
              <w:rPr>
                <w:rFonts w:cs="Arial"/>
                <w:szCs w:val="20"/>
              </w:rPr>
            </w:pPr>
            <w:r w:rsidRPr="006B332B">
              <w:rPr>
                <w:rFonts w:cs="Arial"/>
                <w:szCs w:val="20"/>
              </w:rPr>
              <w:t>L</w:t>
            </w:r>
            <w:r w:rsidR="00301617" w:rsidRPr="006B332B">
              <w:rPr>
                <w:rFonts w:cs="Arial"/>
                <w:szCs w:val="20"/>
              </w:rPr>
              <w:t>egal or Beneficial Ownership of</w:t>
            </w:r>
            <w:r w:rsidR="00127B9F" w:rsidRPr="006B332B">
              <w:rPr>
                <w:rFonts w:cs="Arial"/>
                <w:szCs w:val="20"/>
              </w:rPr>
              <w:t xml:space="preserve"> a</w:t>
            </w:r>
            <w:r w:rsidR="00301617" w:rsidRPr="006B332B">
              <w:rPr>
                <w:rFonts w:cs="Arial"/>
                <w:szCs w:val="20"/>
              </w:rPr>
              <w:t>ny shares in the Market Participant that is a company</w:t>
            </w:r>
            <w:r w:rsidR="00127B9F" w:rsidRPr="006B332B">
              <w:rPr>
                <w:rFonts w:cs="Arial"/>
                <w:szCs w:val="20"/>
              </w:rPr>
              <w:t>;</w:t>
            </w:r>
            <w:r w:rsidR="00301617" w:rsidRPr="006B332B">
              <w:rPr>
                <w:rFonts w:cs="Arial"/>
                <w:szCs w:val="20"/>
              </w:rPr>
              <w:t xml:space="preserve"> or </w:t>
            </w:r>
          </w:p>
          <w:p w:rsidR="00127B9F" w:rsidRPr="00836DC0" w:rsidRDefault="00414EEB" w:rsidP="00414EEB">
            <w:pPr>
              <w:pStyle w:val="ListParagraph"/>
              <w:numPr>
                <w:ilvl w:val="0"/>
                <w:numId w:val="19"/>
              </w:numPr>
              <w:tabs>
                <w:tab w:val="left" w:pos="488"/>
              </w:tabs>
              <w:spacing w:line="240" w:lineRule="atLeast"/>
              <w:ind w:left="404"/>
              <w:jc w:val="both"/>
              <w:rPr>
                <w:rFonts w:cs="Arial"/>
                <w:szCs w:val="20"/>
              </w:rPr>
            </w:pPr>
            <w:r>
              <w:rPr>
                <w:rFonts w:cs="Arial"/>
                <w:szCs w:val="20"/>
              </w:rPr>
              <w:t>P</w:t>
            </w:r>
            <w:r w:rsidR="00552D5D" w:rsidRPr="00836DC0">
              <w:rPr>
                <w:rFonts w:cs="Arial"/>
                <w:szCs w:val="20"/>
              </w:rPr>
              <w:t>artners</w:t>
            </w:r>
            <w:r w:rsidR="00301617" w:rsidRPr="00836DC0">
              <w:rPr>
                <w:rFonts w:cs="Arial"/>
                <w:szCs w:val="20"/>
              </w:rPr>
              <w:t xml:space="preserve"> of a Market Participant that is a partnership, </w:t>
            </w:r>
          </w:p>
          <w:p w:rsidR="00127B9F" w:rsidRDefault="00127B9F" w:rsidP="00127B9F">
            <w:pPr>
              <w:spacing w:line="240" w:lineRule="atLeast"/>
              <w:jc w:val="both"/>
              <w:rPr>
                <w:rFonts w:cs="Arial"/>
                <w:szCs w:val="20"/>
              </w:rPr>
            </w:pPr>
          </w:p>
          <w:p w:rsidR="00665116" w:rsidRDefault="00301617" w:rsidP="00C41B38">
            <w:pPr>
              <w:spacing w:line="240" w:lineRule="atLeast"/>
              <w:jc w:val="both"/>
              <w:rPr>
                <w:rFonts w:ascii="Tahoma" w:hAnsi="Tahoma" w:cs="Arial"/>
                <w:b/>
                <w:sz w:val="16"/>
                <w:szCs w:val="20"/>
              </w:rPr>
            </w:pPr>
            <w:proofErr w:type="gramStart"/>
            <w:r w:rsidRPr="009F1A7B">
              <w:rPr>
                <w:rFonts w:cs="Arial"/>
                <w:szCs w:val="20"/>
              </w:rPr>
              <w:t>within</w:t>
            </w:r>
            <w:proofErr w:type="gramEnd"/>
            <w:r w:rsidRPr="009F1A7B">
              <w:rPr>
                <w:rFonts w:cs="Arial"/>
                <w:szCs w:val="20"/>
              </w:rPr>
              <w:t xml:space="preserve"> 5 days of the change being made</w:t>
            </w:r>
            <w:r w:rsidR="00C41B38">
              <w:rPr>
                <w:rFonts w:cs="Arial"/>
                <w:szCs w:val="20"/>
              </w:rPr>
              <w:t>.</w:t>
            </w:r>
          </w:p>
        </w:tc>
        <w:tc>
          <w:tcPr>
            <w:tcW w:w="1122" w:type="dxa"/>
            <w:vAlign w:val="top"/>
          </w:tcPr>
          <w:p w:rsidR="00665116" w:rsidRDefault="00665116" w:rsidP="00D63B89">
            <w:pPr>
              <w:spacing w:line="240" w:lineRule="atLeast"/>
              <w:jc w:val="center"/>
              <w:rPr>
                <w:rFonts w:asciiTheme="minorHAnsi" w:hAnsiTheme="minorHAnsi"/>
                <w:sz w:val="22"/>
                <w:szCs w:val="20"/>
              </w:rPr>
            </w:pPr>
          </w:p>
        </w:tc>
        <w:tc>
          <w:tcPr>
            <w:tcW w:w="3272" w:type="dxa"/>
            <w:vAlign w:val="top"/>
          </w:tcPr>
          <w:p w:rsidR="00665116" w:rsidRDefault="00665116" w:rsidP="00D63B89">
            <w:pPr>
              <w:spacing w:line="240" w:lineRule="atLeast"/>
              <w:jc w:val="both"/>
              <w:rPr>
                <w:rFonts w:asciiTheme="minorHAnsi" w:hAnsiTheme="minorHAnsi"/>
                <w:sz w:val="22"/>
                <w:szCs w:val="20"/>
              </w:rPr>
            </w:pPr>
          </w:p>
        </w:tc>
      </w:tr>
      <w:tr w:rsidR="00301617" w:rsidRPr="009F1A7B" w:rsidTr="003748EF">
        <w:trPr>
          <w:trHeight w:val="420"/>
        </w:trPr>
        <w:tc>
          <w:tcPr>
            <w:tcW w:w="1213" w:type="dxa"/>
            <w:vAlign w:val="top"/>
          </w:tcPr>
          <w:p w:rsidR="00665116" w:rsidRDefault="00301617" w:rsidP="00552D5D">
            <w:pPr>
              <w:spacing w:line="240" w:lineRule="atLeast"/>
              <w:jc w:val="center"/>
              <w:rPr>
                <w:rFonts w:asciiTheme="minorHAnsi" w:hAnsiTheme="minorHAnsi"/>
                <w:sz w:val="22"/>
                <w:szCs w:val="20"/>
              </w:rPr>
            </w:pPr>
            <w:r w:rsidRPr="009F1A7B">
              <w:rPr>
                <w:szCs w:val="20"/>
              </w:rPr>
              <w:t>8.1</w:t>
            </w:r>
            <w:r w:rsidR="00552D5D">
              <w:rPr>
                <w:szCs w:val="20"/>
              </w:rPr>
              <w:t>2</w:t>
            </w:r>
            <w:r w:rsidRPr="009F1A7B">
              <w:rPr>
                <w:szCs w:val="20"/>
              </w:rPr>
              <w:t>.3</w:t>
            </w:r>
          </w:p>
        </w:tc>
        <w:tc>
          <w:tcPr>
            <w:tcW w:w="8364" w:type="dxa"/>
            <w:vAlign w:val="top"/>
          </w:tcPr>
          <w:p w:rsidR="00665116" w:rsidRDefault="00C41B38" w:rsidP="00C41B38">
            <w:pPr>
              <w:spacing w:line="240" w:lineRule="atLeast"/>
              <w:jc w:val="both"/>
              <w:rPr>
                <w:rFonts w:asciiTheme="minorHAnsi" w:hAnsiTheme="minorHAnsi" w:cs="Arial"/>
                <w:sz w:val="22"/>
                <w:szCs w:val="20"/>
              </w:rPr>
            </w:pPr>
            <w:r>
              <w:rPr>
                <w:rFonts w:cs="Arial"/>
                <w:szCs w:val="20"/>
              </w:rPr>
              <w:t>During</w:t>
            </w:r>
            <w:r w:rsidR="00301617" w:rsidRPr="009F1A7B">
              <w:rPr>
                <w:rFonts w:cs="Arial"/>
                <w:szCs w:val="20"/>
              </w:rPr>
              <w:t xml:space="preserve"> this month, there </w:t>
            </w:r>
            <w:r>
              <w:rPr>
                <w:rFonts w:cs="Arial"/>
                <w:szCs w:val="20"/>
              </w:rPr>
              <w:t>w</w:t>
            </w:r>
            <w:r w:rsidR="00301617" w:rsidRPr="009F1A7B">
              <w:rPr>
                <w:rFonts w:cs="Arial"/>
                <w:szCs w:val="20"/>
              </w:rPr>
              <w:t>as no emergency which resulted in the Market Participant being unable to comply with its obligations under the NZX Participant Rules.</w:t>
            </w:r>
          </w:p>
        </w:tc>
        <w:tc>
          <w:tcPr>
            <w:tcW w:w="1122" w:type="dxa"/>
            <w:vAlign w:val="top"/>
          </w:tcPr>
          <w:p w:rsidR="00665116" w:rsidRDefault="00665116" w:rsidP="00D63B89">
            <w:pPr>
              <w:spacing w:line="240" w:lineRule="atLeast"/>
              <w:jc w:val="center"/>
              <w:rPr>
                <w:rFonts w:asciiTheme="minorHAnsi" w:hAnsiTheme="minorHAnsi"/>
                <w:sz w:val="22"/>
                <w:szCs w:val="20"/>
              </w:rPr>
            </w:pPr>
          </w:p>
        </w:tc>
        <w:tc>
          <w:tcPr>
            <w:tcW w:w="3272" w:type="dxa"/>
            <w:vAlign w:val="top"/>
          </w:tcPr>
          <w:p w:rsidR="00665116" w:rsidRDefault="00665116" w:rsidP="00D63B89">
            <w:pPr>
              <w:spacing w:line="240" w:lineRule="atLeast"/>
              <w:jc w:val="both"/>
              <w:rPr>
                <w:rFonts w:asciiTheme="minorHAnsi" w:hAnsiTheme="minorHAnsi"/>
                <w:sz w:val="22"/>
                <w:szCs w:val="20"/>
              </w:rPr>
            </w:pPr>
          </w:p>
        </w:tc>
      </w:tr>
      <w:tr w:rsidR="0016462D" w:rsidRPr="009F1A7B" w:rsidTr="0076025E">
        <w:trPr>
          <w:trHeight w:val="284"/>
        </w:trPr>
        <w:tc>
          <w:tcPr>
            <w:tcW w:w="1213" w:type="dxa"/>
            <w:shd w:val="clear" w:color="auto" w:fill="D6EAF6" w:themeFill="accent2" w:themeFillTint="33"/>
            <w:vAlign w:val="top"/>
          </w:tcPr>
          <w:p w:rsidR="00665116" w:rsidRDefault="00AA59CE" w:rsidP="00D63B89">
            <w:pPr>
              <w:pStyle w:val="TableSubhead"/>
              <w:jc w:val="center"/>
              <w:rPr>
                <w:rFonts w:asciiTheme="minorHAnsi" w:hAnsiTheme="minorHAnsi"/>
              </w:rPr>
            </w:pPr>
            <w:r w:rsidRPr="0016462D">
              <w:t>Section 10</w:t>
            </w:r>
          </w:p>
        </w:tc>
        <w:tc>
          <w:tcPr>
            <w:tcW w:w="8364" w:type="dxa"/>
            <w:shd w:val="clear" w:color="auto" w:fill="D6EAF6" w:themeFill="accent2" w:themeFillTint="33"/>
            <w:vAlign w:val="top"/>
          </w:tcPr>
          <w:p w:rsidR="00665116" w:rsidRDefault="0016462D" w:rsidP="00D63B89">
            <w:pPr>
              <w:pStyle w:val="TableSubhead"/>
              <w:jc w:val="both"/>
              <w:rPr>
                <w:rFonts w:asciiTheme="minorHAnsi" w:hAnsiTheme="minorHAnsi"/>
              </w:rPr>
            </w:pPr>
            <w:r w:rsidRPr="0016462D">
              <w:t>Trading – General Obligations when Trading on the Markets Provided by NZX</w:t>
            </w:r>
          </w:p>
        </w:tc>
        <w:tc>
          <w:tcPr>
            <w:tcW w:w="1122" w:type="dxa"/>
            <w:shd w:val="clear" w:color="auto" w:fill="D6EAF6" w:themeFill="accent2" w:themeFillTint="33"/>
            <w:vAlign w:val="top"/>
          </w:tcPr>
          <w:p w:rsidR="00665116" w:rsidRDefault="00665116" w:rsidP="00D63B89">
            <w:pPr>
              <w:pStyle w:val="TableSubhead"/>
              <w:jc w:val="center"/>
              <w:rPr>
                <w:rFonts w:asciiTheme="minorHAnsi" w:hAnsiTheme="minorHAnsi"/>
              </w:rPr>
            </w:pPr>
          </w:p>
        </w:tc>
        <w:tc>
          <w:tcPr>
            <w:tcW w:w="3272" w:type="dxa"/>
            <w:shd w:val="clear" w:color="auto" w:fill="D6EAF6" w:themeFill="accent2" w:themeFillTint="33"/>
            <w:vAlign w:val="top"/>
          </w:tcPr>
          <w:p w:rsidR="00665116" w:rsidRDefault="00665116" w:rsidP="00D63B89">
            <w:pPr>
              <w:pStyle w:val="TableSubhead"/>
              <w:jc w:val="both"/>
              <w:rPr>
                <w:rFonts w:asciiTheme="minorHAnsi" w:hAnsiTheme="minorHAnsi"/>
              </w:rPr>
            </w:pPr>
          </w:p>
        </w:tc>
      </w:tr>
      <w:tr w:rsidR="0016462D" w:rsidRPr="009F1A7B" w:rsidTr="003748EF">
        <w:trPr>
          <w:trHeight w:val="289"/>
        </w:trPr>
        <w:tc>
          <w:tcPr>
            <w:tcW w:w="1213" w:type="dxa"/>
            <w:vAlign w:val="top"/>
          </w:tcPr>
          <w:p w:rsidR="00665116" w:rsidRDefault="00752185" w:rsidP="00D63B89">
            <w:pPr>
              <w:pStyle w:val="TableSubhead"/>
              <w:jc w:val="center"/>
              <w:rPr>
                <w:rFonts w:asciiTheme="minorHAnsi" w:hAnsiTheme="minorHAnsi"/>
                <w:b w:val="0"/>
              </w:rPr>
            </w:pPr>
            <w:r w:rsidRPr="00752185">
              <w:rPr>
                <w:b w:val="0"/>
              </w:rPr>
              <w:t>10.5.11</w:t>
            </w:r>
          </w:p>
        </w:tc>
        <w:tc>
          <w:tcPr>
            <w:tcW w:w="8364" w:type="dxa"/>
            <w:vAlign w:val="top"/>
          </w:tcPr>
          <w:p w:rsidR="00665116" w:rsidRPr="00C41B38" w:rsidRDefault="00C41B38" w:rsidP="00D63B89">
            <w:pPr>
              <w:pStyle w:val="TableSubhead"/>
              <w:jc w:val="both"/>
              <w:rPr>
                <w:rFonts w:asciiTheme="minorHAnsi" w:hAnsiTheme="minorHAnsi"/>
                <w:b w:val="0"/>
              </w:rPr>
            </w:pPr>
            <w:r w:rsidRPr="00C41B38">
              <w:rPr>
                <w:b w:val="0"/>
              </w:rPr>
              <w:t>During</w:t>
            </w:r>
            <w:r w:rsidR="00752185" w:rsidRPr="00C41B38">
              <w:rPr>
                <w:b w:val="0"/>
              </w:rPr>
              <w:t xml:space="preserve"> this month, the Trading Participant t</w:t>
            </w:r>
            <w:r w:rsidRPr="00C41B38">
              <w:rPr>
                <w:b w:val="0"/>
              </w:rPr>
              <w:t>ook</w:t>
            </w:r>
            <w:r w:rsidR="00752185" w:rsidRPr="00C41B38">
              <w:rPr>
                <w:b w:val="0"/>
              </w:rPr>
              <w:t xml:space="preserve"> reasonable steps to ensure</w:t>
            </w:r>
            <w:r>
              <w:rPr>
                <w:b w:val="0"/>
              </w:rPr>
              <w:t xml:space="preserve"> that</w:t>
            </w:r>
            <w:r w:rsidR="00752185" w:rsidRPr="00C41B38">
              <w:rPr>
                <w:b w:val="0"/>
              </w:rPr>
              <w:t>:</w:t>
            </w:r>
          </w:p>
          <w:p w:rsidR="00665116" w:rsidRPr="00C41B38" w:rsidRDefault="00665116" w:rsidP="00D63B89">
            <w:pPr>
              <w:pStyle w:val="TableSubhead"/>
              <w:jc w:val="both"/>
              <w:rPr>
                <w:rFonts w:asciiTheme="minorHAnsi" w:hAnsiTheme="minorHAnsi"/>
                <w:b w:val="0"/>
              </w:rPr>
            </w:pPr>
          </w:p>
          <w:p w:rsidR="00665116" w:rsidRPr="00C41B38" w:rsidRDefault="00C41B38" w:rsidP="00E51B6B">
            <w:pPr>
              <w:pStyle w:val="ListParagraph"/>
              <w:numPr>
                <w:ilvl w:val="0"/>
                <w:numId w:val="20"/>
              </w:numPr>
              <w:spacing w:line="240" w:lineRule="atLeast"/>
              <w:jc w:val="both"/>
              <w:rPr>
                <w:rFonts w:asciiTheme="minorHAnsi" w:hAnsiTheme="minorHAnsi"/>
                <w:b/>
                <w:szCs w:val="20"/>
              </w:rPr>
            </w:pPr>
            <w:r>
              <w:rPr>
                <w:rFonts w:cs="Arial"/>
                <w:szCs w:val="20"/>
              </w:rPr>
              <w:t xml:space="preserve">It </w:t>
            </w:r>
            <w:r w:rsidR="00752185" w:rsidRPr="00C41B38">
              <w:rPr>
                <w:rFonts w:cs="Arial"/>
                <w:szCs w:val="20"/>
              </w:rPr>
              <w:t>d</w:t>
            </w:r>
            <w:r>
              <w:rPr>
                <w:rFonts w:cs="Arial"/>
                <w:szCs w:val="20"/>
              </w:rPr>
              <w:t>id</w:t>
            </w:r>
            <w:r w:rsidR="00752185" w:rsidRPr="00C41B38">
              <w:rPr>
                <w:rFonts w:cs="Arial"/>
                <w:szCs w:val="20"/>
              </w:rPr>
              <w:t xml:space="preserve"> not operate an account for a Prescribed Person of another Trading Participant or NZX Advising Firm; and</w:t>
            </w:r>
          </w:p>
          <w:p w:rsidR="00665116" w:rsidRPr="00C41B38" w:rsidRDefault="00C41B38" w:rsidP="00E51B6B">
            <w:pPr>
              <w:pStyle w:val="ListParagraph"/>
              <w:numPr>
                <w:ilvl w:val="0"/>
                <w:numId w:val="20"/>
              </w:numPr>
              <w:spacing w:line="240" w:lineRule="atLeast"/>
              <w:jc w:val="both"/>
              <w:rPr>
                <w:rFonts w:asciiTheme="minorHAnsi" w:hAnsiTheme="minorHAnsi"/>
                <w:szCs w:val="20"/>
              </w:rPr>
            </w:pPr>
            <w:proofErr w:type="gramStart"/>
            <w:r>
              <w:rPr>
                <w:rFonts w:cs="Arial"/>
                <w:szCs w:val="20"/>
              </w:rPr>
              <w:t>It’s</w:t>
            </w:r>
            <w:proofErr w:type="gramEnd"/>
            <w:r w:rsidR="00752185" w:rsidRPr="00C41B38">
              <w:rPr>
                <w:rFonts w:cs="Arial"/>
                <w:szCs w:val="20"/>
              </w:rPr>
              <w:t xml:space="preserve"> Prescribed Persons d</w:t>
            </w:r>
            <w:r>
              <w:rPr>
                <w:rFonts w:cs="Arial"/>
                <w:szCs w:val="20"/>
              </w:rPr>
              <w:t>id</w:t>
            </w:r>
            <w:r w:rsidR="00752185" w:rsidRPr="00C41B38">
              <w:rPr>
                <w:rFonts w:cs="Arial"/>
                <w:szCs w:val="20"/>
              </w:rPr>
              <w:t xml:space="preserve"> not have accounts with any other Trading P</w:t>
            </w:r>
            <w:r w:rsidR="00306E6C">
              <w:rPr>
                <w:rFonts w:cs="Arial"/>
                <w:szCs w:val="20"/>
              </w:rPr>
              <w:t>articipant or NZX Advising Firm.</w:t>
            </w:r>
          </w:p>
          <w:p w:rsidR="00C41B38" w:rsidRDefault="00C41B38" w:rsidP="00C41B38">
            <w:pPr>
              <w:spacing w:line="240" w:lineRule="atLeast"/>
              <w:ind w:left="488" w:hanging="488"/>
              <w:jc w:val="both"/>
              <w:rPr>
                <w:szCs w:val="20"/>
              </w:rPr>
            </w:pPr>
          </w:p>
          <w:p w:rsidR="00665116" w:rsidRDefault="00463E71" w:rsidP="00463E71">
            <w:pPr>
              <w:spacing w:line="240" w:lineRule="atLeast"/>
              <w:ind w:left="488" w:hanging="488"/>
              <w:jc w:val="both"/>
              <w:rPr>
                <w:rFonts w:asciiTheme="minorHAnsi" w:hAnsiTheme="minorHAnsi"/>
                <w:sz w:val="22"/>
              </w:rPr>
            </w:pPr>
            <w:r>
              <w:rPr>
                <w:szCs w:val="20"/>
              </w:rPr>
              <w:t>Except a</w:t>
            </w:r>
            <w:r w:rsidR="00643F38" w:rsidRPr="00C41B38">
              <w:rPr>
                <w:szCs w:val="20"/>
              </w:rPr>
              <w:t>s provided under Rule 10.5.11.</w:t>
            </w:r>
          </w:p>
        </w:tc>
        <w:tc>
          <w:tcPr>
            <w:tcW w:w="1122" w:type="dxa"/>
            <w:vAlign w:val="top"/>
          </w:tcPr>
          <w:p w:rsidR="00665116" w:rsidRDefault="00665116" w:rsidP="00D63B89">
            <w:pPr>
              <w:pStyle w:val="TableSubhead"/>
              <w:jc w:val="center"/>
              <w:rPr>
                <w:rFonts w:asciiTheme="minorHAnsi" w:hAnsiTheme="minorHAnsi"/>
              </w:rPr>
            </w:pPr>
          </w:p>
        </w:tc>
        <w:tc>
          <w:tcPr>
            <w:tcW w:w="3272" w:type="dxa"/>
            <w:vAlign w:val="top"/>
          </w:tcPr>
          <w:p w:rsidR="00665116" w:rsidRDefault="00665116" w:rsidP="00D63B89">
            <w:pPr>
              <w:pStyle w:val="TableSubhead"/>
              <w:jc w:val="both"/>
              <w:rPr>
                <w:rFonts w:asciiTheme="minorHAnsi" w:hAnsiTheme="minorHAnsi"/>
              </w:rPr>
            </w:pPr>
          </w:p>
        </w:tc>
      </w:tr>
      <w:tr w:rsidR="0016462D" w:rsidRPr="009F1A7B" w:rsidTr="0076025E">
        <w:trPr>
          <w:trHeight w:val="261"/>
        </w:trPr>
        <w:tc>
          <w:tcPr>
            <w:tcW w:w="1213" w:type="dxa"/>
            <w:shd w:val="clear" w:color="auto" w:fill="D6EAF6" w:themeFill="accent2" w:themeFillTint="33"/>
            <w:vAlign w:val="top"/>
          </w:tcPr>
          <w:p w:rsidR="00665116" w:rsidRDefault="00AA59CE" w:rsidP="00D63B89">
            <w:pPr>
              <w:pStyle w:val="TableSubhead"/>
              <w:jc w:val="center"/>
              <w:rPr>
                <w:rFonts w:asciiTheme="minorHAnsi" w:hAnsiTheme="minorHAnsi"/>
              </w:rPr>
            </w:pPr>
            <w:r w:rsidRPr="009F1A7B">
              <w:t>Section 15</w:t>
            </w:r>
          </w:p>
        </w:tc>
        <w:tc>
          <w:tcPr>
            <w:tcW w:w="8364" w:type="dxa"/>
            <w:shd w:val="clear" w:color="auto" w:fill="D6EAF6" w:themeFill="accent2" w:themeFillTint="33"/>
            <w:vAlign w:val="top"/>
          </w:tcPr>
          <w:p w:rsidR="00665116" w:rsidRDefault="0016462D" w:rsidP="00D63B89">
            <w:pPr>
              <w:pStyle w:val="TableSubhead"/>
              <w:jc w:val="both"/>
              <w:rPr>
                <w:rFonts w:asciiTheme="minorHAnsi" w:hAnsiTheme="minorHAnsi"/>
              </w:rPr>
            </w:pPr>
            <w:r w:rsidRPr="009F1A7B">
              <w:t>Trading on behalf of a Client (all Client Advising Participants)</w:t>
            </w:r>
          </w:p>
        </w:tc>
        <w:tc>
          <w:tcPr>
            <w:tcW w:w="1122" w:type="dxa"/>
            <w:shd w:val="clear" w:color="auto" w:fill="D6EAF6" w:themeFill="accent2" w:themeFillTint="33"/>
            <w:vAlign w:val="top"/>
          </w:tcPr>
          <w:p w:rsidR="00665116" w:rsidRDefault="00665116" w:rsidP="00D63B89">
            <w:pPr>
              <w:pStyle w:val="TableSubhead"/>
              <w:jc w:val="center"/>
              <w:rPr>
                <w:rFonts w:asciiTheme="minorHAnsi" w:hAnsiTheme="minorHAnsi"/>
              </w:rPr>
            </w:pPr>
          </w:p>
        </w:tc>
        <w:tc>
          <w:tcPr>
            <w:tcW w:w="3272" w:type="dxa"/>
            <w:shd w:val="clear" w:color="auto" w:fill="D6EAF6" w:themeFill="accent2" w:themeFillTint="33"/>
            <w:vAlign w:val="top"/>
          </w:tcPr>
          <w:p w:rsidR="00665116" w:rsidRDefault="00665116" w:rsidP="00D63B89">
            <w:pPr>
              <w:pStyle w:val="TableSubhead"/>
              <w:jc w:val="both"/>
              <w:rPr>
                <w:rFonts w:asciiTheme="minorHAnsi" w:hAnsiTheme="minorHAnsi"/>
              </w:rPr>
            </w:pPr>
          </w:p>
        </w:tc>
      </w:tr>
      <w:tr w:rsidR="0016462D" w:rsidRPr="009F1A7B" w:rsidTr="003748EF">
        <w:trPr>
          <w:trHeight w:val="302"/>
        </w:trPr>
        <w:tc>
          <w:tcPr>
            <w:tcW w:w="1213" w:type="dxa"/>
            <w:vAlign w:val="top"/>
          </w:tcPr>
          <w:p w:rsidR="00665116" w:rsidRDefault="0016462D" w:rsidP="00463E71">
            <w:pPr>
              <w:spacing w:line="240" w:lineRule="atLeast"/>
              <w:jc w:val="center"/>
              <w:rPr>
                <w:rFonts w:asciiTheme="minorHAnsi" w:hAnsiTheme="minorHAnsi"/>
                <w:sz w:val="22"/>
                <w:szCs w:val="20"/>
              </w:rPr>
            </w:pPr>
            <w:r w:rsidRPr="009F1A7B">
              <w:rPr>
                <w:szCs w:val="20"/>
              </w:rPr>
              <w:t>15.1</w:t>
            </w:r>
            <w:r w:rsidR="00244FCD">
              <w:rPr>
                <w:szCs w:val="20"/>
              </w:rPr>
              <w:t>6</w:t>
            </w:r>
            <w:r w:rsidRPr="009F1A7B">
              <w:rPr>
                <w:szCs w:val="20"/>
              </w:rPr>
              <w:t>.1</w:t>
            </w:r>
          </w:p>
        </w:tc>
        <w:tc>
          <w:tcPr>
            <w:tcW w:w="8364" w:type="dxa"/>
            <w:vAlign w:val="top"/>
          </w:tcPr>
          <w:p w:rsidR="00665116" w:rsidRDefault="00463E71" w:rsidP="00244FCD">
            <w:pPr>
              <w:spacing w:line="240" w:lineRule="atLeast"/>
              <w:jc w:val="both"/>
              <w:rPr>
                <w:rFonts w:asciiTheme="minorHAnsi" w:hAnsiTheme="minorHAnsi" w:cs="Arial"/>
                <w:sz w:val="22"/>
                <w:szCs w:val="20"/>
              </w:rPr>
            </w:pPr>
            <w:r>
              <w:rPr>
                <w:rFonts w:cs="Arial"/>
                <w:szCs w:val="20"/>
              </w:rPr>
              <w:t>During</w:t>
            </w:r>
            <w:r w:rsidR="0016462D" w:rsidRPr="009F1A7B">
              <w:rPr>
                <w:rFonts w:cs="Arial"/>
                <w:szCs w:val="20"/>
              </w:rPr>
              <w:t xml:space="preserve"> this month, all contract notes </w:t>
            </w:r>
            <w:r>
              <w:rPr>
                <w:rFonts w:cs="Arial"/>
                <w:szCs w:val="20"/>
              </w:rPr>
              <w:t>were</w:t>
            </w:r>
            <w:r w:rsidR="0016462D" w:rsidRPr="009F1A7B">
              <w:rPr>
                <w:rFonts w:cs="Arial"/>
                <w:szCs w:val="20"/>
              </w:rPr>
              <w:t xml:space="preserve"> </w:t>
            </w:r>
            <w:r w:rsidR="00244FCD">
              <w:rPr>
                <w:rFonts w:cs="Arial"/>
                <w:szCs w:val="20"/>
              </w:rPr>
              <w:t xml:space="preserve">made available to Clients as per Rule 15.16 and </w:t>
            </w:r>
            <w:r w:rsidR="0016462D" w:rsidRPr="009F1A7B">
              <w:rPr>
                <w:rFonts w:cs="Arial"/>
                <w:szCs w:val="20"/>
              </w:rPr>
              <w:t>within the required timeframe.</w:t>
            </w:r>
          </w:p>
        </w:tc>
        <w:tc>
          <w:tcPr>
            <w:tcW w:w="1122" w:type="dxa"/>
            <w:vAlign w:val="top"/>
          </w:tcPr>
          <w:p w:rsidR="00665116" w:rsidRDefault="00665116" w:rsidP="00D63B89">
            <w:pPr>
              <w:spacing w:line="240" w:lineRule="atLeast"/>
              <w:jc w:val="center"/>
              <w:rPr>
                <w:rFonts w:asciiTheme="minorHAnsi" w:hAnsiTheme="minorHAnsi"/>
                <w:sz w:val="22"/>
                <w:szCs w:val="20"/>
              </w:rPr>
            </w:pPr>
          </w:p>
        </w:tc>
        <w:tc>
          <w:tcPr>
            <w:tcW w:w="3272" w:type="dxa"/>
            <w:vAlign w:val="top"/>
          </w:tcPr>
          <w:p w:rsidR="00665116" w:rsidRDefault="00665116" w:rsidP="00D63B89">
            <w:pPr>
              <w:spacing w:line="240" w:lineRule="atLeast"/>
              <w:jc w:val="both"/>
              <w:rPr>
                <w:rFonts w:asciiTheme="minorHAnsi" w:hAnsiTheme="minorHAnsi"/>
                <w:sz w:val="22"/>
                <w:szCs w:val="20"/>
              </w:rPr>
            </w:pPr>
          </w:p>
        </w:tc>
      </w:tr>
      <w:tr w:rsidR="0016462D" w:rsidRPr="009F1A7B" w:rsidTr="0076025E">
        <w:trPr>
          <w:trHeight w:val="221"/>
        </w:trPr>
        <w:tc>
          <w:tcPr>
            <w:tcW w:w="1213" w:type="dxa"/>
            <w:shd w:val="clear" w:color="auto" w:fill="D6EAF6" w:themeFill="accent2" w:themeFillTint="33"/>
            <w:vAlign w:val="top"/>
          </w:tcPr>
          <w:p w:rsidR="00665116" w:rsidRDefault="00AA59CE" w:rsidP="00D63B89">
            <w:pPr>
              <w:pStyle w:val="TableSubhead"/>
              <w:jc w:val="center"/>
              <w:rPr>
                <w:rFonts w:asciiTheme="minorHAnsi" w:hAnsiTheme="minorHAnsi"/>
              </w:rPr>
            </w:pPr>
            <w:r w:rsidRPr="009F1A7B">
              <w:t>Section 18</w:t>
            </w:r>
          </w:p>
        </w:tc>
        <w:tc>
          <w:tcPr>
            <w:tcW w:w="8364" w:type="dxa"/>
            <w:shd w:val="clear" w:color="auto" w:fill="D6EAF6" w:themeFill="accent2" w:themeFillTint="33"/>
            <w:vAlign w:val="top"/>
          </w:tcPr>
          <w:p w:rsidR="00665116" w:rsidRDefault="0016462D" w:rsidP="00D63B89">
            <w:pPr>
              <w:pStyle w:val="TableSubhead"/>
              <w:jc w:val="both"/>
              <w:rPr>
                <w:rFonts w:asciiTheme="minorHAnsi" w:hAnsiTheme="minorHAnsi"/>
              </w:rPr>
            </w:pPr>
            <w:r w:rsidRPr="009F1A7B">
              <w:t>Client Assets (all Market Participants Accepting Client Assets)</w:t>
            </w:r>
          </w:p>
        </w:tc>
        <w:tc>
          <w:tcPr>
            <w:tcW w:w="1122" w:type="dxa"/>
            <w:shd w:val="clear" w:color="auto" w:fill="D6EAF6" w:themeFill="accent2" w:themeFillTint="33"/>
            <w:vAlign w:val="top"/>
          </w:tcPr>
          <w:p w:rsidR="00665116" w:rsidRDefault="00665116" w:rsidP="00D63B89">
            <w:pPr>
              <w:pStyle w:val="TableSubhead"/>
              <w:jc w:val="center"/>
              <w:rPr>
                <w:rFonts w:asciiTheme="minorHAnsi" w:hAnsiTheme="minorHAnsi"/>
              </w:rPr>
            </w:pPr>
          </w:p>
        </w:tc>
        <w:tc>
          <w:tcPr>
            <w:tcW w:w="3272" w:type="dxa"/>
            <w:shd w:val="clear" w:color="auto" w:fill="D6EAF6" w:themeFill="accent2" w:themeFillTint="33"/>
            <w:vAlign w:val="top"/>
          </w:tcPr>
          <w:p w:rsidR="00665116" w:rsidRDefault="00665116" w:rsidP="00D63B89">
            <w:pPr>
              <w:pStyle w:val="TableSubhead"/>
              <w:jc w:val="both"/>
              <w:rPr>
                <w:rFonts w:asciiTheme="minorHAnsi" w:hAnsiTheme="minorHAnsi"/>
              </w:rPr>
            </w:pPr>
          </w:p>
        </w:tc>
      </w:tr>
      <w:tr w:rsidR="0016462D" w:rsidRPr="009F1A7B" w:rsidTr="003748EF">
        <w:trPr>
          <w:trHeight w:val="506"/>
        </w:trPr>
        <w:tc>
          <w:tcPr>
            <w:tcW w:w="1213" w:type="dxa"/>
            <w:vAlign w:val="top"/>
          </w:tcPr>
          <w:p w:rsidR="00665116" w:rsidRDefault="0016462D" w:rsidP="00D63B89">
            <w:pPr>
              <w:spacing w:line="240" w:lineRule="atLeast"/>
              <w:jc w:val="center"/>
              <w:rPr>
                <w:rFonts w:asciiTheme="minorHAnsi" w:hAnsiTheme="minorHAnsi"/>
                <w:sz w:val="22"/>
                <w:szCs w:val="20"/>
              </w:rPr>
            </w:pPr>
            <w:r w:rsidRPr="009F1A7B">
              <w:rPr>
                <w:szCs w:val="20"/>
              </w:rPr>
              <w:t>18.4.1</w:t>
            </w:r>
          </w:p>
        </w:tc>
        <w:tc>
          <w:tcPr>
            <w:tcW w:w="8364" w:type="dxa"/>
            <w:vAlign w:val="top"/>
          </w:tcPr>
          <w:p w:rsidR="00665116" w:rsidRDefault="00463E71" w:rsidP="00463E71">
            <w:pPr>
              <w:spacing w:line="240" w:lineRule="atLeast"/>
              <w:jc w:val="both"/>
              <w:rPr>
                <w:rFonts w:asciiTheme="minorHAnsi" w:hAnsiTheme="minorHAnsi" w:cs="Arial"/>
                <w:b/>
                <w:sz w:val="22"/>
                <w:szCs w:val="20"/>
              </w:rPr>
            </w:pPr>
            <w:r>
              <w:rPr>
                <w:rFonts w:cs="Arial"/>
                <w:szCs w:val="20"/>
              </w:rPr>
              <w:t>T</w:t>
            </w:r>
            <w:r w:rsidR="0016462D" w:rsidRPr="009F1A7B">
              <w:rPr>
                <w:rFonts w:cs="Arial"/>
                <w:szCs w:val="20"/>
              </w:rPr>
              <w:t xml:space="preserve">he Market Participant has </w:t>
            </w:r>
            <w:r>
              <w:rPr>
                <w:rFonts w:cs="Arial"/>
                <w:szCs w:val="20"/>
              </w:rPr>
              <w:t xml:space="preserve">at all times during this month </w:t>
            </w:r>
            <w:r w:rsidR="0016462D" w:rsidRPr="009F1A7B">
              <w:rPr>
                <w:rFonts w:cs="Arial"/>
                <w:szCs w:val="20"/>
              </w:rPr>
              <w:t xml:space="preserve">ensured that the Total Client Assets held </w:t>
            </w:r>
            <w:r w:rsidR="0066277B">
              <w:rPr>
                <w:rFonts w:cs="Arial"/>
                <w:szCs w:val="20"/>
              </w:rPr>
              <w:t xml:space="preserve">(including any Buffer) </w:t>
            </w:r>
            <w:r w:rsidR="0016462D" w:rsidRPr="009F1A7B">
              <w:rPr>
                <w:rFonts w:cs="Arial"/>
                <w:szCs w:val="20"/>
              </w:rPr>
              <w:t>equalled or exceeded th</w:t>
            </w:r>
            <w:r>
              <w:rPr>
                <w:rFonts w:cs="Arial"/>
                <w:szCs w:val="20"/>
              </w:rPr>
              <w:t>e</w:t>
            </w:r>
            <w:r w:rsidR="0016462D" w:rsidRPr="009F1A7B">
              <w:rPr>
                <w:rFonts w:cs="Arial"/>
                <w:szCs w:val="20"/>
              </w:rPr>
              <w:t xml:space="preserve"> total Outstanding Obligations.</w:t>
            </w:r>
          </w:p>
        </w:tc>
        <w:tc>
          <w:tcPr>
            <w:tcW w:w="1122" w:type="dxa"/>
            <w:vAlign w:val="top"/>
          </w:tcPr>
          <w:p w:rsidR="00665116" w:rsidRDefault="00665116" w:rsidP="00D63B89">
            <w:pPr>
              <w:spacing w:line="240" w:lineRule="atLeast"/>
              <w:jc w:val="center"/>
              <w:rPr>
                <w:rFonts w:asciiTheme="minorHAnsi" w:hAnsiTheme="minorHAnsi"/>
                <w:sz w:val="22"/>
                <w:szCs w:val="20"/>
              </w:rPr>
            </w:pPr>
          </w:p>
        </w:tc>
        <w:tc>
          <w:tcPr>
            <w:tcW w:w="3272" w:type="dxa"/>
            <w:vAlign w:val="top"/>
          </w:tcPr>
          <w:p w:rsidR="00665116" w:rsidRDefault="00665116" w:rsidP="00D63B89">
            <w:pPr>
              <w:spacing w:line="240" w:lineRule="atLeast"/>
              <w:jc w:val="both"/>
              <w:rPr>
                <w:rFonts w:asciiTheme="minorHAnsi" w:hAnsiTheme="minorHAnsi"/>
                <w:sz w:val="22"/>
                <w:szCs w:val="20"/>
              </w:rPr>
            </w:pPr>
          </w:p>
        </w:tc>
      </w:tr>
      <w:tr w:rsidR="00846020" w:rsidRPr="009F1A7B" w:rsidTr="003748EF">
        <w:trPr>
          <w:trHeight w:val="506"/>
        </w:trPr>
        <w:tc>
          <w:tcPr>
            <w:tcW w:w="1213" w:type="dxa"/>
            <w:vAlign w:val="top"/>
          </w:tcPr>
          <w:p w:rsidR="00846020" w:rsidRPr="009F1A7B" w:rsidRDefault="00846020" w:rsidP="00846020">
            <w:pPr>
              <w:spacing w:line="240" w:lineRule="atLeast"/>
              <w:jc w:val="center"/>
              <w:rPr>
                <w:szCs w:val="20"/>
              </w:rPr>
            </w:pPr>
            <w:r w:rsidRPr="009F1A7B">
              <w:rPr>
                <w:szCs w:val="20"/>
              </w:rPr>
              <w:t>18.4.</w:t>
            </w:r>
            <w:r>
              <w:rPr>
                <w:szCs w:val="20"/>
              </w:rPr>
              <w:t>2</w:t>
            </w:r>
          </w:p>
        </w:tc>
        <w:tc>
          <w:tcPr>
            <w:tcW w:w="8364" w:type="dxa"/>
            <w:vAlign w:val="top"/>
          </w:tcPr>
          <w:p w:rsidR="00846020" w:rsidRPr="009F1A7B" w:rsidDel="00463E71" w:rsidRDefault="00846020" w:rsidP="00846020">
            <w:pPr>
              <w:spacing w:line="240" w:lineRule="atLeast"/>
              <w:jc w:val="both"/>
              <w:rPr>
                <w:rFonts w:cs="Arial"/>
                <w:szCs w:val="20"/>
              </w:rPr>
            </w:pPr>
            <w:r>
              <w:rPr>
                <w:rFonts w:cs="Arial"/>
                <w:szCs w:val="20"/>
              </w:rPr>
              <w:t>T</w:t>
            </w:r>
            <w:r w:rsidRPr="009F1A7B">
              <w:rPr>
                <w:rFonts w:cs="Arial"/>
                <w:szCs w:val="20"/>
              </w:rPr>
              <w:t xml:space="preserve">he Market Participant has </w:t>
            </w:r>
            <w:r>
              <w:rPr>
                <w:rFonts w:cs="Arial"/>
                <w:szCs w:val="20"/>
              </w:rPr>
              <w:t xml:space="preserve">at the end of each Business Day during this month </w:t>
            </w:r>
            <w:r w:rsidRPr="009F1A7B">
              <w:rPr>
                <w:rFonts w:cs="Arial"/>
                <w:szCs w:val="20"/>
              </w:rPr>
              <w:t xml:space="preserve">ensured that the Total Client Assets held </w:t>
            </w:r>
            <w:r>
              <w:rPr>
                <w:rFonts w:cs="Arial"/>
                <w:szCs w:val="20"/>
              </w:rPr>
              <w:t xml:space="preserve">(excluding any Buffer) </w:t>
            </w:r>
            <w:r w:rsidRPr="009F1A7B">
              <w:rPr>
                <w:rFonts w:cs="Arial"/>
                <w:szCs w:val="20"/>
              </w:rPr>
              <w:t>equalled th</w:t>
            </w:r>
            <w:r>
              <w:rPr>
                <w:rFonts w:cs="Arial"/>
                <w:szCs w:val="20"/>
              </w:rPr>
              <w:t>e</w:t>
            </w:r>
            <w:r w:rsidRPr="009F1A7B">
              <w:rPr>
                <w:rFonts w:cs="Arial"/>
                <w:szCs w:val="20"/>
              </w:rPr>
              <w:t xml:space="preserve"> total Outstanding Obligations.</w:t>
            </w:r>
          </w:p>
        </w:tc>
        <w:tc>
          <w:tcPr>
            <w:tcW w:w="1122" w:type="dxa"/>
            <w:vAlign w:val="top"/>
          </w:tcPr>
          <w:p w:rsidR="00846020" w:rsidRDefault="00846020" w:rsidP="00846020">
            <w:pPr>
              <w:spacing w:line="240" w:lineRule="atLeast"/>
              <w:jc w:val="center"/>
              <w:rPr>
                <w:szCs w:val="20"/>
              </w:rPr>
            </w:pPr>
          </w:p>
        </w:tc>
        <w:tc>
          <w:tcPr>
            <w:tcW w:w="3272" w:type="dxa"/>
            <w:vAlign w:val="top"/>
          </w:tcPr>
          <w:p w:rsidR="00846020" w:rsidRDefault="00846020" w:rsidP="00846020">
            <w:pPr>
              <w:spacing w:line="240" w:lineRule="atLeast"/>
              <w:jc w:val="both"/>
              <w:rPr>
                <w:szCs w:val="20"/>
              </w:rPr>
            </w:pPr>
          </w:p>
        </w:tc>
      </w:tr>
      <w:tr w:rsidR="00846020" w:rsidRPr="009F1A7B" w:rsidTr="003748EF">
        <w:trPr>
          <w:trHeight w:val="177"/>
        </w:trPr>
        <w:tc>
          <w:tcPr>
            <w:tcW w:w="1213" w:type="dxa"/>
            <w:vAlign w:val="top"/>
          </w:tcPr>
          <w:p w:rsidR="00846020" w:rsidRDefault="00846020" w:rsidP="00846020">
            <w:pPr>
              <w:spacing w:line="240" w:lineRule="atLeast"/>
              <w:jc w:val="center"/>
              <w:rPr>
                <w:rFonts w:asciiTheme="minorHAnsi" w:hAnsiTheme="minorHAnsi"/>
                <w:sz w:val="22"/>
                <w:szCs w:val="20"/>
              </w:rPr>
            </w:pPr>
            <w:r w:rsidRPr="009F1A7B">
              <w:rPr>
                <w:szCs w:val="20"/>
              </w:rPr>
              <w:t>18.6.1 (a)</w:t>
            </w:r>
          </w:p>
        </w:tc>
        <w:tc>
          <w:tcPr>
            <w:tcW w:w="8364" w:type="dxa"/>
            <w:vAlign w:val="top"/>
          </w:tcPr>
          <w:p w:rsidR="00846020" w:rsidRDefault="00846020" w:rsidP="00846020">
            <w:pPr>
              <w:spacing w:line="240" w:lineRule="atLeast"/>
              <w:jc w:val="both"/>
              <w:rPr>
                <w:rFonts w:asciiTheme="minorHAnsi" w:hAnsiTheme="minorHAnsi" w:cs="Arial"/>
                <w:sz w:val="22"/>
                <w:szCs w:val="20"/>
              </w:rPr>
            </w:pPr>
            <w:r>
              <w:rPr>
                <w:rFonts w:cs="Arial"/>
                <w:szCs w:val="20"/>
              </w:rPr>
              <w:t>I</w:t>
            </w:r>
            <w:r w:rsidRPr="009F1A7B">
              <w:rPr>
                <w:rFonts w:cs="Arial"/>
                <w:szCs w:val="20"/>
              </w:rPr>
              <w:t>n respect of all Client Funds Accounts (not being Depository Account</w:t>
            </w:r>
            <w:r>
              <w:rPr>
                <w:rFonts w:cs="Arial"/>
                <w:szCs w:val="20"/>
              </w:rPr>
              <w:t>s</w:t>
            </w:r>
            <w:r w:rsidRPr="009F1A7B">
              <w:rPr>
                <w:rFonts w:cs="Arial"/>
                <w:szCs w:val="20"/>
              </w:rPr>
              <w:t xml:space="preserve">), the Market Participant holds a written acknowledgement from the Bank </w:t>
            </w:r>
            <w:r>
              <w:rPr>
                <w:rFonts w:cs="Arial"/>
                <w:szCs w:val="20"/>
              </w:rPr>
              <w:t xml:space="preserve">in relation to </w:t>
            </w:r>
            <w:r w:rsidRPr="009F1A7B">
              <w:rPr>
                <w:rFonts w:cs="Arial"/>
                <w:szCs w:val="20"/>
              </w:rPr>
              <w:t xml:space="preserve">the trust status of the account </w:t>
            </w:r>
            <w:r w:rsidRPr="009F1A7B">
              <w:rPr>
                <w:rFonts w:cs="Arial"/>
                <w:szCs w:val="20"/>
              </w:rPr>
              <w:lastRenderedPageBreak/>
              <w:t xml:space="preserve">and </w:t>
            </w:r>
            <w:r>
              <w:rPr>
                <w:rFonts w:cs="Arial"/>
                <w:szCs w:val="20"/>
              </w:rPr>
              <w:t xml:space="preserve">confirming that </w:t>
            </w:r>
            <w:r w:rsidRPr="009F1A7B">
              <w:rPr>
                <w:rFonts w:cs="Arial"/>
                <w:szCs w:val="20"/>
              </w:rPr>
              <w:t>the words “Client Funds Account” appear in the Client Funds Account</w:t>
            </w:r>
            <w:r>
              <w:rPr>
                <w:rFonts w:cs="Arial"/>
                <w:szCs w:val="20"/>
              </w:rPr>
              <w:t xml:space="preserve"> name</w:t>
            </w:r>
            <w:r w:rsidRPr="009F1A7B">
              <w:rPr>
                <w:rFonts w:cs="Arial"/>
                <w:szCs w:val="20"/>
              </w:rPr>
              <w:t>.</w:t>
            </w:r>
          </w:p>
        </w:tc>
        <w:tc>
          <w:tcPr>
            <w:tcW w:w="1122" w:type="dxa"/>
            <w:vAlign w:val="top"/>
          </w:tcPr>
          <w:p w:rsidR="00846020" w:rsidRDefault="00846020" w:rsidP="00846020">
            <w:pPr>
              <w:spacing w:line="240" w:lineRule="atLeast"/>
              <w:jc w:val="center"/>
              <w:rPr>
                <w:rFonts w:asciiTheme="minorHAnsi" w:hAnsiTheme="minorHAnsi"/>
                <w:sz w:val="22"/>
                <w:szCs w:val="20"/>
              </w:rPr>
            </w:pPr>
          </w:p>
        </w:tc>
        <w:tc>
          <w:tcPr>
            <w:tcW w:w="3272" w:type="dxa"/>
            <w:vAlign w:val="top"/>
          </w:tcPr>
          <w:p w:rsidR="00846020" w:rsidRDefault="00846020" w:rsidP="00846020">
            <w:pPr>
              <w:spacing w:line="240" w:lineRule="atLeast"/>
              <w:jc w:val="both"/>
              <w:rPr>
                <w:rFonts w:asciiTheme="minorHAnsi" w:hAnsiTheme="minorHAnsi"/>
                <w:sz w:val="22"/>
                <w:szCs w:val="20"/>
              </w:rPr>
            </w:pPr>
          </w:p>
        </w:tc>
      </w:tr>
      <w:tr w:rsidR="00846020" w:rsidRPr="009F1A7B" w:rsidTr="003748EF">
        <w:trPr>
          <w:trHeight w:val="487"/>
        </w:trPr>
        <w:tc>
          <w:tcPr>
            <w:tcW w:w="1213" w:type="dxa"/>
            <w:vAlign w:val="top"/>
          </w:tcPr>
          <w:p w:rsidR="00846020" w:rsidRDefault="00846020" w:rsidP="00846020">
            <w:pPr>
              <w:spacing w:line="240" w:lineRule="atLeast"/>
              <w:jc w:val="center"/>
              <w:rPr>
                <w:rFonts w:asciiTheme="minorHAnsi" w:hAnsiTheme="minorHAnsi"/>
                <w:sz w:val="22"/>
                <w:szCs w:val="20"/>
              </w:rPr>
            </w:pPr>
            <w:r w:rsidRPr="009F1A7B">
              <w:rPr>
                <w:szCs w:val="20"/>
              </w:rPr>
              <w:t>18.6.1(b)</w:t>
            </w:r>
          </w:p>
        </w:tc>
        <w:tc>
          <w:tcPr>
            <w:tcW w:w="8364" w:type="dxa"/>
            <w:vAlign w:val="top"/>
          </w:tcPr>
          <w:p w:rsidR="00846020" w:rsidRDefault="00846020" w:rsidP="00846020">
            <w:pPr>
              <w:spacing w:line="240" w:lineRule="atLeast"/>
              <w:jc w:val="both"/>
              <w:rPr>
                <w:rFonts w:ascii="Tahoma" w:hAnsi="Tahoma" w:cs="Arial"/>
                <w:sz w:val="16"/>
                <w:szCs w:val="20"/>
              </w:rPr>
            </w:pPr>
            <w:r>
              <w:rPr>
                <w:rFonts w:cs="Arial"/>
                <w:szCs w:val="20"/>
              </w:rPr>
              <w:t>During</w:t>
            </w:r>
            <w:r w:rsidRPr="009F1A7B">
              <w:rPr>
                <w:rFonts w:cs="Arial"/>
                <w:szCs w:val="20"/>
              </w:rPr>
              <w:t xml:space="preserve"> this month, the Market Participant </w:t>
            </w:r>
            <w:r>
              <w:rPr>
                <w:rFonts w:cs="Arial"/>
                <w:szCs w:val="20"/>
              </w:rPr>
              <w:t>did</w:t>
            </w:r>
            <w:r w:rsidRPr="009F1A7B">
              <w:rPr>
                <w:rFonts w:cs="Arial"/>
                <w:szCs w:val="20"/>
              </w:rPr>
              <w:t xml:space="preserve"> not deposit</w:t>
            </w:r>
            <w:r>
              <w:rPr>
                <w:rFonts w:cs="Arial"/>
                <w:szCs w:val="20"/>
              </w:rPr>
              <w:t xml:space="preserve"> </w:t>
            </w:r>
            <w:r w:rsidRPr="009F1A7B">
              <w:rPr>
                <w:rFonts w:cs="Arial"/>
                <w:szCs w:val="20"/>
              </w:rPr>
              <w:t xml:space="preserve">Client Funds into an account which </w:t>
            </w:r>
            <w:r>
              <w:rPr>
                <w:rFonts w:cs="Arial"/>
                <w:szCs w:val="20"/>
              </w:rPr>
              <w:t>wa</w:t>
            </w:r>
            <w:r w:rsidRPr="009F1A7B">
              <w:rPr>
                <w:rFonts w:cs="Arial"/>
                <w:szCs w:val="20"/>
              </w:rPr>
              <w:t>s not a designated Client Funds Account.</w:t>
            </w:r>
          </w:p>
        </w:tc>
        <w:tc>
          <w:tcPr>
            <w:tcW w:w="1122" w:type="dxa"/>
            <w:vAlign w:val="top"/>
          </w:tcPr>
          <w:p w:rsidR="00846020" w:rsidRDefault="00846020" w:rsidP="00846020">
            <w:pPr>
              <w:spacing w:line="240" w:lineRule="atLeast"/>
              <w:jc w:val="center"/>
              <w:rPr>
                <w:rFonts w:asciiTheme="minorHAnsi" w:hAnsiTheme="minorHAnsi"/>
                <w:sz w:val="22"/>
                <w:szCs w:val="20"/>
              </w:rPr>
            </w:pPr>
          </w:p>
        </w:tc>
        <w:tc>
          <w:tcPr>
            <w:tcW w:w="3272" w:type="dxa"/>
            <w:vAlign w:val="top"/>
          </w:tcPr>
          <w:p w:rsidR="00846020" w:rsidRDefault="00846020" w:rsidP="00846020">
            <w:pPr>
              <w:spacing w:line="240" w:lineRule="atLeast"/>
              <w:jc w:val="both"/>
              <w:rPr>
                <w:rFonts w:asciiTheme="minorHAnsi" w:hAnsiTheme="minorHAnsi"/>
                <w:sz w:val="22"/>
                <w:szCs w:val="20"/>
              </w:rPr>
            </w:pPr>
          </w:p>
        </w:tc>
      </w:tr>
      <w:tr w:rsidR="00846020" w:rsidRPr="009F1A7B" w:rsidTr="003748EF">
        <w:trPr>
          <w:trHeight w:val="524"/>
        </w:trPr>
        <w:tc>
          <w:tcPr>
            <w:tcW w:w="1213" w:type="dxa"/>
            <w:vAlign w:val="top"/>
          </w:tcPr>
          <w:p w:rsidR="00846020" w:rsidRDefault="00846020" w:rsidP="00846020">
            <w:pPr>
              <w:spacing w:line="240" w:lineRule="atLeast"/>
              <w:jc w:val="center"/>
              <w:rPr>
                <w:rFonts w:asciiTheme="minorHAnsi" w:hAnsiTheme="minorHAnsi" w:cs="Tahoma"/>
                <w:sz w:val="22"/>
                <w:szCs w:val="20"/>
              </w:rPr>
            </w:pPr>
            <w:r w:rsidRPr="009F1A7B">
              <w:rPr>
                <w:szCs w:val="20"/>
              </w:rPr>
              <w:t>18.6.1(c)</w:t>
            </w:r>
          </w:p>
        </w:tc>
        <w:tc>
          <w:tcPr>
            <w:tcW w:w="8364" w:type="dxa"/>
            <w:vAlign w:val="top"/>
          </w:tcPr>
          <w:p w:rsidR="00846020" w:rsidRDefault="00846020" w:rsidP="00846020">
            <w:pPr>
              <w:spacing w:line="240" w:lineRule="atLeast"/>
              <w:jc w:val="both"/>
              <w:rPr>
                <w:rFonts w:asciiTheme="minorHAnsi" w:hAnsiTheme="minorHAnsi" w:cs="Arial"/>
                <w:sz w:val="22"/>
                <w:szCs w:val="20"/>
              </w:rPr>
            </w:pPr>
            <w:r>
              <w:rPr>
                <w:rFonts w:cs="Arial"/>
                <w:szCs w:val="20"/>
              </w:rPr>
              <w:t>During</w:t>
            </w:r>
            <w:r w:rsidRPr="009F1A7B">
              <w:rPr>
                <w:rFonts w:cs="Arial"/>
                <w:szCs w:val="20"/>
              </w:rPr>
              <w:t xml:space="preserve"> this month, the Market Participant notified NZX immediately of any changes to any of its Client Funds Accounts.</w:t>
            </w:r>
          </w:p>
        </w:tc>
        <w:tc>
          <w:tcPr>
            <w:tcW w:w="1122" w:type="dxa"/>
            <w:vAlign w:val="top"/>
          </w:tcPr>
          <w:p w:rsidR="00846020" w:rsidRDefault="00846020" w:rsidP="00846020">
            <w:pPr>
              <w:spacing w:line="240" w:lineRule="atLeast"/>
              <w:jc w:val="center"/>
              <w:rPr>
                <w:rFonts w:asciiTheme="minorHAnsi" w:hAnsiTheme="minorHAnsi"/>
                <w:sz w:val="22"/>
                <w:szCs w:val="20"/>
              </w:rPr>
            </w:pPr>
          </w:p>
        </w:tc>
        <w:tc>
          <w:tcPr>
            <w:tcW w:w="3272" w:type="dxa"/>
            <w:vAlign w:val="top"/>
          </w:tcPr>
          <w:p w:rsidR="00846020" w:rsidRDefault="00846020" w:rsidP="00846020">
            <w:pPr>
              <w:spacing w:line="240" w:lineRule="atLeast"/>
              <w:jc w:val="both"/>
              <w:rPr>
                <w:rFonts w:asciiTheme="minorHAnsi" w:hAnsiTheme="minorHAnsi"/>
                <w:sz w:val="22"/>
                <w:szCs w:val="20"/>
              </w:rPr>
            </w:pPr>
          </w:p>
        </w:tc>
      </w:tr>
      <w:tr w:rsidR="00296CF4" w:rsidRPr="009F1A7B" w:rsidTr="003748EF">
        <w:trPr>
          <w:trHeight w:val="524"/>
        </w:trPr>
        <w:tc>
          <w:tcPr>
            <w:tcW w:w="1213" w:type="dxa"/>
            <w:vAlign w:val="top"/>
          </w:tcPr>
          <w:p w:rsidR="00296CF4" w:rsidRDefault="00296CF4" w:rsidP="00296CF4">
            <w:pPr>
              <w:spacing w:line="240" w:lineRule="atLeast"/>
              <w:jc w:val="center"/>
              <w:rPr>
                <w:rFonts w:asciiTheme="minorHAnsi" w:hAnsiTheme="minorHAnsi"/>
                <w:sz w:val="22"/>
                <w:szCs w:val="20"/>
              </w:rPr>
            </w:pPr>
            <w:r>
              <w:rPr>
                <w:szCs w:val="20"/>
              </w:rPr>
              <w:t>18.6.1 (e</w:t>
            </w:r>
            <w:r w:rsidRPr="009F1A7B">
              <w:rPr>
                <w:szCs w:val="20"/>
              </w:rPr>
              <w:t>)</w:t>
            </w:r>
          </w:p>
        </w:tc>
        <w:tc>
          <w:tcPr>
            <w:tcW w:w="8364" w:type="dxa"/>
            <w:vAlign w:val="top"/>
          </w:tcPr>
          <w:p w:rsidR="00296CF4" w:rsidRDefault="00296CF4" w:rsidP="00296CF4">
            <w:pPr>
              <w:spacing w:line="240" w:lineRule="atLeast"/>
              <w:jc w:val="both"/>
              <w:rPr>
                <w:rFonts w:asciiTheme="minorHAnsi" w:hAnsiTheme="minorHAnsi" w:cs="Arial"/>
                <w:sz w:val="22"/>
                <w:szCs w:val="20"/>
              </w:rPr>
            </w:pPr>
            <w:r>
              <w:rPr>
                <w:rFonts w:cs="Arial"/>
                <w:szCs w:val="20"/>
              </w:rPr>
              <w:t>During</w:t>
            </w:r>
            <w:r w:rsidRPr="009F1A7B">
              <w:rPr>
                <w:rFonts w:cs="Arial"/>
                <w:szCs w:val="20"/>
              </w:rPr>
              <w:t xml:space="preserve"> this month, each Client Funds Account held by the Market Participant </w:t>
            </w:r>
            <w:r>
              <w:rPr>
                <w:rFonts w:cs="Arial"/>
                <w:szCs w:val="20"/>
              </w:rPr>
              <w:t>was not overdrawn at any time in either the general ledger bank book or the physical Bank account.</w:t>
            </w:r>
          </w:p>
        </w:tc>
        <w:tc>
          <w:tcPr>
            <w:tcW w:w="1122" w:type="dxa"/>
            <w:vAlign w:val="top"/>
          </w:tcPr>
          <w:p w:rsidR="00296CF4" w:rsidRDefault="00296CF4" w:rsidP="00296CF4">
            <w:pPr>
              <w:spacing w:line="240" w:lineRule="atLeast"/>
              <w:jc w:val="center"/>
              <w:rPr>
                <w:szCs w:val="20"/>
              </w:rPr>
            </w:pPr>
          </w:p>
        </w:tc>
        <w:tc>
          <w:tcPr>
            <w:tcW w:w="3272" w:type="dxa"/>
            <w:vAlign w:val="top"/>
          </w:tcPr>
          <w:p w:rsidR="00296CF4" w:rsidRDefault="00296CF4" w:rsidP="00296CF4">
            <w:pPr>
              <w:spacing w:line="240" w:lineRule="atLeast"/>
              <w:jc w:val="both"/>
              <w:rPr>
                <w:szCs w:val="20"/>
              </w:rPr>
            </w:pPr>
          </w:p>
        </w:tc>
      </w:tr>
      <w:tr w:rsidR="00296CF4" w:rsidRPr="009F1A7B" w:rsidTr="003748EF">
        <w:trPr>
          <w:trHeight w:val="636"/>
        </w:trPr>
        <w:tc>
          <w:tcPr>
            <w:tcW w:w="1213" w:type="dxa"/>
            <w:vAlign w:val="top"/>
          </w:tcPr>
          <w:p w:rsidR="00296CF4" w:rsidRDefault="00296CF4" w:rsidP="00296CF4">
            <w:pPr>
              <w:spacing w:line="240" w:lineRule="atLeast"/>
              <w:jc w:val="center"/>
              <w:rPr>
                <w:rFonts w:asciiTheme="minorHAnsi" w:hAnsiTheme="minorHAnsi"/>
                <w:sz w:val="22"/>
                <w:szCs w:val="20"/>
              </w:rPr>
            </w:pPr>
            <w:r>
              <w:rPr>
                <w:szCs w:val="20"/>
              </w:rPr>
              <w:t>18.6.1 (g</w:t>
            </w:r>
            <w:r w:rsidRPr="009F1A7B">
              <w:rPr>
                <w:szCs w:val="20"/>
              </w:rPr>
              <w:t>)</w:t>
            </w:r>
          </w:p>
        </w:tc>
        <w:tc>
          <w:tcPr>
            <w:tcW w:w="8364" w:type="dxa"/>
            <w:vAlign w:val="top"/>
          </w:tcPr>
          <w:p w:rsidR="00296CF4" w:rsidRDefault="00296CF4" w:rsidP="00296CF4">
            <w:pPr>
              <w:spacing w:line="240" w:lineRule="atLeast"/>
              <w:jc w:val="both"/>
              <w:rPr>
                <w:rFonts w:asciiTheme="minorHAnsi" w:hAnsiTheme="minorHAnsi" w:cs="Arial"/>
                <w:sz w:val="22"/>
                <w:szCs w:val="20"/>
              </w:rPr>
            </w:pPr>
            <w:r>
              <w:rPr>
                <w:rFonts w:cs="Arial"/>
                <w:szCs w:val="20"/>
              </w:rPr>
              <w:t>During</w:t>
            </w:r>
            <w:r w:rsidRPr="009F1A7B">
              <w:rPr>
                <w:rFonts w:cs="Arial"/>
                <w:szCs w:val="20"/>
              </w:rPr>
              <w:t xml:space="preserve"> this month, the Market Participant reconciled the records for each Client Funds Account held by the Market Participant with the records of CDO or the Bank holding the Client Funds Account in all currencies on a </w:t>
            </w:r>
            <w:r w:rsidRPr="009F1A7B">
              <w:rPr>
                <w:rFonts w:cs="Arial"/>
                <w:b/>
                <w:szCs w:val="20"/>
              </w:rPr>
              <w:t>daily</w:t>
            </w:r>
            <w:r w:rsidRPr="009F1A7B">
              <w:rPr>
                <w:rFonts w:cs="Arial"/>
                <w:szCs w:val="20"/>
              </w:rPr>
              <w:t xml:space="preserve"> basis.</w:t>
            </w:r>
          </w:p>
        </w:tc>
        <w:tc>
          <w:tcPr>
            <w:tcW w:w="1122" w:type="dxa"/>
            <w:vAlign w:val="top"/>
          </w:tcPr>
          <w:p w:rsidR="00296CF4" w:rsidRDefault="00296CF4" w:rsidP="00296CF4">
            <w:pPr>
              <w:spacing w:line="240" w:lineRule="atLeast"/>
              <w:jc w:val="center"/>
              <w:rPr>
                <w:rFonts w:asciiTheme="minorHAnsi" w:hAnsiTheme="minorHAnsi"/>
                <w:sz w:val="22"/>
                <w:szCs w:val="20"/>
              </w:rPr>
            </w:pPr>
          </w:p>
        </w:tc>
        <w:tc>
          <w:tcPr>
            <w:tcW w:w="3272" w:type="dxa"/>
            <w:vAlign w:val="top"/>
          </w:tcPr>
          <w:p w:rsidR="00296CF4" w:rsidRDefault="00296CF4" w:rsidP="00296CF4">
            <w:pPr>
              <w:spacing w:line="240" w:lineRule="atLeast"/>
              <w:jc w:val="both"/>
              <w:rPr>
                <w:rFonts w:asciiTheme="minorHAnsi" w:hAnsiTheme="minorHAnsi"/>
                <w:sz w:val="22"/>
                <w:szCs w:val="20"/>
              </w:rPr>
            </w:pPr>
          </w:p>
        </w:tc>
      </w:tr>
      <w:tr w:rsidR="00296CF4" w:rsidRPr="009F1A7B" w:rsidTr="003748EF">
        <w:trPr>
          <w:trHeight w:val="395"/>
        </w:trPr>
        <w:tc>
          <w:tcPr>
            <w:tcW w:w="1213" w:type="dxa"/>
            <w:vAlign w:val="top"/>
          </w:tcPr>
          <w:p w:rsidR="00296CF4" w:rsidRDefault="00296CF4" w:rsidP="00296CF4">
            <w:pPr>
              <w:spacing w:line="240" w:lineRule="atLeast"/>
              <w:jc w:val="center"/>
              <w:rPr>
                <w:rFonts w:asciiTheme="minorHAnsi" w:hAnsiTheme="minorHAnsi"/>
                <w:sz w:val="22"/>
                <w:szCs w:val="20"/>
              </w:rPr>
            </w:pPr>
            <w:r>
              <w:rPr>
                <w:szCs w:val="20"/>
              </w:rPr>
              <w:t>18.6.1 (</w:t>
            </w:r>
            <w:proofErr w:type="spellStart"/>
            <w:r>
              <w:rPr>
                <w:szCs w:val="20"/>
              </w:rPr>
              <w:t>i</w:t>
            </w:r>
            <w:proofErr w:type="spellEnd"/>
            <w:r w:rsidRPr="009F1A7B">
              <w:rPr>
                <w:szCs w:val="20"/>
              </w:rPr>
              <w:t>)</w:t>
            </w:r>
          </w:p>
        </w:tc>
        <w:tc>
          <w:tcPr>
            <w:tcW w:w="8364" w:type="dxa"/>
            <w:vAlign w:val="top"/>
          </w:tcPr>
          <w:p w:rsidR="00296CF4" w:rsidRDefault="00296CF4" w:rsidP="00296CF4">
            <w:pPr>
              <w:spacing w:line="240" w:lineRule="atLeast"/>
              <w:jc w:val="both"/>
              <w:rPr>
                <w:rFonts w:asciiTheme="minorHAnsi" w:hAnsiTheme="minorHAnsi" w:cs="Arial"/>
                <w:sz w:val="22"/>
                <w:szCs w:val="20"/>
              </w:rPr>
            </w:pPr>
            <w:r>
              <w:rPr>
                <w:rFonts w:cs="Arial"/>
                <w:szCs w:val="20"/>
              </w:rPr>
              <w:t>During</w:t>
            </w:r>
            <w:r w:rsidRPr="009F1A7B">
              <w:rPr>
                <w:rFonts w:cs="Arial"/>
                <w:szCs w:val="20"/>
              </w:rPr>
              <w:t xml:space="preserve"> this month, the Market Participant immediately notified NZX if, for any reason, the Market Participant was unable to perform a </w:t>
            </w:r>
            <w:r w:rsidRPr="009F1A7B">
              <w:rPr>
                <w:rFonts w:cs="Arial"/>
                <w:b/>
                <w:szCs w:val="20"/>
              </w:rPr>
              <w:t>daily</w:t>
            </w:r>
            <w:r w:rsidRPr="009F1A7B">
              <w:rPr>
                <w:rFonts w:cs="Arial"/>
                <w:szCs w:val="20"/>
              </w:rPr>
              <w:t xml:space="preserve"> reconcil</w:t>
            </w:r>
            <w:r>
              <w:rPr>
                <w:rFonts w:cs="Arial"/>
                <w:szCs w:val="20"/>
              </w:rPr>
              <w:t>iation</w:t>
            </w:r>
            <w:r w:rsidRPr="009F1A7B">
              <w:rPr>
                <w:rFonts w:cs="Arial"/>
                <w:szCs w:val="20"/>
              </w:rPr>
              <w:t>.</w:t>
            </w:r>
          </w:p>
        </w:tc>
        <w:tc>
          <w:tcPr>
            <w:tcW w:w="1122" w:type="dxa"/>
            <w:vAlign w:val="top"/>
          </w:tcPr>
          <w:p w:rsidR="00296CF4" w:rsidRDefault="00296CF4" w:rsidP="00296CF4">
            <w:pPr>
              <w:spacing w:line="240" w:lineRule="atLeast"/>
              <w:jc w:val="center"/>
              <w:rPr>
                <w:rFonts w:asciiTheme="minorHAnsi" w:hAnsiTheme="minorHAnsi"/>
                <w:sz w:val="22"/>
                <w:szCs w:val="20"/>
              </w:rPr>
            </w:pPr>
          </w:p>
        </w:tc>
        <w:tc>
          <w:tcPr>
            <w:tcW w:w="3272" w:type="dxa"/>
            <w:vAlign w:val="top"/>
          </w:tcPr>
          <w:p w:rsidR="00296CF4" w:rsidRDefault="00296CF4" w:rsidP="00296CF4">
            <w:pPr>
              <w:spacing w:line="240" w:lineRule="atLeast"/>
              <w:jc w:val="both"/>
              <w:rPr>
                <w:rFonts w:asciiTheme="minorHAnsi" w:hAnsiTheme="minorHAnsi"/>
                <w:sz w:val="22"/>
                <w:szCs w:val="20"/>
              </w:rPr>
            </w:pPr>
          </w:p>
        </w:tc>
      </w:tr>
      <w:tr w:rsidR="00296CF4" w:rsidRPr="009F1A7B" w:rsidTr="003748EF">
        <w:trPr>
          <w:trHeight w:val="223"/>
        </w:trPr>
        <w:tc>
          <w:tcPr>
            <w:tcW w:w="1213" w:type="dxa"/>
            <w:vAlign w:val="top"/>
          </w:tcPr>
          <w:p w:rsidR="00296CF4" w:rsidRDefault="00296CF4" w:rsidP="00296CF4">
            <w:pPr>
              <w:spacing w:line="240" w:lineRule="atLeast"/>
              <w:jc w:val="center"/>
              <w:rPr>
                <w:rFonts w:asciiTheme="minorHAnsi" w:hAnsiTheme="minorHAnsi"/>
                <w:sz w:val="22"/>
                <w:szCs w:val="20"/>
              </w:rPr>
            </w:pPr>
            <w:r w:rsidRPr="009F1A7B">
              <w:rPr>
                <w:szCs w:val="20"/>
              </w:rPr>
              <w:t>18.6.2</w:t>
            </w:r>
          </w:p>
        </w:tc>
        <w:tc>
          <w:tcPr>
            <w:tcW w:w="8364" w:type="dxa"/>
            <w:vAlign w:val="top"/>
          </w:tcPr>
          <w:p w:rsidR="00296CF4" w:rsidRDefault="00296CF4" w:rsidP="00296CF4">
            <w:pPr>
              <w:spacing w:line="240" w:lineRule="atLeast"/>
              <w:jc w:val="both"/>
              <w:rPr>
                <w:rFonts w:cs="Arial"/>
                <w:szCs w:val="20"/>
              </w:rPr>
            </w:pPr>
            <w:r>
              <w:rPr>
                <w:rFonts w:cs="Arial"/>
                <w:szCs w:val="20"/>
              </w:rPr>
              <w:t>During</w:t>
            </w:r>
            <w:r w:rsidRPr="009F1A7B">
              <w:rPr>
                <w:rFonts w:cs="Arial"/>
                <w:szCs w:val="20"/>
              </w:rPr>
              <w:t xml:space="preserve"> this month, the Market Participant immediately notified NZX if</w:t>
            </w:r>
            <w:r>
              <w:rPr>
                <w:rFonts w:cs="Arial"/>
                <w:szCs w:val="20"/>
              </w:rPr>
              <w:t>:</w:t>
            </w:r>
            <w:r w:rsidRPr="009F1A7B">
              <w:rPr>
                <w:rFonts w:cs="Arial"/>
                <w:szCs w:val="20"/>
              </w:rPr>
              <w:t xml:space="preserve"> </w:t>
            </w:r>
          </w:p>
          <w:p w:rsidR="00296CF4" w:rsidRPr="00296CF4" w:rsidRDefault="00296CF4" w:rsidP="00414EEB">
            <w:pPr>
              <w:pStyle w:val="ListParagraph"/>
              <w:numPr>
                <w:ilvl w:val="0"/>
                <w:numId w:val="21"/>
              </w:numPr>
              <w:spacing w:line="240" w:lineRule="atLeast"/>
              <w:ind w:left="404"/>
              <w:jc w:val="both"/>
              <w:rPr>
                <w:rFonts w:asciiTheme="minorHAnsi" w:hAnsiTheme="minorHAnsi" w:cs="Arial"/>
                <w:sz w:val="22"/>
                <w:szCs w:val="20"/>
              </w:rPr>
            </w:pPr>
            <w:r w:rsidRPr="00296CF4">
              <w:rPr>
                <w:rFonts w:cs="Arial"/>
                <w:szCs w:val="20"/>
              </w:rPr>
              <w:t>its bank ledger balance, Depository Account balance, or physical Bank account balance, in relation to any Client Funds Account became overdrawn for any reason</w:t>
            </w:r>
            <w:r>
              <w:rPr>
                <w:rFonts w:cs="Arial"/>
                <w:szCs w:val="20"/>
              </w:rPr>
              <w:t>;</w:t>
            </w:r>
          </w:p>
          <w:p w:rsidR="00296CF4" w:rsidRPr="00296CF4" w:rsidRDefault="00296CF4" w:rsidP="00414EEB">
            <w:pPr>
              <w:pStyle w:val="ListParagraph"/>
              <w:numPr>
                <w:ilvl w:val="0"/>
                <w:numId w:val="21"/>
              </w:numPr>
              <w:spacing w:line="240" w:lineRule="atLeast"/>
              <w:ind w:left="404"/>
              <w:jc w:val="both"/>
              <w:rPr>
                <w:rFonts w:asciiTheme="minorHAnsi" w:hAnsiTheme="minorHAnsi" w:cs="Arial"/>
                <w:sz w:val="22"/>
                <w:szCs w:val="20"/>
              </w:rPr>
            </w:pPr>
            <w:r w:rsidRPr="00296CF4">
              <w:rPr>
                <w:rFonts w:cs="Arial"/>
                <w:szCs w:val="20"/>
              </w:rPr>
              <w:t>any reconciliation performed under Rule 18.6.1(h) reveals any non-compliance with Rule 18.4.2</w:t>
            </w:r>
            <w:r>
              <w:rPr>
                <w:rFonts w:cs="Arial"/>
                <w:szCs w:val="20"/>
              </w:rPr>
              <w:t>;</w:t>
            </w:r>
          </w:p>
          <w:p w:rsidR="00296CF4" w:rsidRPr="00296CF4" w:rsidRDefault="00296CF4" w:rsidP="00414EEB">
            <w:pPr>
              <w:pStyle w:val="ListParagraph"/>
              <w:numPr>
                <w:ilvl w:val="0"/>
                <w:numId w:val="21"/>
              </w:numPr>
              <w:spacing w:line="240" w:lineRule="atLeast"/>
              <w:ind w:left="404"/>
              <w:jc w:val="both"/>
              <w:rPr>
                <w:rFonts w:asciiTheme="minorHAnsi" w:hAnsiTheme="minorHAnsi" w:cs="Arial"/>
                <w:sz w:val="22"/>
                <w:szCs w:val="20"/>
              </w:rPr>
            </w:pPr>
            <w:r w:rsidRPr="00850FE0">
              <w:rPr>
                <w:rFonts w:eastAsia="Arial"/>
              </w:rPr>
              <w:t>there has been a breach of Rule 18.6.1(b); or</w:t>
            </w:r>
          </w:p>
          <w:p w:rsidR="00296CF4" w:rsidRPr="00296CF4" w:rsidRDefault="00296CF4" w:rsidP="00414EEB">
            <w:pPr>
              <w:pStyle w:val="ListParagraph"/>
              <w:numPr>
                <w:ilvl w:val="0"/>
                <w:numId w:val="21"/>
              </w:numPr>
              <w:spacing w:line="240" w:lineRule="atLeast"/>
              <w:ind w:left="404"/>
              <w:jc w:val="both"/>
              <w:rPr>
                <w:rFonts w:asciiTheme="minorHAnsi" w:hAnsiTheme="minorHAnsi" w:cs="Arial"/>
                <w:sz w:val="22"/>
                <w:szCs w:val="20"/>
              </w:rPr>
            </w:pPr>
            <w:r w:rsidRPr="00850FE0">
              <w:rPr>
                <w:rFonts w:eastAsia="Arial"/>
              </w:rPr>
              <w:t>there has been a breach of Rule 18.4.1</w:t>
            </w:r>
          </w:p>
        </w:tc>
        <w:tc>
          <w:tcPr>
            <w:tcW w:w="1122" w:type="dxa"/>
            <w:vAlign w:val="top"/>
          </w:tcPr>
          <w:p w:rsidR="00296CF4" w:rsidRDefault="00296CF4" w:rsidP="00296CF4">
            <w:pPr>
              <w:spacing w:line="240" w:lineRule="atLeast"/>
              <w:jc w:val="center"/>
              <w:rPr>
                <w:rFonts w:asciiTheme="minorHAnsi" w:hAnsiTheme="minorHAnsi"/>
                <w:sz w:val="22"/>
                <w:szCs w:val="20"/>
              </w:rPr>
            </w:pPr>
          </w:p>
        </w:tc>
        <w:tc>
          <w:tcPr>
            <w:tcW w:w="3272" w:type="dxa"/>
            <w:vAlign w:val="top"/>
          </w:tcPr>
          <w:p w:rsidR="00296CF4" w:rsidRDefault="00296CF4" w:rsidP="00296CF4">
            <w:pPr>
              <w:spacing w:line="240" w:lineRule="atLeast"/>
              <w:jc w:val="both"/>
              <w:rPr>
                <w:rFonts w:asciiTheme="minorHAnsi" w:hAnsiTheme="minorHAnsi"/>
                <w:i/>
                <w:sz w:val="22"/>
                <w:szCs w:val="20"/>
              </w:rPr>
            </w:pPr>
            <w:r w:rsidRPr="009F1A7B">
              <w:rPr>
                <w:i/>
                <w:szCs w:val="20"/>
              </w:rPr>
              <w:t>Please list all overdraw instances.</w:t>
            </w:r>
          </w:p>
        </w:tc>
      </w:tr>
      <w:tr w:rsidR="00296CF4" w:rsidRPr="009F1A7B" w:rsidTr="003748EF">
        <w:trPr>
          <w:trHeight w:val="636"/>
        </w:trPr>
        <w:tc>
          <w:tcPr>
            <w:tcW w:w="1213" w:type="dxa"/>
            <w:vAlign w:val="top"/>
          </w:tcPr>
          <w:p w:rsidR="00296CF4" w:rsidRDefault="00296CF4" w:rsidP="00296CF4">
            <w:pPr>
              <w:spacing w:line="240" w:lineRule="atLeast"/>
              <w:jc w:val="center"/>
              <w:rPr>
                <w:rFonts w:asciiTheme="minorHAnsi" w:hAnsiTheme="minorHAnsi"/>
                <w:sz w:val="22"/>
                <w:szCs w:val="20"/>
              </w:rPr>
            </w:pPr>
            <w:r w:rsidRPr="009F1A7B">
              <w:rPr>
                <w:szCs w:val="20"/>
              </w:rPr>
              <w:t>18.7.1</w:t>
            </w:r>
          </w:p>
        </w:tc>
        <w:tc>
          <w:tcPr>
            <w:tcW w:w="8364" w:type="dxa"/>
            <w:vAlign w:val="top"/>
          </w:tcPr>
          <w:p w:rsidR="00296CF4" w:rsidRDefault="00296CF4" w:rsidP="00545F12">
            <w:pPr>
              <w:spacing w:line="240" w:lineRule="atLeast"/>
              <w:jc w:val="both"/>
              <w:rPr>
                <w:rFonts w:asciiTheme="minorHAnsi" w:hAnsiTheme="minorHAnsi" w:cs="Arial"/>
                <w:sz w:val="22"/>
                <w:szCs w:val="20"/>
              </w:rPr>
            </w:pPr>
            <w:r>
              <w:rPr>
                <w:rFonts w:cs="Arial"/>
                <w:szCs w:val="20"/>
              </w:rPr>
              <w:t>During</w:t>
            </w:r>
            <w:r w:rsidRPr="009F1A7B">
              <w:rPr>
                <w:rFonts w:cs="Arial"/>
                <w:szCs w:val="20"/>
              </w:rPr>
              <w:t xml:space="preserve"> this month, all payments of funds to the Market Participant for Securities bought on behalf of all clients </w:t>
            </w:r>
            <w:r>
              <w:rPr>
                <w:rFonts w:cs="Arial"/>
                <w:szCs w:val="20"/>
              </w:rPr>
              <w:t>were</w:t>
            </w:r>
            <w:r w:rsidRPr="009F1A7B">
              <w:rPr>
                <w:rFonts w:cs="Arial"/>
                <w:szCs w:val="20"/>
              </w:rPr>
              <w:t xml:space="preserve"> made directly into the Market Participant’</w:t>
            </w:r>
            <w:r>
              <w:rPr>
                <w:rFonts w:cs="Arial"/>
                <w:szCs w:val="20"/>
              </w:rPr>
              <w:t>s</w:t>
            </w:r>
            <w:r w:rsidRPr="009F1A7B">
              <w:rPr>
                <w:rFonts w:cs="Arial"/>
                <w:szCs w:val="20"/>
              </w:rPr>
              <w:t xml:space="preserve"> designated Client Funds Account.</w:t>
            </w:r>
            <w:r>
              <w:rPr>
                <w:rFonts w:cs="Arial"/>
                <w:szCs w:val="20"/>
              </w:rPr>
              <w:t xml:space="preserve"> </w:t>
            </w:r>
          </w:p>
        </w:tc>
        <w:tc>
          <w:tcPr>
            <w:tcW w:w="1122" w:type="dxa"/>
            <w:vAlign w:val="top"/>
          </w:tcPr>
          <w:p w:rsidR="00296CF4" w:rsidRDefault="00296CF4" w:rsidP="00296CF4">
            <w:pPr>
              <w:spacing w:line="240" w:lineRule="atLeast"/>
              <w:jc w:val="center"/>
              <w:rPr>
                <w:rFonts w:asciiTheme="minorHAnsi" w:hAnsiTheme="minorHAnsi"/>
                <w:sz w:val="22"/>
                <w:szCs w:val="20"/>
              </w:rPr>
            </w:pPr>
          </w:p>
        </w:tc>
        <w:tc>
          <w:tcPr>
            <w:tcW w:w="3272" w:type="dxa"/>
            <w:vAlign w:val="top"/>
          </w:tcPr>
          <w:p w:rsidR="00296CF4" w:rsidRDefault="00545F12" w:rsidP="00545F12">
            <w:pPr>
              <w:spacing w:line="240" w:lineRule="atLeast"/>
              <w:jc w:val="both"/>
              <w:rPr>
                <w:rFonts w:asciiTheme="minorHAnsi" w:hAnsiTheme="minorHAnsi"/>
                <w:sz w:val="22"/>
                <w:szCs w:val="20"/>
              </w:rPr>
            </w:pPr>
            <w:r w:rsidRPr="00545F12">
              <w:rPr>
                <w:rFonts w:cs="Arial"/>
                <w:i/>
                <w:szCs w:val="20"/>
              </w:rPr>
              <w:t>Please provide details if this was not perfor</w:t>
            </w:r>
            <w:r>
              <w:rPr>
                <w:rFonts w:cs="Arial"/>
                <w:i/>
                <w:szCs w:val="20"/>
              </w:rPr>
              <w:t>med.</w:t>
            </w:r>
          </w:p>
        </w:tc>
      </w:tr>
      <w:tr w:rsidR="00296CF4" w:rsidRPr="009F1A7B" w:rsidTr="0076025E">
        <w:trPr>
          <w:trHeight w:val="106"/>
        </w:trPr>
        <w:tc>
          <w:tcPr>
            <w:tcW w:w="1213" w:type="dxa"/>
            <w:shd w:val="clear" w:color="auto" w:fill="D6EAF6" w:themeFill="accent2" w:themeFillTint="33"/>
            <w:vAlign w:val="top"/>
          </w:tcPr>
          <w:p w:rsidR="00296CF4" w:rsidRDefault="00296CF4" w:rsidP="00296CF4">
            <w:pPr>
              <w:pStyle w:val="TableSubhead"/>
              <w:jc w:val="both"/>
              <w:rPr>
                <w:rFonts w:asciiTheme="minorHAnsi" w:hAnsiTheme="minorHAnsi"/>
              </w:rPr>
            </w:pPr>
            <w:r w:rsidRPr="009F1A7B">
              <w:t>Section 21</w:t>
            </w:r>
          </w:p>
        </w:tc>
        <w:tc>
          <w:tcPr>
            <w:tcW w:w="8364" w:type="dxa"/>
            <w:shd w:val="clear" w:color="auto" w:fill="D6EAF6" w:themeFill="accent2" w:themeFillTint="33"/>
            <w:vAlign w:val="top"/>
          </w:tcPr>
          <w:p w:rsidR="00296CF4" w:rsidRDefault="00296CF4" w:rsidP="00296CF4">
            <w:pPr>
              <w:pStyle w:val="TableSubhead"/>
              <w:jc w:val="both"/>
              <w:rPr>
                <w:rFonts w:ascii="Tahoma" w:hAnsi="Tahoma"/>
              </w:rPr>
            </w:pPr>
            <w:r w:rsidRPr="009F1A7B">
              <w:t>NZX Powers (all Market Participants)</w:t>
            </w:r>
          </w:p>
        </w:tc>
        <w:tc>
          <w:tcPr>
            <w:tcW w:w="1122" w:type="dxa"/>
            <w:shd w:val="clear" w:color="auto" w:fill="D6EAF6" w:themeFill="accent2" w:themeFillTint="33"/>
            <w:vAlign w:val="top"/>
          </w:tcPr>
          <w:p w:rsidR="00296CF4" w:rsidRDefault="00296CF4" w:rsidP="00296CF4">
            <w:pPr>
              <w:pStyle w:val="TableSubhead"/>
              <w:jc w:val="center"/>
              <w:rPr>
                <w:rFonts w:asciiTheme="minorHAnsi" w:hAnsiTheme="minorHAnsi"/>
              </w:rPr>
            </w:pPr>
          </w:p>
        </w:tc>
        <w:tc>
          <w:tcPr>
            <w:tcW w:w="3272" w:type="dxa"/>
            <w:shd w:val="clear" w:color="auto" w:fill="D6EAF6" w:themeFill="accent2" w:themeFillTint="33"/>
            <w:vAlign w:val="top"/>
          </w:tcPr>
          <w:p w:rsidR="00296CF4" w:rsidRDefault="00296CF4" w:rsidP="00296CF4">
            <w:pPr>
              <w:pStyle w:val="TableSubhead"/>
              <w:jc w:val="both"/>
              <w:rPr>
                <w:rFonts w:asciiTheme="minorHAnsi" w:hAnsiTheme="minorHAnsi"/>
              </w:rPr>
            </w:pPr>
          </w:p>
        </w:tc>
      </w:tr>
      <w:tr w:rsidR="00296CF4" w:rsidRPr="009F1A7B" w:rsidTr="003748EF">
        <w:trPr>
          <w:trHeight w:val="636"/>
        </w:trPr>
        <w:tc>
          <w:tcPr>
            <w:tcW w:w="1213" w:type="dxa"/>
            <w:vAlign w:val="top"/>
          </w:tcPr>
          <w:p w:rsidR="00296CF4" w:rsidRDefault="00296CF4" w:rsidP="00296CF4">
            <w:pPr>
              <w:spacing w:line="240" w:lineRule="atLeast"/>
              <w:jc w:val="center"/>
              <w:rPr>
                <w:rFonts w:asciiTheme="minorHAnsi" w:hAnsiTheme="minorHAnsi"/>
                <w:sz w:val="22"/>
                <w:szCs w:val="20"/>
              </w:rPr>
            </w:pPr>
            <w:r w:rsidRPr="009F1A7B">
              <w:rPr>
                <w:szCs w:val="20"/>
              </w:rPr>
              <w:t>21.7.1</w:t>
            </w:r>
          </w:p>
        </w:tc>
        <w:tc>
          <w:tcPr>
            <w:tcW w:w="8364" w:type="dxa"/>
            <w:vAlign w:val="top"/>
          </w:tcPr>
          <w:p w:rsidR="00296CF4" w:rsidRDefault="00296CF4" w:rsidP="00296CF4">
            <w:pPr>
              <w:spacing w:line="240" w:lineRule="atLeast"/>
              <w:jc w:val="both"/>
              <w:rPr>
                <w:rFonts w:asciiTheme="minorHAnsi" w:hAnsiTheme="minorHAnsi" w:cs="Arial"/>
                <w:sz w:val="22"/>
                <w:szCs w:val="20"/>
              </w:rPr>
            </w:pPr>
            <w:r w:rsidRPr="00295C05">
              <w:rPr>
                <w:rFonts w:cs="Arial"/>
                <w:szCs w:val="20"/>
                <w:lang w:val="en-AU"/>
              </w:rPr>
              <w:t>During this month, the Market Participant promptly notified NZX in writing, where it became aware that it or another Market Participant breached or was likely to breach any of its obligations under the Rules and that breach or likely breach was significant.</w:t>
            </w:r>
          </w:p>
        </w:tc>
        <w:tc>
          <w:tcPr>
            <w:tcW w:w="1122" w:type="dxa"/>
            <w:vAlign w:val="top"/>
          </w:tcPr>
          <w:p w:rsidR="00296CF4" w:rsidRDefault="00296CF4" w:rsidP="00296CF4">
            <w:pPr>
              <w:spacing w:line="240" w:lineRule="atLeast"/>
              <w:jc w:val="center"/>
              <w:rPr>
                <w:rFonts w:asciiTheme="minorHAnsi" w:hAnsiTheme="minorHAnsi"/>
                <w:sz w:val="22"/>
                <w:szCs w:val="20"/>
              </w:rPr>
            </w:pPr>
          </w:p>
        </w:tc>
        <w:tc>
          <w:tcPr>
            <w:tcW w:w="3272" w:type="dxa"/>
            <w:vAlign w:val="top"/>
          </w:tcPr>
          <w:p w:rsidR="00296CF4" w:rsidRDefault="00296CF4" w:rsidP="00296CF4">
            <w:pPr>
              <w:spacing w:line="240" w:lineRule="atLeast"/>
              <w:jc w:val="both"/>
              <w:rPr>
                <w:rFonts w:asciiTheme="minorHAnsi" w:hAnsiTheme="minorHAnsi"/>
                <w:sz w:val="22"/>
                <w:szCs w:val="20"/>
              </w:rPr>
            </w:pPr>
          </w:p>
        </w:tc>
      </w:tr>
    </w:tbl>
    <w:p w:rsidR="00B70580" w:rsidRDefault="00B70580" w:rsidP="000F54C1">
      <w:pPr>
        <w:spacing w:after="0"/>
        <w:rPr>
          <w:rFonts w:ascii="Arial" w:hAnsi="Arial"/>
          <w:sz w:val="20"/>
          <w:szCs w:val="20"/>
        </w:rPr>
      </w:pPr>
    </w:p>
    <w:p w:rsidR="0076025E" w:rsidRDefault="0076025E" w:rsidP="000F54C1">
      <w:pPr>
        <w:spacing w:after="0"/>
        <w:rPr>
          <w:rFonts w:ascii="Arial" w:hAnsi="Arial"/>
          <w:sz w:val="20"/>
          <w:szCs w:val="20"/>
        </w:rPr>
      </w:pPr>
    </w:p>
    <w:p w:rsidR="0076025E" w:rsidRDefault="0076025E" w:rsidP="000F54C1">
      <w:pPr>
        <w:spacing w:after="0"/>
        <w:rPr>
          <w:rFonts w:ascii="Arial" w:hAnsi="Arial"/>
          <w:sz w:val="20"/>
          <w:szCs w:val="20"/>
        </w:rPr>
      </w:pPr>
    </w:p>
    <w:p w:rsidR="0076025E" w:rsidRDefault="0076025E" w:rsidP="000F54C1">
      <w:pPr>
        <w:spacing w:after="0"/>
        <w:rPr>
          <w:rFonts w:ascii="Arial" w:hAnsi="Arial"/>
          <w:sz w:val="20"/>
          <w:szCs w:val="20"/>
        </w:rPr>
      </w:pPr>
    </w:p>
    <w:p w:rsidR="00D63B89" w:rsidRPr="00DD7DC2" w:rsidRDefault="00DF0F67" w:rsidP="003C7365">
      <w:pPr>
        <w:rPr>
          <w:rFonts w:ascii="Arial" w:hAnsi="Arial" w:cs="Arial"/>
        </w:rPr>
      </w:pPr>
      <w:r>
        <w:rPr>
          <w:rFonts w:cs="Arial"/>
          <w:color w:val="3397D3"/>
          <w:sz w:val="36"/>
          <w:szCs w:val="40"/>
          <w:lang w:val="en-GB"/>
        </w:rPr>
        <w:t>CONFIRMATION</w:t>
      </w:r>
    </w:p>
    <w:p w:rsidR="00D63B89" w:rsidRDefault="00D63B89" w:rsidP="00D63B89">
      <w:pPr>
        <w:spacing w:after="0"/>
        <w:rPr>
          <w:rFonts w:ascii="Arial" w:hAnsi="Arial" w:cs="Arial"/>
          <w:lang w:val="en-AU"/>
        </w:rPr>
      </w:pPr>
    </w:p>
    <w:p w:rsidR="00D63B89" w:rsidRPr="00DD7DC2" w:rsidRDefault="00D63B89" w:rsidP="00D63B89">
      <w:pPr>
        <w:spacing w:after="0" w:line="240" w:lineRule="auto"/>
        <w:jc w:val="both"/>
        <w:rPr>
          <w:rFonts w:ascii="Arial" w:hAnsi="Arial" w:cs="Arial"/>
          <w:lang w:val="en-AU"/>
        </w:rPr>
      </w:pPr>
      <w:r>
        <w:rPr>
          <w:rFonts w:ascii="Arial" w:hAnsi="Arial" w:cs="Arial"/>
          <w:lang w:val="en-AU"/>
        </w:rPr>
        <w:t xml:space="preserve">The Market Participant’s Managing Principal confirms </w:t>
      </w:r>
      <w:r w:rsidRPr="00DD7DC2">
        <w:rPr>
          <w:rFonts w:ascii="Arial" w:hAnsi="Arial" w:cs="Arial"/>
          <w:lang w:val="en-AU"/>
        </w:rPr>
        <w:t>that</w:t>
      </w:r>
      <w:r>
        <w:rPr>
          <w:rFonts w:ascii="Arial" w:hAnsi="Arial" w:cs="Arial"/>
          <w:lang w:val="en-AU"/>
        </w:rPr>
        <w:t xml:space="preserve"> the responses</w:t>
      </w:r>
      <w:r w:rsidRPr="00DD7DC2">
        <w:rPr>
          <w:rFonts w:ascii="Arial" w:hAnsi="Arial" w:cs="Arial"/>
          <w:lang w:val="en-AU"/>
        </w:rPr>
        <w:t xml:space="preserve"> </w:t>
      </w:r>
      <w:r>
        <w:rPr>
          <w:rFonts w:ascii="Arial" w:hAnsi="Arial" w:cs="Arial"/>
          <w:lang w:val="en-AU"/>
        </w:rPr>
        <w:t xml:space="preserve">provided </w:t>
      </w:r>
      <w:r w:rsidRPr="00DD7DC2">
        <w:rPr>
          <w:rFonts w:ascii="Arial" w:hAnsi="Arial" w:cs="Arial"/>
          <w:lang w:val="en-AU"/>
        </w:rPr>
        <w:t xml:space="preserve">in </w:t>
      </w:r>
      <w:r>
        <w:rPr>
          <w:rFonts w:ascii="Arial" w:hAnsi="Arial" w:cs="Arial"/>
          <w:lang w:val="en-AU"/>
        </w:rPr>
        <w:t>Part A of the</w:t>
      </w:r>
      <w:r w:rsidRPr="00DD7DC2">
        <w:rPr>
          <w:rFonts w:ascii="Arial" w:hAnsi="Arial" w:cs="Arial"/>
          <w:lang w:val="en-AU"/>
        </w:rPr>
        <w:t xml:space="preserve"> Internal Control Checklist are true and correct.</w:t>
      </w:r>
    </w:p>
    <w:p w:rsidR="00D63B89" w:rsidRPr="00DD7DC2" w:rsidRDefault="00D63B89" w:rsidP="008E69A6">
      <w:pPr>
        <w:spacing w:after="480"/>
        <w:rPr>
          <w:rFonts w:ascii="Arial" w:hAnsi="Arial" w:cs="Arial"/>
        </w:rPr>
      </w:pPr>
    </w:p>
    <w:p w:rsidR="0076025E" w:rsidRDefault="00D63B89">
      <w:pPr>
        <w:rPr>
          <w:rFonts w:cs="Arial"/>
        </w:rPr>
      </w:pPr>
      <w:r>
        <w:rPr>
          <w:rFonts w:cs="Arial"/>
          <w:b/>
        </w:rPr>
        <w:t>Managing Principal</w:t>
      </w:r>
      <w:r w:rsidR="00306E6C">
        <w:rPr>
          <w:rFonts w:cs="Arial"/>
          <w:b/>
        </w:rPr>
        <w:t>/Responsible Executive</w:t>
      </w:r>
      <w:r w:rsidRPr="00DD7DC2">
        <w:rPr>
          <w:rFonts w:cs="Arial"/>
          <w:b/>
        </w:rPr>
        <w:t xml:space="preserve"> Signature </w:t>
      </w:r>
      <w:r w:rsidRPr="00DD7DC2">
        <w:rPr>
          <w:rFonts w:cs="Arial"/>
        </w:rPr>
        <w:t>____________________</w:t>
      </w:r>
      <w:r>
        <w:rPr>
          <w:rFonts w:cs="Arial"/>
        </w:rPr>
        <w:t>_________________</w:t>
      </w:r>
      <w:r w:rsidRPr="00DD7DC2">
        <w:rPr>
          <w:rFonts w:cs="Arial"/>
        </w:rPr>
        <w:t>_____</w:t>
      </w:r>
      <w:proofErr w:type="gramStart"/>
      <w:r w:rsidRPr="00DD7DC2">
        <w:rPr>
          <w:rFonts w:cs="Arial"/>
        </w:rPr>
        <w:t>_</w:t>
      </w:r>
      <w:r w:rsidRPr="00DD7DC2">
        <w:rPr>
          <w:rFonts w:cs="Arial"/>
          <w:b/>
        </w:rPr>
        <w:t xml:space="preserve">  Date</w:t>
      </w:r>
      <w:proofErr w:type="gramEnd"/>
      <w:r w:rsidRPr="00DD7DC2">
        <w:rPr>
          <w:rFonts w:cs="Arial"/>
          <w:b/>
        </w:rPr>
        <w:t xml:space="preserve"> </w:t>
      </w:r>
      <w:r w:rsidRPr="00DD7DC2">
        <w:rPr>
          <w:rFonts w:cs="Arial"/>
        </w:rPr>
        <w:t>___________________</w:t>
      </w:r>
    </w:p>
    <w:p w:rsidR="00D63B89" w:rsidRDefault="00D63B89">
      <w:pPr>
        <w:rPr>
          <w:rFonts w:asciiTheme="majorHAnsi" w:eastAsiaTheme="majorEastAsia" w:hAnsiTheme="majorHAnsi" w:cstheme="majorBidi"/>
          <w:b/>
          <w:bCs/>
          <w:iCs/>
          <w:color w:val="0061A2" w:themeColor="text2"/>
          <w:sz w:val="28"/>
          <w:szCs w:val="28"/>
        </w:rPr>
      </w:pPr>
      <w:r>
        <w:rPr>
          <w:b/>
          <w:sz w:val="28"/>
          <w:szCs w:val="28"/>
        </w:rPr>
        <w:br w:type="page"/>
      </w:r>
    </w:p>
    <w:p w:rsidR="0076025E" w:rsidRDefault="0076025E" w:rsidP="000F6023">
      <w:pPr>
        <w:rPr>
          <w:rFonts w:cs="Arial"/>
          <w:color w:val="3397D3"/>
          <w:sz w:val="36"/>
          <w:szCs w:val="40"/>
          <w:lang w:val="en-GB"/>
        </w:rPr>
      </w:pPr>
    </w:p>
    <w:p w:rsidR="00B70580" w:rsidRPr="000F6023" w:rsidRDefault="00B70580" w:rsidP="000F6023">
      <w:pPr>
        <w:rPr>
          <w:rFonts w:cs="Arial"/>
          <w:color w:val="3397D3"/>
          <w:sz w:val="36"/>
          <w:szCs w:val="40"/>
          <w:lang w:val="en-GB"/>
        </w:rPr>
      </w:pPr>
      <w:r w:rsidRPr="000F6023">
        <w:rPr>
          <w:rFonts w:cs="Arial"/>
          <w:color w:val="3397D3"/>
          <w:sz w:val="36"/>
          <w:szCs w:val="40"/>
          <w:lang w:val="en-GB"/>
        </w:rPr>
        <w:t xml:space="preserve">Part B </w:t>
      </w:r>
    </w:p>
    <w:p w:rsidR="0076025E" w:rsidRDefault="0076025E" w:rsidP="00D63B89">
      <w:pPr>
        <w:pStyle w:val="BodyCopy"/>
        <w:spacing w:after="240"/>
        <w:rPr>
          <w:rFonts w:ascii="Arial" w:hAnsi="Arial"/>
        </w:rPr>
      </w:pPr>
    </w:p>
    <w:p w:rsidR="00D63B89" w:rsidRPr="00D63B89" w:rsidRDefault="00D63B89" w:rsidP="00D63B89">
      <w:pPr>
        <w:pStyle w:val="BodyCopy"/>
        <w:spacing w:after="240"/>
        <w:rPr>
          <w:rFonts w:ascii="Arial" w:hAnsi="Arial"/>
        </w:rPr>
      </w:pPr>
      <w:r w:rsidRPr="00BA56E7">
        <w:rPr>
          <w:rFonts w:ascii="Arial" w:hAnsi="Arial"/>
        </w:rPr>
        <w:t>The Market Participant confirms that:</w:t>
      </w:r>
    </w:p>
    <w:tbl>
      <w:tblPr>
        <w:tblStyle w:val="NZX"/>
        <w:tblW w:w="13971" w:type="dxa"/>
        <w:tblLook w:val="01E0" w:firstRow="1" w:lastRow="1" w:firstColumn="1" w:lastColumn="1" w:noHBand="0" w:noVBand="0"/>
      </w:tblPr>
      <w:tblGrid>
        <w:gridCol w:w="1355"/>
        <w:gridCol w:w="8222"/>
        <w:gridCol w:w="1158"/>
        <w:gridCol w:w="3236"/>
      </w:tblGrid>
      <w:tr w:rsidR="00EA7C98" w:rsidRPr="009F1A7B" w:rsidTr="00030088">
        <w:trPr>
          <w:cnfStyle w:val="100000000000" w:firstRow="1" w:lastRow="0" w:firstColumn="0" w:lastColumn="0" w:oddVBand="0" w:evenVBand="0" w:oddHBand="0" w:evenHBand="0" w:firstRowFirstColumn="0" w:firstRowLastColumn="0" w:lastRowFirstColumn="0" w:lastRowLastColumn="0"/>
          <w:trHeight w:val="395"/>
        </w:trPr>
        <w:tc>
          <w:tcPr>
            <w:tcW w:w="1355" w:type="dxa"/>
            <w:vAlign w:val="top"/>
          </w:tcPr>
          <w:p w:rsidR="00B70580" w:rsidRPr="009F1A7B" w:rsidRDefault="00B70580" w:rsidP="005D2EFE">
            <w:pPr>
              <w:pStyle w:val="TableHeader"/>
            </w:pPr>
            <w:r w:rsidRPr="009F1A7B">
              <w:t>Rule</w:t>
            </w:r>
          </w:p>
        </w:tc>
        <w:tc>
          <w:tcPr>
            <w:tcW w:w="8222" w:type="dxa"/>
            <w:vAlign w:val="top"/>
          </w:tcPr>
          <w:p w:rsidR="00B70580" w:rsidRPr="009F1A7B" w:rsidRDefault="00B70580" w:rsidP="007A6618">
            <w:pPr>
              <w:pStyle w:val="TableHeader"/>
              <w:jc w:val="both"/>
            </w:pPr>
            <w:r w:rsidRPr="009F1A7B">
              <w:t>Internal Control Questions</w:t>
            </w:r>
          </w:p>
        </w:tc>
        <w:tc>
          <w:tcPr>
            <w:tcW w:w="1158" w:type="dxa"/>
            <w:vAlign w:val="top"/>
          </w:tcPr>
          <w:p w:rsidR="00B70580" w:rsidRPr="009F1A7B" w:rsidRDefault="00B70580" w:rsidP="005D2EFE">
            <w:pPr>
              <w:pStyle w:val="TableHeader"/>
            </w:pPr>
            <w:r w:rsidRPr="009F1A7B">
              <w:t>Y, N, N</w:t>
            </w:r>
            <w:r w:rsidR="00836DC0">
              <w:t>/</w:t>
            </w:r>
            <w:r w:rsidRPr="009F1A7B">
              <w:t>A</w:t>
            </w:r>
          </w:p>
        </w:tc>
        <w:tc>
          <w:tcPr>
            <w:tcW w:w="3236" w:type="dxa"/>
            <w:vAlign w:val="top"/>
          </w:tcPr>
          <w:p w:rsidR="00B70580" w:rsidRPr="009F1A7B" w:rsidRDefault="00B70580" w:rsidP="005D2EFE">
            <w:pPr>
              <w:pStyle w:val="TableHeader"/>
              <w:jc w:val="both"/>
            </w:pPr>
            <w:r w:rsidRPr="009F1A7B">
              <w:t>Comment</w:t>
            </w:r>
          </w:p>
        </w:tc>
      </w:tr>
      <w:tr w:rsidR="00B70580" w:rsidRPr="009F1A7B" w:rsidTr="0076025E">
        <w:trPr>
          <w:trHeight w:val="395"/>
        </w:trPr>
        <w:tc>
          <w:tcPr>
            <w:tcW w:w="1355" w:type="dxa"/>
            <w:shd w:val="clear" w:color="auto" w:fill="D6EAF6" w:themeFill="accent2" w:themeFillTint="33"/>
            <w:vAlign w:val="top"/>
          </w:tcPr>
          <w:p w:rsidR="00B70580" w:rsidRPr="009F1A7B" w:rsidRDefault="007A6618" w:rsidP="005D2EFE">
            <w:pPr>
              <w:pStyle w:val="TableSubhead"/>
              <w:jc w:val="center"/>
            </w:pPr>
            <w:r w:rsidRPr="009F1A7B">
              <w:t>Sections 19 and 20</w:t>
            </w:r>
          </w:p>
        </w:tc>
        <w:tc>
          <w:tcPr>
            <w:tcW w:w="8222" w:type="dxa"/>
            <w:shd w:val="clear" w:color="auto" w:fill="D6EAF6" w:themeFill="accent2" w:themeFillTint="33"/>
            <w:vAlign w:val="top"/>
          </w:tcPr>
          <w:p w:rsidR="00B70580" w:rsidRPr="009F1A7B" w:rsidRDefault="00B70580" w:rsidP="007A6618">
            <w:pPr>
              <w:pStyle w:val="TableSubhead"/>
              <w:jc w:val="both"/>
            </w:pPr>
            <w:r w:rsidRPr="009F1A7B">
              <w:t xml:space="preserve">Capital Adequacy and Monthly Reporting (all Market Participants Requiring Capital) </w:t>
            </w:r>
          </w:p>
        </w:tc>
        <w:tc>
          <w:tcPr>
            <w:tcW w:w="1158" w:type="dxa"/>
            <w:shd w:val="clear" w:color="auto" w:fill="D6EAF6" w:themeFill="accent2" w:themeFillTint="33"/>
            <w:vAlign w:val="top"/>
          </w:tcPr>
          <w:p w:rsidR="00B70580" w:rsidRPr="009F1A7B" w:rsidRDefault="00B70580" w:rsidP="0090231E">
            <w:pPr>
              <w:pStyle w:val="TableSubhead"/>
              <w:jc w:val="center"/>
            </w:pPr>
          </w:p>
        </w:tc>
        <w:tc>
          <w:tcPr>
            <w:tcW w:w="3236" w:type="dxa"/>
            <w:shd w:val="clear" w:color="auto" w:fill="D6EAF6" w:themeFill="accent2" w:themeFillTint="33"/>
            <w:vAlign w:val="top"/>
          </w:tcPr>
          <w:p w:rsidR="00B70580" w:rsidRPr="009F1A7B" w:rsidRDefault="00B70580" w:rsidP="005D2EFE">
            <w:pPr>
              <w:pStyle w:val="TableSubhead"/>
              <w:jc w:val="both"/>
            </w:pPr>
          </w:p>
        </w:tc>
      </w:tr>
      <w:tr w:rsidR="00030088" w:rsidRPr="009F1A7B" w:rsidTr="00030088">
        <w:trPr>
          <w:trHeight w:val="154"/>
        </w:trPr>
        <w:tc>
          <w:tcPr>
            <w:tcW w:w="1355" w:type="dxa"/>
            <w:vAlign w:val="top"/>
          </w:tcPr>
          <w:p w:rsidR="00030088" w:rsidRPr="009F1A7B" w:rsidRDefault="00030088" w:rsidP="00B442EF">
            <w:pPr>
              <w:spacing w:line="240" w:lineRule="atLeast"/>
              <w:jc w:val="center"/>
              <w:rPr>
                <w:szCs w:val="20"/>
              </w:rPr>
            </w:pPr>
            <w:r>
              <w:rPr>
                <w:szCs w:val="20"/>
              </w:rPr>
              <w:t>19.1.3</w:t>
            </w:r>
          </w:p>
        </w:tc>
        <w:tc>
          <w:tcPr>
            <w:tcW w:w="8222" w:type="dxa"/>
            <w:vAlign w:val="top"/>
          </w:tcPr>
          <w:p w:rsidR="00B442EF" w:rsidRDefault="00030088" w:rsidP="00030088">
            <w:pPr>
              <w:pStyle w:val="MERWlvl2"/>
              <w:numPr>
                <w:ilvl w:val="0"/>
                <w:numId w:val="0"/>
              </w:numPr>
              <w:tabs>
                <w:tab w:val="left" w:pos="5400"/>
                <w:tab w:val="left" w:pos="7560"/>
              </w:tabs>
              <w:spacing w:after="0"/>
              <w:rPr>
                <w:rFonts w:cs="Arial"/>
                <w:szCs w:val="20"/>
                <w:lang w:val="en-AU"/>
              </w:rPr>
            </w:pPr>
            <w:r w:rsidRPr="0058767B">
              <w:rPr>
                <w:rFonts w:cs="Arial"/>
                <w:szCs w:val="20"/>
                <w:lang w:val="en-AU"/>
              </w:rPr>
              <w:t xml:space="preserve">Where an exemption is held from </w:t>
            </w:r>
            <w:r>
              <w:rPr>
                <w:rFonts w:cs="Arial"/>
                <w:szCs w:val="20"/>
                <w:lang w:val="en-AU"/>
              </w:rPr>
              <w:t>the NZX capital adequacy requirements</w:t>
            </w:r>
            <w:r w:rsidRPr="0058767B">
              <w:rPr>
                <w:rFonts w:cs="Arial"/>
                <w:szCs w:val="20"/>
                <w:lang w:val="en-AU"/>
              </w:rPr>
              <w:t>, the Market Participant</w:t>
            </w:r>
            <w:r w:rsidR="00B442EF">
              <w:rPr>
                <w:rFonts w:cs="Arial"/>
                <w:szCs w:val="20"/>
                <w:lang w:val="en-AU"/>
              </w:rPr>
              <w:t>:</w:t>
            </w:r>
            <w:r w:rsidRPr="0058767B">
              <w:rPr>
                <w:rFonts w:cs="Arial"/>
                <w:szCs w:val="20"/>
                <w:lang w:val="en-AU"/>
              </w:rPr>
              <w:t xml:space="preserve"> </w:t>
            </w:r>
          </w:p>
          <w:p w:rsidR="00B442EF" w:rsidRPr="00E51B6B" w:rsidRDefault="00B442EF" w:rsidP="00E51B6B">
            <w:pPr>
              <w:pStyle w:val="MERWlvl2"/>
              <w:numPr>
                <w:ilvl w:val="0"/>
                <w:numId w:val="22"/>
              </w:numPr>
              <w:tabs>
                <w:tab w:val="left" w:pos="5400"/>
                <w:tab w:val="left" w:pos="7560"/>
              </w:tabs>
              <w:spacing w:after="0"/>
              <w:rPr>
                <w:rFonts w:cs="Arial"/>
              </w:rPr>
            </w:pPr>
            <w:r>
              <w:rPr>
                <w:rFonts w:cs="Arial"/>
                <w:szCs w:val="20"/>
                <w:lang w:val="en-AU"/>
              </w:rPr>
              <w:t xml:space="preserve">provided NZX with copies of any reports from the Alternative Regulator </w:t>
            </w:r>
            <w:r w:rsidRPr="00B442EF">
              <w:rPr>
                <w:rFonts w:cs="Arial"/>
                <w:szCs w:val="20"/>
              </w:rPr>
              <w:t>relating to the compliance or non-compliance with the requirements of the Alternative Regulator’s prudential supervision regime</w:t>
            </w:r>
            <w:r>
              <w:rPr>
                <w:rFonts w:cs="Arial"/>
                <w:szCs w:val="20"/>
              </w:rPr>
              <w:t xml:space="preserve">; and </w:t>
            </w:r>
            <w:r w:rsidRPr="00B442EF">
              <w:rPr>
                <w:rFonts w:cs="Arial"/>
                <w:szCs w:val="20"/>
                <w:lang w:val="en-AU"/>
              </w:rPr>
              <w:t xml:space="preserve"> </w:t>
            </w:r>
          </w:p>
          <w:p w:rsidR="00030088" w:rsidRDefault="00030088" w:rsidP="00E51B6B">
            <w:pPr>
              <w:pStyle w:val="MERWlvl2"/>
              <w:numPr>
                <w:ilvl w:val="0"/>
                <w:numId w:val="22"/>
              </w:numPr>
              <w:tabs>
                <w:tab w:val="left" w:pos="5400"/>
                <w:tab w:val="left" w:pos="7560"/>
              </w:tabs>
              <w:spacing w:after="0"/>
              <w:rPr>
                <w:rFonts w:cs="Arial"/>
              </w:rPr>
            </w:pPr>
            <w:proofErr w:type="gramStart"/>
            <w:r w:rsidRPr="0058767B">
              <w:rPr>
                <w:rFonts w:cs="Arial"/>
                <w:szCs w:val="20"/>
                <w:lang w:val="en-AU"/>
              </w:rPr>
              <w:t>notified</w:t>
            </w:r>
            <w:proofErr w:type="gramEnd"/>
            <w:r w:rsidRPr="0058767B">
              <w:rPr>
                <w:rFonts w:cs="Arial"/>
                <w:szCs w:val="20"/>
                <w:lang w:val="en-AU"/>
              </w:rPr>
              <w:t xml:space="preserve"> NZX as soon as reasonable practicable after becoming aware </w:t>
            </w:r>
            <w:r w:rsidRPr="00E71D3A">
              <w:rPr>
                <w:rFonts w:cs="Arial"/>
                <w:szCs w:val="20"/>
                <w:lang w:val="en-AU"/>
              </w:rPr>
              <w:t xml:space="preserve">that the Market </w:t>
            </w:r>
            <w:r w:rsidRPr="00E8554E">
              <w:rPr>
                <w:rFonts w:cs="Arial"/>
                <w:szCs w:val="20"/>
                <w:lang w:val="en-AU"/>
              </w:rPr>
              <w:t>Participant ceased to be subject to the regulation of an Alternative Regulator.</w:t>
            </w:r>
          </w:p>
        </w:tc>
        <w:tc>
          <w:tcPr>
            <w:tcW w:w="1158" w:type="dxa"/>
            <w:vAlign w:val="top"/>
          </w:tcPr>
          <w:p w:rsidR="00030088" w:rsidRPr="009F1A7B" w:rsidRDefault="00030088" w:rsidP="0090231E">
            <w:pPr>
              <w:spacing w:line="240" w:lineRule="atLeast"/>
              <w:jc w:val="center"/>
              <w:rPr>
                <w:szCs w:val="20"/>
              </w:rPr>
            </w:pPr>
          </w:p>
        </w:tc>
        <w:tc>
          <w:tcPr>
            <w:tcW w:w="3236" w:type="dxa"/>
            <w:vAlign w:val="top"/>
          </w:tcPr>
          <w:p w:rsidR="00030088" w:rsidRPr="009F1A7B" w:rsidRDefault="00030088" w:rsidP="005D2EFE">
            <w:pPr>
              <w:spacing w:line="240" w:lineRule="atLeast"/>
              <w:jc w:val="both"/>
              <w:rPr>
                <w:szCs w:val="20"/>
              </w:rPr>
            </w:pPr>
          </w:p>
        </w:tc>
      </w:tr>
      <w:tr w:rsidR="00B70580" w:rsidRPr="009F1A7B" w:rsidTr="00030088">
        <w:trPr>
          <w:trHeight w:val="154"/>
        </w:trPr>
        <w:tc>
          <w:tcPr>
            <w:tcW w:w="1355" w:type="dxa"/>
            <w:vAlign w:val="top"/>
          </w:tcPr>
          <w:p w:rsidR="007C21F2" w:rsidRDefault="00B70580" w:rsidP="005D2EFE">
            <w:pPr>
              <w:spacing w:line="240" w:lineRule="atLeast"/>
              <w:jc w:val="center"/>
              <w:rPr>
                <w:rFonts w:asciiTheme="minorHAnsi" w:hAnsiTheme="minorHAnsi"/>
                <w:sz w:val="22"/>
                <w:szCs w:val="20"/>
              </w:rPr>
            </w:pPr>
            <w:r w:rsidRPr="009F1A7B">
              <w:rPr>
                <w:szCs w:val="20"/>
              </w:rPr>
              <w:t>19</w:t>
            </w:r>
          </w:p>
        </w:tc>
        <w:tc>
          <w:tcPr>
            <w:tcW w:w="8222" w:type="dxa"/>
            <w:vAlign w:val="top"/>
          </w:tcPr>
          <w:p w:rsidR="007C21F2" w:rsidRDefault="003A4AE4" w:rsidP="00B442EF">
            <w:pPr>
              <w:pStyle w:val="MERWlvl2"/>
              <w:numPr>
                <w:ilvl w:val="0"/>
                <w:numId w:val="0"/>
              </w:numPr>
              <w:tabs>
                <w:tab w:val="left" w:pos="5400"/>
                <w:tab w:val="left" w:pos="7560"/>
              </w:tabs>
              <w:spacing w:after="0"/>
              <w:rPr>
                <w:b/>
                <w:sz w:val="22"/>
              </w:rPr>
            </w:pPr>
            <w:bookmarkStart w:id="6" w:name="_Toc394654553"/>
            <w:bookmarkStart w:id="7" w:name="_Toc399501227"/>
            <w:r>
              <w:rPr>
                <w:rFonts w:cs="Arial"/>
                <w:szCs w:val="20"/>
                <w:lang w:val="en-AU"/>
              </w:rPr>
              <w:t xml:space="preserve">During this month, </w:t>
            </w:r>
            <w:r w:rsidR="00B70580" w:rsidRPr="009F1A7B">
              <w:rPr>
                <w:rFonts w:cs="Arial"/>
              </w:rPr>
              <w:t>the Market Participant Requiring Capital has met the requirements of Rule 19 at all times (including at all times during each day).</w:t>
            </w:r>
            <w:bookmarkEnd w:id="6"/>
            <w:bookmarkEnd w:id="7"/>
          </w:p>
        </w:tc>
        <w:tc>
          <w:tcPr>
            <w:tcW w:w="1158" w:type="dxa"/>
            <w:vAlign w:val="top"/>
          </w:tcPr>
          <w:p w:rsidR="00B70580" w:rsidRPr="009F1A7B" w:rsidRDefault="00B70580" w:rsidP="0090231E">
            <w:pPr>
              <w:spacing w:line="240" w:lineRule="atLeast"/>
              <w:jc w:val="center"/>
              <w:rPr>
                <w:szCs w:val="20"/>
              </w:rPr>
            </w:pPr>
          </w:p>
        </w:tc>
        <w:tc>
          <w:tcPr>
            <w:tcW w:w="3236" w:type="dxa"/>
            <w:vAlign w:val="top"/>
          </w:tcPr>
          <w:p w:rsidR="00B70580" w:rsidRPr="009F1A7B" w:rsidRDefault="00B70580" w:rsidP="005D2EFE">
            <w:pPr>
              <w:spacing w:line="240" w:lineRule="atLeast"/>
              <w:jc w:val="both"/>
              <w:rPr>
                <w:szCs w:val="20"/>
              </w:rPr>
            </w:pPr>
          </w:p>
        </w:tc>
      </w:tr>
      <w:tr w:rsidR="003A4AE4" w:rsidRPr="009F1A7B" w:rsidTr="003A4AE4">
        <w:trPr>
          <w:trHeight w:val="395"/>
        </w:trPr>
        <w:tc>
          <w:tcPr>
            <w:tcW w:w="1355" w:type="dxa"/>
            <w:vAlign w:val="top"/>
          </w:tcPr>
          <w:p w:rsidR="003A4AE4" w:rsidRPr="009F1A7B" w:rsidRDefault="003A4AE4" w:rsidP="003A4AE4">
            <w:pPr>
              <w:spacing w:line="240" w:lineRule="atLeast"/>
              <w:jc w:val="center"/>
              <w:rPr>
                <w:szCs w:val="20"/>
              </w:rPr>
            </w:pPr>
            <w:r w:rsidRPr="009F1A7B">
              <w:rPr>
                <w:szCs w:val="20"/>
              </w:rPr>
              <w:t>19.3.4</w:t>
            </w:r>
          </w:p>
        </w:tc>
        <w:tc>
          <w:tcPr>
            <w:tcW w:w="8222" w:type="dxa"/>
            <w:vAlign w:val="top"/>
          </w:tcPr>
          <w:p w:rsidR="003A4AE4" w:rsidRDefault="003A4AE4" w:rsidP="003A4AE4">
            <w:pPr>
              <w:spacing w:line="240" w:lineRule="atLeast"/>
              <w:jc w:val="both"/>
              <w:rPr>
                <w:rFonts w:asciiTheme="minorHAnsi" w:hAnsiTheme="minorHAnsi" w:cs="Arial"/>
                <w:sz w:val="22"/>
                <w:szCs w:val="20"/>
              </w:rPr>
            </w:pPr>
            <w:r>
              <w:rPr>
                <w:rFonts w:cs="Arial"/>
                <w:szCs w:val="20"/>
              </w:rPr>
              <w:t>T</w:t>
            </w:r>
            <w:r w:rsidRPr="009F1A7B">
              <w:rPr>
                <w:rFonts w:cs="Arial"/>
                <w:szCs w:val="20"/>
              </w:rPr>
              <w:t xml:space="preserve">he Market Participant </w:t>
            </w:r>
            <w:r w:rsidRPr="00B10148">
              <w:rPr>
                <w:rFonts w:cs="Arial"/>
                <w:szCs w:val="20"/>
              </w:rPr>
              <w:t>notifi</w:t>
            </w:r>
            <w:r>
              <w:rPr>
                <w:rFonts w:cs="Arial"/>
                <w:szCs w:val="20"/>
              </w:rPr>
              <w:t xml:space="preserve">ed NZX immediately </w:t>
            </w:r>
            <w:r w:rsidRPr="00AB6EA5">
              <w:rPr>
                <w:rFonts w:cs="Arial"/>
                <w:szCs w:val="20"/>
                <w:lang w:val="en-AU"/>
              </w:rPr>
              <w:t>(and as soon as reasonabl</w:t>
            </w:r>
            <w:r>
              <w:rPr>
                <w:rFonts w:cs="Arial"/>
                <w:szCs w:val="20"/>
                <w:lang w:val="en-AU"/>
              </w:rPr>
              <w:t>y</w:t>
            </w:r>
            <w:r w:rsidRPr="00AB6EA5">
              <w:rPr>
                <w:rFonts w:cs="Arial"/>
                <w:szCs w:val="20"/>
                <w:lang w:val="en-AU"/>
              </w:rPr>
              <w:t xml:space="preserve"> practicable after becoming aware) </w:t>
            </w:r>
            <w:r>
              <w:rPr>
                <w:rFonts w:cs="Arial"/>
                <w:szCs w:val="20"/>
                <w:lang w:val="en-AU"/>
              </w:rPr>
              <w:t>that</w:t>
            </w:r>
            <w:r w:rsidRPr="00B10148">
              <w:rPr>
                <w:rFonts w:cs="Arial"/>
                <w:szCs w:val="20"/>
              </w:rPr>
              <w:t xml:space="preserve"> </w:t>
            </w:r>
            <w:r>
              <w:rPr>
                <w:rFonts w:cs="Arial"/>
                <w:szCs w:val="20"/>
              </w:rPr>
              <w:t xml:space="preserve">its </w:t>
            </w:r>
            <w:r w:rsidRPr="00B10148">
              <w:rPr>
                <w:rFonts w:cs="Arial"/>
                <w:szCs w:val="20"/>
              </w:rPr>
              <w:t xml:space="preserve">Net Tangible Current Assets </w:t>
            </w:r>
            <w:r>
              <w:rPr>
                <w:rFonts w:cs="Arial"/>
                <w:szCs w:val="20"/>
              </w:rPr>
              <w:t xml:space="preserve">were </w:t>
            </w:r>
            <w:r w:rsidRPr="00B10148">
              <w:rPr>
                <w:rFonts w:cs="Arial"/>
                <w:szCs w:val="20"/>
              </w:rPr>
              <w:t>less than 120% of its Prescribed Minimum Capital Adequacy.</w:t>
            </w:r>
          </w:p>
        </w:tc>
        <w:tc>
          <w:tcPr>
            <w:tcW w:w="1158" w:type="dxa"/>
            <w:vAlign w:val="top"/>
          </w:tcPr>
          <w:p w:rsidR="003A4AE4" w:rsidRPr="009F1A7B" w:rsidRDefault="003A4AE4" w:rsidP="003A4AE4">
            <w:pPr>
              <w:spacing w:line="240" w:lineRule="atLeast"/>
              <w:jc w:val="center"/>
              <w:rPr>
                <w:szCs w:val="20"/>
              </w:rPr>
            </w:pPr>
          </w:p>
        </w:tc>
        <w:tc>
          <w:tcPr>
            <w:tcW w:w="3236" w:type="dxa"/>
            <w:vAlign w:val="top"/>
          </w:tcPr>
          <w:p w:rsidR="003A4AE4" w:rsidRPr="009F1A7B" w:rsidRDefault="003A4AE4" w:rsidP="003A4AE4">
            <w:pPr>
              <w:spacing w:line="240" w:lineRule="atLeast"/>
              <w:jc w:val="both"/>
              <w:rPr>
                <w:szCs w:val="20"/>
              </w:rPr>
            </w:pPr>
          </w:p>
        </w:tc>
      </w:tr>
      <w:tr w:rsidR="00B70580" w:rsidRPr="009F1A7B" w:rsidTr="00030088">
        <w:trPr>
          <w:trHeight w:val="302"/>
        </w:trPr>
        <w:tc>
          <w:tcPr>
            <w:tcW w:w="1355" w:type="dxa"/>
            <w:vAlign w:val="top"/>
          </w:tcPr>
          <w:p w:rsidR="00B70580" w:rsidRPr="009F1A7B" w:rsidRDefault="00B7459B" w:rsidP="005D2EFE">
            <w:pPr>
              <w:spacing w:line="240" w:lineRule="atLeast"/>
              <w:jc w:val="center"/>
              <w:rPr>
                <w:szCs w:val="20"/>
              </w:rPr>
            </w:pPr>
            <w:r>
              <w:rPr>
                <w:szCs w:val="20"/>
              </w:rPr>
              <w:t>19</w:t>
            </w:r>
          </w:p>
        </w:tc>
        <w:tc>
          <w:tcPr>
            <w:tcW w:w="8222" w:type="dxa"/>
            <w:vAlign w:val="top"/>
          </w:tcPr>
          <w:p w:rsidR="00B70580" w:rsidRPr="009F1A7B" w:rsidRDefault="00B70580" w:rsidP="005D2EFE">
            <w:pPr>
              <w:spacing w:line="240" w:lineRule="atLeast"/>
              <w:jc w:val="both"/>
              <w:rPr>
                <w:rFonts w:cs="Arial"/>
                <w:szCs w:val="20"/>
              </w:rPr>
            </w:pPr>
            <w:r w:rsidRPr="009F1A7B">
              <w:rPr>
                <w:rFonts w:cs="Arial"/>
                <w:szCs w:val="20"/>
              </w:rPr>
              <w:t xml:space="preserve">The figures in the trial balance </w:t>
            </w:r>
            <w:r w:rsidR="005D2EFE">
              <w:rPr>
                <w:rFonts w:cs="Arial"/>
                <w:szCs w:val="20"/>
              </w:rPr>
              <w:t xml:space="preserve">were in </w:t>
            </w:r>
            <w:r w:rsidRPr="009F1A7B">
              <w:rPr>
                <w:rFonts w:cs="Arial"/>
                <w:szCs w:val="20"/>
              </w:rPr>
              <w:t>agreement with the general ledger</w:t>
            </w:r>
            <w:r w:rsidR="00B10148">
              <w:rPr>
                <w:rFonts w:cs="Arial"/>
                <w:szCs w:val="20"/>
              </w:rPr>
              <w:t>.</w:t>
            </w:r>
          </w:p>
        </w:tc>
        <w:tc>
          <w:tcPr>
            <w:tcW w:w="1158" w:type="dxa"/>
            <w:vAlign w:val="top"/>
          </w:tcPr>
          <w:p w:rsidR="00B70580" w:rsidRPr="009F1A7B" w:rsidRDefault="00B70580" w:rsidP="0090231E">
            <w:pPr>
              <w:spacing w:line="240" w:lineRule="atLeast"/>
              <w:jc w:val="center"/>
              <w:rPr>
                <w:szCs w:val="20"/>
              </w:rPr>
            </w:pPr>
          </w:p>
        </w:tc>
        <w:tc>
          <w:tcPr>
            <w:tcW w:w="3236" w:type="dxa"/>
            <w:vAlign w:val="top"/>
          </w:tcPr>
          <w:p w:rsidR="00B70580" w:rsidRPr="009F1A7B" w:rsidRDefault="00B70580" w:rsidP="005D2EFE">
            <w:pPr>
              <w:spacing w:line="240" w:lineRule="atLeast"/>
              <w:jc w:val="both"/>
              <w:rPr>
                <w:szCs w:val="20"/>
              </w:rPr>
            </w:pPr>
          </w:p>
        </w:tc>
      </w:tr>
      <w:tr w:rsidR="00B70580" w:rsidRPr="009F1A7B" w:rsidTr="00030088">
        <w:trPr>
          <w:trHeight w:val="395"/>
        </w:trPr>
        <w:tc>
          <w:tcPr>
            <w:tcW w:w="1355" w:type="dxa"/>
            <w:vAlign w:val="top"/>
          </w:tcPr>
          <w:p w:rsidR="00B70580" w:rsidRPr="009F1A7B" w:rsidRDefault="00B70580" w:rsidP="00B7459B">
            <w:pPr>
              <w:spacing w:line="240" w:lineRule="atLeast"/>
              <w:jc w:val="center"/>
              <w:rPr>
                <w:szCs w:val="20"/>
              </w:rPr>
            </w:pPr>
            <w:r w:rsidRPr="009F1A7B">
              <w:rPr>
                <w:szCs w:val="20"/>
              </w:rPr>
              <w:t>19</w:t>
            </w:r>
          </w:p>
        </w:tc>
        <w:tc>
          <w:tcPr>
            <w:tcW w:w="8222" w:type="dxa"/>
            <w:vAlign w:val="top"/>
          </w:tcPr>
          <w:p w:rsidR="00B70580" w:rsidRPr="009F1A7B" w:rsidRDefault="00B70580" w:rsidP="005D2EFE">
            <w:pPr>
              <w:spacing w:line="240" w:lineRule="atLeast"/>
              <w:jc w:val="both"/>
              <w:rPr>
                <w:rFonts w:cs="Arial"/>
                <w:szCs w:val="20"/>
              </w:rPr>
            </w:pPr>
            <w:r w:rsidRPr="009F1A7B">
              <w:rPr>
                <w:rFonts w:cs="Arial"/>
                <w:szCs w:val="20"/>
              </w:rPr>
              <w:t xml:space="preserve">The Capital Adequacy Calculations for </w:t>
            </w:r>
            <w:r w:rsidR="005D2EFE">
              <w:rPr>
                <w:rFonts w:cs="Arial"/>
                <w:szCs w:val="20"/>
              </w:rPr>
              <w:t>each</w:t>
            </w:r>
            <w:r w:rsidRPr="009F1A7B">
              <w:rPr>
                <w:rFonts w:cs="Arial"/>
                <w:szCs w:val="20"/>
              </w:rPr>
              <w:t xml:space="preserve"> Business Day of the previous month </w:t>
            </w:r>
            <w:r w:rsidR="005D2EFE">
              <w:rPr>
                <w:rFonts w:cs="Arial"/>
                <w:szCs w:val="20"/>
              </w:rPr>
              <w:t>were</w:t>
            </w:r>
            <w:r w:rsidRPr="009F1A7B">
              <w:rPr>
                <w:rFonts w:cs="Arial"/>
                <w:szCs w:val="20"/>
              </w:rPr>
              <w:t xml:space="preserve"> calculated according to the requirements of the Rules.</w:t>
            </w:r>
          </w:p>
        </w:tc>
        <w:tc>
          <w:tcPr>
            <w:tcW w:w="1158" w:type="dxa"/>
            <w:vAlign w:val="top"/>
          </w:tcPr>
          <w:p w:rsidR="00B70580" w:rsidRPr="009F1A7B" w:rsidRDefault="00B70580" w:rsidP="0090231E">
            <w:pPr>
              <w:spacing w:line="240" w:lineRule="atLeast"/>
              <w:jc w:val="center"/>
              <w:rPr>
                <w:szCs w:val="20"/>
              </w:rPr>
            </w:pPr>
          </w:p>
        </w:tc>
        <w:tc>
          <w:tcPr>
            <w:tcW w:w="3236" w:type="dxa"/>
            <w:vAlign w:val="top"/>
          </w:tcPr>
          <w:p w:rsidR="00B70580" w:rsidRPr="009F1A7B" w:rsidRDefault="00B70580" w:rsidP="005D2EFE">
            <w:pPr>
              <w:spacing w:line="240" w:lineRule="atLeast"/>
              <w:jc w:val="both"/>
              <w:rPr>
                <w:szCs w:val="20"/>
              </w:rPr>
            </w:pPr>
          </w:p>
        </w:tc>
      </w:tr>
    </w:tbl>
    <w:p w:rsidR="00B70580" w:rsidRDefault="00B70580" w:rsidP="009D2633">
      <w:pPr>
        <w:spacing w:after="0"/>
        <w:rPr>
          <w:rFonts w:ascii="Arial" w:hAnsi="Arial"/>
        </w:rPr>
      </w:pPr>
    </w:p>
    <w:p w:rsidR="0076025E" w:rsidRDefault="0076025E" w:rsidP="009D2633">
      <w:pPr>
        <w:spacing w:after="0"/>
        <w:rPr>
          <w:rFonts w:ascii="Arial" w:hAnsi="Arial"/>
        </w:rPr>
      </w:pPr>
    </w:p>
    <w:p w:rsidR="0076025E" w:rsidRDefault="0076025E" w:rsidP="009D2633">
      <w:pPr>
        <w:spacing w:after="0"/>
        <w:rPr>
          <w:rFonts w:ascii="Arial" w:hAnsi="Arial"/>
        </w:rPr>
      </w:pPr>
    </w:p>
    <w:p w:rsidR="0076025E" w:rsidRDefault="0076025E" w:rsidP="009D2633">
      <w:pPr>
        <w:spacing w:after="0"/>
        <w:rPr>
          <w:rFonts w:ascii="Arial" w:hAnsi="Arial"/>
        </w:rPr>
      </w:pPr>
    </w:p>
    <w:p w:rsidR="0076025E" w:rsidRDefault="0076025E" w:rsidP="009D2633">
      <w:pPr>
        <w:spacing w:after="0"/>
        <w:rPr>
          <w:rFonts w:ascii="Arial" w:hAnsi="Arial"/>
        </w:rPr>
      </w:pPr>
    </w:p>
    <w:p w:rsidR="00D63B89" w:rsidRPr="000F6023" w:rsidRDefault="00DF0F67" w:rsidP="00D63B89">
      <w:pPr>
        <w:rPr>
          <w:rFonts w:cs="Arial"/>
          <w:color w:val="3397D3"/>
          <w:sz w:val="36"/>
          <w:szCs w:val="40"/>
          <w:lang w:val="en-GB"/>
        </w:rPr>
      </w:pPr>
      <w:r>
        <w:rPr>
          <w:rFonts w:cs="Arial"/>
          <w:color w:val="3397D3"/>
          <w:sz w:val="36"/>
          <w:szCs w:val="40"/>
          <w:lang w:val="en-GB"/>
        </w:rPr>
        <w:t>CONFIRMATION</w:t>
      </w:r>
    </w:p>
    <w:p w:rsidR="00D63B89" w:rsidRDefault="00D63B89" w:rsidP="00AC0965">
      <w:pPr>
        <w:spacing w:after="480" w:line="240" w:lineRule="auto"/>
        <w:jc w:val="both"/>
        <w:rPr>
          <w:rFonts w:ascii="Arial" w:hAnsi="Arial" w:cs="Arial"/>
          <w:lang w:val="en-AU"/>
        </w:rPr>
      </w:pPr>
      <w:r>
        <w:rPr>
          <w:rFonts w:ascii="Arial" w:hAnsi="Arial" w:cs="Arial"/>
          <w:lang w:val="en-AU"/>
        </w:rPr>
        <w:t xml:space="preserve">The Market Participant’s Managing Principal and Chief Financial Officer (or equivalent) confirm </w:t>
      </w:r>
      <w:r w:rsidRPr="00DD7DC2">
        <w:rPr>
          <w:rFonts w:ascii="Arial" w:hAnsi="Arial" w:cs="Arial"/>
          <w:lang w:val="en-AU"/>
        </w:rPr>
        <w:t>that</w:t>
      </w:r>
      <w:r>
        <w:rPr>
          <w:rFonts w:ascii="Arial" w:hAnsi="Arial" w:cs="Arial"/>
          <w:lang w:val="en-AU"/>
        </w:rPr>
        <w:t xml:space="preserve"> the responses</w:t>
      </w:r>
      <w:r w:rsidRPr="00DD7DC2">
        <w:rPr>
          <w:rFonts w:ascii="Arial" w:hAnsi="Arial" w:cs="Arial"/>
          <w:lang w:val="en-AU"/>
        </w:rPr>
        <w:t xml:space="preserve"> </w:t>
      </w:r>
      <w:r>
        <w:rPr>
          <w:rFonts w:ascii="Arial" w:hAnsi="Arial" w:cs="Arial"/>
          <w:lang w:val="en-AU"/>
        </w:rPr>
        <w:t xml:space="preserve">provided </w:t>
      </w:r>
      <w:r w:rsidRPr="00DD7DC2">
        <w:rPr>
          <w:rFonts w:ascii="Arial" w:hAnsi="Arial" w:cs="Arial"/>
          <w:lang w:val="en-AU"/>
        </w:rPr>
        <w:t xml:space="preserve">in </w:t>
      </w:r>
      <w:r>
        <w:rPr>
          <w:rFonts w:ascii="Arial" w:hAnsi="Arial" w:cs="Arial"/>
          <w:lang w:val="en-AU"/>
        </w:rPr>
        <w:t>Part B of the</w:t>
      </w:r>
      <w:r w:rsidRPr="00DD7DC2">
        <w:rPr>
          <w:rFonts w:ascii="Arial" w:hAnsi="Arial" w:cs="Arial"/>
          <w:lang w:val="en-AU"/>
        </w:rPr>
        <w:t xml:space="preserve"> Internal Control Checklist are true and correct.</w:t>
      </w:r>
    </w:p>
    <w:p w:rsidR="00DF0F67" w:rsidRPr="00DD7DC2" w:rsidRDefault="00DF0F67" w:rsidP="00AC0965">
      <w:pPr>
        <w:spacing w:after="480" w:line="240" w:lineRule="auto"/>
        <w:jc w:val="both"/>
        <w:rPr>
          <w:rFonts w:ascii="Arial" w:hAnsi="Arial" w:cs="Arial"/>
          <w:lang w:val="en-AU"/>
        </w:rPr>
      </w:pPr>
    </w:p>
    <w:p w:rsidR="00D63B89" w:rsidRDefault="007A6618" w:rsidP="00AC0965">
      <w:pPr>
        <w:spacing w:after="480"/>
        <w:jc w:val="both"/>
        <w:rPr>
          <w:rFonts w:cs="Arial"/>
        </w:rPr>
      </w:pPr>
      <w:r>
        <w:rPr>
          <w:rFonts w:cs="Arial"/>
          <w:b/>
        </w:rPr>
        <w:t>Managing Principal</w:t>
      </w:r>
      <w:r w:rsidR="00306E6C">
        <w:rPr>
          <w:rFonts w:cs="Arial"/>
          <w:b/>
        </w:rPr>
        <w:t>/Responsible Executive</w:t>
      </w:r>
      <w:r w:rsidR="00D63B89" w:rsidRPr="00DD7DC2">
        <w:rPr>
          <w:rFonts w:cs="Arial"/>
          <w:b/>
        </w:rPr>
        <w:t xml:space="preserve"> Signature </w:t>
      </w:r>
      <w:r w:rsidR="0090231E">
        <w:rPr>
          <w:rFonts w:cs="Arial"/>
          <w:b/>
        </w:rPr>
        <w:t xml:space="preserve">     </w:t>
      </w:r>
      <w:r w:rsidR="00D63B89" w:rsidRPr="00DD7DC2">
        <w:rPr>
          <w:rFonts w:cs="Arial"/>
        </w:rPr>
        <w:t>__________________________________________</w:t>
      </w:r>
      <w:proofErr w:type="gramStart"/>
      <w:r w:rsidR="00D63B89" w:rsidRPr="00DD7DC2">
        <w:rPr>
          <w:rFonts w:cs="Arial"/>
        </w:rPr>
        <w:t>_</w:t>
      </w:r>
      <w:r w:rsidR="00D63B89" w:rsidRPr="00DD7DC2">
        <w:rPr>
          <w:rFonts w:cs="Arial"/>
          <w:b/>
        </w:rPr>
        <w:t xml:space="preserve">  Date</w:t>
      </w:r>
      <w:proofErr w:type="gramEnd"/>
      <w:r w:rsidR="00D63B89" w:rsidRPr="00DD7DC2">
        <w:rPr>
          <w:rFonts w:cs="Arial"/>
          <w:b/>
        </w:rPr>
        <w:t xml:space="preserve"> </w:t>
      </w:r>
      <w:r w:rsidR="00D63B89" w:rsidRPr="00DD7DC2">
        <w:rPr>
          <w:rFonts w:cs="Arial"/>
        </w:rPr>
        <w:t>___________________</w:t>
      </w:r>
    </w:p>
    <w:p w:rsidR="0076025E" w:rsidRPr="00DD7DC2" w:rsidRDefault="0076025E" w:rsidP="00AC0965">
      <w:pPr>
        <w:spacing w:after="480"/>
        <w:jc w:val="both"/>
      </w:pPr>
    </w:p>
    <w:p w:rsidR="00D979B7" w:rsidRDefault="00D63B89" w:rsidP="00AC0965">
      <w:pPr>
        <w:spacing w:after="0"/>
        <w:rPr>
          <w:color w:val="808080" w:themeColor="accent3"/>
          <w:sz w:val="14"/>
          <w:szCs w:val="14"/>
        </w:rPr>
      </w:pPr>
      <w:r w:rsidRPr="00DD7DC2">
        <w:rPr>
          <w:rFonts w:cs="Arial"/>
          <w:b/>
        </w:rPr>
        <w:t xml:space="preserve">Chief Financial Officer </w:t>
      </w:r>
      <w:proofErr w:type="gramStart"/>
      <w:r w:rsidRPr="00DD7DC2">
        <w:rPr>
          <w:rFonts w:cs="Arial"/>
          <w:b/>
        </w:rPr>
        <w:t xml:space="preserve">Signature </w:t>
      </w:r>
      <w:r>
        <w:rPr>
          <w:rFonts w:cs="Arial"/>
          <w:b/>
        </w:rPr>
        <w:t xml:space="preserve"> </w:t>
      </w:r>
      <w:r w:rsidR="00306E6C">
        <w:rPr>
          <w:rFonts w:cs="Arial"/>
          <w:b/>
        </w:rPr>
        <w:t>_</w:t>
      </w:r>
      <w:proofErr w:type="gramEnd"/>
      <w:r w:rsidR="00306E6C">
        <w:rPr>
          <w:rFonts w:cs="Arial"/>
          <w:b/>
        </w:rPr>
        <w:t>_________________</w:t>
      </w:r>
      <w:r w:rsidRPr="00DD7DC2">
        <w:rPr>
          <w:rFonts w:cs="Arial"/>
        </w:rPr>
        <w:t>___________</w:t>
      </w:r>
      <w:r w:rsidR="00306E6C">
        <w:rPr>
          <w:rFonts w:cs="Arial"/>
        </w:rPr>
        <w:t xml:space="preserve">_______________________________ </w:t>
      </w:r>
      <w:bookmarkStart w:id="8" w:name="_GoBack"/>
      <w:bookmarkEnd w:id="8"/>
      <w:r w:rsidRPr="00DD7DC2">
        <w:rPr>
          <w:rFonts w:cs="Arial"/>
          <w:b/>
        </w:rPr>
        <w:t xml:space="preserve"> Date </w:t>
      </w:r>
      <w:r w:rsidRPr="00DD7DC2">
        <w:rPr>
          <w:rFonts w:cs="Arial"/>
        </w:rPr>
        <w:t>___________________</w:t>
      </w:r>
    </w:p>
    <w:sectPr w:rsidR="00D979B7" w:rsidSect="007411DE">
      <w:headerReference w:type="default" r:id="rId10"/>
      <w:footerReference w:type="default" r:id="rId11"/>
      <w:headerReference w:type="first" r:id="rId12"/>
      <w:pgSz w:w="16838" w:h="11906" w:orient="landscape" w:code="9"/>
      <w:pgMar w:top="1134" w:right="1418" w:bottom="1134" w:left="1418" w:header="709" w:footer="8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416" w:rsidRDefault="00EC6416" w:rsidP="00541A8C">
      <w:pPr>
        <w:spacing w:after="0" w:line="240" w:lineRule="auto"/>
      </w:pPr>
      <w:r>
        <w:separator/>
      </w:r>
    </w:p>
    <w:p w:rsidR="00EC6416" w:rsidRDefault="00EC6416"/>
  </w:endnote>
  <w:endnote w:type="continuationSeparator" w:id="0">
    <w:p w:rsidR="00EC6416" w:rsidRDefault="00EC6416" w:rsidP="00541A8C">
      <w:pPr>
        <w:spacing w:after="0" w:line="240" w:lineRule="auto"/>
      </w:pPr>
      <w:r>
        <w:continuationSeparator/>
      </w:r>
    </w:p>
    <w:p w:rsidR="00EC6416" w:rsidRDefault="00EC6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ACaslon Bold">
    <w:altName w:val="Adobe Caslon Bold"/>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36A" w:rsidRDefault="002844DE">
    <w:pPr>
      <w:pStyle w:val="FooterText"/>
      <w:tabs>
        <w:tab w:val="clear" w:pos="9743"/>
        <w:tab w:val="right" w:pos="13750"/>
      </w:tabs>
    </w:pPr>
    <w:r>
      <w:rPr>
        <w:caps/>
        <w:noProof/>
        <w:lang w:val="en-NZ" w:eastAsia="en-NZ"/>
      </w:rPr>
      <mc:AlternateContent>
        <mc:Choice Requires="wps">
          <w:drawing>
            <wp:anchor distT="0" distB="0" distL="114300" distR="114300" simplePos="0" relativeHeight="251673600" behindDoc="0" locked="0" layoutInCell="1" allowOverlap="1">
              <wp:simplePos x="0" y="0"/>
              <wp:positionH relativeFrom="column">
                <wp:posOffset>8845550</wp:posOffset>
              </wp:positionH>
              <wp:positionV relativeFrom="paragraph">
                <wp:posOffset>27940</wp:posOffset>
              </wp:positionV>
              <wp:extent cx="195580" cy="195580"/>
              <wp:effectExtent l="0" t="0" r="0"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5580" cy="195580"/>
                      </a:xfrm>
                      <a:prstGeom prst="rtTriangle">
                        <a:avLst/>
                      </a:prstGeom>
                      <a:solidFill>
                        <a:schemeClr val="accent2">
                          <a:lumMod val="100000"/>
                          <a:lumOff val="0"/>
                        </a:schemeClr>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BFAA4" id="_x0000_t6" coordsize="21600,21600" o:spt="6" path="m,l,21600r21600,xe">
              <v:stroke joinstyle="miter"/>
              <v:path gradientshapeok="t" o:connecttype="custom" o:connectlocs="0,0;0,10800;0,21600;10800,21600;21600,21600;10800,10800" textboxrect="1800,12600,12600,19800"/>
            </v:shapetype>
            <v:shape id="AutoShape 1" o:spid="_x0000_s1026" type="#_x0000_t6" style="position:absolute;margin-left:696.5pt;margin-top:2.2pt;width:15.4pt;height:15.4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" fillcolor="#3397d3 [3205]" stroked="f"/>
          </w:pict>
        </mc:Fallback>
      </mc:AlternateContent>
    </w:r>
    <w:r w:rsidR="00630350">
      <w:rPr>
        <w:caps/>
        <w:noProof/>
        <w:lang w:val="en-US"/>
      </w:rPr>
      <w:t>appendix a</w:t>
    </w:r>
    <w:r w:rsidR="003D736A">
      <w:rPr>
        <w:caps/>
        <w:noProof/>
        <w:lang w:val="en-US"/>
      </w:rPr>
      <w:t xml:space="preserve"> – MONTHLY INTERNAL CONTROL CHECKLIST</w:t>
    </w:r>
    <w:r w:rsidR="003D736A">
      <w:tab/>
    </w:r>
    <w:r w:rsidR="003D736A" w:rsidRPr="00A84B39">
      <w:rPr>
        <w:color w:val="3397D3" w:themeColor="accent2"/>
      </w:rPr>
      <w:fldChar w:fldCharType="begin"/>
    </w:r>
    <w:r w:rsidR="003D736A" w:rsidRPr="00A84B39">
      <w:rPr>
        <w:color w:val="3397D3" w:themeColor="accent2"/>
      </w:rPr>
      <w:instrText xml:space="preserve"> PAGE   \* MERGEFORMAT </w:instrText>
    </w:r>
    <w:r w:rsidR="003D736A" w:rsidRPr="00A84B39">
      <w:rPr>
        <w:color w:val="3397D3" w:themeColor="accent2"/>
      </w:rPr>
      <w:fldChar w:fldCharType="separate"/>
    </w:r>
    <w:r w:rsidR="00306E6C">
      <w:rPr>
        <w:noProof/>
        <w:color w:val="3397D3" w:themeColor="accent2"/>
      </w:rPr>
      <w:t>9</w:t>
    </w:r>
    <w:r w:rsidR="003D736A" w:rsidRPr="00A84B39">
      <w:rPr>
        <w:color w:val="3397D3" w:themeColor="accent2"/>
      </w:rPr>
      <w:fldChar w:fldCharType="end"/>
    </w:r>
    <w:r w:rsidR="003D736A">
      <w:rPr>
        <w:color w:val="3397D3" w:themeColor="accent2"/>
      </w:rPr>
      <w:t xml:space="preserve"> </w:t>
    </w:r>
    <w:r w:rsidR="003D736A" w:rsidRPr="00A84B39">
      <w:t xml:space="preserve">of </w:t>
    </w:r>
    <w:r w:rsidR="0053308D">
      <w:fldChar w:fldCharType="begin"/>
    </w:r>
    <w:r w:rsidR="0053308D">
      <w:instrText xml:space="preserve"> NUMPAGES  \# "0"  \* MERGEFORMAT </w:instrText>
    </w:r>
    <w:r w:rsidR="0053308D">
      <w:fldChar w:fldCharType="separate"/>
    </w:r>
    <w:r w:rsidR="00306E6C">
      <w:rPr>
        <w:noProof/>
      </w:rPr>
      <w:t>9</w:t>
    </w:r>
    <w:r w:rsidR="0053308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416" w:rsidRDefault="00EC6416"/>
  </w:footnote>
  <w:footnote w:type="continuationSeparator" w:id="0">
    <w:p w:rsidR="00EC6416" w:rsidRDefault="00EC6416" w:rsidP="00541A8C">
      <w:pPr>
        <w:spacing w:after="0" w:line="240" w:lineRule="auto"/>
      </w:pPr>
      <w:r>
        <w:continuationSeparator/>
      </w:r>
    </w:p>
    <w:p w:rsidR="00EC6416" w:rsidRDefault="00EC64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36A" w:rsidRDefault="0053308D">
    <w:pPr>
      <w:pStyle w:val="Header"/>
    </w:pPr>
    <w:r>
      <w:rPr>
        <w:noProof/>
        <w:lang w:eastAsia="en-NZ"/>
      </w:rPr>
      <w:drawing>
        <wp:anchor distT="0" distB="0" distL="114300" distR="114300" simplePos="0" relativeHeight="251675648" behindDoc="0" locked="0" layoutInCell="1" allowOverlap="1" wp14:anchorId="7D9F2238" wp14:editId="5CF0AA2A">
          <wp:simplePos x="0" y="0"/>
          <wp:positionH relativeFrom="page">
            <wp:posOffset>900430</wp:posOffset>
          </wp:positionH>
          <wp:positionV relativeFrom="page">
            <wp:posOffset>449580</wp:posOffset>
          </wp:positionV>
          <wp:extent cx="1269365" cy="348615"/>
          <wp:effectExtent l="19050" t="0" r="6985" b="0"/>
          <wp:wrapNone/>
          <wp:docPr id="3" name="Picture 1" descr="NZ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X Logo.jpg"/>
                  <pic:cNvPicPr>
                    <a:picLocks noChangeAspect="1" noChangeArrowheads="1"/>
                  </pic:cNvPicPr>
                </pic:nvPicPr>
                <pic:blipFill>
                  <a:blip r:embed="rId1"/>
                  <a:srcRect/>
                  <a:stretch>
                    <a:fillRect/>
                  </a:stretch>
                </pic:blipFill>
                <pic:spPr bwMode="auto">
                  <a:xfrm>
                    <a:off x="0" y="0"/>
                    <a:ext cx="1269365" cy="348615"/>
                  </a:xfrm>
                  <a:prstGeom prst="rect">
                    <a:avLst/>
                  </a:prstGeom>
                  <a:noFill/>
                  <a:ln w="9525">
                    <a:noFill/>
                    <a:miter lim="800000"/>
                    <a:headEnd/>
                    <a:tailEnd/>
                  </a:ln>
                </pic:spPr>
              </pic:pic>
            </a:graphicData>
          </a:graphic>
        </wp:anchor>
      </w:drawing>
    </w:r>
  </w:p>
  <w:p w:rsidR="003D736A" w:rsidRDefault="003D73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36A" w:rsidRDefault="003D736A">
    <w:pPr>
      <w:pStyle w:val="Header"/>
    </w:pPr>
    <w:r>
      <w:rPr>
        <w:noProof/>
        <w:lang w:eastAsia="en-NZ"/>
      </w:rPr>
      <w:drawing>
        <wp:anchor distT="0" distB="0" distL="114300" distR="114300" simplePos="0" relativeHeight="251664384" behindDoc="1" locked="0" layoutInCell="1" allowOverlap="1">
          <wp:simplePos x="0" y="0"/>
          <wp:positionH relativeFrom="page">
            <wp:posOffset>2043430</wp:posOffset>
          </wp:positionH>
          <wp:positionV relativeFrom="page">
            <wp:posOffset>5189855</wp:posOffset>
          </wp:positionV>
          <wp:extent cx="5518150" cy="5512435"/>
          <wp:effectExtent l="19050" t="0" r="6350" b="0"/>
          <wp:wrapNone/>
          <wp:docPr id="2" name="Picture 1" descr="Blue De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Device.jpg"/>
                  <pic:cNvPicPr/>
                </pic:nvPicPr>
                <pic:blipFill>
                  <a:blip r:embed="rId1"/>
                  <a:stretch>
                    <a:fillRect/>
                  </a:stretch>
                </pic:blipFill>
                <pic:spPr>
                  <a:xfrm>
                    <a:off x="0" y="0"/>
                    <a:ext cx="5518150" cy="5512435"/>
                  </a:xfrm>
                  <a:prstGeom prst="rect">
                    <a:avLst/>
                  </a:prstGeom>
                </pic:spPr>
              </pic:pic>
            </a:graphicData>
          </a:graphic>
        </wp:anchor>
      </w:drawing>
    </w:r>
    <w:r>
      <w:rPr>
        <w:noProof/>
        <w:lang w:eastAsia="en-NZ"/>
      </w:rPr>
      <w:drawing>
        <wp:anchor distT="0" distB="0" distL="114300" distR="114300" simplePos="0" relativeHeight="251665408" behindDoc="1" locked="0" layoutInCell="1" allowOverlap="1">
          <wp:simplePos x="0" y="0"/>
          <wp:positionH relativeFrom="page">
            <wp:posOffset>810260</wp:posOffset>
          </wp:positionH>
          <wp:positionV relativeFrom="page">
            <wp:posOffset>635330</wp:posOffset>
          </wp:positionV>
          <wp:extent cx="1720685" cy="475013"/>
          <wp:effectExtent l="0" t="0" r="6985" b="7620"/>
          <wp:wrapNone/>
          <wp:docPr id="1" name="Picture 0" descr="NZ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X Logo.jpg"/>
                  <pic:cNvPicPr/>
                </pic:nvPicPr>
                <pic:blipFill>
                  <a:blip r:embed="rId2"/>
                  <a:stretch>
                    <a:fillRect/>
                  </a:stretch>
                </pic:blipFill>
                <pic:spPr>
                  <a:xfrm>
                    <a:off x="0" y="0"/>
                    <a:ext cx="1720685" cy="47501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92618"/>
    <w:multiLevelType w:val="hybridMultilevel"/>
    <w:tmpl w:val="1B12CDD4"/>
    <w:lvl w:ilvl="0" w:tplc="E952B69C">
      <w:numFmt w:val="bullet"/>
      <w:pStyle w:val="Bullet"/>
      <w:lvlText w:val="•"/>
      <w:lvlJc w:val="left"/>
      <w:pPr>
        <w:ind w:left="720" w:hanging="360"/>
      </w:pPr>
      <w:rPr>
        <w:rFonts w:ascii="Arial" w:eastAsiaTheme="minorHAnsi" w:hAnsi="Arial" w:cs="Arial" w:hint="default"/>
      </w:rPr>
    </w:lvl>
    <w:lvl w:ilvl="1" w:tplc="790C1F82">
      <w:start w:val="1"/>
      <w:numFmt w:val="bullet"/>
      <w:pStyle w:val="SubBullet"/>
      <w:lvlText w:val="-"/>
      <w:lvlJc w:val="left"/>
      <w:pPr>
        <w:ind w:left="1440" w:hanging="360"/>
      </w:pPr>
      <w:rPr>
        <w:rFonts w:ascii="Arial" w:hAnsi="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E12411"/>
    <w:multiLevelType w:val="hybridMultilevel"/>
    <w:tmpl w:val="ED4E7AFA"/>
    <w:lvl w:ilvl="0" w:tplc="DAE06D4E">
      <w:start w:val="1"/>
      <w:numFmt w:val="bullet"/>
      <w:pStyle w:val="MERWlvl2"/>
      <w:lvlText w:val="-"/>
      <w:lvlJc w:val="left"/>
      <w:pPr>
        <w:tabs>
          <w:tab w:val="num" w:pos="720"/>
        </w:tabs>
        <w:ind w:left="720" w:hanging="360"/>
      </w:pPr>
      <w:rPr>
        <w:rFonts w:ascii="Arial Narrow" w:eastAsia="Times New Roman" w:hAnsi="Arial Narrow" w:cs="Times New Roman" w:hint="default"/>
      </w:rPr>
    </w:lvl>
    <w:lvl w:ilvl="1" w:tplc="14090003">
      <w:start w:val="1"/>
      <w:numFmt w:val="bullet"/>
      <w:pStyle w:val="StyleSectionheadingoneCharCharCharCharCharCharCharCharCharCharCharCharCharChar"/>
      <w:lvlText w:val="o"/>
      <w:lvlJc w:val="left"/>
      <w:pPr>
        <w:tabs>
          <w:tab w:val="num" w:pos="1440"/>
        </w:tabs>
        <w:ind w:left="1440" w:hanging="360"/>
      </w:pPr>
      <w:rPr>
        <w:rFonts w:ascii="Courier New" w:hAnsi="Courier New" w:cs="Arial Narro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Arial Narro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Arial Narro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54391"/>
    <w:multiLevelType w:val="hybridMultilevel"/>
    <w:tmpl w:val="CC1248C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3233B0C"/>
    <w:multiLevelType w:val="multilevel"/>
    <w:tmpl w:val="F738D3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42E2317"/>
    <w:multiLevelType w:val="hybridMultilevel"/>
    <w:tmpl w:val="86C4A8BA"/>
    <w:lvl w:ilvl="0" w:tplc="BFFE1DFE">
      <w:start w:val="1"/>
      <w:numFmt w:val="lowerLetter"/>
      <w:lvlText w:val="(%1)"/>
      <w:lvlJc w:val="left"/>
      <w:pPr>
        <w:ind w:left="667" w:hanging="360"/>
      </w:pPr>
      <w:rPr>
        <w:rFonts w:hint="default"/>
      </w:rPr>
    </w:lvl>
    <w:lvl w:ilvl="1" w:tplc="14090019" w:tentative="1">
      <w:start w:val="1"/>
      <w:numFmt w:val="lowerLetter"/>
      <w:lvlText w:val="%2."/>
      <w:lvlJc w:val="left"/>
      <w:pPr>
        <w:ind w:left="1387" w:hanging="360"/>
      </w:pPr>
    </w:lvl>
    <w:lvl w:ilvl="2" w:tplc="1409001B" w:tentative="1">
      <w:start w:val="1"/>
      <w:numFmt w:val="lowerRoman"/>
      <w:lvlText w:val="%3."/>
      <w:lvlJc w:val="right"/>
      <w:pPr>
        <w:ind w:left="2107" w:hanging="180"/>
      </w:pPr>
    </w:lvl>
    <w:lvl w:ilvl="3" w:tplc="1409000F" w:tentative="1">
      <w:start w:val="1"/>
      <w:numFmt w:val="decimal"/>
      <w:lvlText w:val="%4."/>
      <w:lvlJc w:val="left"/>
      <w:pPr>
        <w:ind w:left="2827" w:hanging="360"/>
      </w:pPr>
    </w:lvl>
    <w:lvl w:ilvl="4" w:tplc="14090019" w:tentative="1">
      <w:start w:val="1"/>
      <w:numFmt w:val="lowerLetter"/>
      <w:lvlText w:val="%5."/>
      <w:lvlJc w:val="left"/>
      <w:pPr>
        <w:ind w:left="3547" w:hanging="360"/>
      </w:pPr>
    </w:lvl>
    <w:lvl w:ilvl="5" w:tplc="1409001B" w:tentative="1">
      <w:start w:val="1"/>
      <w:numFmt w:val="lowerRoman"/>
      <w:lvlText w:val="%6."/>
      <w:lvlJc w:val="right"/>
      <w:pPr>
        <w:ind w:left="4267" w:hanging="180"/>
      </w:pPr>
    </w:lvl>
    <w:lvl w:ilvl="6" w:tplc="1409000F" w:tentative="1">
      <w:start w:val="1"/>
      <w:numFmt w:val="decimal"/>
      <w:lvlText w:val="%7."/>
      <w:lvlJc w:val="left"/>
      <w:pPr>
        <w:ind w:left="4987" w:hanging="360"/>
      </w:pPr>
    </w:lvl>
    <w:lvl w:ilvl="7" w:tplc="14090019" w:tentative="1">
      <w:start w:val="1"/>
      <w:numFmt w:val="lowerLetter"/>
      <w:lvlText w:val="%8."/>
      <w:lvlJc w:val="left"/>
      <w:pPr>
        <w:ind w:left="5707" w:hanging="360"/>
      </w:pPr>
    </w:lvl>
    <w:lvl w:ilvl="8" w:tplc="1409001B" w:tentative="1">
      <w:start w:val="1"/>
      <w:numFmt w:val="lowerRoman"/>
      <w:lvlText w:val="%9."/>
      <w:lvlJc w:val="right"/>
      <w:pPr>
        <w:ind w:left="6427" w:hanging="180"/>
      </w:pPr>
    </w:lvl>
  </w:abstractNum>
  <w:abstractNum w:abstractNumId="5" w15:restartNumberingAfterBreak="0">
    <w:nsid w:val="34090D04"/>
    <w:multiLevelType w:val="hybridMultilevel"/>
    <w:tmpl w:val="69487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2311CA"/>
    <w:multiLevelType w:val="hybridMultilevel"/>
    <w:tmpl w:val="5C20A294"/>
    <w:lvl w:ilvl="0" w:tplc="BFFE1DF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E89429E"/>
    <w:multiLevelType w:val="hybridMultilevel"/>
    <w:tmpl w:val="B1F6AD42"/>
    <w:lvl w:ilvl="0" w:tplc="BC3CCBD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55100FC"/>
    <w:multiLevelType w:val="hybridMultilevel"/>
    <w:tmpl w:val="F71EF9B6"/>
    <w:lvl w:ilvl="0" w:tplc="BC3CCBDE">
      <w:start w:val="1"/>
      <w:numFmt w:val="lowerLetter"/>
      <w:lvlText w:val="(%1)"/>
      <w:lvlJc w:val="left"/>
      <w:pPr>
        <w:ind w:left="1080" w:hanging="360"/>
      </w:pPr>
      <w:rPr>
        <w:rFonts w:hint="default"/>
        <w:b w:val="0"/>
        <w:sz w:val="20"/>
        <w:szCs w:val="2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51560FE1"/>
    <w:multiLevelType w:val="hybridMultilevel"/>
    <w:tmpl w:val="5AAABDD2"/>
    <w:lvl w:ilvl="0" w:tplc="C888858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49761AB"/>
    <w:multiLevelType w:val="hybridMultilevel"/>
    <w:tmpl w:val="36165AE4"/>
    <w:lvl w:ilvl="0" w:tplc="BC3CCBD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7C161B4"/>
    <w:multiLevelType w:val="hybridMultilevel"/>
    <w:tmpl w:val="AAB8E3F8"/>
    <w:lvl w:ilvl="0" w:tplc="BFFE1DF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5DE30C8C"/>
    <w:multiLevelType w:val="hybridMultilevel"/>
    <w:tmpl w:val="911C7C50"/>
    <w:lvl w:ilvl="0" w:tplc="9BE0599A">
      <w:start w:val="1"/>
      <w:numFmt w:val="lowerLetter"/>
      <w:lvlText w:val="%1)"/>
      <w:lvlJc w:val="left"/>
      <w:pPr>
        <w:ind w:left="1080" w:hanging="360"/>
      </w:pPr>
      <w:rPr>
        <w:b w:val="0"/>
        <w:sz w:val="20"/>
        <w:szCs w:val="2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601B48C1"/>
    <w:multiLevelType w:val="hybridMultilevel"/>
    <w:tmpl w:val="00E6C41A"/>
    <w:lvl w:ilvl="0" w:tplc="AAC24624">
      <w:start w:val="1"/>
      <w:numFmt w:val="lowerLetter"/>
      <w:lvlText w:val="(%1)"/>
      <w:lvlJc w:val="left"/>
      <w:pPr>
        <w:ind w:left="720" w:hanging="360"/>
      </w:pPr>
      <w:rPr>
        <w:rFonts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1E31302"/>
    <w:multiLevelType w:val="hybridMultilevel"/>
    <w:tmpl w:val="E7DA26F6"/>
    <w:lvl w:ilvl="0" w:tplc="BC3CCBDE">
      <w:start w:val="1"/>
      <w:numFmt w:val="lowerLetter"/>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2F7605C"/>
    <w:multiLevelType w:val="hybridMultilevel"/>
    <w:tmpl w:val="C1B26710"/>
    <w:lvl w:ilvl="0" w:tplc="14090001">
      <w:start w:val="1"/>
      <w:numFmt w:val="decimal"/>
      <w:pStyle w:val="ListNumber"/>
      <w:lvlText w:val="%1."/>
      <w:lvlJc w:val="left"/>
      <w:pPr>
        <w:ind w:left="360" w:hanging="360"/>
      </w:pPr>
    </w:lvl>
    <w:lvl w:ilvl="1" w:tplc="14090003">
      <w:start w:val="1"/>
      <w:numFmt w:val="lowerLetter"/>
      <w:pStyle w:val="ListNumber2"/>
      <w:lvlText w:val="%2."/>
      <w:lvlJc w:val="left"/>
      <w:pPr>
        <w:ind w:left="1080" w:hanging="360"/>
      </w:pPr>
    </w:lvl>
    <w:lvl w:ilvl="2" w:tplc="14090005" w:tentative="1">
      <w:start w:val="1"/>
      <w:numFmt w:val="lowerRoman"/>
      <w:lvlText w:val="%3."/>
      <w:lvlJc w:val="right"/>
      <w:pPr>
        <w:ind w:left="1800" w:hanging="180"/>
      </w:pPr>
    </w:lvl>
    <w:lvl w:ilvl="3" w:tplc="14090001" w:tentative="1">
      <w:start w:val="1"/>
      <w:numFmt w:val="decimal"/>
      <w:lvlText w:val="%4."/>
      <w:lvlJc w:val="left"/>
      <w:pPr>
        <w:ind w:left="2520" w:hanging="360"/>
      </w:pPr>
    </w:lvl>
    <w:lvl w:ilvl="4" w:tplc="14090003" w:tentative="1">
      <w:start w:val="1"/>
      <w:numFmt w:val="lowerLetter"/>
      <w:lvlText w:val="%5."/>
      <w:lvlJc w:val="left"/>
      <w:pPr>
        <w:ind w:left="3240" w:hanging="360"/>
      </w:pPr>
    </w:lvl>
    <w:lvl w:ilvl="5" w:tplc="14090005" w:tentative="1">
      <w:start w:val="1"/>
      <w:numFmt w:val="lowerRoman"/>
      <w:lvlText w:val="%6."/>
      <w:lvlJc w:val="right"/>
      <w:pPr>
        <w:ind w:left="3960" w:hanging="180"/>
      </w:pPr>
    </w:lvl>
    <w:lvl w:ilvl="6" w:tplc="14090001" w:tentative="1">
      <w:start w:val="1"/>
      <w:numFmt w:val="decimal"/>
      <w:lvlText w:val="%7."/>
      <w:lvlJc w:val="left"/>
      <w:pPr>
        <w:ind w:left="4680" w:hanging="360"/>
      </w:pPr>
    </w:lvl>
    <w:lvl w:ilvl="7" w:tplc="14090003" w:tentative="1">
      <w:start w:val="1"/>
      <w:numFmt w:val="lowerLetter"/>
      <w:lvlText w:val="%8."/>
      <w:lvlJc w:val="left"/>
      <w:pPr>
        <w:ind w:left="5400" w:hanging="360"/>
      </w:pPr>
    </w:lvl>
    <w:lvl w:ilvl="8" w:tplc="14090005" w:tentative="1">
      <w:start w:val="1"/>
      <w:numFmt w:val="lowerRoman"/>
      <w:lvlText w:val="%9."/>
      <w:lvlJc w:val="right"/>
      <w:pPr>
        <w:ind w:left="6120" w:hanging="180"/>
      </w:pPr>
    </w:lvl>
  </w:abstractNum>
  <w:abstractNum w:abstractNumId="16" w15:restartNumberingAfterBreak="0">
    <w:nsid w:val="6D830CC3"/>
    <w:multiLevelType w:val="hybridMultilevel"/>
    <w:tmpl w:val="9C34F728"/>
    <w:lvl w:ilvl="0" w:tplc="7F0A2256">
      <w:start w:val="1"/>
      <w:numFmt w:val="lowerLetter"/>
      <w:lvlText w:val="%1)"/>
      <w:lvlJc w:val="left"/>
      <w:pPr>
        <w:ind w:left="720" w:hanging="360"/>
      </w:pPr>
      <w:rPr>
        <w:rFonts w:ascii="Arial" w:hAnsi="Arial"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5"/>
  </w:num>
  <w:num w:numId="3">
    <w:abstractNumId w:val="1"/>
  </w:num>
  <w:num w:numId="4">
    <w:abstractNumId w:val="5"/>
  </w:num>
  <w:num w:numId="5">
    <w:abstractNumId w:val="6"/>
  </w:num>
  <w:num w:numId="6">
    <w:abstractNumId w:val="4"/>
  </w:num>
  <w:num w:numId="7">
    <w:abstractNumId w:val="11"/>
  </w:num>
  <w:num w:numId="8">
    <w:abstractNumId w:val="12"/>
  </w:num>
  <w:num w:numId="9">
    <w:abstractNumId w:val="16"/>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3"/>
  </w:num>
  <w:num w:numId="18">
    <w:abstractNumId w:val="9"/>
  </w:num>
  <w:num w:numId="19">
    <w:abstractNumId w:val="10"/>
  </w:num>
  <w:num w:numId="20">
    <w:abstractNumId w:val="8"/>
  </w:num>
  <w:num w:numId="21">
    <w:abstractNumId w:val="14"/>
  </w:num>
  <w:num w:numId="2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SortMethod w:val="0000"/>
  <w:defaultTabStop w:val="720"/>
  <w:defaultTableStyle w:val="NZX"/>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8C"/>
    <w:rsid w:val="000022FA"/>
    <w:rsid w:val="0000372B"/>
    <w:rsid w:val="00025892"/>
    <w:rsid w:val="00030088"/>
    <w:rsid w:val="00031317"/>
    <w:rsid w:val="00043EB2"/>
    <w:rsid w:val="000503C6"/>
    <w:rsid w:val="00064FCD"/>
    <w:rsid w:val="00075AD6"/>
    <w:rsid w:val="000C70A2"/>
    <w:rsid w:val="000F54C1"/>
    <w:rsid w:val="000F6023"/>
    <w:rsid w:val="00127B9F"/>
    <w:rsid w:val="00135BE8"/>
    <w:rsid w:val="00152FEB"/>
    <w:rsid w:val="001570D2"/>
    <w:rsid w:val="0016462D"/>
    <w:rsid w:val="00193FC8"/>
    <w:rsid w:val="001A369E"/>
    <w:rsid w:val="001A77E2"/>
    <w:rsid w:val="001D7E53"/>
    <w:rsid w:val="001F57E6"/>
    <w:rsid w:val="00206580"/>
    <w:rsid w:val="002122FD"/>
    <w:rsid w:val="00222819"/>
    <w:rsid w:val="00225083"/>
    <w:rsid w:val="00244FCD"/>
    <w:rsid w:val="00245A29"/>
    <w:rsid w:val="00265916"/>
    <w:rsid w:val="00271749"/>
    <w:rsid w:val="002766E3"/>
    <w:rsid w:val="0028092A"/>
    <w:rsid w:val="002844DE"/>
    <w:rsid w:val="0029048F"/>
    <w:rsid w:val="00295C05"/>
    <w:rsid w:val="00296CF4"/>
    <w:rsid w:val="002A552C"/>
    <w:rsid w:val="002F041A"/>
    <w:rsid w:val="002F17A9"/>
    <w:rsid w:val="00301617"/>
    <w:rsid w:val="00306E6C"/>
    <w:rsid w:val="00353F04"/>
    <w:rsid w:val="0035425A"/>
    <w:rsid w:val="00360EED"/>
    <w:rsid w:val="00372494"/>
    <w:rsid w:val="003748EF"/>
    <w:rsid w:val="003812C9"/>
    <w:rsid w:val="00383829"/>
    <w:rsid w:val="003A36FB"/>
    <w:rsid w:val="003A4AE4"/>
    <w:rsid w:val="003B2EEC"/>
    <w:rsid w:val="003C5BBC"/>
    <w:rsid w:val="003C7365"/>
    <w:rsid w:val="003C73D0"/>
    <w:rsid w:val="003D0240"/>
    <w:rsid w:val="003D6179"/>
    <w:rsid w:val="003D736A"/>
    <w:rsid w:val="00401600"/>
    <w:rsid w:val="00402194"/>
    <w:rsid w:val="00406A5A"/>
    <w:rsid w:val="00414EEB"/>
    <w:rsid w:val="004201B6"/>
    <w:rsid w:val="0043169B"/>
    <w:rsid w:val="004405F9"/>
    <w:rsid w:val="00463E71"/>
    <w:rsid w:val="00470DD6"/>
    <w:rsid w:val="00480D70"/>
    <w:rsid w:val="004823C6"/>
    <w:rsid w:val="00486159"/>
    <w:rsid w:val="00490C4B"/>
    <w:rsid w:val="00494125"/>
    <w:rsid w:val="004959D4"/>
    <w:rsid w:val="004B2A54"/>
    <w:rsid w:val="004C3EF8"/>
    <w:rsid w:val="004C65C1"/>
    <w:rsid w:val="004D643E"/>
    <w:rsid w:val="004F7C76"/>
    <w:rsid w:val="0052406D"/>
    <w:rsid w:val="0052499D"/>
    <w:rsid w:val="0053308D"/>
    <w:rsid w:val="00541A8C"/>
    <w:rsid w:val="00545F12"/>
    <w:rsid w:val="00552135"/>
    <w:rsid w:val="00552D5D"/>
    <w:rsid w:val="00556D1F"/>
    <w:rsid w:val="00565510"/>
    <w:rsid w:val="0056784D"/>
    <w:rsid w:val="005952BD"/>
    <w:rsid w:val="005B7B0A"/>
    <w:rsid w:val="005B7B8C"/>
    <w:rsid w:val="005C2B7B"/>
    <w:rsid w:val="005D2EFE"/>
    <w:rsid w:val="005E5A8D"/>
    <w:rsid w:val="005F16D5"/>
    <w:rsid w:val="005F7EB0"/>
    <w:rsid w:val="0061150C"/>
    <w:rsid w:val="00612321"/>
    <w:rsid w:val="00616B21"/>
    <w:rsid w:val="00630350"/>
    <w:rsid w:val="00631D92"/>
    <w:rsid w:val="00643F38"/>
    <w:rsid w:val="00651639"/>
    <w:rsid w:val="00651B1E"/>
    <w:rsid w:val="00651F3F"/>
    <w:rsid w:val="00653D1F"/>
    <w:rsid w:val="0066277B"/>
    <w:rsid w:val="00665116"/>
    <w:rsid w:val="00680097"/>
    <w:rsid w:val="00690BB7"/>
    <w:rsid w:val="006A76F7"/>
    <w:rsid w:val="006B332B"/>
    <w:rsid w:val="006B6D4A"/>
    <w:rsid w:val="006C32F3"/>
    <w:rsid w:val="006C5791"/>
    <w:rsid w:val="006D1697"/>
    <w:rsid w:val="006E4D7C"/>
    <w:rsid w:val="006E61B8"/>
    <w:rsid w:val="007056EE"/>
    <w:rsid w:val="007255E9"/>
    <w:rsid w:val="0073679A"/>
    <w:rsid w:val="007411DE"/>
    <w:rsid w:val="00743690"/>
    <w:rsid w:val="00747EDF"/>
    <w:rsid w:val="00752185"/>
    <w:rsid w:val="0076025E"/>
    <w:rsid w:val="00763AB0"/>
    <w:rsid w:val="0079577D"/>
    <w:rsid w:val="007976C6"/>
    <w:rsid w:val="007A17FC"/>
    <w:rsid w:val="007A32D8"/>
    <w:rsid w:val="007A6618"/>
    <w:rsid w:val="007B022B"/>
    <w:rsid w:val="007C2153"/>
    <w:rsid w:val="007C21F2"/>
    <w:rsid w:val="007C33F5"/>
    <w:rsid w:val="007E190C"/>
    <w:rsid w:val="007E58E5"/>
    <w:rsid w:val="007F0FDF"/>
    <w:rsid w:val="007F1E09"/>
    <w:rsid w:val="007F23EE"/>
    <w:rsid w:val="00825C14"/>
    <w:rsid w:val="008271D9"/>
    <w:rsid w:val="00830210"/>
    <w:rsid w:val="00836DC0"/>
    <w:rsid w:val="00846020"/>
    <w:rsid w:val="008676BD"/>
    <w:rsid w:val="0087018E"/>
    <w:rsid w:val="00875C43"/>
    <w:rsid w:val="00880719"/>
    <w:rsid w:val="00890ECC"/>
    <w:rsid w:val="00890EDB"/>
    <w:rsid w:val="00892082"/>
    <w:rsid w:val="00892A23"/>
    <w:rsid w:val="008953C8"/>
    <w:rsid w:val="008E69A6"/>
    <w:rsid w:val="008F5D4A"/>
    <w:rsid w:val="008F7216"/>
    <w:rsid w:val="0090231E"/>
    <w:rsid w:val="00917F4D"/>
    <w:rsid w:val="00921429"/>
    <w:rsid w:val="009255A6"/>
    <w:rsid w:val="00936C0F"/>
    <w:rsid w:val="009605E7"/>
    <w:rsid w:val="00965288"/>
    <w:rsid w:val="00965C44"/>
    <w:rsid w:val="009B6494"/>
    <w:rsid w:val="009D2633"/>
    <w:rsid w:val="009E3C78"/>
    <w:rsid w:val="009E5FB4"/>
    <w:rsid w:val="009F23FC"/>
    <w:rsid w:val="00A123CA"/>
    <w:rsid w:val="00A15883"/>
    <w:rsid w:val="00A35B2E"/>
    <w:rsid w:val="00A4289E"/>
    <w:rsid w:val="00A65525"/>
    <w:rsid w:val="00A84B39"/>
    <w:rsid w:val="00A87023"/>
    <w:rsid w:val="00A93347"/>
    <w:rsid w:val="00AA59CE"/>
    <w:rsid w:val="00AC0965"/>
    <w:rsid w:val="00AC1BF4"/>
    <w:rsid w:val="00AD28B9"/>
    <w:rsid w:val="00AE65F2"/>
    <w:rsid w:val="00AF5826"/>
    <w:rsid w:val="00B07782"/>
    <w:rsid w:val="00B10148"/>
    <w:rsid w:val="00B14585"/>
    <w:rsid w:val="00B24814"/>
    <w:rsid w:val="00B362B5"/>
    <w:rsid w:val="00B442EF"/>
    <w:rsid w:val="00B5388B"/>
    <w:rsid w:val="00B538D0"/>
    <w:rsid w:val="00B70580"/>
    <w:rsid w:val="00B7459B"/>
    <w:rsid w:val="00B92414"/>
    <w:rsid w:val="00BA762F"/>
    <w:rsid w:val="00BC655E"/>
    <w:rsid w:val="00BF7A45"/>
    <w:rsid w:val="00C00162"/>
    <w:rsid w:val="00C07211"/>
    <w:rsid w:val="00C20824"/>
    <w:rsid w:val="00C255FB"/>
    <w:rsid w:val="00C27879"/>
    <w:rsid w:val="00C41B38"/>
    <w:rsid w:val="00C47515"/>
    <w:rsid w:val="00C62A5C"/>
    <w:rsid w:val="00C64A23"/>
    <w:rsid w:val="00C839C7"/>
    <w:rsid w:val="00C91B94"/>
    <w:rsid w:val="00CC5692"/>
    <w:rsid w:val="00D02D4A"/>
    <w:rsid w:val="00D06E2E"/>
    <w:rsid w:val="00D2650A"/>
    <w:rsid w:val="00D312B8"/>
    <w:rsid w:val="00D32AE3"/>
    <w:rsid w:val="00D33D9D"/>
    <w:rsid w:val="00D377C9"/>
    <w:rsid w:val="00D6311C"/>
    <w:rsid w:val="00D63B89"/>
    <w:rsid w:val="00D73AAA"/>
    <w:rsid w:val="00D95AB7"/>
    <w:rsid w:val="00D979B7"/>
    <w:rsid w:val="00DB14C8"/>
    <w:rsid w:val="00DB2CE6"/>
    <w:rsid w:val="00DF0F67"/>
    <w:rsid w:val="00DF4EFA"/>
    <w:rsid w:val="00E06101"/>
    <w:rsid w:val="00E16CB8"/>
    <w:rsid w:val="00E34B59"/>
    <w:rsid w:val="00E44D1D"/>
    <w:rsid w:val="00E4592A"/>
    <w:rsid w:val="00E460DE"/>
    <w:rsid w:val="00E51B6B"/>
    <w:rsid w:val="00E62EBF"/>
    <w:rsid w:val="00EA5B4D"/>
    <w:rsid w:val="00EA7C98"/>
    <w:rsid w:val="00EC6416"/>
    <w:rsid w:val="00EE4D18"/>
    <w:rsid w:val="00EF2BCE"/>
    <w:rsid w:val="00EF62D6"/>
    <w:rsid w:val="00F12E1D"/>
    <w:rsid w:val="00F22E06"/>
    <w:rsid w:val="00F37A5C"/>
    <w:rsid w:val="00F574BB"/>
    <w:rsid w:val="00F62034"/>
    <w:rsid w:val="00F73853"/>
    <w:rsid w:val="00F73AFD"/>
    <w:rsid w:val="00F9020B"/>
    <w:rsid w:val="00F916E3"/>
    <w:rsid w:val="00F933DF"/>
    <w:rsid w:val="00FA57F9"/>
    <w:rsid w:val="00FD1327"/>
    <w:rsid w:val="00FD57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F33BC130-F933-4E89-ACDD-B3234513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612321"/>
  </w:style>
  <w:style w:type="paragraph" w:styleId="Heading1">
    <w:name w:val="heading 1"/>
    <w:aliases w:val="Testomg"/>
    <w:basedOn w:val="BasicParagraph"/>
    <w:next w:val="Normal"/>
    <w:link w:val="Heading1Char"/>
    <w:qFormat/>
    <w:rsid w:val="00FA57F9"/>
    <w:pPr>
      <w:outlineLvl w:val="0"/>
    </w:pPr>
    <w:rPr>
      <w:rFonts w:ascii="Arial Bold" w:hAnsi="Arial Bold" w:cs="Arial"/>
      <w:b/>
      <w:bCs/>
      <w:color w:val="0061A2" w:themeColor="accent1"/>
      <w:sz w:val="36"/>
      <w:szCs w:val="36"/>
    </w:rPr>
  </w:style>
  <w:style w:type="paragraph" w:styleId="Heading2">
    <w:name w:val="heading 2"/>
    <w:basedOn w:val="Normal"/>
    <w:next w:val="Normal"/>
    <w:link w:val="Heading2Char"/>
    <w:qFormat/>
    <w:rsid w:val="00BC655E"/>
    <w:pPr>
      <w:keepNext/>
      <w:keepLines/>
      <w:spacing w:before="200" w:after="0"/>
      <w:outlineLvl w:val="1"/>
    </w:pPr>
    <w:rPr>
      <w:rFonts w:asciiTheme="majorHAnsi" w:eastAsiaTheme="majorEastAsia" w:hAnsiTheme="majorHAnsi" w:cstheme="majorBidi"/>
      <w:b/>
      <w:bCs/>
      <w:color w:val="000000" w:themeColor="text1"/>
      <w:sz w:val="24"/>
      <w:szCs w:val="24"/>
    </w:rPr>
  </w:style>
  <w:style w:type="paragraph" w:styleId="Heading3">
    <w:name w:val="heading 3"/>
    <w:basedOn w:val="Normal"/>
    <w:next w:val="Normal"/>
    <w:link w:val="Heading3Char"/>
    <w:qFormat/>
    <w:rsid w:val="00BC655E"/>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qFormat/>
    <w:rsid w:val="00BC655E"/>
    <w:pPr>
      <w:keepNext/>
      <w:keepLines/>
      <w:spacing w:before="200" w:after="0"/>
      <w:outlineLvl w:val="3"/>
    </w:pPr>
    <w:rPr>
      <w:rFonts w:asciiTheme="majorHAnsi" w:eastAsiaTheme="majorEastAsia" w:hAnsiTheme="majorHAnsi" w:cstheme="majorBidi"/>
      <w:bCs/>
      <w:iCs/>
      <w:color w:val="0061A2" w:themeColor="text2"/>
    </w:rPr>
  </w:style>
  <w:style w:type="paragraph" w:styleId="Heading5">
    <w:name w:val="heading 5"/>
    <w:basedOn w:val="Normal"/>
    <w:next w:val="Normal"/>
    <w:link w:val="Heading5Char"/>
    <w:qFormat/>
    <w:rsid w:val="00D312B8"/>
    <w:pPr>
      <w:keepNext/>
      <w:keepLines/>
      <w:spacing w:before="200" w:after="0"/>
      <w:outlineLvl w:val="4"/>
    </w:pPr>
    <w:rPr>
      <w:rFonts w:asciiTheme="majorHAnsi" w:eastAsiaTheme="majorEastAsia" w:hAnsiTheme="majorHAnsi" w:cstheme="majorBidi"/>
      <w:color w:val="003050" w:themeColor="accent1" w:themeShade="7F"/>
    </w:rPr>
  </w:style>
  <w:style w:type="paragraph" w:styleId="Heading6">
    <w:name w:val="heading 6"/>
    <w:basedOn w:val="Normal"/>
    <w:next w:val="Normal"/>
    <w:link w:val="Heading6Char"/>
    <w:qFormat/>
    <w:rsid w:val="00D312B8"/>
    <w:pPr>
      <w:keepNext/>
      <w:keepLines/>
      <w:spacing w:before="200" w:after="0"/>
      <w:outlineLvl w:val="5"/>
    </w:pPr>
    <w:rPr>
      <w:rFonts w:asciiTheme="majorHAnsi" w:eastAsiaTheme="majorEastAsia" w:hAnsiTheme="majorHAnsi" w:cstheme="majorBidi"/>
      <w:i/>
      <w:iCs/>
      <w:color w:val="00305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unhideWhenUsed/>
    <w:rsid w:val="00075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52C"/>
  </w:style>
  <w:style w:type="table" w:customStyle="1" w:styleId="LightShading1">
    <w:name w:val="Light Shading1"/>
    <w:aliases w:val="Lotteries 2"/>
    <w:basedOn w:val="TableNormal"/>
    <w:uiPriority w:val="60"/>
    <w:rsid w:val="003B2EEC"/>
    <w:pPr>
      <w:spacing w:after="0" w:line="240" w:lineRule="auto"/>
    </w:pPr>
    <w:rPr>
      <w:rFonts w:ascii="Arial Narrow" w:hAnsi="Arial Narrow"/>
      <w:b/>
      <w:color w:val="000000" w:themeColor="text1" w:themeShade="BF"/>
      <w:sz w:val="18"/>
    </w:rPr>
    <w:tblPr>
      <w:tblStyleRowBandSize w:val="1"/>
      <w:tblStyleColBandSize w:val="1"/>
    </w:tblPr>
    <w:tcPr>
      <w:shd w:val="clear" w:color="auto" w:fill="auto"/>
      <w:vAlign w:val="center"/>
    </w:tcPr>
    <w:tblStylePr w:type="firstRow">
      <w:pPr>
        <w:spacing w:before="0" w:after="0" w:line="240" w:lineRule="auto"/>
      </w:pPr>
      <w:rPr>
        <w:rFonts w:ascii="Arial Narrow" w:hAnsi="Arial Narrow"/>
        <w:b/>
        <w:bCs/>
        <w:color w:val="FFFFFF" w:themeColor="background1"/>
        <w:sz w:val="18"/>
      </w:rPr>
      <w:tblPr/>
      <w:tcPr>
        <w:shd w:val="clear" w:color="auto" w:fill="0061A2" w:themeFill="accent1"/>
      </w:tcPr>
    </w:tblStylePr>
    <w:tblStylePr w:type="lastRow">
      <w:pPr>
        <w:spacing w:before="0" w:after="0" w:line="240" w:lineRule="auto"/>
      </w:pPr>
      <w:rPr>
        <w:rFonts w:ascii="Arial Narrow" w:hAnsi="Arial Narrow"/>
        <w:b w:val="0"/>
        <w:bCs/>
        <w:sz w:val="18"/>
      </w:rPr>
    </w:tblStylePr>
    <w:tblStylePr w:type="firstCol">
      <w:rPr>
        <w:rFonts w:ascii="Arial" w:hAnsi="Arial"/>
        <w:b w:val="0"/>
        <w:bCs/>
        <w:sz w:val="18"/>
      </w:rPr>
    </w:tblStylePr>
    <w:tblStylePr w:type="lastCol">
      <w:rPr>
        <w:rFonts w:ascii="Arial" w:hAnsi="Arial"/>
        <w:b w:val="0"/>
        <w:bCs/>
        <w:sz w:val="18"/>
      </w:rPr>
    </w:tblStylePr>
    <w:tblStylePr w:type="band1Horz">
      <w:rPr>
        <w:rFonts w:ascii="Arial Narrow" w:hAnsi="Arial Narrow"/>
        <w:sz w:val="18"/>
      </w:rPr>
    </w:tblStylePr>
    <w:tblStylePr w:type="band2Horz">
      <w:rPr>
        <w:rFonts w:ascii="Arial Narrow" w:hAnsi="Arial Narrow"/>
        <w:sz w:val="18"/>
      </w:rPr>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41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52C"/>
    <w:rPr>
      <w:rFonts w:ascii="Tahoma" w:hAnsi="Tahoma" w:cs="Tahoma"/>
      <w:sz w:val="16"/>
      <w:szCs w:val="16"/>
    </w:rPr>
  </w:style>
  <w:style w:type="paragraph" w:styleId="Footer">
    <w:name w:val="footer"/>
    <w:basedOn w:val="Normal"/>
    <w:link w:val="FooterChar"/>
    <w:unhideWhenUsed/>
    <w:rsid w:val="00541A8C"/>
    <w:pPr>
      <w:tabs>
        <w:tab w:val="center" w:pos="4513"/>
        <w:tab w:val="right" w:pos="9026"/>
      </w:tabs>
      <w:spacing w:after="0" w:line="240" w:lineRule="auto"/>
    </w:pPr>
  </w:style>
  <w:style w:type="character" w:customStyle="1" w:styleId="FooterChar">
    <w:name w:val="Footer Char"/>
    <w:basedOn w:val="DefaultParagraphFont"/>
    <w:link w:val="Footer"/>
    <w:rsid w:val="002A552C"/>
  </w:style>
  <w:style w:type="paragraph" w:customStyle="1" w:styleId="BasicParagraph">
    <w:name w:val="[Basic Paragraph]"/>
    <w:basedOn w:val="Normal"/>
    <w:uiPriority w:val="99"/>
    <w:unhideWhenUsed/>
    <w:rsid w:val="00612321"/>
    <w:pPr>
      <w:autoSpaceDE w:val="0"/>
      <w:autoSpaceDN w:val="0"/>
      <w:adjustRightInd w:val="0"/>
      <w:spacing w:after="0" w:line="288" w:lineRule="auto"/>
      <w:textAlignment w:val="center"/>
    </w:pPr>
    <w:rPr>
      <w:rFonts w:cs="Minion Pro"/>
      <w:color w:val="000000"/>
      <w:sz w:val="24"/>
      <w:szCs w:val="24"/>
      <w:lang w:val="en-GB"/>
    </w:rPr>
  </w:style>
  <w:style w:type="paragraph" w:customStyle="1" w:styleId="NZXTitle">
    <w:name w:val="NZX Title"/>
    <w:basedOn w:val="BasicParagraph"/>
    <w:uiPriority w:val="99"/>
    <w:semiHidden/>
    <w:rsid w:val="00541A8C"/>
    <w:pPr>
      <w:spacing w:before="280"/>
    </w:pPr>
    <w:rPr>
      <w:rFonts w:cs="Arial"/>
      <w:b/>
      <w:bCs/>
      <w:sz w:val="60"/>
      <w:szCs w:val="60"/>
    </w:rPr>
  </w:style>
  <w:style w:type="paragraph" w:customStyle="1" w:styleId="NZXSubtitle">
    <w:name w:val="NZX Subtitle"/>
    <w:basedOn w:val="BasicParagraph"/>
    <w:uiPriority w:val="99"/>
    <w:semiHidden/>
    <w:unhideWhenUsed/>
    <w:rsid w:val="00541A8C"/>
    <w:rPr>
      <w:rFonts w:cs="Arial"/>
      <w:color w:val="3397D3"/>
      <w:sz w:val="40"/>
      <w:szCs w:val="40"/>
    </w:rPr>
  </w:style>
  <w:style w:type="paragraph" w:customStyle="1" w:styleId="CoverDate">
    <w:name w:val="Cover Date"/>
    <w:basedOn w:val="BasicParagraph"/>
    <w:uiPriority w:val="2"/>
    <w:qFormat/>
    <w:rsid w:val="0087018E"/>
    <w:rPr>
      <w:rFonts w:cs="Arial"/>
      <w:sz w:val="28"/>
      <w:szCs w:val="28"/>
    </w:rPr>
  </w:style>
  <w:style w:type="character" w:customStyle="1" w:styleId="Bold">
    <w:name w:val="Bold"/>
    <w:uiPriority w:val="99"/>
    <w:unhideWhenUsed/>
    <w:rsid w:val="0087018E"/>
    <w:rPr>
      <w:rFonts w:ascii="Arial" w:hAnsi="Arial" w:cs="Arial"/>
      <w:b/>
      <w:bCs/>
      <w:bdr w:val="none" w:sz="0" w:space="0" w:color="auto"/>
    </w:rPr>
  </w:style>
  <w:style w:type="paragraph" w:styleId="Title">
    <w:name w:val="Title"/>
    <w:basedOn w:val="NZXTitle"/>
    <w:next w:val="Normal"/>
    <w:link w:val="TitleChar"/>
    <w:qFormat/>
    <w:rsid w:val="0087018E"/>
    <w:pPr>
      <w:spacing w:before="200"/>
    </w:pPr>
  </w:style>
  <w:style w:type="character" w:customStyle="1" w:styleId="TitleChar">
    <w:name w:val="Title Char"/>
    <w:basedOn w:val="DefaultParagraphFont"/>
    <w:link w:val="Title"/>
    <w:rsid w:val="0087018E"/>
    <w:rPr>
      <w:rFonts w:ascii="Arial" w:hAnsi="Arial" w:cs="Arial"/>
      <w:b/>
      <w:bCs/>
      <w:color w:val="000000"/>
      <w:sz w:val="60"/>
      <w:szCs w:val="60"/>
      <w:lang w:val="en-GB"/>
    </w:rPr>
  </w:style>
  <w:style w:type="paragraph" w:styleId="Subtitle">
    <w:name w:val="Subtitle"/>
    <w:basedOn w:val="NZXSubtitle"/>
    <w:next w:val="Normal"/>
    <w:link w:val="SubtitleChar"/>
    <w:uiPriority w:val="1"/>
    <w:qFormat/>
    <w:rsid w:val="0087018E"/>
    <w:rPr>
      <w:sz w:val="36"/>
    </w:rPr>
  </w:style>
  <w:style w:type="character" w:customStyle="1" w:styleId="SubtitleChar">
    <w:name w:val="Subtitle Char"/>
    <w:basedOn w:val="DefaultParagraphFont"/>
    <w:link w:val="Subtitle"/>
    <w:uiPriority w:val="1"/>
    <w:rsid w:val="0087018E"/>
    <w:rPr>
      <w:rFonts w:ascii="Arial" w:hAnsi="Arial" w:cs="Arial"/>
      <w:color w:val="3397D3"/>
      <w:sz w:val="36"/>
      <w:szCs w:val="40"/>
      <w:lang w:val="en-GB"/>
    </w:rPr>
  </w:style>
  <w:style w:type="character" w:customStyle="1" w:styleId="Heading1Char">
    <w:name w:val="Heading 1 Char"/>
    <w:aliases w:val="Testomg Char"/>
    <w:basedOn w:val="DefaultParagraphFont"/>
    <w:link w:val="Heading1"/>
    <w:uiPriority w:val="3"/>
    <w:rsid w:val="00FA57F9"/>
    <w:rPr>
      <w:rFonts w:ascii="Arial Bold" w:hAnsi="Arial Bold" w:cs="Arial"/>
      <w:b/>
      <w:bCs/>
      <w:color w:val="0061A2" w:themeColor="accent1"/>
      <w:sz w:val="36"/>
      <w:szCs w:val="36"/>
      <w:lang w:val="en-GB"/>
    </w:rPr>
  </w:style>
  <w:style w:type="paragraph" w:customStyle="1" w:styleId="Disclaimer">
    <w:name w:val="Disclaimer"/>
    <w:basedOn w:val="BasicParagraph"/>
    <w:uiPriority w:val="99"/>
    <w:qFormat/>
    <w:rsid w:val="00D979B7"/>
    <w:pPr>
      <w:spacing w:after="113" w:line="240" w:lineRule="auto"/>
      <w:ind w:right="2126"/>
    </w:pPr>
    <w:rPr>
      <w:rFonts w:cs="Arial"/>
      <w:color w:val="808080" w:themeColor="accent3"/>
      <w:sz w:val="14"/>
      <w:szCs w:val="14"/>
    </w:rPr>
  </w:style>
  <w:style w:type="paragraph" w:styleId="TOC1">
    <w:name w:val="toc 1"/>
    <w:basedOn w:val="BasicParagraph"/>
    <w:next w:val="Normal"/>
    <w:autoRedefine/>
    <w:uiPriority w:val="39"/>
    <w:rsid w:val="006E4D7C"/>
    <w:pPr>
      <w:tabs>
        <w:tab w:val="left" w:leader="dot" w:pos="9214"/>
      </w:tabs>
      <w:spacing w:after="227"/>
      <w:ind w:right="134"/>
      <w:jc w:val="both"/>
    </w:pPr>
    <w:rPr>
      <w:rFonts w:cs="Arial"/>
      <w:noProof/>
    </w:rPr>
  </w:style>
  <w:style w:type="paragraph" w:customStyle="1" w:styleId="BodyCopy">
    <w:name w:val="Body Copy"/>
    <w:basedOn w:val="BasicParagraph"/>
    <w:uiPriority w:val="4"/>
    <w:qFormat/>
    <w:rsid w:val="00D377C9"/>
    <w:pPr>
      <w:suppressAutoHyphens/>
      <w:spacing w:after="227" w:line="240" w:lineRule="auto"/>
    </w:pPr>
    <w:rPr>
      <w:rFonts w:cs="Arial"/>
      <w:sz w:val="22"/>
      <w:szCs w:val="22"/>
    </w:rPr>
  </w:style>
  <w:style w:type="paragraph" w:customStyle="1" w:styleId="Bullet">
    <w:name w:val="Bullet"/>
    <w:basedOn w:val="BasicParagraph"/>
    <w:uiPriority w:val="5"/>
    <w:qFormat/>
    <w:rsid w:val="00AF5826"/>
    <w:pPr>
      <w:numPr>
        <w:numId w:val="1"/>
      </w:numPr>
      <w:tabs>
        <w:tab w:val="left" w:pos="426"/>
      </w:tabs>
      <w:suppressAutoHyphens/>
      <w:spacing w:after="227" w:line="240" w:lineRule="auto"/>
      <w:ind w:left="425" w:hanging="425"/>
    </w:pPr>
    <w:rPr>
      <w:rFonts w:cs="Arial"/>
      <w:sz w:val="22"/>
      <w:szCs w:val="22"/>
    </w:rPr>
  </w:style>
  <w:style w:type="paragraph" w:customStyle="1" w:styleId="SubBullet">
    <w:name w:val="Sub Bullet"/>
    <w:basedOn w:val="Bullet"/>
    <w:uiPriority w:val="6"/>
    <w:qFormat/>
    <w:rsid w:val="00AF5826"/>
    <w:pPr>
      <w:numPr>
        <w:ilvl w:val="1"/>
      </w:numPr>
      <w:tabs>
        <w:tab w:val="left" w:pos="851"/>
      </w:tabs>
      <w:ind w:left="850" w:hanging="425"/>
    </w:pPr>
  </w:style>
  <w:style w:type="paragraph" w:customStyle="1" w:styleId="Footnote">
    <w:name w:val="Footnote"/>
    <w:basedOn w:val="BasicParagraph"/>
    <w:uiPriority w:val="99"/>
    <w:qFormat/>
    <w:rsid w:val="00A84B39"/>
    <w:pPr>
      <w:pBdr>
        <w:top w:val="single" w:sz="4" w:space="10" w:color="808080" w:themeColor="accent3"/>
      </w:pBdr>
      <w:suppressAutoHyphens/>
      <w:spacing w:after="113"/>
      <w:ind w:right="2126"/>
    </w:pPr>
    <w:rPr>
      <w:rFonts w:cs="Arial"/>
      <w:color w:val="808080" w:themeColor="accent3"/>
      <w:sz w:val="14"/>
      <w:szCs w:val="14"/>
    </w:rPr>
  </w:style>
  <w:style w:type="table" w:styleId="TableGrid">
    <w:name w:val="Table Grid"/>
    <w:basedOn w:val="TableNormal"/>
    <w:uiPriority w:val="59"/>
    <w:rsid w:val="00C00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C001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NZX">
    <w:name w:val="NZX"/>
    <w:basedOn w:val="TableNormal"/>
    <w:uiPriority w:val="99"/>
    <w:qFormat/>
    <w:rsid w:val="00C00162"/>
    <w:pPr>
      <w:spacing w:after="0" w:line="240" w:lineRule="auto"/>
    </w:pPr>
    <w:rPr>
      <w:rFonts w:ascii="Arial" w:hAnsi="Arial"/>
      <w:sz w:val="20"/>
    </w:rPr>
    <w:tblPr>
      <w:tblBorders>
        <w:top w:val="single" w:sz="4" w:space="0" w:color="808080" w:themeColor="accent3"/>
        <w:left w:val="single" w:sz="4" w:space="0" w:color="808080" w:themeColor="accent3"/>
        <w:bottom w:val="single" w:sz="4" w:space="0" w:color="808080" w:themeColor="accent3"/>
        <w:right w:val="single" w:sz="4" w:space="0" w:color="808080" w:themeColor="accent3"/>
        <w:insideH w:val="single" w:sz="4" w:space="0" w:color="808080" w:themeColor="accent3"/>
        <w:insideV w:val="single" w:sz="4" w:space="0" w:color="808080" w:themeColor="accent3"/>
      </w:tblBorders>
      <w:tblCellMar>
        <w:top w:w="57" w:type="dxa"/>
        <w:left w:w="79" w:type="dxa"/>
        <w:bottom w:w="113" w:type="dxa"/>
        <w:right w:w="79" w:type="dxa"/>
      </w:tblCellMar>
    </w:tblPr>
    <w:tcPr>
      <w:vAlign w:val="center"/>
    </w:tcPr>
    <w:tblStylePr w:type="firstRow">
      <w:rPr>
        <w:rFonts w:ascii="Arial" w:hAnsi="Arial"/>
        <w:b/>
        <w:color w:val="FFFFFF" w:themeColor="background1"/>
        <w:sz w:val="20"/>
      </w:rPr>
      <w:tblPr/>
      <w:tcPr>
        <w:tcBorders>
          <w:top w:val="single" w:sz="4" w:space="0" w:color="0061A2" w:themeColor="accent1"/>
          <w:left w:val="single" w:sz="4" w:space="0" w:color="0061A2" w:themeColor="accent1"/>
          <w:bottom w:val="single" w:sz="4" w:space="0" w:color="0061A2" w:themeColor="accent1"/>
          <w:right w:val="single" w:sz="4" w:space="0" w:color="0061A2" w:themeColor="accent1"/>
          <w:insideH w:val="single" w:sz="4" w:space="0" w:color="0061A2" w:themeColor="accent1"/>
          <w:insideV w:val="single" w:sz="4" w:space="0" w:color="0061A2" w:themeColor="accent1"/>
          <w:tl2br w:val="nil"/>
          <w:tr2bl w:val="nil"/>
        </w:tcBorders>
        <w:shd w:val="clear" w:color="auto" w:fill="0061A2" w:themeFill="accent1"/>
      </w:tcPr>
    </w:tblStylePr>
  </w:style>
  <w:style w:type="paragraph" w:customStyle="1" w:styleId="TableHeader">
    <w:name w:val="Table Header"/>
    <w:basedOn w:val="Normal"/>
    <w:uiPriority w:val="99"/>
    <w:qFormat/>
    <w:rsid w:val="002A552C"/>
    <w:pPr>
      <w:autoSpaceDE w:val="0"/>
      <w:autoSpaceDN w:val="0"/>
      <w:adjustRightInd w:val="0"/>
      <w:spacing w:after="0" w:line="240" w:lineRule="auto"/>
      <w:jc w:val="center"/>
      <w:textAlignment w:val="center"/>
    </w:pPr>
    <w:rPr>
      <w:rFonts w:cs="Arial"/>
      <w:b/>
      <w:bCs/>
      <w:color w:val="FFFFFF"/>
      <w:sz w:val="20"/>
      <w:szCs w:val="20"/>
      <w:lang w:val="en-GB"/>
    </w:rPr>
  </w:style>
  <w:style w:type="paragraph" w:customStyle="1" w:styleId="TableSubhead">
    <w:name w:val="Table Subhead"/>
    <w:basedOn w:val="Normal"/>
    <w:uiPriority w:val="99"/>
    <w:qFormat/>
    <w:rsid w:val="002A552C"/>
    <w:pPr>
      <w:autoSpaceDE w:val="0"/>
      <w:autoSpaceDN w:val="0"/>
      <w:adjustRightInd w:val="0"/>
      <w:spacing w:after="0" w:line="240" w:lineRule="auto"/>
      <w:textAlignment w:val="center"/>
    </w:pPr>
    <w:rPr>
      <w:rFonts w:cs="Arial"/>
      <w:b/>
      <w:bCs/>
      <w:color w:val="000000"/>
      <w:sz w:val="20"/>
      <w:szCs w:val="20"/>
      <w:lang w:val="en-GB"/>
    </w:rPr>
  </w:style>
  <w:style w:type="paragraph" w:customStyle="1" w:styleId="TableBody">
    <w:name w:val="Table Body"/>
    <w:basedOn w:val="Normal"/>
    <w:uiPriority w:val="99"/>
    <w:qFormat/>
    <w:rsid w:val="002A552C"/>
    <w:pPr>
      <w:autoSpaceDE w:val="0"/>
      <w:autoSpaceDN w:val="0"/>
      <w:adjustRightInd w:val="0"/>
      <w:spacing w:after="0" w:line="240" w:lineRule="auto"/>
      <w:textAlignment w:val="center"/>
    </w:pPr>
    <w:rPr>
      <w:rFonts w:cs="Arial"/>
      <w:color w:val="000000"/>
      <w:sz w:val="20"/>
      <w:szCs w:val="20"/>
      <w:lang w:val="en-GB"/>
    </w:rPr>
  </w:style>
  <w:style w:type="paragraph" w:customStyle="1" w:styleId="FooterText">
    <w:name w:val="Footer Text"/>
    <w:basedOn w:val="BasicParagraph"/>
    <w:uiPriority w:val="99"/>
    <w:qFormat/>
    <w:rsid w:val="002A552C"/>
    <w:pPr>
      <w:tabs>
        <w:tab w:val="right" w:pos="9743"/>
      </w:tabs>
    </w:pPr>
    <w:rPr>
      <w:rFonts w:cs="Arial"/>
      <w:b/>
      <w:bCs/>
      <w:color w:val="808080" w:themeColor="accent3"/>
      <w:sz w:val="18"/>
      <w:szCs w:val="18"/>
    </w:rPr>
  </w:style>
  <w:style w:type="paragraph" w:styleId="FootnoteText">
    <w:name w:val="footnote text"/>
    <w:basedOn w:val="Footnote"/>
    <w:link w:val="FootnoteTextChar"/>
    <w:uiPriority w:val="99"/>
    <w:rsid w:val="009E3C78"/>
    <w:pPr>
      <w:ind w:right="0"/>
    </w:pPr>
  </w:style>
  <w:style w:type="character" w:customStyle="1" w:styleId="FootnoteTextChar">
    <w:name w:val="Footnote Text Char"/>
    <w:basedOn w:val="DefaultParagraphFont"/>
    <w:link w:val="FootnoteText"/>
    <w:uiPriority w:val="99"/>
    <w:rsid w:val="009E3C78"/>
    <w:rPr>
      <w:rFonts w:ascii="Arial" w:hAnsi="Arial" w:cs="Arial"/>
      <w:color w:val="808080" w:themeColor="accent3"/>
      <w:sz w:val="14"/>
      <w:szCs w:val="14"/>
      <w:lang w:val="en-GB"/>
    </w:rPr>
  </w:style>
  <w:style w:type="character" w:styleId="FootnoteReference">
    <w:name w:val="footnote reference"/>
    <w:basedOn w:val="DefaultParagraphFont"/>
    <w:uiPriority w:val="99"/>
    <w:unhideWhenUsed/>
    <w:rsid w:val="00C839C7"/>
    <w:rPr>
      <w:vertAlign w:val="superscript"/>
    </w:rPr>
  </w:style>
  <w:style w:type="paragraph" w:styleId="TOC2">
    <w:name w:val="toc 2"/>
    <w:basedOn w:val="Normal"/>
    <w:next w:val="Normal"/>
    <w:autoRedefine/>
    <w:uiPriority w:val="39"/>
    <w:unhideWhenUsed/>
    <w:rsid w:val="00135BE8"/>
    <w:pPr>
      <w:tabs>
        <w:tab w:val="right" w:leader="dot" w:pos="9344"/>
      </w:tabs>
      <w:ind w:left="284"/>
    </w:pPr>
    <w:rPr>
      <w:noProof/>
    </w:rPr>
  </w:style>
  <w:style w:type="paragraph" w:styleId="TOC3">
    <w:name w:val="toc 3"/>
    <w:basedOn w:val="Normal"/>
    <w:next w:val="Normal"/>
    <w:autoRedefine/>
    <w:uiPriority w:val="39"/>
    <w:unhideWhenUsed/>
    <w:rsid w:val="00135BE8"/>
    <w:pPr>
      <w:tabs>
        <w:tab w:val="right" w:leader="dot" w:pos="9344"/>
      </w:tabs>
      <w:ind w:left="567"/>
    </w:pPr>
    <w:rPr>
      <w:noProof/>
    </w:rPr>
  </w:style>
  <w:style w:type="paragraph" w:styleId="TOC4">
    <w:name w:val="toc 4"/>
    <w:basedOn w:val="Normal"/>
    <w:next w:val="Normal"/>
    <w:autoRedefine/>
    <w:uiPriority w:val="99"/>
    <w:semiHidden/>
    <w:rsid w:val="001570D2"/>
    <w:pPr>
      <w:ind w:left="660"/>
    </w:pPr>
  </w:style>
  <w:style w:type="paragraph" w:styleId="TOC5">
    <w:name w:val="toc 5"/>
    <w:basedOn w:val="Normal"/>
    <w:next w:val="Normal"/>
    <w:autoRedefine/>
    <w:uiPriority w:val="99"/>
    <w:semiHidden/>
    <w:rsid w:val="001570D2"/>
    <w:pPr>
      <w:ind w:left="880"/>
    </w:pPr>
  </w:style>
  <w:style w:type="paragraph" w:styleId="TOC6">
    <w:name w:val="toc 6"/>
    <w:basedOn w:val="Normal"/>
    <w:next w:val="Normal"/>
    <w:autoRedefine/>
    <w:uiPriority w:val="99"/>
    <w:semiHidden/>
    <w:rsid w:val="001570D2"/>
    <w:pPr>
      <w:ind w:left="1100"/>
    </w:pPr>
  </w:style>
  <w:style w:type="paragraph" w:styleId="TOC7">
    <w:name w:val="toc 7"/>
    <w:basedOn w:val="Normal"/>
    <w:next w:val="Normal"/>
    <w:autoRedefine/>
    <w:uiPriority w:val="99"/>
    <w:semiHidden/>
    <w:rsid w:val="001570D2"/>
    <w:pPr>
      <w:ind w:left="1320"/>
    </w:pPr>
  </w:style>
  <w:style w:type="paragraph" w:styleId="TOC8">
    <w:name w:val="toc 8"/>
    <w:basedOn w:val="Normal"/>
    <w:next w:val="Normal"/>
    <w:autoRedefine/>
    <w:uiPriority w:val="99"/>
    <w:semiHidden/>
    <w:rsid w:val="001570D2"/>
    <w:pPr>
      <w:ind w:left="1540"/>
    </w:pPr>
  </w:style>
  <w:style w:type="paragraph" w:styleId="TOC9">
    <w:name w:val="toc 9"/>
    <w:basedOn w:val="Normal"/>
    <w:next w:val="Normal"/>
    <w:autoRedefine/>
    <w:uiPriority w:val="99"/>
    <w:semiHidden/>
    <w:rsid w:val="001570D2"/>
    <w:pPr>
      <w:ind w:left="1760"/>
    </w:pPr>
  </w:style>
  <w:style w:type="paragraph" w:customStyle="1" w:styleId="Contentsheaderspecificstyle">
    <w:name w:val="Contents header specific style"/>
    <w:basedOn w:val="Heading1"/>
    <w:uiPriority w:val="99"/>
    <w:qFormat/>
    <w:rsid w:val="00A35B2E"/>
  </w:style>
  <w:style w:type="character" w:customStyle="1" w:styleId="Heading2Char">
    <w:name w:val="Heading 2 Char"/>
    <w:basedOn w:val="DefaultParagraphFont"/>
    <w:link w:val="Heading2"/>
    <w:uiPriority w:val="99"/>
    <w:rsid w:val="00556D1F"/>
    <w:rPr>
      <w:rFonts w:asciiTheme="majorHAnsi" w:eastAsiaTheme="majorEastAsia" w:hAnsiTheme="majorHAnsi" w:cstheme="majorBidi"/>
      <w:b/>
      <w:bCs/>
      <w:color w:val="000000" w:themeColor="text1"/>
      <w:sz w:val="24"/>
      <w:szCs w:val="24"/>
    </w:rPr>
  </w:style>
  <w:style w:type="character" w:customStyle="1" w:styleId="Heading3Char">
    <w:name w:val="Heading 3 Char"/>
    <w:basedOn w:val="DefaultParagraphFont"/>
    <w:link w:val="Heading3"/>
    <w:uiPriority w:val="99"/>
    <w:rsid w:val="00556D1F"/>
    <w:rPr>
      <w:rFonts w:asciiTheme="majorHAnsi" w:eastAsiaTheme="majorEastAsia" w:hAnsiTheme="majorHAnsi" w:cstheme="majorBidi"/>
      <w:b/>
      <w:bCs/>
    </w:rPr>
  </w:style>
  <w:style w:type="character" w:customStyle="1" w:styleId="Heading4Char">
    <w:name w:val="Heading 4 Char"/>
    <w:basedOn w:val="DefaultParagraphFont"/>
    <w:link w:val="Heading4"/>
    <w:uiPriority w:val="99"/>
    <w:rsid w:val="00556D1F"/>
    <w:rPr>
      <w:rFonts w:asciiTheme="majorHAnsi" w:eastAsiaTheme="majorEastAsia" w:hAnsiTheme="majorHAnsi" w:cstheme="majorBidi"/>
      <w:bCs/>
      <w:iCs/>
      <w:color w:val="0061A2" w:themeColor="text2"/>
    </w:rPr>
  </w:style>
  <w:style w:type="paragraph" w:styleId="ListNumber">
    <w:name w:val="List Number"/>
    <w:basedOn w:val="BodyCopy"/>
    <w:uiPriority w:val="99"/>
    <w:unhideWhenUsed/>
    <w:rsid w:val="0073679A"/>
    <w:pPr>
      <w:numPr>
        <w:numId w:val="2"/>
      </w:numPr>
      <w:ind w:left="425" w:hanging="425"/>
    </w:pPr>
  </w:style>
  <w:style w:type="paragraph" w:styleId="ListNumber2">
    <w:name w:val="List Number 2"/>
    <w:basedOn w:val="ListNumber"/>
    <w:uiPriority w:val="99"/>
    <w:unhideWhenUsed/>
    <w:rsid w:val="00AF5826"/>
    <w:pPr>
      <w:numPr>
        <w:ilvl w:val="1"/>
      </w:numPr>
      <w:ind w:left="851" w:hanging="425"/>
    </w:pPr>
  </w:style>
  <w:style w:type="paragraph" w:styleId="NormalWeb">
    <w:name w:val="Normal (Web)"/>
    <w:basedOn w:val="Normal"/>
    <w:uiPriority w:val="99"/>
    <w:semiHidden/>
    <w:unhideWhenUsed/>
    <w:rsid w:val="00612321"/>
    <w:rPr>
      <w:rFonts w:cs="Times New Roman"/>
      <w:sz w:val="24"/>
      <w:szCs w:val="24"/>
    </w:rPr>
  </w:style>
  <w:style w:type="paragraph" w:styleId="NormalIndent">
    <w:name w:val="Normal Indent"/>
    <w:basedOn w:val="Normal"/>
    <w:uiPriority w:val="99"/>
    <w:semiHidden/>
    <w:unhideWhenUsed/>
    <w:rsid w:val="00612321"/>
    <w:pPr>
      <w:ind w:left="720"/>
    </w:pPr>
  </w:style>
  <w:style w:type="paragraph" w:customStyle="1" w:styleId="NZXRuleNormal">
    <w:name w:val="NZX Rule Normal"/>
    <w:link w:val="NZXRuleNormalChar"/>
    <w:rsid w:val="00B70580"/>
    <w:pPr>
      <w:spacing w:before="120" w:after="120" w:line="240" w:lineRule="auto"/>
    </w:pPr>
    <w:rPr>
      <w:rFonts w:ascii="Arial" w:eastAsia="Times New Roman" w:hAnsi="Arial" w:cs="Arial"/>
      <w:bCs/>
      <w:sz w:val="24"/>
      <w:szCs w:val="24"/>
    </w:rPr>
  </w:style>
  <w:style w:type="character" w:customStyle="1" w:styleId="NZXRuleNormalChar">
    <w:name w:val="NZX Rule Normal Char"/>
    <w:link w:val="NZXRuleNormal"/>
    <w:rsid w:val="00B70580"/>
    <w:rPr>
      <w:rFonts w:ascii="Arial" w:eastAsia="Times New Roman" w:hAnsi="Arial" w:cs="Arial"/>
      <w:bCs/>
      <w:sz w:val="24"/>
      <w:szCs w:val="24"/>
    </w:rPr>
  </w:style>
  <w:style w:type="paragraph" w:customStyle="1" w:styleId="NZXSectionHeading">
    <w:name w:val="NZX Section Heading"/>
    <w:basedOn w:val="Normal"/>
    <w:qFormat/>
    <w:rsid w:val="00B70580"/>
    <w:pPr>
      <w:spacing w:before="120" w:after="120" w:line="240" w:lineRule="auto"/>
      <w:jc w:val="center"/>
      <w:outlineLvl w:val="0"/>
    </w:pPr>
    <w:rPr>
      <w:rFonts w:ascii="Arial" w:eastAsia="Times New Roman" w:hAnsi="Arial" w:cs="Arial"/>
      <w:b/>
      <w:bCs/>
      <w:sz w:val="28"/>
      <w:szCs w:val="24"/>
    </w:rPr>
  </w:style>
  <w:style w:type="paragraph" w:customStyle="1" w:styleId="MERWlvl2">
    <w:name w:val="MERW lvl2"/>
    <w:basedOn w:val="Normal"/>
    <w:semiHidden/>
    <w:rsid w:val="00B70580"/>
    <w:pPr>
      <w:numPr>
        <w:numId w:val="3"/>
      </w:numPr>
      <w:tabs>
        <w:tab w:val="clear" w:pos="720"/>
        <w:tab w:val="num" w:pos="1440"/>
      </w:tabs>
      <w:spacing w:after="240" w:line="240" w:lineRule="auto"/>
      <w:ind w:left="1440"/>
      <w:jc w:val="both"/>
      <w:outlineLvl w:val="1"/>
    </w:pPr>
    <w:rPr>
      <w:rFonts w:ascii="Arial" w:eastAsia="Times New Roman" w:hAnsi="Arial" w:cs="Times New Roman"/>
      <w:szCs w:val="24"/>
      <w:lang w:eastAsia="en-NZ"/>
    </w:rPr>
  </w:style>
  <w:style w:type="paragraph" w:customStyle="1" w:styleId="StyleSectionheadingoneCharCharCharCharCharCharCharCharCharCharCharCharCharChar">
    <w:name w:val="Style Section head ing one + Char Char Char Char Char Char Char Char Char Char Char Char Char Char"/>
    <w:basedOn w:val="Normal"/>
    <w:rsid w:val="00B70580"/>
    <w:pPr>
      <w:widowControl w:val="0"/>
      <w:numPr>
        <w:ilvl w:val="1"/>
        <w:numId w:val="3"/>
      </w:numPr>
      <w:tabs>
        <w:tab w:val="clear" w:pos="1440"/>
      </w:tabs>
      <w:spacing w:after="0" w:line="240" w:lineRule="auto"/>
      <w:ind w:left="0" w:firstLine="0"/>
    </w:pPr>
    <w:rPr>
      <w:rFonts w:ascii="ACaslon Bold" w:eastAsia="Times New Roman" w:hAnsi="ACaslon Bold" w:cs="Times New Roman"/>
      <w:caps/>
      <w:snapToGrid w:val="0"/>
      <w:sz w:val="20"/>
      <w:szCs w:val="20"/>
    </w:rPr>
  </w:style>
  <w:style w:type="paragraph" w:customStyle="1" w:styleId="NZXRuleNumberIndent">
    <w:name w:val="NZX Rule Number Indent"/>
    <w:basedOn w:val="Heading3"/>
    <w:qFormat/>
    <w:rsid w:val="00B70580"/>
    <w:pPr>
      <w:keepNext w:val="0"/>
      <w:keepLines w:val="0"/>
      <w:widowControl w:val="0"/>
      <w:spacing w:before="120" w:after="120" w:line="240" w:lineRule="auto"/>
      <w:ind w:left="720" w:hanging="720"/>
    </w:pPr>
    <w:rPr>
      <w:rFonts w:ascii="Arial" w:eastAsia="Times New Roman" w:hAnsi="Arial" w:cs="Times New Roman"/>
      <w:b w:val="0"/>
      <w:bCs w:val="0"/>
      <w:i/>
      <w:sz w:val="24"/>
      <w:szCs w:val="24"/>
      <w:lang w:val="en-GB" w:eastAsia="en-NZ"/>
    </w:rPr>
  </w:style>
  <w:style w:type="paragraph" w:customStyle="1" w:styleId="NZXRuleIndent2">
    <w:name w:val="NZX Rule Indent 2"/>
    <w:basedOn w:val="NZXRuleNumberIndent"/>
    <w:qFormat/>
    <w:rsid w:val="00B70580"/>
    <w:pPr>
      <w:ind w:left="1287" w:hanging="567"/>
    </w:pPr>
  </w:style>
  <w:style w:type="paragraph" w:customStyle="1" w:styleId="SectionANumbering">
    <w:name w:val="Section A Numbering"/>
    <w:basedOn w:val="NZXRuleNumberIndent"/>
    <w:qFormat/>
    <w:rsid w:val="00B70580"/>
    <w:rPr>
      <w:i w:val="0"/>
    </w:rPr>
  </w:style>
  <w:style w:type="paragraph" w:customStyle="1" w:styleId="SectionIndent1CharCharCharCharCharCharCharCharCharCharCharCharCharCharCharCharCharChar">
    <w:name w:val="Section Indent 1 Char Char Char Char Char Char Char Char Char Char Char Char Char Char Char Char Char Char"/>
    <w:basedOn w:val="Normal"/>
    <w:link w:val="SectionIndent1CharCharCharCharCharCharCharCharCharCharCharCharCharCharCharCharCharCharChar"/>
    <w:rsid w:val="00B70580"/>
    <w:pPr>
      <w:widowControl w:val="0"/>
      <w:spacing w:after="0" w:line="240" w:lineRule="auto"/>
      <w:ind w:left="567" w:hanging="567"/>
    </w:pPr>
    <w:rPr>
      <w:rFonts w:ascii="ACaslon Bold" w:eastAsia="Times New Roman" w:hAnsi="ACaslon Bold" w:cs="Times New Roman"/>
      <w:snapToGrid w:val="0"/>
      <w:color w:val="C0C0C0"/>
      <w:sz w:val="24"/>
      <w:szCs w:val="24"/>
      <w:lang w:val="en-US"/>
    </w:rPr>
  </w:style>
  <w:style w:type="character" w:customStyle="1" w:styleId="SectionIndent1CharCharCharCharCharCharCharCharCharCharCharCharCharCharCharCharCharCharChar">
    <w:name w:val="Section Indent 1 Char Char Char Char Char Char Char Char Char Char Char Char Char Char Char Char Char Char Char"/>
    <w:link w:val="SectionIndent1CharCharCharCharCharCharCharCharCharCharCharCharCharCharCharCharCharChar"/>
    <w:rsid w:val="00B70580"/>
    <w:rPr>
      <w:rFonts w:ascii="ACaslon Bold" w:eastAsia="Times New Roman" w:hAnsi="ACaslon Bold" w:cs="Times New Roman"/>
      <w:snapToGrid w:val="0"/>
      <w:color w:val="C0C0C0"/>
      <w:sz w:val="24"/>
      <w:szCs w:val="24"/>
      <w:lang w:val="en-US"/>
    </w:rPr>
  </w:style>
  <w:style w:type="character" w:customStyle="1" w:styleId="Heading5Char">
    <w:name w:val="Heading 5 Char"/>
    <w:basedOn w:val="DefaultParagraphFont"/>
    <w:link w:val="Heading5"/>
    <w:uiPriority w:val="99"/>
    <w:semiHidden/>
    <w:rsid w:val="00D312B8"/>
    <w:rPr>
      <w:rFonts w:asciiTheme="majorHAnsi" w:eastAsiaTheme="majorEastAsia" w:hAnsiTheme="majorHAnsi" w:cstheme="majorBidi"/>
      <w:color w:val="003050" w:themeColor="accent1" w:themeShade="7F"/>
    </w:rPr>
  </w:style>
  <w:style w:type="character" w:customStyle="1" w:styleId="Heading6Char">
    <w:name w:val="Heading 6 Char"/>
    <w:basedOn w:val="DefaultParagraphFont"/>
    <w:link w:val="Heading6"/>
    <w:rsid w:val="00D312B8"/>
    <w:rPr>
      <w:rFonts w:asciiTheme="majorHAnsi" w:eastAsiaTheme="majorEastAsia" w:hAnsiTheme="majorHAnsi" w:cstheme="majorBidi"/>
      <w:i/>
      <w:iCs/>
      <w:color w:val="003050" w:themeColor="accent1" w:themeShade="7F"/>
    </w:rPr>
  </w:style>
  <w:style w:type="paragraph" w:styleId="ListParagraph">
    <w:name w:val="List Paragraph"/>
    <w:basedOn w:val="Normal"/>
    <w:uiPriority w:val="99"/>
    <w:unhideWhenUsed/>
    <w:qFormat/>
    <w:rsid w:val="00225083"/>
    <w:pPr>
      <w:ind w:left="720"/>
      <w:contextualSpacing/>
    </w:pPr>
  </w:style>
  <w:style w:type="paragraph" w:styleId="CommentText">
    <w:name w:val="annotation text"/>
    <w:basedOn w:val="Normal"/>
    <w:link w:val="CommentTextChar"/>
    <w:rsid w:val="004C65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C65C1"/>
    <w:rPr>
      <w:rFonts w:ascii="Times New Roman" w:eastAsia="Times New Roman" w:hAnsi="Times New Roman" w:cs="Times New Roman"/>
      <w:sz w:val="20"/>
      <w:szCs w:val="20"/>
    </w:rPr>
  </w:style>
  <w:style w:type="character" w:styleId="PageNumber">
    <w:name w:val="page number"/>
    <w:basedOn w:val="DefaultParagraphFont"/>
    <w:rsid w:val="004C65C1"/>
  </w:style>
  <w:style w:type="character" w:styleId="Hyperlink">
    <w:name w:val="Hyperlink"/>
    <w:uiPriority w:val="99"/>
    <w:unhideWhenUsed/>
    <w:rsid w:val="00CC5692"/>
    <w:rPr>
      <w:color w:val="0000FF"/>
      <w:u w:val="single"/>
    </w:rPr>
  </w:style>
  <w:style w:type="character" w:styleId="CommentReference">
    <w:name w:val="annotation reference"/>
    <w:basedOn w:val="DefaultParagraphFont"/>
    <w:uiPriority w:val="99"/>
    <w:semiHidden/>
    <w:unhideWhenUsed/>
    <w:rsid w:val="00836DC0"/>
    <w:rPr>
      <w:sz w:val="16"/>
      <w:szCs w:val="16"/>
    </w:rPr>
  </w:style>
  <w:style w:type="paragraph" w:styleId="CommentSubject">
    <w:name w:val="annotation subject"/>
    <w:basedOn w:val="CommentText"/>
    <w:next w:val="CommentText"/>
    <w:link w:val="CommentSubjectChar"/>
    <w:uiPriority w:val="99"/>
    <w:semiHidden/>
    <w:unhideWhenUsed/>
    <w:rsid w:val="00836DC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36DC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nzx.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liance@nzx.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ZX">
      <a:dk1>
        <a:sysClr val="windowText" lastClr="000000"/>
      </a:dk1>
      <a:lt1>
        <a:sysClr val="window" lastClr="FFFFFF"/>
      </a:lt1>
      <a:dk2>
        <a:srgbClr val="0061A2"/>
      </a:dk2>
      <a:lt2>
        <a:srgbClr val="F2F2F2"/>
      </a:lt2>
      <a:accent1>
        <a:srgbClr val="0061A2"/>
      </a:accent1>
      <a:accent2>
        <a:srgbClr val="3397D3"/>
      </a:accent2>
      <a:accent3>
        <a:srgbClr val="808080"/>
      </a:accent3>
      <a:accent4>
        <a:srgbClr val="D9D9D9"/>
      </a:accent4>
      <a:accent5>
        <a:srgbClr val="49A942"/>
      </a:accent5>
      <a:accent6>
        <a:srgbClr val="FFD400"/>
      </a:accent6>
      <a:hlink>
        <a:srgbClr val="808080"/>
      </a:hlink>
      <a:folHlink>
        <a:srgbClr val="3397D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F33A4-81D3-4D01-B008-96B3C08A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Taylor</dc:creator>
  <cp:lastModifiedBy>Jody Taylor</cp:lastModifiedBy>
  <cp:revision>4</cp:revision>
  <cp:lastPrinted>2017-03-07T01:28:00Z</cp:lastPrinted>
  <dcterms:created xsi:type="dcterms:W3CDTF">2017-05-26T01:10:00Z</dcterms:created>
  <dcterms:modified xsi:type="dcterms:W3CDTF">2017-05-30T01:35:00Z</dcterms:modified>
</cp:coreProperties>
</file>