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DB33B" w14:textId="6E85E8C1" w:rsidR="00E51998" w:rsidRPr="00E51998" w:rsidRDefault="00E51998" w:rsidP="00E51998">
      <w:pPr>
        <w:pStyle w:val="Heading3"/>
        <w:rPr>
          <w:sz w:val="28"/>
          <w:szCs w:val="28"/>
        </w:rPr>
      </w:pPr>
      <w:r w:rsidRPr="00E35B59">
        <w:t xml:space="preserve">DETAILS OF DOCUMENTATION REQUIRED TO BECOME A </w:t>
      </w:r>
      <w:r w:rsidR="00442C4D">
        <w:t xml:space="preserve">DESIGNATED </w:t>
      </w:r>
      <w:r w:rsidR="00B95610">
        <w:t>MARKET MAKER</w:t>
      </w:r>
      <w:r w:rsidRPr="00E35B59">
        <w:t xml:space="preserve">  </w:t>
      </w:r>
    </w:p>
    <w:p w14:paraId="67D1BF2A" w14:textId="1C742942" w:rsidR="00E51998" w:rsidRDefault="00E51998" w:rsidP="00E51998">
      <w:pPr>
        <w:tabs>
          <w:tab w:val="left" w:pos="-720"/>
        </w:tabs>
        <w:suppressAutoHyphens/>
        <w:spacing w:after="0" w:line="240" w:lineRule="auto"/>
        <w:rPr>
          <w:rFonts w:ascii="Arial" w:eastAsia="Times New Roman" w:hAnsi="Arial" w:cs="Arial"/>
          <w:sz w:val="18"/>
          <w:szCs w:val="18"/>
          <w:lang w:eastAsia="en-NZ"/>
        </w:rPr>
      </w:pPr>
      <w:r w:rsidRPr="00E51998">
        <w:rPr>
          <w:rFonts w:ascii="Arial" w:eastAsia="Times New Roman" w:hAnsi="Arial" w:cs="Arial"/>
          <w:sz w:val="18"/>
          <w:szCs w:val="18"/>
          <w:lang w:eastAsia="en-NZ"/>
        </w:rPr>
        <w:t xml:space="preserve">This document acts to assist an organisation applying for accreditation as a </w:t>
      </w:r>
      <w:r w:rsidR="00AF5800">
        <w:rPr>
          <w:rFonts w:ascii="Arial" w:eastAsia="Times New Roman" w:hAnsi="Arial" w:cs="Arial"/>
          <w:sz w:val="18"/>
          <w:szCs w:val="18"/>
          <w:lang w:eastAsia="en-NZ"/>
        </w:rPr>
        <w:t xml:space="preserve">Designated </w:t>
      </w:r>
      <w:r w:rsidR="00B95610">
        <w:rPr>
          <w:rFonts w:ascii="Arial" w:eastAsia="Times New Roman" w:hAnsi="Arial" w:cs="Arial"/>
          <w:sz w:val="18"/>
          <w:szCs w:val="18"/>
          <w:lang w:eastAsia="en-NZ"/>
        </w:rPr>
        <w:t>Market Maker</w:t>
      </w:r>
      <w:r w:rsidR="00B139E5">
        <w:rPr>
          <w:rFonts w:ascii="Arial" w:eastAsia="Times New Roman" w:hAnsi="Arial" w:cs="Arial"/>
          <w:sz w:val="18"/>
          <w:szCs w:val="18"/>
          <w:lang w:eastAsia="en-NZ"/>
        </w:rPr>
        <w:t xml:space="preserve"> </w:t>
      </w:r>
      <w:r w:rsidR="00AF5800" w:rsidRPr="00E51998">
        <w:rPr>
          <w:rFonts w:ascii="Arial" w:eastAsia="Times New Roman" w:hAnsi="Arial" w:cs="Arial"/>
          <w:sz w:val="18"/>
          <w:szCs w:val="18"/>
          <w:lang w:eastAsia="en-NZ"/>
        </w:rPr>
        <w:t xml:space="preserve">(the </w:t>
      </w:r>
      <w:r w:rsidR="00AF5800" w:rsidRPr="006143E6">
        <w:rPr>
          <w:rFonts w:ascii="Arial" w:eastAsia="Times New Roman" w:hAnsi="Arial" w:cs="Arial"/>
          <w:b/>
          <w:sz w:val="18"/>
          <w:szCs w:val="18"/>
          <w:lang w:eastAsia="en-NZ"/>
        </w:rPr>
        <w:t>Applicant</w:t>
      </w:r>
      <w:r w:rsidR="00AF5800" w:rsidRPr="00E51998">
        <w:rPr>
          <w:rFonts w:ascii="Arial" w:eastAsia="Times New Roman" w:hAnsi="Arial" w:cs="Arial"/>
          <w:sz w:val="18"/>
          <w:szCs w:val="18"/>
          <w:lang w:eastAsia="en-NZ"/>
        </w:rPr>
        <w:t xml:space="preserve">) </w:t>
      </w:r>
      <w:r w:rsidRPr="00E51998">
        <w:rPr>
          <w:rFonts w:ascii="Arial" w:eastAsia="Times New Roman" w:hAnsi="Arial" w:cs="Arial"/>
          <w:sz w:val="18"/>
          <w:szCs w:val="18"/>
          <w:lang w:eastAsia="en-NZ"/>
        </w:rPr>
        <w:t xml:space="preserve">under the NZX Participant Rules (the </w:t>
      </w:r>
      <w:r w:rsidR="00AF5800" w:rsidRPr="00E82228">
        <w:rPr>
          <w:rFonts w:ascii="Arial" w:eastAsia="Times New Roman" w:hAnsi="Arial" w:cs="Arial"/>
          <w:b/>
          <w:bCs/>
          <w:sz w:val="18"/>
          <w:szCs w:val="18"/>
          <w:lang w:eastAsia="en-NZ"/>
        </w:rPr>
        <w:t>Participant</w:t>
      </w:r>
      <w:r w:rsidR="00AF5800">
        <w:rPr>
          <w:rFonts w:ascii="Arial" w:eastAsia="Times New Roman" w:hAnsi="Arial" w:cs="Arial"/>
          <w:sz w:val="18"/>
          <w:szCs w:val="18"/>
          <w:lang w:eastAsia="en-NZ"/>
        </w:rPr>
        <w:t xml:space="preserve"> </w:t>
      </w:r>
      <w:r w:rsidRPr="006143E6">
        <w:rPr>
          <w:rFonts w:ascii="Arial" w:eastAsia="Times New Roman" w:hAnsi="Arial" w:cs="Arial"/>
          <w:b/>
          <w:sz w:val="18"/>
          <w:szCs w:val="18"/>
          <w:lang w:eastAsia="en-NZ"/>
        </w:rPr>
        <w:t>Rules</w:t>
      </w:r>
      <w:r w:rsidRPr="00E51998">
        <w:rPr>
          <w:rFonts w:ascii="Arial" w:eastAsia="Times New Roman" w:hAnsi="Arial" w:cs="Arial"/>
          <w:sz w:val="18"/>
          <w:szCs w:val="18"/>
          <w:lang w:eastAsia="en-NZ"/>
        </w:rPr>
        <w:t>)</w:t>
      </w:r>
      <w:r w:rsidR="00AF5800">
        <w:rPr>
          <w:rFonts w:ascii="Arial" w:eastAsia="Times New Roman" w:hAnsi="Arial" w:cs="Arial"/>
          <w:sz w:val="18"/>
          <w:szCs w:val="18"/>
          <w:lang w:eastAsia="en-NZ"/>
        </w:rPr>
        <w:t xml:space="preserve"> or NZX Derivatives Market Rules (the </w:t>
      </w:r>
      <w:r w:rsidR="00AF5800">
        <w:rPr>
          <w:rFonts w:ascii="Arial" w:eastAsia="Times New Roman" w:hAnsi="Arial" w:cs="Arial"/>
          <w:b/>
          <w:bCs/>
          <w:sz w:val="18"/>
          <w:szCs w:val="18"/>
          <w:lang w:eastAsia="en-NZ"/>
        </w:rPr>
        <w:t>Derivatives Rules</w:t>
      </w:r>
      <w:r w:rsidR="00AF5800">
        <w:rPr>
          <w:rFonts w:ascii="Arial" w:eastAsia="Times New Roman" w:hAnsi="Arial" w:cs="Arial"/>
          <w:sz w:val="18"/>
          <w:szCs w:val="18"/>
          <w:lang w:eastAsia="en-NZ"/>
        </w:rPr>
        <w:t xml:space="preserve">) (together referred to as the </w:t>
      </w:r>
      <w:r w:rsidR="00AF5800">
        <w:rPr>
          <w:rFonts w:ascii="Arial" w:eastAsia="Times New Roman" w:hAnsi="Arial" w:cs="Arial"/>
          <w:b/>
          <w:bCs/>
          <w:sz w:val="18"/>
          <w:szCs w:val="18"/>
          <w:lang w:eastAsia="en-NZ"/>
        </w:rPr>
        <w:t>Rules</w:t>
      </w:r>
      <w:r w:rsidR="00AF5800">
        <w:rPr>
          <w:rFonts w:ascii="Arial" w:eastAsia="Times New Roman" w:hAnsi="Arial" w:cs="Arial"/>
          <w:sz w:val="18"/>
          <w:szCs w:val="18"/>
          <w:lang w:eastAsia="en-NZ"/>
        </w:rPr>
        <w:t>)</w:t>
      </w:r>
      <w:r w:rsidRPr="00E51998">
        <w:rPr>
          <w:rFonts w:ascii="Arial" w:eastAsia="Times New Roman" w:hAnsi="Arial" w:cs="Arial"/>
          <w:sz w:val="18"/>
          <w:szCs w:val="18"/>
          <w:lang w:eastAsia="en-NZ"/>
        </w:rPr>
        <w:t>. The below table details the information required to complete the application process, setting out the applicable Rules, relevant Appendices to be completed</w:t>
      </w:r>
      <w:r w:rsidR="00AF5800">
        <w:rPr>
          <w:rFonts w:ascii="Arial" w:eastAsia="Times New Roman" w:hAnsi="Arial" w:cs="Arial"/>
          <w:sz w:val="18"/>
          <w:szCs w:val="18"/>
          <w:lang w:eastAsia="en-NZ"/>
        </w:rPr>
        <w:t>,</w:t>
      </w:r>
      <w:r w:rsidRPr="00E51998">
        <w:rPr>
          <w:rFonts w:ascii="Arial" w:eastAsia="Times New Roman" w:hAnsi="Arial" w:cs="Arial"/>
          <w:sz w:val="18"/>
          <w:szCs w:val="18"/>
          <w:lang w:eastAsia="en-NZ"/>
        </w:rPr>
        <w:t xml:space="preserve"> and supporting information to be provided (in addition to any information or documentation requested within the relevant Appendices).</w:t>
      </w:r>
    </w:p>
    <w:p w14:paraId="749F9B33" w14:textId="77777777" w:rsidR="00E51998" w:rsidRPr="00E51998" w:rsidRDefault="00E51998" w:rsidP="00E51998">
      <w:pPr>
        <w:tabs>
          <w:tab w:val="left" w:pos="-720"/>
        </w:tabs>
        <w:suppressAutoHyphens/>
        <w:spacing w:after="0" w:line="240" w:lineRule="auto"/>
        <w:rPr>
          <w:rFonts w:ascii="Arial" w:eastAsia="Times New Roman" w:hAnsi="Arial" w:cs="Arial"/>
          <w:sz w:val="18"/>
          <w:szCs w:val="18"/>
          <w:lang w:eastAsia="en-NZ"/>
        </w:rPr>
      </w:pPr>
    </w:p>
    <w:p w14:paraId="2A11F7C7" w14:textId="13D24C5E" w:rsidR="00E51998" w:rsidRDefault="00E51998" w:rsidP="00E51998">
      <w:pPr>
        <w:tabs>
          <w:tab w:val="left" w:pos="-720"/>
        </w:tabs>
        <w:suppressAutoHyphens/>
        <w:spacing w:after="0" w:line="240" w:lineRule="auto"/>
        <w:rPr>
          <w:rFonts w:ascii="Arial" w:eastAsia="Times New Roman" w:hAnsi="Arial" w:cs="Arial"/>
          <w:sz w:val="18"/>
          <w:szCs w:val="18"/>
          <w:lang w:eastAsia="en-NZ"/>
        </w:rPr>
      </w:pPr>
      <w:r w:rsidRPr="00E51998">
        <w:rPr>
          <w:rFonts w:ascii="Arial" w:eastAsia="Times New Roman" w:hAnsi="Arial" w:cs="Arial"/>
          <w:sz w:val="18"/>
          <w:szCs w:val="18"/>
          <w:lang w:eastAsia="en-NZ"/>
        </w:rPr>
        <w:t>The table</w:t>
      </w:r>
      <w:r w:rsidR="00AF5800">
        <w:rPr>
          <w:rFonts w:ascii="Arial" w:eastAsia="Times New Roman" w:hAnsi="Arial" w:cs="Arial"/>
          <w:sz w:val="18"/>
          <w:szCs w:val="18"/>
          <w:lang w:eastAsia="en-NZ"/>
        </w:rPr>
        <w:t xml:space="preserve"> below</w:t>
      </w:r>
      <w:r w:rsidRPr="00E51998">
        <w:rPr>
          <w:rFonts w:ascii="Arial" w:eastAsia="Times New Roman" w:hAnsi="Arial" w:cs="Arial"/>
          <w:sz w:val="18"/>
          <w:szCs w:val="18"/>
          <w:lang w:eastAsia="en-NZ"/>
        </w:rPr>
        <w:t xml:space="preserve"> will also act as a working document for the Applicant and </w:t>
      </w:r>
      <w:r w:rsidR="00EB643D">
        <w:rPr>
          <w:rFonts w:ascii="Arial" w:eastAsia="Times New Roman" w:hAnsi="Arial" w:cs="Arial"/>
          <w:sz w:val="18"/>
          <w:szCs w:val="18"/>
          <w:lang w:eastAsia="en-NZ"/>
        </w:rPr>
        <w:t>NZ RegCo</w:t>
      </w:r>
      <w:r w:rsidRPr="00E51998">
        <w:rPr>
          <w:rFonts w:ascii="Arial" w:eastAsia="Times New Roman" w:hAnsi="Arial" w:cs="Arial"/>
          <w:sz w:val="18"/>
          <w:szCs w:val="18"/>
          <w:lang w:eastAsia="en-NZ"/>
        </w:rPr>
        <w:t xml:space="preserve"> (</w:t>
      </w:r>
      <w:r w:rsidR="00EB643D" w:rsidRPr="00EB643D">
        <w:rPr>
          <w:rFonts w:ascii="Arial" w:eastAsia="Times New Roman" w:hAnsi="Arial" w:cs="Arial"/>
          <w:b/>
          <w:sz w:val="18"/>
          <w:szCs w:val="18"/>
          <w:lang w:eastAsia="en-NZ"/>
        </w:rPr>
        <w:t>RegCo</w:t>
      </w:r>
      <w:r w:rsidRPr="00E51998">
        <w:rPr>
          <w:rFonts w:ascii="Arial" w:eastAsia="Times New Roman" w:hAnsi="Arial" w:cs="Arial"/>
          <w:sz w:val="18"/>
          <w:szCs w:val="18"/>
          <w:lang w:eastAsia="en-NZ"/>
        </w:rPr>
        <w:t>) to communicate the specific files that satisfy each requirement</w:t>
      </w:r>
      <w:r w:rsidR="00AF5800">
        <w:rPr>
          <w:rFonts w:ascii="Arial" w:eastAsia="Times New Roman" w:hAnsi="Arial" w:cs="Arial"/>
          <w:sz w:val="18"/>
          <w:szCs w:val="18"/>
          <w:lang w:eastAsia="en-NZ"/>
        </w:rPr>
        <w:t>, and</w:t>
      </w:r>
      <w:r w:rsidR="001714AD">
        <w:rPr>
          <w:rFonts w:ascii="Arial" w:eastAsia="Times New Roman" w:hAnsi="Arial" w:cs="Arial"/>
          <w:sz w:val="18"/>
          <w:szCs w:val="18"/>
          <w:lang w:eastAsia="en-NZ"/>
        </w:rPr>
        <w:t xml:space="preserve"> </w:t>
      </w:r>
      <w:r w:rsidRPr="00E51998">
        <w:rPr>
          <w:rFonts w:ascii="Arial" w:eastAsia="Times New Roman" w:hAnsi="Arial" w:cs="Arial"/>
          <w:sz w:val="18"/>
          <w:szCs w:val="18"/>
          <w:lang w:eastAsia="en-NZ"/>
        </w:rPr>
        <w:t xml:space="preserve">which items have been satisfied </w:t>
      </w:r>
      <w:r w:rsidR="00AF5800">
        <w:rPr>
          <w:rFonts w:ascii="Arial" w:eastAsia="Times New Roman" w:hAnsi="Arial" w:cs="Arial"/>
          <w:sz w:val="18"/>
          <w:szCs w:val="18"/>
          <w:lang w:eastAsia="en-NZ"/>
        </w:rPr>
        <w:t xml:space="preserve">or </w:t>
      </w:r>
      <w:r w:rsidRPr="00E51998">
        <w:rPr>
          <w:rFonts w:ascii="Arial" w:eastAsia="Times New Roman" w:hAnsi="Arial" w:cs="Arial"/>
          <w:sz w:val="18"/>
          <w:szCs w:val="18"/>
          <w:lang w:eastAsia="en-NZ"/>
        </w:rPr>
        <w:t>remain outstanding. Accordingly</w:t>
      </w:r>
      <w:r w:rsidR="00AF5800">
        <w:rPr>
          <w:rFonts w:ascii="Arial" w:eastAsia="Times New Roman" w:hAnsi="Arial" w:cs="Arial"/>
          <w:sz w:val="18"/>
          <w:szCs w:val="18"/>
          <w:lang w:eastAsia="en-NZ"/>
        </w:rPr>
        <w:t>,</w:t>
      </w:r>
      <w:r w:rsidRPr="00E51998">
        <w:rPr>
          <w:rFonts w:ascii="Arial" w:eastAsia="Times New Roman" w:hAnsi="Arial" w:cs="Arial"/>
          <w:sz w:val="18"/>
          <w:szCs w:val="18"/>
          <w:lang w:eastAsia="en-NZ"/>
        </w:rPr>
        <w:t xml:space="preserve"> </w:t>
      </w:r>
      <w:r w:rsidR="00EB643D">
        <w:rPr>
          <w:rFonts w:ascii="Arial" w:eastAsia="Times New Roman" w:hAnsi="Arial" w:cs="Arial"/>
          <w:sz w:val="18"/>
          <w:szCs w:val="18"/>
          <w:lang w:eastAsia="en-NZ"/>
        </w:rPr>
        <w:t>RegCo</w:t>
      </w:r>
      <w:r w:rsidR="00EB643D" w:rsidRPr="00E51998">
        <w:rPr>
          <w:rFonts w:ascii="Arial" w:eastAsia="Times New Roman" w:hAnsi="Arial" w:cs="Arial"/>
          <w:sz w:val="18"/>
          <w:szCs w:val="18"/>
          <w:lang w:eastAsia="en-NZ"/>
        </w:rPr>
        <w:t xml:space="preserve"> </w:t>
      </w:r>
      <w:r w:rsidRPr="00E51998">
        <w:rPr>
          <w:rFonts w:ascii="Arial" w:eastAsia="Times New Roman" w:hAnsi="Arial" w:cs="Arial"/>
          <w:sz w:val="18"/>
          <w:szCs w:val="18"/>
          <w:lang w:eastAsia="en-NZ"/>
        </w:rPr>
        <w:t xml:space="preserve">asks that the Applicant clearly details within the ‘Applicant Comments’ column the document name, and </w:t>
      </w:r>
      <w:r w:rsidR="00AF5800">
        <w:rPr>
          <w:rFonts w:ascii="Arial" w:eastAsia="Times New Roman" w:hAnsi="Arial" w:cs="Arial"/>
          <w:sz w:val="18"/>
          <w:szCs w:val="18"/>
          <w:lang w:eastAsia="en-NZ"/>
        </w:rPr>
        <w:t>(where applicable) the relevant</w:t>
      </w:r>
      <w:r w:rsidRPr="00E51998">
        <w:rPr>
          <w:rFonts w:ascii="Arial" w:eastAsia="Times New Roman" w:hAnsi="Arial" w:cs="Arial"/>
          <w:sz w:val="18"/>
          <w:szCs w:val="18"/>
          <w:lang w:eastAsia="en-NZ"/>
        </w:rPr>
        <w:t xml:space="preserve"> section/chapter</w:t>
      </w:r>
      <w:r w:rsidR="00AF5800">
        <w:rPr>
          <w:rFonts w:ascii="Arial" w:eastAsia="Times New Roman" w:hAnsi="Arial" w:cs="Arial"/>
          <w:sz w:val="18"/>
          <w:szCs w:val="18"/>
          <w:lang w:eastAsia="en-NZ"/>
        </w:rPr>
        <w:t xml:space="preserve"> of that document</w:t>
      </w:r>
      <w:r w:rsidRPr="00E51998">
        <w:rPr>
          <w:rFonts w:ascii="Arial" w:eastAsia="Times New Roman" w:hAnsi="Arial" w:cs="Arial"/>
          <w:sz w:val="18"/>
          <w:szCs w:val="18"/>
          <w:lang w:eastAsia="en-NZ"/>
        </w:rPr>
        <w:t>, that is intended to meet each requirement.</w:t>
      </w:r>
    </w:p>
    <w:p w14:paraId="0E5B57B3" w14:textId="77777777" w:rsidR="00E51998" w:rsidRPr="00E51998" w:rsidRDefault="00E51998" w:rsidP="00E51998">
      <w:pPr>
        <w:tabs>
          <w:tab w:val="left" w:pos="-720"/>
        </w:tabs>
        <w:suppressAutoHyphens/>
        <w:spacing w:after="0" w:line="240" w:lineRule="auto"/>
        <w:rPr>
          <w:rFonts w:ascii="Arial" w:eastAsia="Times New Roman" w:hAnsi="Arial" w:cs="Arial"/>
          <w:sz w:val="18"/>
          <w:szCs w:val="18"/>
          <w:lang w:eastAsia="en-NZ"/>
        </w:rPr>
      </w:pPr>
    </w:p>
    <w:p w14:paraId="61402FAA" w14:textId="6CD46BD8" w:rsidR="00E51998" w:rsidRPr="00E51998" w:rsidRDefault="00E51998" w:rsidP="00E51998">
      <w:pPr>
        <w:tabs>
          <w:tab w:val="left" w:pos="-720"/>
        </w:tabs>
        <w:suppressAutoHyphens/>
        <w:spacing w:after="0" w:line="240" w:lineRule="auto"/>
        <w:rPr>
          <w:rFonts w:ascii="Arial" w:eastAsia="Times New Roman" w:hAnsi="Arial" w:cs="Arial"/>
          <w:sz w:val="18"/>
          <w:szCs w:val="18"/>
          <w:lang w:eastAsia="en-NZ"/>
        </w:rPr>
      </w:pPr>
      <w:r w:rsidRPr="00E51998">
        <w:rPr>
          <w:rFonts w:ascii="Arial" w:eastAsia="Times New Roman" w:hAnsi="Arial" w:cs="Arial"/>
          <w:sz w:val="18"/>
          <w:szCs w:val="18"/>
          <w:lang w:eastAsia="en-NZ"/>
        </w:rPr>
        <w:t xml:space="preserve">Please note </w:t>
      </w:r>
      <w:r w:rsidR="00EB643D" w:rsidRPr="00EB643D">
        <w:rPr>
          <w:rFonts w:ascii="Arial" w:eastAsia="Times New Roman" w:hAnsi="Arial" w:cs="Arial"/>
          <w:sz w:val="18"/>
          <w:szCs w:val="18"/>
          <w:lang w:eastAsia="en-NZ"/>
        </w:rPr>
        <w:t xml:space="preserve">RegCo </w:t>
      </w:r>
      <w:r w:rsidRPr="00E51998">
        <w:rPr>
          <w:rFonts w:ascii="Arial" w:eastAsia="Times New Roman" w:hAnsi="Arial" w:cs="Arial"/>
          <w:sz w:val="18"/>
          <w:szCs w:val="18"/>
          <w:lang w:eastAsia="en-NZ"/>
        </w:rPr>
        <w:t xml:space="preserve">will not commence reviewing any application before the Applicant has paid the relevant application fee detailed under </w:t>
      </w:r>
      <w:r w:rsidR="001714AD">
        <w:rPr>
          <w:rFonts w:ascii="Arial" w:eastAsia="Times New Roman" w:hAnsi="Arial" w:cs="Arial"/>
          <w:sz w:val="18"/>
          <w:szCs w:val="18"/>
          <w:lang w:eastAsia="en-NZ"/>
        </w:rPr>
        <w:t>section 5.1 of the NZX Participant Fee Schedule</w:t>
      </w:r>
      <w:r w:rsidRPr="00E51998">
        <w:rPr>
          <w:rFonts w:ascii="Arial" w:eastAsia="Times New Roman" w:hAnsi="Arial" w:cs="Arial"/>
          <w:sz w:val="18"/>
          <w:szCs w:val="18"/>
          <w:lang w:eastAsia="en-NZ"/>
        </w:rPr>
        <w:t xml:space="preserve">. The full Schedule can be found </w:t>
      </w:r>
      <w:hyperlink r:id="rId11" w:history="1">
        <w:r w:rsidRPr="00E51998">
          <w:rPr>
            <w:rFonts w:ascii="Arial" w:eastAsia="Times New Roman" w:hAnsi="Arial" w:cs="Arial"/>
            <w:sz w:val="18"/>
            <w:szCs w:val="18"/>
            <w:lang w:eastAsia="en-NZ"/>
          </w:rPr>
          <w:t>here</w:t>
        </w:r>
      </w:hyperlink>
      <w:r w:rsidRPr="00E51998">
        <w:rPr>
          <w:rFonts w:ascii="Arial" w:eastAsia="Times New Roman" w:hAnsi="Arial" w:cs="Arial"/>
          <w:sz w:val="18"/>
          <w:szCs w:val="18"/>
          <w:lang w:eastAsia="en-NZ"/>
        </w:rPr>
        <w:t>, which includes specifics of the ongoing membership and recovery fees.</w:t>
      </w:r>
    </w:p>
    <w:p w14:paraId="76716B17" w14:textId="77777777" w:rsidR="00E51998" w:rsidRPr="00E35B59" w:rsidRDefault="00E51998" w:rsidP="00E51998">
      <w:pPr>
        <w:tabs>
          <w:tab w:val="left" w:pos="-720"/>
        </w:tabs>
        <w:suppressAutoHyphens/>
        <w:ind w:left="993"/>
        <w:rPr>
          <w:rFonts w:ascii="Arial" w:hAnsi="Arial" w:cs="Arial"/>
          <w:b/>
          <w:sz w:val="18"/>
          <w:szCs w:val="18"/>
        </w:rPr>
      </w:pPr>
    </w:p>
    <w:tbl>
      <w:tblPr>
        <w:tblStyle w:val="GridTable4-Accent2"/>
        <w:tblW w:w="14742" w:type="dxa"/>
        <w:tblLook w:val="04A0" w:firstRow="1" w:lastRow="0" w:firstColumn="1" w:lastColumn="0" w:noHBand="0" w:noVBand="1"/>
      </w:tblPr>
      <w:tblGrid>
        <w:gridCol w:w="2268"/>
        <w:gridCol w:w="5812"/>
        <w:gridCol w:w="3402"/>
        <w:gridCol w:w="3260"/>
      </w:tblGrid>
      <w:tr w:rsidR="00E51998" w:rsidRPr="00644955" w14:paraId="4D87E534" w14:textId="77777777" w:rsidTr="00E51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26457E" w14:textId="77777777" w:rsidR="00E51998" w:rsidRPr="00E51998" w:rsidRDefault="00E51998" w:rsidP="00CE5DAF">
            <w:pPr>
              <w:tabs>
                <w:tab w:val="left" w:pos="-720"/>
              </w:tabs>
              <w:suppressAutoHyphens/>
              <w:jc w:val="center"/>
              <w:rPr>
                <w:rFonts w:ascii="Arial" w:hAnsi="Arial" w:cs="Arial"/>
                <w:bCs w:val="0"/>
                <w:color w:val="FFFFFF"/>
                <w:sz w:val="19"/>
                <w:szCs w:val="19"/>
              </w:rPr>
            </w:pPr>
            <w:r w:rsidRPr="00E51998">
              <w:rPr>
                <w:rFonts w:ascii="Arial" w:hAnsi="Arial" w:cs="Arial"/>
                <w:bCs w:val="0"/>
                <w:color w:val="FFFFFF"/>
                <w:sz w:val="19"/>
                <w:szCs w:val="19"/>
              </w:rPr>
              <w:t xml:space="preserve">REQUIREMENT </w:t>
            </w:r>
          </w:p>
        </w:tc>
        <w:tc>
          <w:tcPr>
            <w:tcW w:w="5812" w:type="dxa"/>
          </w:tcPr>
          <w:p w14:paraId="6F44E197" w14:textId="77777777" w:rsidR="00E51998" w:rsidRPr="00E51998" w:rsidRDefault="00E51998" w:rsidP="00CE5DAF">
            <w:pPr>
              <w:tabs>
                <w:tab w:val="left" w:pos="-720"/>
              </w:tabs>
              <w:suppressAutoHyphens/>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19"/>
                <w:szCs w:val="19"/>
              </w:rPr>
            </w:pPr>
            <w:r w:rsidRPr="00E51998">
              <w:rPr>
                <w:rFonts w:ascii="Arial" w:hAnsi="Arial" w:cs="Arial"/>
                <w:bCs w:val="0"/>
                <w:color w:val="FFFFFF"/>
                <w:sz w:val="19"/>
                <w:szCs w:val="19"/>
              </w:rPr>
              <w:t xml:space="preserve">DOCUMENTATION </w:t>
            </w:r>
          </w:p>
        </w:tc>
        <w:tc>
          <w:tcPr>
            <w:tcW w:w="3402" w:type="dxa"/>
          </w:tcPr>
          <w:p w14:paraId="408F5092" w14:textId="77777777" w:rsidR="00E51998" w:rsidRPr="00E51998" w:rsidRDefault="00E51998" w:rsidP="00CE5DAF">
            <w:pPr>
              <w:tabs>
                <w:tab w:val="left" w:pos="-720"/>
              </w:tabs>
              <w:suppressAutoHyphens/>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19"/>
                <w:szCs w:val="19"/>
              </w:rPr>
            </w:pPr>
            <w:r w:rsidRPr="00E51998">
              <w:rPr>
                <w:rFonts w:ascii="Arial" w:hAnsi="Arial" w:cs="Arial"/>
                <w:bCs w:val="0"/>
                <w:color w:val="FFFFFF"/>
                <w:sz w:val="19"/>
                <w:szCs w:val="19"/>
              </w:rPr>
              <w:t xml:space="preserve">APPLICANT COMMENTS </w:t>
            </w:r>
          </w:p>
        </w:tc>
        <w:tc>
          <w:tcPr>
            <w:tcW w:w="3260" w:type="dxa"/>
          </w:tcPr>
          <w:p w14:paraId="5512CE79" w14:textId="77777777" w:rsidR="00E51998" w:rsidRPr="00E51998" w:rsidRDefault="00EB643D" w:rsidP="00CE5DAF">
            <w:pPr>
              <w:tabs>
                <w:tab w:val="left" w:pos="-720"/>
              </w:tabs>
              <w:suppressAutoHyphens/>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19"/>
                <w:szCs w:val="19"/>
              </w:rPr>
            </w:pPr>
            <w:r>
              <w:rPr>
                <w:rFonts w:ascii="Arial" w:hAnsi="Arial" w:cs="Arial"/>
                <w:bCs w:val="0"/>
                <w:color w:val="FFFFFF"/>
                <w:sz w:val="19"/>
                <w:szCs w:val="19"/>
              </w:rPr>
              <w:t>REGCO</w:t>
            </w:r>
            <w:r w:rsidR="00E51998" w:rsidRPr="00E51998">
              <w:rPr>
                <w:rFonts w:ascii="Arial" w:hAnsi="Arial" w:cs="Arial"/>
                <w:bCs w:val="0"/>
                <w:color w:val="FFFFFF"/>
                <w:sz w:val="19"/>
                <w:szCs w:val="19"/>
              </w:rPr>
              <w:t xml:space="preserve"> COMMENTS</w:t>
            </w:r>
          </w:p>
        </w:tc>
      </w:tr>
      <w:tr w:rsidR="00E51998" w:rsidRPr="007C2F47" w14:paraId="1362535D" w14:textId="77777777" w:rsidTr="00E51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170CF48" w14:textId="77777777" w:rsidR="00E51998" w:rsidRPr="00E51998" w:rsidRDefault="00E51998" w:rsidP="00CE5DAF">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sz w:val="18"/>
                <w:szCs w:val="18"/>
                <w:lang w:val="en-NZ"/>
              </w:rPr>
            </w:pPr>
            <w:r w:rsidRPr="00E51998">
              <w:rPr>
                <w:rFonts w:ascii="Arial" w:hAnsi="Arial" w:cs="Arial"/>
                <w:bCs w:val="0"/>
                <w:sz w:val="18"/>
                <w:szCs w:val="18"/>
                <w:lang w:val="en-NZ"/>
              </w:rPr>
              <w:t>Application Form:</w:t>
            </w:r>
          </w:p>
        </w:tc>
        <w:tc>
          <w:tcPr>
            <w:tcW w:w="5812" w:type="dxa"/>
          </w:tcPr>
          <w:p w14:paraId="0648AFA3" w14:textId="4A30EC29" w:rsidR="00E51998" w:rsidRPr="007C2F47" w:rsidRDefault="00E51998" w:rsidP="005A172D">
            <w:pPr>
              <w:tabs>
                <w:tab w:val="left" w:pos="-720"/>
              </w:tabs>
              <w:suppressAutoHyphens/>
              <w:spacing w:before="60" w:after="60"/>
              <w:ind w:left="2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C2F47">
              <w:rPr>
                <w:rFonts w:ascii="Arial" w:hAnsi="Arial" w:cs="Arial"/>
                <w:sz w:val="18"/>
                <w:szCs w:val="18"/>
              </w:rPr>
              <w:t xml:space="preserve">Market </w:t>
            </w:r>
            <w:r w:rsidR="005A172D">
              <w:rPr>
                <w:rFonts w:ascii="Arial" w:hAnsi="Arial" w:cs="Arial"/>
                <w:sz w:val="18"/>
                <w:szCs w:val="18"/>
              </w:rPr>
              <w:t>Maker</w:t>
            </w:r>
            <w:r w:rsidRPr="007C2F47">
              <w:rPr>
                <w:rFonts w:ascii="Arial" w:hAnsi="Arial" w:cs="Arial"/>
                <w:sz w:val="18"/>
                <w:szCs w:val="18"/>
              </w:rPr>
              <w:t xml:space="preserve"> Application Form (Appendix 1</w:t>
            </w:r>
            <w:r w:rsidR="005A172D">
              <w:rPr>
                <w:rFonts w:ascii="Arial" w:hAnsi="Arial" w:cs="Arial"/>
                <w:sz w:val="18"/>
                <w:szCs w:val="18"/>
              </w:rPr>
              <w:t>3</w:t>
            </w:r>
            <w:r w:rsidR="00AF5800">
              <w:rPr>
                <w:rFonts w:ascii="Arial" w:hAnsi="Arial" w:cs="Arial"/>
                <w:sz w:val="18"/>
                <w:szCs w:val="18"/>
              </w:rPr>
              <w:t xml:space="preserve"> to the Participant Rules or Form 9 to the Derivatives Rules</w:t>
            </w:r>
            <w:r w:rsidRPr="007C2F47">
              <w:rPr>
                <w:rFonts w:ascii="Arial" w:hAnsi="Arial" w:cs="Arial"/>
                <w:sz w:val="18"/>
                <w:szCs w:val="18"/>
              </w:rPr>
              <w:t xml:space="preserve">) </w:t>
            </w:r>
            <w:r w:rsidR="005A172D" w:rsidRPr="005A172D">
              <w:rPr>
                <w:rFonts w:ascii="Arial" w:hAnsi="Arial" w:cs="Arial"/>
                <w:sz w:val="18"/>
                <w:szCs w:val="18"/>
              </w:rPr>
              <w:t>provided complete and executed by two of the applicants Authorised Signatories</w:t>
            </w:r>
            <w:r w:rsidR="005A172D">
              <w:rPr>
                <w:rFonts w:ascii="Arial" w:hAnsi="Arial" w:cs="Arial"/>
                <w:sz w:val="18"/>
                <w:szCs w:val="18"/>
              </w:rPr>
              <w:t>.</w:t>
            </w:r>
          </w:p>
        </w:tc>
        <w:tc>
          <w:tcPr>
            <w:tcW w:w="3402" w:type="dxa"/>
          </w:tcPr>
          <w:p w14:paraId="2D86AD2C" w14:textId="77777777" w:rsidR="00E51998" w:rsidRPr="007C2F47" w:rsidRDefault="00E51998" w:rsidP="00CE5DAF">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3260" w:type="dxa"/>
          </w:tcPr>
          <w:p w14:paraId="22AE4A3A" w14:textId="77777777" w:rsidR="00E51998" w:rsidRPr="007C2F47" w:rsidRDefault="00E51998" w:rsidP="00CE5DAF">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r>
      <w:tr w:rsidR="005A172D" w:rsidRPr="007C2F47" w14:paraId="569CC59D" w14:textId="77777777" w:rsidTr="00E51998">
        <w:tc>
          <w:tcPr>
            <w:cnfStyle w:val="001000000000" w:firstRow="0" w:lastRow="0" w:firstColumn="1" w:lastColumn="0" w:oddVBand="0" w:evenVBand="0" w:oddHBand="0" w:evenHBand="0" w:firstRowFirstColumn="0" w:firstRowLastColumn="0" w:lastRowFirstColumn="0" w:lastRowLastColumn="0"/>
            <w:tcW w:w="2268" w:type="dxa"/>
          </w:tcPr>
          <w:p w14:paraId="3E24C46B" w14:textId="09957382" w:rsidR="005A172D" w:rsidRPr="00E51998" w:rsidRDefault="005A172D" w:rsidP="005A172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sz w:val="18"/>
                <w:szCs w:val="18"/>
                <w:lang w:val="en-NZ"/>
              </w:rPr>
            </w:pPr>
            <w:r w:rsidRPr="00BD3DBF">
              <w:rPr>
                <w:rFonts w:ascii="Arial" w:hAnsi="Arial" w:cs="Arial"/>
                <w:bCs w:val="0"/>
                <w:sz w:val="18"/>
                <w:szCs w:val="18"/>
                <w:lang w:val="en-NZ"/>
              </w:rPr>
              <w:t xml:space="preserve">Market Maker Agreement </w:t>
            </w:r>
          </w:p>
        </w:tc>
        <w:tc>
          <w:tcPr>
            <w:tcW w:w="5812" w:type="dxa"/>
          </w:tcPr>
          <w:p w14:paraId="6729DDB5" w14:textId="522F1E80" w:rsidR="005A172D" w:rsidRPr="00CF72D4" w:rsidRDefault="005A172D" w:rsidP="005A172D">
            <w:pPr>
              <w:tabs>
                <w:tab w:val="left" w:pos="-720"/>
                <w:tab w:val="left" w:pos="1080"/>
              </w:tabs>
              <w:suppressAutoHyphens/>
              <w:spacing w:before="60" w:after="60"/>
              <w:ind w:left="2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72D4">
              <w:rPr>
                <w:rFonts w:ascii="Arial" w:hAnsi="Arial" w:cs="Arial"/>
                <w:sz w:val="18"/>
                <w:szCs w:val="18"/>
              </w:rPr>
              <w:t xml:space="preserve">The Applicant </w:t>
            </w:r>
            <w:r>
              <w:rPr>
                <w:rFonts w:ascii="Arial" w:hAnsi="Arial" w:cs="Arial"/>
                <w:sz w:val="18"/>
                <w:szCs w:val="18"/>
              </w:rPr>
              <w:t>must</w:t>
            </w:r>
            <w:r w:rsidRPr="00CF72D4">
              <w:rPr>
                <w:rFonts w:ascii="Arial" w:hAnsi="Arial" w:cs="Arial"/>
                <w:sz w:val="18"/>
                <w:szCs w:val="18"/>
              </w:rPr>
              <w:t xml:space="preserve"> provide</w:t>
            </w:r>
            <w:r>
              <w:rPr>
                <w:rFonts w:ascii="Arial" w:hAnsi="Arial" w:cs="Arial"/>
                <w:sz w:val="18"/>
                <w:szCs w:val="18"/>
              </w:rPr>
              <w:t xml:space="preserve"> </w:t>
            </w:r>
            <w:r w:rsidRPr="00CF72D4">
              <w:rPr>
                <w:rFonts w:ascii="Arial" w:hAnsi="Arial" w:cs="Arial"/>
                <w:sz w:val="18"/>
                <w:szCs w:val="18"/>
              </w:rPr>
              <w:t>the executed Market Making Agreement between itself and the Issuer of the Securities</w:t>
            </w:r>
            <w:r w:rsidR="00AF5800">
              <w:rPr>
                <w:rFonts w:ascii="Arial" w:hAnsi="Arial" w:cs="Arial"/>
                <w:sz w:val="18"/>
                <w:szCs w:val="18"/>
              </w:rPr>
              <w:t xml:space="preserve"> or Contract</w:t>
            </w:r>
            <w:r w:rsidR="001714AD">
              <w:rPr>
                <w:rFonts w:ascii="Arial" w:hAnsi="Arial" w:cs="Arial"/>
                <w:sz w:val="18"/>
                <w:szCs w:val="18"/>
              </w:rPr>
              <w:t>s</w:t>
            </w:r>
            <w:r w:rsidRPr="00CF72D4">
              <w:rPr>
                <w:rFonts w:ascii="Arial" w:hAnsi="Arial" w:cs="Arial"/>
                <w:sz w:val="18"/>
                <w:szCs w:val="18"/>
              </w:rPr>
              <w:t xml:space="preserve"> for</w:t>
            </w:r>
            <w:r>
              <w:rPr>
                <w:rFonts w:ascii="Arial" w:hAnsi="Arial" w:cs="Arial"/>
                <w:sz w:val="18"/>
                <w:szCs w:val="18"/>
              </w:rPr>
              <w:t xml:space="preserve"> which</w:t>
            </w:r>
            <w:r w:rsidRPr="00CF72D4">
              <w:rPr>
                <w:rFonts w:ascii="Arial" w:hAnsi="Arial" w:cs="Arial"/>
                <w:sz w:val="18"/>
                <w:szCs w:val="18"/>
              </w:rPr>
              <w:t xml:space="preserve"> it intends to make markets, accounting for:</w:t>
            </w:r>
          </w:p>
          <w:p w14:paraId="4C2B4511" w14:textId="3B2CAE37" w:rsidR="005A172D" w:rsidRPr="00CF72D4" w:rsidRDefault="005A172D" w:rsidP="005A172D">
            <w:pPr>
              <w:pStyle w:val="ListParagraph"/>
              <w:numPr>
                <w:ilvl w:val="0"/>
                <w:numId w:val="17"/>
              </w:numPr>
              <w:tabs>
                <w:tab w:val="left" w:pos="-720"/>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72D4">
              <w:rPr>
                <w:rFonts w:ascii="Arial" w:hAnsi="Arial" w:cs="Arial"/>
                <w:sz w:val="18"/>
                <w:szCs w:val="18"/>
              </w:rPr>
              <w:t xml:space="preserve">The </w:t>
            </w:r>
            <w:r>
              <w:rPr>
                <w:rFonts w:ascii="Arial" w:hAnsi="Arial" w:cs="Arial"/>
                <w:sz w:val="18"/>
                <w:szCs w:val="18"/>
              </w:rPr>
              <w:t xml:space="preserve">general </w:t>
            </w:r>
            <w:r w:rsidRPr="00CF72D4">
              <w:rPr>
                <w:rFonts w:ascii="Arial" w:hAnsi="Arial" w:cs="Arial"/>
                <w:sz w:val="18"/>
                <w:szCs w:val="18"/>
              </w:rPr>
              <w:t xml:space="preserve">terms </w:t>
            </w:r>
            <w:r w:rsidR="0019108E">
              <w:rPr>
                <w:rFonts w:ascii="Arial" w:hAnsi="Arial" w:cs="Arial"/>
                <w:sz w:val="18"/>
                <w:szCs w:val="18"/>
              </w:rPr>
              <w:t xml:space="preserve">on </w:t>
            </w:r>
            <w:r w:rsidRPr="00CF72D4">
              <w:rPr>
                <w:rFonts w:ascii="Arial" w:hAnsi="Arial" w:cs="Arial"/>
                <w:sz w:val="18"/>
                <w:szCs w:val="18"/>
              </w:rPr>
              <w:t xml:space="preserve">which the Applicant will perform its function as </w:t>
            </w:r>
            <w:r w:rsidR="00DA1D03">
              <w:rPr>
                <w:rFonts w:ascii="Arial" w:hAnsi="Arial" w:cs="Arial"/>
                <w:sz w:val="18"/>
                <w:szCs w:val="18"/>
              </w:rPr>
              <w:t xml:space="preserve">Designated </w:t>
            </w:r>
            <w:r w:rsidRPr="00CF72D4">
              <w:rPr>
                <w:rFonts w:ascii="Arial" w:hAnsi="Arial" w:cs="Arial"/>
                <w:sz w:val="18"/>
                <w:szCs w:val="18"/>
              </w:rPr>
              <w:t xml:space="preserve">Market Maker in respect of the Issuer’s </w:t>
            </w:r>
            <w:proofErr w:type="gramStart"/>
            <w:r w:rsidRPr="00CF72D4">
              <w:rPr>
                <w:rFonts w:ascii="Arial" w:hAnsi="Arial" w:cs="Arial"/>
                <w:sz w:val="18"/>
                <w:szCs w:val="18"/>
              </w:rPr>
              <w:t>Securities;</w:t>
            </w:r>
            <w:proofErr w:type="gramEnd"/>
          </w:p>
          <w:p w14:paraId="33056EA0" w14:textId="2CC0D220" w:rsidR="005A172D" w:rsidRDefault="005A172D" w:rsidP="005A172D">
            <w:pPr>
              <w:pStyle w:val="ListParagraph"/>
              <w:numPr>
                <w:ilvl w:val="0"/>
                <w:numId w:val="17"/>
              </w:numPr>
              <w:tabs>
                <w:tab w:val="left" w:pos="-720"/>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72D4">
              <w:rPr>
                <w:rFonts w:ascii="Arial" w:hAnsi="Arial" w:cs="Arial"/>
                <w:sz w:val="18"/>
                <w:szCs w:val="18"/>
              </w:rPr>
              <w:t>Detail of each specific Security</w:t>
            </w:r>
            <w:r w:rsidR="00AF5800">
              <w:rPr>
                <w:rFonts w:ascii="Arial" w:hAnsi="Arial" w:cs="Arial"/>
                <w:sz w:val="18"/>
                <w:szCs w:val="18"/>
              </w:rPr>
              <w:t xml:space="preserve"> or Contract</w:t>
            </w:r>
            <w:r w:rsidR="001714AD">
              <w:rPr>
                <w:rFonts w:ascii="Arial" w:hAnsi="Arial" w:cs="Arial"/>
                <w:sz w:val="18"/>
                <w:szCs w:val="18"/>
              </w:rPr>
              <w:t>s</w:t>
            </w:r>
            <w:r w:rsidRPr="00CF72D4">
              <w:rPr>
                <w:rFonts w:ascii="Arial" w:hAnsi="Arial" w:cs="Arial"/>
                <w:sz w:val="18"/>
                <w:szCs w:val="18"/>
              </w:rPr>
              <w:t xml:space="preserve"> the Applicant will make markets in (consistent with what is detailed in Appendix 13</w:t>
            </w:r>
            <w:r w:rsidR="001714AD">
              <w:rPr>
                <w:rFonts w:ascii="Arial" w:hAnsi="Arial" w:cs="Arial"/>
                <w:sz w:val="18"/>
                <w:szCs w:val="18"/>
              </w:rPr>
              <w:t xml:space="preserve"> or Form 9</w:t>
            </w:r>
            <w:proofErr w:type="gramStart"/>
            <w:r w:rsidR="00E92260">
              <w:rPr>
                <w:rFonts w:ascii="Arial" w:hAnsi="Arial" w:cs="Arial"/>
                <w:sz w:val="18"/>
                <w:szCs w:val="18"/>
              </w:rPr>
              <w:t>)</w:t>
            </w:r>
            <w:r w:rsidRPr="00CF72D4">
              <w:rPr>
                <w:rFonts w:ascii="Arial" w:hAnsi="Arial" w:cs="Arial"/>
                <w:sz w:val="18"/>
                <w:szCs w:val="18"/>
              </w:rPr>
              <w:t>;</w:t>
            </w:r>
            <w:proofErr w:type="gramEnd"/>
          </w:p>
          <w:p w14:paraId="6FAA77DA" w14:textId="2CA7A77E" w:rsidR="00AF5800" w:rsidRPr="00CF72D4" w:rsidRDefault="00AF5800" w:rsidP="005A172D">
            <w:pPr>
              <w:pStyle w:val="ListParagraph"/>
              <w:numPr>
                <w:ilvl w:val="0"/>
                <w:numId w:val="17"/>
              </w:numPr>
              <w:tabs>
                <w:tab w:val="left" w:pos="-720"/>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The times during which the Applicant is expected to be making markets in the specified Securities</w:t>
            </w:r>
            <w:r w:rsidR="001714AD">
              <w:rPr>
                <w:rFonts w:ascii="Arial" w:hAnsi="Arial" w:cs="Arial"/>
                <w:sz w:val="18"/>
                <w:szCs w:val="18"/>
              </w:rPr>
              <w:t xml:space="preserve"> or Contracts</w:t>
            </w:r>
          </w:p>
          <w:p w14:paraId="2934AC05" w14:textId="2899D4C1" w:rsidR="005A172D" w:rsidRDefault="005A172D" w:rsidP="005A172D">
            <w:pPr>
              <w:pStyle w:val="ListParagraph"/>
              <w:numPr>
                <w:ilvl w:val="0"/>
                <w:numId w:val="17"/>
              </w:numPr>
              <w:tabs>
                <w:tab w:val="left" w:pos="-720"/>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72D4">
              <w:rPr>
                <w:rFonts w:ascii="Arial" w:hAnsi="Arial" w:cs="Arial"/>
                <w:sz w:val="18"/>
                <w:szCs w:val="18"/>
              </w:rPr>
              <w:t>The maximum Spread to be maintained in each Security</w:t>
            </w:r>
            <w:r w:rsidR="001714AD">
              <w:rPr>
                <w:rFonts w:ascii="Arial" w:hAnsi="Arial" w:cs="Arial"/>
                <w:sz w:val="18"/>
                <w:szCs w:val="18"/>
              </w:rPr>
              <w:t xml:space="preserve"> or Contract</w:t>
            </w:r>
            <w:r w:rsidRPr="00CF72D4">
              <w:rPr>
                <w:rFonts w:ascii="Arial" w:hAnsi="Arial" w:cs="Arial"/>
                <w:sz w:val="18"/>
                <w:szCs w:val="18"/>
              </w:rPr>
              <w:t xml:space="preserve"> during the Normal Trading Session; and</w:t>
            </w:r>
          </w:p>
          <w:p w14:paraId="63688167" w14:textId="77777777" w:rsidR="00E82228" w:rsidRDefault="005A172D" w:rsidP="00E82228">
            <w:pPr>
              <w:pStyle w:val="ListParagraph"/>
              <w:numPr>
                <w:ilvl w:val="0"/>
                <w:numId w:val="17"/>
              </w:numPr>
              <w:tabs>
                <w:tab w:val="left" w:pos="-720"/>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A172D">
              <w:rPr>
                <w:rFonts w:ascii="Arial" w:hAnsi="Arial" w:cs="Arial"/>
                <w:sz w:val="18"/>
                <w:szCs w:val="18"/>
              </w:rPr>
              <w:lastRenderedPageBreak/>
              <w:t xml:space="preserve">The minimum Order </w:t>
            </w:r>
            <w:r w:rsidR="001714AD">
              <w:rPr>
                <w:rFonts w:ascii="Arial" w:hAnsi="Arial" w:cs="Arial"/>
                <w:sz w:val="18"/>
                <w:szCs w:val="18"/>
              </w:rPr>
              <w:t>size/</w:t>
            </w:r>
            <w:r w:rsidRPr="005A172D">
              <w:rPr>
                <w:rFonts w:ascii="Arial" w:hAnsi="Arial" w:cs="Arial"/>
                <w:sz w:val="18"/>
                <w:szCs w:val="18"/>
              </w:rPr>
              <w:t xml:space="preserve">value to be quoted on the Bids and Offers for each Security </w:t>
            </w:r>
            <w:r w:rsidR="001714AD">
              <w:rPr>
                <w:rFonts w:ascii="Arial" w:hAnsi="Arial" w:cs="Arial"/>
                <w:sz w:val="18"/>
                <w:szCs w:val="18"/>
              </w:rPr>
              <w:t xml:space="preserve">or Contract </w:t>
            </w:r>
            <w:r w:rsidRPr="005A172D">
              <w:rPr>
                <w:rFonts w:ascii="Arial" w:hAnsi="Arial" w:cs="Arial"/>
                <w:sz w:val="18"/>
                <w:szCs w:val="18"/>
              </w:rPr>
              <w:t xml:space="preserve">during the Normal Trading Session. </w:t>
            </w:r>
          </w:p>
          <w:p w14:paraId="4A69B045" w14:textId="62F805A4" w:rsidR="00AF5800" w:rsidRPr="00E82228" w:rsidRDefault="00AF5800" w:rsidP="00E82228">
            <w:pPr>
              <w:pStyle w:val="ListParagraph"/>
              <w:numPr>
                <w:ilvl w:val="0"/>
                <w:numId w:val="17"/>
              </w:numPr>
              <w:tabs>
                <w:tab w:val="left" w:pos="-720"/>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82228">
              <w:rPr>
                <w:rFonts w:ascii="Arial" w:hAnsi="Arial" w:cs="Arial"/>
                <w:sz w:val="18"/>
                <w:szCs w:val="18"/>
              </w:rPr>
              <w:t>The Market Making Agreement</w:t>
            </w:r>
            <w:r w:rsidR="001B3846" w:rsidRPr="00E82228">
              <w:rPr>
                <w:rFonts w:ascii="Arial" w:hAnsi="Arial" w:cs="Arial"/>
                <w:sz w:val="18"/>
                <w:szCs w:val="18"/>
              </w:rPr>
              <w:t xml:space="preserve"> should also specify the circumstances under which the Applicant would be released from its obligations to make markets in the specified Securities or Contracts, for example if the Security is in a Trading Hal</w:t>
            </w:r>
            <w:r w:rsidR="00E82228">
              <w:rPr>
                <w:rFonts w:ascii="Arial" w:hAnsi="Arial" w:cs="Arial"/>
                <w:sz w:val="18"/>
                <w:szCs w:val="18"/>
              </w:rPr>
              <w:t>t</w:t>
            </w:r>
            <w:r w:rsidR="001B3846" w:rsidRPr="00E82228">
              <w:rPr>
                <w:rFonts w:ascii="Arial" w:hAnsi="Arial" w:cs="Arial"/>
                <w:sz w:val="18"/>
                <w:szCs w:val="18"/>
              </w:rPr>
              <w:t xml:space="preserve">.   </w:t>
            </w:r>
          </w:p>
          <w:p w14:paraId="27F97608" w14:textId="77777777" w:rsidR="001714AD" w:rsidRDefault="001714AD">
            <w:pPr>
              <w:tabs>
                <w:tab w:val="left" w:pos="-720"/>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390081A" w14:textId="745639C6" w:rsidR="001714AD" w:rsidRPr="00E82228" w:rsidRDefault="001714AD" w:rsidP="00E82228">
            <w:pPr>
              <w:tabs>
                <w:tab w:val="left" w:pos="-720"/>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The terms and specific requirements set out in the agreement </w:t>
            </w:r>
            <w:r w:rsidR="001E5655">
              <w:rPr>
                <w:rFonts w:ascii="Arial" w:hAnsi="Arial" w:cs="Arial"/>
                <w:sz w:val="18"/>
                <w:szCs w:val="18"/>
              </w:rPr>
              <w:t xml:space="preserve">under points </w:t>
            </w:r>
            <w:r w:rsidR="00E82228">
              <w:rPr>
                <w:rFonts w:ascii="Arial" w:hAnsi="Arial" w:cs="Arial"/>
                <w:sz w:val="18"/>
                <w:szCs w:val="18"/>
              </w:rPr>
              <w:t>(</w:t>
            </w:r>
            <w:r w:rsidR="001E5655">
              <w:rPr>
                <w:rFonts w:ascii="Arial" w:hAnsi="Arial" w:cs="Arial"/>
                <w:sz w:val="18"/>
                <w:szCs w:val="18"/>
              </w:rPr>
              <w:t>c</w:t>
            </w:r>
            <w:r w:rsidR="00E82228">
              <w:rPr>
                <w:rFonts w:ascii="Arial" w:hAnsi="Arial" w:cs="Arial"/>
                <w:sz w:val="18"/>
                <w:szCs w:val="18"/>
              </w:rPr>
              <w:t>) – (</w:t>
            </w:r>
            <w:r w:rsidR="001E5655">
              <w:rPr>
                <w:rFonts w:ascii="Arial" w:hAnsi="Arial" w:cs="Arial"/>
                <w:sz w:val="18"/>
                <w:szCs w:val="18"/>
              </w:rPr>
              <w:t>f</w:t>
            </w:r>
            <w:r w:rsidR="00E82228">
              <w:rPr>
                <w:rFonts w:ascii="Arial" w:hAnsi="Arial" w:cs="Arial"/>
                <w:sz w:val="18"/>
                <w:szCs w:val="18"/>
              </w:rPr>
              <w:t>) above</w:t>
            </w:r>
            <w:r w:rsidR="001E5655">
              <w:rPr>
                <w:rFonts w:ascii="Arial" w:hAnsi="Arial" w:cs="Arial"/>
                <w:sz w:val="18"/>
                <w:szCs w:val="18"/>
              </w:rPr>
              <w:t xml:space="preserve"> </w:t>
            </w:r>
            <w:r>
              <w:rPr>
                <w:rFonts w:ascii="Arial" w:hAnsi="Arial" w:cs="Arial"/>
                <w:sz w:val="18"/>
                <w:szCs w:val="18"/>
              </w:rPr>
              <w:t xml:space="preserve">must align with the Rules and </w:t>
            </w:r>
            <w:r w:rsidR="001E5655">
              <w:rPr>
                <w:rFonts w:ascii="Arial" w:hAnsi="Arial" w:cs="Arial"/>
                <w:sz w:val="18"/>
                <w:szCs w:val="18"/>
              </w:rPr>
              <w:t xml:space="preserve">have parameters that are reasonable in respect of the </w:t>
            </w:r>
            <w:proofErr w:type="gramStart"/>
            <w:r w:rsidR="001E5655">
              <w:rPr>
                <w:rFonts w:ascii="Arial" w:hAnsi="Arial" w:cs="Arial"/>
                <w:sz w:val="18"/>
                <w:szCs w:val="18"/>
              </w:rPr>
              <w:t>particular Security</w:t>
            </w:r>
            <w:proofErr w:type="gramEnd"/>
            <w:r w:rsidR="001E5655">
              <w:rPr>
                <w:rFonts w:ascii="Arial" w:hAnsi="Arial" w:cs="Arial"/>
                <w:sz w:val="18"/>
                <w:szCs w:val="18"/>
              </w:rPr>
              <w:t xml:space="preserve"> or Contract in which the Applicant will make markets.</w:t>
            </w:r>
          </w:p>
        </w:tc>
        <w:tc>
          <w:tcPr>
            <w:tcW w:w="3402" w:type="dxa"/>
          </w:tcPr>
          <w:p w14:paraId="67938F01" w14:textId="77777777" w:rsidR="005A172D" w:rsidRPr="007C2F47" w:rsidRDefault="005A172D" w:rsidP="005A172D">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3260" w:type="dxa"/>
          </w:tcPr>
          <w:p w14:paraId="22E21718" w14:textId="77777777" w:rsidR="005A172D" w:rsidRPr="007C2F47" w:rsidRDefault="005A172D" w:rsidP="005A172D">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00A83EC2" w:rsidRPr="007C2F47" w14:paraId="4426DE48" w14:textId="77777777" w:rsidTr="00E51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7A422E1" w14:textId="77777777" w:rsidR="00A83EC2" w:rsidRDefault="00A83EC2" w:rsidP="005A172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 w:val="0"/>
                <w:bCs w:val="0"/>
                <w:sz w:val="18"/>
                <w:szCs w:val="18"/>
                <w:lang w:val="en-NZ"/>
              </w:rPr>
            </w:pPr>
            <w:r>
              <w:rPr>
                <w:rFonts w:ascii="Arial" w:hAnsi="Arial" w:cs="Arial"/>
                <w:sz w:val="18"/>
                <w:szCs w:val="18"/>
                <w:lang w:val="en-NZ"/>
              </w:rPr>
              <w:t>DMA Agreement</w:t>
            </w:r>
          </w:p>
          <w:p w14:paraId="76E75951" w14:textId="7876F100" w:rsidR="00235202" w:rsidRPr="00E82228" w:rsidRDefault="00235202" w:rsidP="005A172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 w:val="0"/>
                <w:bCs w:val="0"/>
                <w:i/>
                <w:iCs/>
                <w:sz w:val="18"/>
                <w:szCs w:val="18"/>
                <w:lang w:val="en-NZ"/>
              </w:rPr>
            </w:pPr>
            <w:r w:rsidRPr="00E82228">
              <w:rPr>
                <w:rFonts w:ascii="Arial" w:hAnsi="Arial" w:cs="Arial"/>
                <w:i/>
                <w:iCs/>
                <w:sz w:val="18"/>
                <w:szCs w:val="18"/>
                <w:lang w:val="en-NZ"/>
              </w:rPr>
              <w:t>(Applies only to non-NZX Trading Participants)</w:t>
            </w:r>
          </w:p>
          <w:p w14:paraId="44707F59" w14:textId="4B23D721" w:rsidR="00235202" w:rsidRPr="00BD3DBF" w:rsidRDefault="00235202" w:rsidP="005A172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lang w:val="en-NZ"/>
              </w:rPr>
            </w:pPr>
          </w:p>
        </w:tc>
        <w:tc>
          <w:tcPr>
            <w:tcW w:w="5812" w:type="dxa"/>
          </w:tcPr>
          <w:p w14:paraId="2AD24E4D" w14:textId="31C1B191" w:rsidR="00A83EC2" w:rsidRPr="00CF72D4" w:rsidRDefault="00B139E5" w:rsidP="005A172D">
            <w:pPr>
              <w:tabs>
                <w:tab w:val="left" w:pos="-720"/>
                <w:tab w:val="left" w:pos="1080"/>
              </w:tabs>
              <w:suppressAutoHyphens/>
              <w:spacing w:before="60" w:after="60"/>
              <w:ind w:left="2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If the Applicant is not also an NZX Trading Participant, it must provide a copy of its DMA Agreement that it has </w:t>
            </w:r>
            <w:proofErr w:type="gramStart"/>
            <w:r>
              <w:rPr>
                <w:rFonts w:ascii="Arial" w:hAnsi="Arial" w:cs="Arial"/>
                <w:sz w:val="18"/>
                <w:szCs w:val="18"/>
              </w:rPr>
              <w:t>entered into</w:t>
            </w:r>
            <w:proofErr w:type="gramEnd"/>
            <w:r>
              <w:rPr>
                <w:rFonts w:ascii="Arial" w:hAnsi="Arial" w:cs="Arial"/>
                <w:sz w:val="18"/>
                <w:szCs w:val="18"/>
              </w:rPr>
              <w:t xml:space="preserve"> with the NZX Trading Participant it will be accessing NZX’s Markets through.</w:t>
            </w:r>
          </w:p>
        </w:tc>
        <w:tc>
          <w:tcPr>
            <w:tcW w:w="3402" w:type="dxa"/>
          </w:tcPr>
          <w:p w14:paraId="6112B910" w14:textId="77777777" w:rsidR="00A83EC2" w:rsidRPr="007C2F47" w:rsidRDefault="00A83EC2" w:rsidP="005A172D">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3260" w:type="dxa"/>
          </w:tcPr>
          <w:p w14:paraId="26527388" w14:textId="77777777" w:rsidR="00A83EC2" w:rsidRPr="007C2F47" w:rsidRDefault="00A83EC2" w:rsidP="005A172D">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r>
      <w:tr w:rsidR="005A172D" w:rsidRPr="007C2F47" w14:paraId="3F55924F" w14:textId="77777777" w:rsidTr="00E51998">
        <w:tc>
          <w:tcPr>
            <w:cnfStyle w:val="001000000000" w:firstRow="0" w:lastRow="0" w:firstColumn="1" w:lastColumn="0" w:oddVBand="0" w:evenVBand="0" w:oddHBand="0" w:evenHBand="0" w:firstRowFirstColumn="0" w:firstRowLastColumn="0" w:lastRowFirstColumn="0" w:lastRowLastColumn="0"/>
            <w:tcW w:w="2268" w:type="dxa"/>
          </w:tcPr>
          <w:p w14:paraId="57560654" w14:textId="56D1BB81" w:rsidR="005A172D" w:rsidRPr="00E51998" w:rsidRDefault="005A172D" w:rsidP="005A172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i/>
                <w:sz w:val="18"/>
                <w:szCs w:val="18"/>
                <w:lang w:val="en-NZ"/>
              </w:rPr>
            </w:pPr>
            <w:r w:rsidRPr="006B7A6E">
              <w:rPr>
                <w:rFonts w:ascii="Arial" w:hAnsi="Arial" w:cs="Arial"/>
                <w:sz w:val="18"/>
                <w:szCs w:val="18"/>
                <w:lang w:val="en-NZ"/>
              </w:rPr>
              <w:t>Responsible Dealers and Employees</w:t>
            </w:r>
          </w:p>
        </w:tc>
        <w:tc>
          <w:tcPr>
            <w:tcW w:w="5812" w:type="dxa"/>
          </w:tcPr>
          <w:p w14:paraId="475B268A" w14:textId="284B6438" w:rsidR="005A172D" w:rsidRPr="00F52AFF" w:rsidRDefault="005A172D" w:rsidP="005A172D">
            <w:pPr>
              <w:tabs>
                <w:tab w:val="left" w:pos="317"/>
              </w:tabs>
              <w:suppressAutoHyphens/>
              <w:spacing w:before="60" w:after="60"/>
              <w:ind w:left="2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AFF">
              <w:rPr>
                <w:rFonts w:ascii="Arial" w:hAnsi="Arial" w:cs="Arial"/>
                <w:sz w:val="18"/>
                <w:szCs w:val="18"/>
              </w:rPr>
              <w:t>The Applicant must provide details of the Dealers and</w:t>
            </w:r>
            <w:r w:rsidR="00AC78C1">
              <w:rPr>
                <w:rFonts w:ascii="Arial" w:hAnsi="Arial" w:cs="Arial"/>
                <w:sz w:val="18"/>
                <w:szCs w:val="18"/>
              </w:rPr>
              <w:t>/or</w:t>
            </w:r>
            <w:r w:rsidRPr="00F52AFF">
              <w:rPr>
                <w:rFonts w:ascii="Arial" w:hAnsi="Arial" w:cs="Arial"/>
                <w:sz w:val="18"/>
                <w:szCs w:val="18"/>
              </w:rPr>
              <w:t xml:space="preserve"> other Employees that will be responsible for:</w:t>
            </w:r>
          </w:p>
          <w:p w14:paraId="0EE25CB8" w14:textId="120D3471" w:rsidR="005A172D" w:rsidRPr="00F52AFF" w:rsidRDefault="005A172D" w:rsidP="005A172D">
            <w:pPr>
              <w:pStyle w:val="ListParagraph"/>
              <w:numPr>
                <w:ilvl w:val="0"/>
                <w:numId w:val="18"/>
              </w:numPr>
              <w:tabs>
                <w:tab w:val="left" w:pos="317"/>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AFF">
              <w:rPr>
                <w:rFonts w:ascii="Arial" w:hAnsi="Arial" w:cs="Arial"/>
                <w:sz w:val="18"/>
                <w:szCs w:val="18"/>
              </w:rPr>
              <w:t>Entering Orders into the Trading System</w:t>
            </w:r>
            <w:r w:rsidR="00AC78C1">
              <w:rPr>
                <w:rFonts w:ascii="Arial" w:hAnsi="Arial" w:cs="Arial"/>
                <w:sz w:val="18"/>
                <w:szCs w:val="18"/>
              </w:rPr>
              <w:t xml:space="preserve"> directly or via DCOP</w:t>
            </w:r>
            <w:r w:rsidRPr="00F52AFF">
              <w:rPr>
                <w:rFonts w:ascii="Arial" w:hAnsi="Arial" w:cs="Arial"/>
                <w:sz w:val="18"/>
                <w:szCs w:val="18"/>
              </w:rPr>
              <w:t xml:space="preserve"> on behalf of the Applicant as</w:t>
            </w:r>
            <w:r w:rsidR="00AC78C1">
              <w:rPr>
                <w:rFonts w:ascii="Arial" w:hAnsi="Arial" w:cs="Arial"/>
                <w:sz w:val="18"/>
                <w:szCs w:val="18"/>
              </w:rPr>
              <w:t xml:space="preserve"> a Designated</w:t>
            </w:r>
            <w:r w:rsidRPr="00F52AFF">
              <w:rPr>
                <w:rFonts w:ascii="Arial" w:hAnsi="Arial" w:cs="Arial"/>
                <w:sz w:val="18"/>
                <w:szCs w:val="18"/>
              </w:rPr>
              <w:t xml:space="preserve"> Market </w:t>
            </w:r>
            <w:proofErr w:type="gramStart"/>
            <w:r w:rsidRPr="00F52AFF">
              <w:rPr>
                <w:rFonts w:ascii="Arial" w:hAnsi="Arial" w:cs="Arial"/>
                <w:sz w:val="18"/>
                <w:szCs w:val="18"/>
              </w:rPr>
              <w:t>Maker;</w:t>
            </w:r>
            <w:proofErr w:type="gramEnd"/>
          </w:p>
          <w:p w14:paraId="1D0BB77E" w14:textId="66A6EC88" w:rsidR="005A172D" w:rsidRPr="00F52AFF" w:rsidRDefault="005A172D" w:rsidP="005A172D">
            <w:pPr>
              <w:pStyle w:val="ListParagraph"/>
              <w:numPr>
                <w:ilvl w:val="0"/>
                <w:numId w:val="18"/>
              </w:numPr>
              <w:tabs>
                <w:tab w:val="left" w:pos="317"/>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AFF">
              <w:rPr>
                <w:rFonts w:ascii="Arial" w:hAnsi="Arial" w:cs="Arial"/>
                <w:sz w:val="18"/>
                <w:szCs w:val="18"/>
              </w:rPr>
              <w:t xml:space="preserve">Operating any algorithmic trading programs that will enter Orders into the Trading System </w:t>
            </w:r>
            <w:r w:rsidR="00AC78C1">
              <w:rPr>
                <w:rFonts w:ascii="Arial" w:hAnsi="Arial" w:cs="Arial"/>
                <w:sz w:val="18"/>
                <w:szCs w:val="18"/>
              </w:rPr>
              <w:t xml:space="preserve">directly or via DCOP </w:t>
            </w:r>
            <w:r w:rsidRPr="00F52AFF">
              <w:rPr>
                <w:rFonts w:ascii="Arial" w:hAnsi="Arial" w:cs="Arial"/>
                <w:sz w:val="18"/>
                <w:szCs w:val="18"/>
              </w:rPr>
              <w:t xml:space="preserve">on behalf of the Applicant as </w:t>
            </w:r>
            <w:r w:rsidR="00AC78C1">
              <w:rPr>
                <w:rFonts w:ascii="Arial" w:hAnsi="Arial" w:cs="Arial"/>
                <w:sz w:val="18"/>
                <w:szCs w:val="18"/>
              </w:rPr>
              <w:t xml:space="preserve">a Designated </w:t>
            </w:r>
            <w:r w:rsidRPr="00F52AFF">
              <w:rPr>
                <w:rFonts w:ascii="Arial" w:hAnsi="Arial" w:cs="Arial"/>
                <w:sz w:val="18"/>
                <w:szCs w:val="18"/>
              </w:rPr>
              <w:t>Market Maker</w:t>
            </w:r>
            <w:r w:rsidR="0019108E">
              <w:rPr>
                <w:rFonts w:ascii="Arial" w:hAnsi="Arial" w:cs="Arial"/>
                <w:sz w:val="18"/>
                <w:szCs w:val="18"/>
              </w:rPr>
              <w:t xml:space="preserve"> (please include details of which DMA system will be used)</w:t>
            </w:r>
            <w:r w:rsidRPr="00F52AFF">
              <w:rPr>
                <w:rFonts w:ascii="Arial" w:hAnsi="Arial" w:cs="Arial"/>
                <w:sz w:val="18"/>
                <w:szCs w:val="18"/>
              </w:rPr>
              <w:t xml:space="preserve">; </w:t>
            </w:r>
            <w:r>
              <w:rPr>
                <w:rFonts w:ascii="Arial" w:hAnsi="Arial" w:cs="Arial"/>
                <w:sz w:val="18"/>
                <w:szCs w:val="18"/>
              </w:rPr>
              <w:t>and</w:t>
            </w:r>
          </w:p>
          <w:p w14:paraId="658B1C89" w14:textId="77777777" w:rsidR="005A172D" w:rsidRDefault="005A172D" w:rsidP="005A172D">
            <w:pPr>
              <w:pStyle w:val="ListParagraph"/>
              <w:numPr>
                <w:ilvl w:val="0"/>
                <w:numId w:val="18"/>
              </w:numPr>
              <w:tabs>
                <w:tab w:val="left" w:pos="317"/>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AFF">
              <w:rPr>
                <w:rFonts w:ascii="Arial" w:hAnsi="Arial" w:cs="Arial"/>
                <w:sz w:val="18"/>
                <w:szCs w:val="18"/>
              </w:rPr>
              <w:t>Overseeing and monitoring any market making activity in real-time</w:t>
            </w:r>
            <w:r>
              <w:rPr>
                <w:rFonts w:ascii="Arial" w:hAnsi="Arial" w:cs="Arial"/>
                <w:sz w:val="18"/>
                <w:szCs w:val="18"/>
              </w:rPr>
              <w:t>.</w:t>
            </w:r>
          </w:p>
          <w:p w14:paraId="24D2A3B7" w14:textId="29A6886B" w:rsidR="005A172D" w:rsidRDefault="005A172D" w:rsidP="005A172D">
            <w:pPr>
              <w:tabs>
                <w:tab w:val="left" w:pos="317"/>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The Applicant must also ensure </w:t>
            </w:r>
            <w:r w:rsidR="00E02FB9">
              <w:rPr>
                <w:rFonts w:ascii="Arial" w:hAnsi="Arial" w:cs="Arial"/>
                <w:sz w:val="18"/>
                <w:szCs w:val="18"/>
              </w:rPr>
              <w:t>it ha</w:t>
            </w:r>
            <w:r>
              <w:rPr>
                <w:rFonts w:ascii="Arial" w:hAnsi="Arial" w:cs="Arial"/>
                <w:sz w:val="18"/>
                <w:szCs w:val="18"/>
              </w:rPr>
              <w:t>s:</w:t>
            </w:r>
          </w:p>
          <w:p w14:paraId="1705A9F9" w14:textId="702877B0" w:rsidR="005A172D" w:rsidRDefault="005A172D" w:rsidP="005A172D">
            <w:pPr>
              <w:pStyle w:val="ListParagraph"/>
              <w:numPr>
                <w:ilvl w:val="0"/>
                <w:numId w:val="18"/>
              </w:numPr>
              <w:tabs>
                <w:tab w:val="left" w:pos="317"/>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lastRenderedPageBreak/>
              <w:t>Adequate coverage of the abovementioned roles to ensure compliance with the</w:t>
            </w:r>
            <w:r w:rsidR="00AC78C1">
              <w:rPr>
                <w:rFonts w:ascii="Arial" w:hAnsi="Arial" w:cs="Arial"/>
                <w:sz w:val="18"/>
                <w:szCs w:val="18"/>
              </w:rPr>
              <w:t xml:space="preserve"> Designated</w:t>
            </w:r>
            <w:r>
              <w:rPr>
                <w:rFonts w:ascii="Arial" w:hAnsi="Arial" w:cs="Arial"/>
                <w:sz w:val="18"/>
                <w:szCs w:val="18"/>
              </w:rPr>
              <w:t xml:space="preserve"> Market Maker obligations is maintained through any absences, and</w:t>
            </w:r>
          </w:p>
          <w:p w14:paraId="1A3DACBE" w14:textId="054402D1" w:rsidR="005A172D" w:rsidRPr="005A172D" w:rsidRDefault="005A172D" w:rsidP="005A172D">
            <w:pPr>
              <w:pStyle w:val="ListParagraph"/>
              <w:numPr>
                <w:ilvl w:val="0"/>
                <w:numId w:val="18"/>
              </w:numPr>
              <w:tabs>
                <w:tab w:val="left" w:pos="317"/>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A172D">
              <w:rPr>
                <w:rFonts w:ascii="Arial" w:hAnsi="Arial" w:cs="Arial"/>
                <w:sz w:val="18"/>
                <w:szCs w:val="18"/>
              </w:rPr>
              <w:t>Sufficient training protocols in place to ensure Employees are aware of the applicant’s</w:t>
            </w:r>
            <w:r w:rsidR="00AC78C1">
              <w:rPr>
                <w:rFonts w:ascii="Arial" w:hAnsi="Arial" w:cs="Arial"/>
                <w:sz w:val="18"/>
                <w:szCs w:val="18"/>
              </w:rPr>
              <w:t xml:space="preserve"> Designated</w:t>
            </w:r>
            <w:r w:rsidRPr="005A172D">
              <w:rPr>
                <w:rFonts w:ascii="Arial" w:hAnsi="Arial" w:cs="Arial"/>
                <w:sz w:val="18"/>
                <w:szCs w:val="18"/>
              </w:rPr>
              <w:t xml:space="preserve"> Market Maker obligations and how to appropriately perform this function.</w:t>
            </w:r>
          </w:p>
        </w:tc>
        <w:tc>
          <w:tcPr>
            <w:tcW w:w="3402" w:type="dxa"/>
          </w:tcPr>
          <w:p w14:paraId="4B18C1E6" w14:textId="77777777" w:rsidR="005A172D" w:rsidRPr="007C2F47" w:rsidRDefault="005A172D" w:rsidP="005A172D">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3260" w:type="dxa"/>
          </w:tcPr>
          <w:p w14:paraId="0FD37C55" w14:textId="77777777" w:rsidR="005A172D" w:rsidRPr="007C2F47" w:rsidRDefault="005A172D" w:rsidP="005A172D">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005A172D" w:rsidRPr="007C2F47" w14:paraId="3C837448" w14:textId="77777777" w:rsidTr="00E51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C0BDCFD" w14:textId="77777777" w:rsidR="005A172D" w:rsidRDefault="005A172D" w:rsidP="005A172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 w:val="0"/>
                <w:bCs w:val="0"/>
                <w:sz w:val="18"/>
                <w:szCs w:val="18"/>
                <w:lang w:val="en-NZ"/>
              </w:rPr>
            </w:pPr>
            <w:r w:rsidRPr="00C43FCA">
              <w:rPr>
                <w:rFonts w:ascii="Arial" w:hAnsi="Arial" w:cs="Arial"/>
                <w:sz w:val="18"/>
                <w:szCs w:val="18"/>
                <w:lang w:val="en-NZ"/>
              </w:rPr>
              <w:t xml:space="preserve">Business Continuity Plan </w:t>
            </w:r>
            <w:r>
              <w:rPr>
                <w:rFonts w:ascii="Arial" w:hAnsi="Arial" w:cs="Arial"/>
                <w:sz w:val="18"/>
                <w:szCs w:val="18"/>
                <w:lang w:val="en-NZ"/>
              </w:rPr>
              <w:t>(BCP)</w:t>
            </w:r>
          </w:p>
          <w:p w14:paraId="73F9FFF7" w14:textId="2014DBF5" w:rsidR="005A172D" w:rsidRDefault="00B807F1" w:rsidP="005A172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 w:val="0"/>
                <w:bCs w:val="0"/>
                <w:i/>
                <w:iCs/>
                <w:sz w:val="18"/>
                <w:szCs w:val="18"/>
                <w:lang w:val="en-NZ"/>
              </w:rPr>
            </w:pPr>
            <w:r>
              <w:rPr>
                <w:rFonts w:ascii="Arial" w:hAnsi="Arial" w:cs="Arial"/>
                <w:i/>
                <w:iCs/>
                <w:sz w:val="18"/>
                <w:szCs w:val="18"/>
                <w:lang w:val="en-NZ"/>
              </w:rPr>
              <w:t xml:space="preserve">Participant </w:t>
            </w:r>
            <w:r w:rsidR="005A172D" w:rsidRPr="00ED76B1">
              <w:rPr>
                <w:rFonts w:ascii="Arial" w:hAnsi="Arial" w:cs="Arial"/>
                <w:i/>
                <w:iCs/>
                <w:sz w:val="18"/>
                <w:szCs w:val="18"/>
                <w:lang w:val="en-NZ"/>
              </w:rPr>
              <w:t>Rule 8.1</w:t>
            </w:r>
            <w:r w:rsidR="00FD19CC">
              <w:rPr>
                <w:rFonts w:ascii="Arial" w:hAnsi="Arial" w:cs="Arial"/>
                <w:i/>
                <w:iCs/>
                <w:sz w:val="18"/>
                <w:szCs w:val="18"/>
                <w:lang w:val="en-NZ"/>
              </w:rPr>
              <w:t>2</w:t>
            </w:r>
          </w:p>
          <w:p w14:paraId="2D2B0B48" w14:textId="0AD624B9" w:rsidR="00B807F1" w:rsidRDefault="00B807F1" w:rsidP="005A172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 w:val="0"/>
                <w:bCs w:val="0"/>
                <w:i/>
                <w:iCs/>
                <w:sz w:val="18"/>
                <w:szCs w:val="18"/>
                <w:lang w:val="en-NZ"/>
              </w:rPr>
            </w:pPr>
            <w:r>
              <w:rPr>
                <w:rFonts w:ascii="Arial" w:hAnsi="Arial" w:cs="Arial"/>
                <w:i/>
                <w:iCs/>
                <w:sz w:val="18"/>
                <w:szCs w:val="18"/>
                <w:lang w:val="en-NZ"/>
              </w:rPr>
              <w:t>Derivatives Rule 4.15</w:t>
            </w:r>
          </w:p>
          <w:p w14:paraId="3D353E93" w14:textId="4814F55C" w:rsidR="00235202" w:rsidRPr="00027024" w:rsidRDefault="00235202" w:rsidP="00235202">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 w:val="0"/>
                <w:bCs w:val="0"/>
                <w:i/>
                <w:iCs/>
                <w:sz w:val="18"/>
                <w:szCs w:val="18"/>
                <w:lang w:val="en-NZ"/>
              </w:rPr>
            </w:pPr>
            <w:r w:rsidRPr="00027024">
              <w:rPr>
                <w:rFonts w:ascii="Arial" w:hAnsi="Arial" w:cs="Arial"/>
                <w:b w:val="0"/>
                <w:bCs w:val="0"/>
                <w:i/>
                <w:iCs/>
                <w:sz w:val="18"/>
                <w:szCs w:val="18"/>
                <w:lang w:val="en-NZ"/>
              </w:rPr>
              <w:t>(Applies only to NZX Trading Participants)</w:t>
            </w:r>
          </w:p>
          <w:p w14:paraId="50DABAD6" w14:textId="5AA77D61" w:rsidR="00235202" w:rsidRPr="00E51998" w:rsidRDefault="00235202" w:rsidP="005A172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i/>
                <w:sz w:val="18"/>
                <w:szCs w:val="18"/>
                <w:lang w:val="en-NZ"/>
              </w:rPr>
            </w:pPr>
          </w:p>
        </w:tc>
        <w:tc>
          <w:tcPr>
            <w:tcW w:w="5812" w:type="dxa"/>
          </w:tcPr>
          <w:p w14:paraId="65588CC9" w14:textId="6681E972" w:rsidR="005A172D" w:rsidRPr="00E51998" w:rsidRDefault="005A172D" w:rsidP="005A172D">
            <w:pPr>
              <w:tabs>
                <w:tab w:val="left" w:pos="3945"/>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The Applicant </w:t>
            </w:r>
            <w:r w:rsidRPr="00C43FCA">
              <w:rPr>
                <w:rFonts w:ascii="Arial" w:hAnsi="Arial" w:cs="Arial"/>
                <w:sz w:val="18"/>
                <w:szCs w:val="18"/>
              </w:rPr>
              <w:t xml:space="preserve">must </w:t>
            </w:r>
            <w:r>
              <w:rPr>
                <w:rFonts w:ascii="Arial" w:hAnsi="Arial" w:cs="Arial"/>
                <w:sz w:val="18"/>
                <w:szCs w:val="18"/>
              </w:rPr>
              <w:t xml:space="preserve">provide its current BCP evidencing the </w:t>
            </w:r>
            <w:r w:rsidRPr="00C43FCA">
              <w:rPr>
                <w:rFonts w:ascii="Arial" w:hAnsi="Arial" w:cs="Arial"/>
                <w:sz w:val="18"/>
                <w:szCs w:val="18"/>
              </w:rPr>
              <w:t xml:space="preserve">inclusion of </w:t>
            </w:r>
            <w:r>
              <w:rPr>
                <w:rFonts w:ascii="Arial" w:hAnsi="Arial" w:cs="Arial"/>
                <w:sz w:val="18"/>
                <w:szCs w:val="18"/>
              </w:rPr>
              <w:t>its</w:t>
            </w:r>
            <w:r w:rsidRPr="00C43FCA">
              <w:rPr>
                <w:rFonts w:ascii="Arial" w:hAnsi="Arial" w:cs="Arial"/>
                <w:sz w:val="18"/>
                <w:szCs w:val="18"/>
              </w:rPr>
              <w:t xml:space="preserve"> Market Make</w:t>
            </w:r>
            <w:r>
              <w:rPr>
                <w:rFonts w:ascii="Arial" w:hAnsi="Arial" w:cs="Arial"/>
                <w:sz w:val="18"/>
                <w:szCs w:val="18"/>
              </w:rPr>
              <w:t>r</w:t>
            </w:r>
            <w:r w:rsidRPr="00C43FCA">
              <w:rPr>
                <w:rFonts w:ascii="Arial" w:hAnsi="Arial" w:cs="Arial"/>
                <w:sz w:val="18"/>
                <w:szCs w:val="18"/>
              </w:rPr>
              <w:t xml:space="preserve"> function</w:t>
            </w:r>
            <w:r>
              <w:rPr>
                <w:rFonts w:ascii="Arial" w:hAnsi="Arial" w:cs="Arial"/>
                <w:sz w:val="18"/>
                <w:szCs w:val="18"/>
              </w:rPr>
              <w:t xml:space="preserve"> </w:t>
            </w:r>
            <w:r w:rsidR="00FD19CC">
              <w:rPr>
                <w:rFonts w:ascii="Arial" w:hAnsi="Arial" w:cs="Arial"/>
                <w:sz w:val="18"/>
                <w:szCs w:val="18"/>
              </w:rPr>
              <w:t>(including in</w:t>
            </w:r>
            <w:r>
              <w:rPr>
                <w:rFonts w:ascii="Arial" w:hAnsi="Arial" w:cs="Arial"/>
                <w:sz w:val="18"/>
                <w:szCs w:val="18"/>
              </w:rPr>
              <w:t xml:space="preserve"> the testing of those continuity and recovery protocols at least annually</w:t>
            </w:r>
            <w:r w:rsidR="00FD19CC">
              <w:rPr>
                <w:rFonts w:ascii="Arial" w:hAnsi="Arial" w:cs="Arial"/>
                <w:sz w:val="18"/>
                <w:szCs w:val="18"/>
              </w:rPr>
              <w:t>)</w:t>
            </w:r>
            <w:r w:rsidRPr="00C43FCA">
              <w:rPr>
                <w:rFonts w:ascii="Arial" w:hAnsi="Arial" w:cs="Arial"/>
                <w:sz w:val="18"/>
                <w:szCs w:val="18"/>
              </w:rPr>
              <w:t>.</w:t>
            </w:r>
          </w:p>
        </w:tc>
        <w:tc>
          <w:tcPr>
            <w:tcW w:w="3402" w:type="dxa"/>
          </w:tcPr>
          <w:p w14:paraId="111DF12F" w14:textId="77777777" w:rsidR="005A172D" w:rsidRPr="007C2F47" w:rsidRDefault="005A172D" w:rsidP="005A172D">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3260" w:type="dxa"/>
          </w:tcPr>
          <w:p w14:paraId="44BA5CB5" w14:textId="77777777" w:rsidR="005A172D" w:rsidRPr="007C2F47" w:rsidRDefault="005A172D" w:rsidP="005A172D">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r>
      <w:tr w:rsidR="005A172D" w:rsidRPr="00A47229" w14:paraId="7537DC62" w14:textId="77777777" w:rsidTr="00E51998">
        <w:tc>
          <w:tcPr>
            <w:cnfStyle w:val="001000000000" w:firstRow="0" w:lastRow="0" w:firstColumn="1" w:lastColumn="0" w:oddVBand="0" w:evenVBand="0" w:oddHBand="0" w:evenHBand="0" w:firstRowFirstColumn="0" w:firstRowLastColumn="0" w:lastRowFirstColumn="0" w:lastRowLastColumn="0"/>
            <w:tcW w:w="2268" w:type="dxa"/>
          </w:tcPr>
          <w:p w14:paraId="4E64FD00" w14:textId="77777777" w:rsidR="005A172D" w:rsidRDefault="005A172D" w:rsidP="005A172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 w:val="0"/>
                <w:bCs w:val="0"/>
                <w:sz w:val="18"/>
                <w:szCs w:val="18"/>
                <w:lang w:val="en-NZ"/>
              </w:rPr>
            </w:pPr>
            <w:r>
              <w:rPr>
                <w:rFonts w:ascii="Arial" w:hAnsi="Arial" w:cs="Arial"/>
                <w:sz w:val="18"/>
                <w:szCs w:val="18"/>
                <w:lang w:val="en-NZ"/>
              </w:rPr>
              <w:t xml:space="preserve">Market Making Policy and Operating </w:t>
            </w:r>
            <w:r w:rsidRPr="00C43FCA">
              <w:rPr>
                <w:rFonts w:ascii="Arial" w:hAnsi="Arial" w:cs="Arial"/>
                <w:sz w:val="18"/>
                <w:szCs w:val="18"/>
                <w:lang w:val="en-NZ"/>
              </w:rPr>
              <w:t xml:space="preserve">Procedures </w:t>
            </w:r>
          </w:p>
          <w:p w14:paraId="134AC4F1" w14:textId="63BBE457" w:rsidR="005A172D" w:rsidRDefault="00DD1C68" w:rsidP="005A172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 w:val="0"/>
                <w:bCs w:val="0"/>
                <w:i/>
                <w:iCs/>
                <w:sz w:val="18"/>
                <w:szCs w:val="18"/>
                <w:lang w:val="en-NZ"/>
              </w:rPr>
            </w:pPr>
            <w:r>
              <w:rPr>
                <w:rFonts w:ascii="Arial" w:hAnsi="Arial" w:cs="Arial"/>
                <w:i/>
                <w:iCs/>
                <w:sz w:val="18"/>
                <w:szCs w:val="18"/>
                <w:lang w:val="en-NZ"/>
              </w:rPr>
              <w:t xml:space="preserve">Participant </w:t>
            </w:r>
            <w:r w:rsidR="005A172D" w:rsidRPr="00ED76B1">
              <w:rPr>
                <w:rFonts w:ascii="Arial" w:hAnsi="Arial" w:cs="Arial"/>
                <w:i/>
                <w:iCs/>
                <w:sz w:val="18"/>
                <w:szCs w:val="18"/>
                <w:lang w:val="en-NZ"/>
              </w:rPr>
              <w:t>Rules Section 16</w:t>
            </w:r>
          </w:p>
          <w:p w14:paraId="0CF9220F" w14:textId="778718DE" w:rsidR="00DD1C68" w:rsidRPr="00ED76B1" w:rsidRDefault="00DD1C68" w:rsidP="005A172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i/>
                <w:iCs/>
                <w:sz w:val="18"/>
                <w:szCs w:val="18"/>
                <w:lang w:val="en-NZ"/>
              </w:rPr>
            </w:pPr>
            <w:r>
              <w:rPr>
                <w:rFonts w:ascii="Arial" w:hAnsi="Arial" w:cs="Arial"/>
                <w:i/>
                <w:iCs/>
                <w:sz w:val="18"/>
                <w:szCs w:val="18"/>
                <w:lang w:val="en-NZ"/>
              </w:rPr>
              <w:t>Derivatives Rules Section 17</w:t>
            </w:r>
          </w:p>
          <w:p w14:paraId="1A10B08C" w14:textId="76DB1942" w:rsidR="005A172D" w:rsidRPr="00E51998" w:rsidRDefault="005A172D" w:rsidP="005A172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i/>
                <w:sz w:val="18"/>
                <w:szCs w:val="18"/>
                <w:lang w:val="en-NZ"/>
              </w:rPr>
            </w:pPr>
          </w:p>
        </w:tc>
        <w:tc>
          <w:tcPr>
            <w:tcW w:w="5812" w:type="dxa"/>
          </w:tcPr>
          <w:p w14:paraId="4E7CD79F" w14:textId="77777777" w:rsidR="005A172D" w:rsidRDefault="005A172D" w:rsidP="005A172D">
            <w:pPr>
              <w:tabs>
                <w:tab w:val="left" w:pos="-720"/>
              </w:tabs>
              <w:suppressAutoHyphens/>
              <w:spacing w:before="60" w:after="60"/>
              <w:ind w:left="2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The Applicant must provide documentation setting out:</w:t>
            </w:r>
          </w:p>
          <w:p w14:paraId="2668C77B" w14:textId="2AF353B9" w:rsidR="005A172D" w:rsidRDefault="005A172D" w:rsidP="005A172D">
            <w:pPr>
              <w:pStyle w:val="ListParagraph"/>
              <w:numPr>
                <w:ilvl w:val="0"/>
                <w:numId w:val="19"/>
              </w:numPr>
              <w:tabs>
                <w:tab w:val="left" w:pos="-720"/>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Its p</w:t>
            </w:r>
            <w:r w:rsidRPr="00BC411F">
              <w:rPr>
                <w:rFonts w:ascii="Arial" w:hAnsi="Arial" w:cs="Arial"/>
                <w:sz w:val="18"/>
                <w:szCs w:val="18"/>
              </w:rPr>
              <w:t xml:space="preserve">olicy for performing its function as </w:t>
            </w:r>
            <w:r w:rsidR="00DD1C68">
              <w:rPr>
                <w:rFonts w:ascii="Arial" w:hAnsi="Arial" w:cs="Arial"/>
                <w:sz w:val="18"/>
                <w:szCs w:val="18"/>
              </w:rPr>
              <w:t xml:space="preserve">a Designated </w:t>
            </w:r>
            <w:r w:rsidRPr="00BC411F">
              <w:rPr>
                <w:rFonts w:ascii="Arial" w:hAnsi="Arial" w:cs="Arial"/>
                <w:sz w:val="18"/>
                <w:szCs w:val="18"/>
              </w:rPr>
              <w:t>Market Maker in accordance with the</w:t>
            </w:r>
            <w:r w:rsidR="00DD1C68">
              <w:rPr>
                <w:rFonts w:ascii="Arial" w:hAnsi="Arial" w:cs="Arial"/>
                <w:sz w:val="18"/>
                <w:szCs w:val="18"/>
              </w:rPr>
              <w:t xml:space="preserve"> Market</w:t>
            </w:r>
            <w:r w:rsidRPr="00BC411F">
              <w:rPr>
                <w:rFonts w:ascii="Arial" w:hAnsi="Arial" w:cs="Arial"/>
                <w:sz w:val="18"/>
                <w:szCs w:val="18"/>
              </w:rPr>
              <w:t xml:space="preserve"> Rules and the Market Mak</w:t>
            </w:r>
            <w:r w:rsidR="00DD1C68">
              <w:rPr>
                <w:rFonts w:ascii="Arial" w:hAnsi="Arial" w:cs="Arial"/>
                <w:sz w:val="18"/>
                <w:szCs w:val="18"/>
              </w:rPr>
              <w:t>ing</w:t>
            </w:r>
            <w:r w:rsidRPr="00BC411F">
              <w:rPr>
                <w:rFonts w:ascii="Arial" w:hAnsi="Arial" w:cs="Arial"/>
                <w:sz w:val="18"/>
                <w:szCs w:val="18"/>
              </w:rPr>
              <w:t xml:space="preserve"> </w:t>
            </w:r>
            <w:proofErr w:type="gramStart"/>
            <w:r w:rsidRPr="00BC411F">
              <w:rPr>
                <w:rFonts w:ascii="Arial" w:hAnsi="Arial" w:cs="Arial"/>
                <w:sz w:val="18"/>
                <w:szCs w:val="18"/>
              </w:rPr>
              <w:t>Agreement;</w:t>
            </w:r>
            <w:proofErr w:type="gramEnd"/>
            <w:r w:rsidRPr="00BC411F">
              <w:rPr>
                <w:rFonts w:ascii="Arial" w:hAnsi="Arial" w:cs="Arial"/>
                <w:sz w:val="18"/>
                <w:szCs w:val="18"/>
              </w:rPr>
              <w:t xml:space="preserve"> </w:t>
            </w:r>
          </w:p>
          <w:p w14:paraId="38F36AA2" w14:textId="77777777" w:rsidR="005A172D" w:rsidRDefault="005A172D" w:rsidP="005A172D">
            <w:pPr>
              <w:pStyle w:val="ListParagraph"/>
              <w:numPr>
                <w:ilvl w:val="0"/>
                <w:numId w:val="19"/>
              </w:numPr>
              <w:tabs>
                <w:tab w:val="left" w:pos="-720"/>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Its p</w:t>
            </w:r>
            <w:r w:rsidRPr="00BC411F">
              <w:rPr>
                <w:rFonts w:ascii="Arial" w:hAnsi="Arial" w:cs="Arial"/>
                <w:sz w:val="18"/>
                <w:szCs w:val="18"/>
              </w:rPr>
              <w:t>rocedure for how the Employees responsible will carry out its Market Maker function</w:t>
            </w:r>
            <w:r>
              <w:rPr>
                <w:rFonts w:ascii="Arial" w:hAnsi="Arial" w:cs="Arial"/>
                <w:sz w:val="18"/>
                <w:szCs w:val="18"/>
              </w:rPr>
              <w:t>; and</w:t>
            </w:r>
          </w:p>
          <w:p w14:paraId="0D519BCA" w14:textId="53DF9E2C" w:rsidR="005A172D" w:rsidRPr="005A172D" w:rsidRDefault="005A172D" w:rsidP="005A172D">
            <w:pPr>
              <w:pStyle w:val="ListParagraph"/>
              <w:numPr>
                <w:ilvl w:val="0"/>
                <w:numId w:val="19"/>
              </w:numPr>
              <w:tabs>
                <w:tab w:val="left" w:pos="-720"/>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A172D">
              <w:rPr>
                <w:rFonts w:ascii="Arial" w:hAnsi="Arial" w:cs="Arial"/>
                <w:sz w:val="18"/>
                <w:szCs w:val="18"/>
              </w:rPr>
              <w:t xml:space="preserve">The circumstances and process for requesting the withdrawal of quotations </w:t>
            </w:r>
            <w:r w:rsidR="00FD19CC">
              <w:rPr>
                <w:rFonts w:ascii="Arial" w:hAnsi="Arial" w:cs="Arial"/>
                <w:sz w:val="18"/>
                <w:szCs w:val="18"/>
              </w:rPr>
              <w:t xml:space="preserve">as contemplated by </w:t>
            </w:r>
            <w:r w:rsidR="00DD1C68">
              <w:rPr>
                <w:rFonts w:ascii="Arial" w:hAnsi="Arial" w:cs="Arial"/>
                <w:sz w:val="18"/>
                <w:szCs w:val="18"/>
              </w:rPr>
              <w:t xml:space="preserve">Participant </w:t>
            </w:r>
            <w:r w:rsidR="00FD19CC">
              <w:rPr>
                <w:rFonts w:ascii="Arial" w:hAnsi="Arial" w:cs="Arial"/>
                <w:sz w:val="18"/>
                <w:szCs w:val="18"/>
              </w:rPr>
              <w:t>Rule 16.</w:t>
            </w:r>
            <w:r w:rsidR="00DD1C68">
              <w:rPr>
                <w:rFonts w:ascii="Arial" w:hAnsi="Arial" w:cs="Arial"/>
                <w:sz w:val="18"/>
                <w:szCs w:val="18"/>
              </w:rPr>
              <w:t>9 and Derivatives Rule 17.10</w:t>
            </w:r>
            <w:r w:rsidRPr="005A172D">
              <w:rPr>
                <w:rFonts w:ascii="Arial" w:hAnsi="Arial" w:cs="Arial"/>
                <w:sz w:val="18"/>
                <w:szCs w:val="18"/>
              </w:rPr>
              <w:t>.</w:t>
            </w:r>
          </w:p>
        </w:tc>
        <w:tc>
          <w:tcPr>
            <w:tcW w:w="3402" w:type="dxa"/>
          </w:tcPr>
          <w:p w14:paraId="0ED25F50" w14:textId="77777777" w:rsidR="005A172D" w:rsidRPr="00E35B59" w:rsidRDefault="005A172D" w:rsidP="005A172D">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3260" w:type="dxa"/>
          </w:tcPr>
          <w:p w14:paraId="379F4C1E" w14:textId="77777777" w:rsidR="005A172D" w:rsidRPr="00E35B59" w:rsidRDefault="005A172D" w:rsidP="005A172D">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005A172D" w:rsidRPr="007C2F47" w14:paraId="0C05476E" w14:textId="77777777" w:rsidTr="00E51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1696BE5" w14:textId="77777777" w:rsidR="005A172D" w:rsidRDefault="005A172D" w:rsidP="005A172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 w:val="0"/>
                <w:bCs w:val="0"/>
                <w:sz w:val="18"/>
                <w:szCs w:val="18"/>
                <w:lang w:val="en-NZ"/>
              </w:rPr>
            </w:pPr>
            <w:r w:rsidRPr="00C43FCA">
              <w:rPr>
                <w:rFonts w:ascii="Arial" w:hAnsi="Arial" w:cs="Arial"/>
                <w:sz w:val="18"/>
                <w:szCs w:val="18"/>
                <w:lang w:val="en-NZ"/>
              </w:rPr>
              <w:t>Conflict management</w:t>
            </w:r>
            <w:r>
              <w:rPr>
                <w:rFonts w:ascii="Arial" w:hAnsi="Arial" w:cs="Arial"/>
                <w:sz w:val="18"/>
                <w:szCs w:val="18"/>
                <w:lang w:val="en-NZ"/>
              </w:rPr>
              <w:t xml:space="preserve"> arrangements</w:t>
            </w:r>
            <w:r w:rsidRPr="00C43FCA">
              <w:rPr>
                <w:rFonts w:ascii="Arial" w:hAnsi="Arial" w:cs="Arial"/>
                <w:sz w:val="18"/>
                <w:szCs w:val="18"/>
                <w:lang w:val="en-NZ"/>
              </w:rPr>
              <w:t xml:space="preserve"> </w:t>
            </w:r>
            <w:r>
              <w:rPr>
                <w:rFonts w:ascii="Arial" w:hAnsi="Arial" w:cs="Arial"/>
                <w:sz w:val="18"/>
                <w:szCs w:val="18"/>
                <w:lang w:val="en-NZ"/>
              </w:rPr>
              <w:t>and separation of the Market Making function</w:t>
            </w:r>
          </w:p>
          <w:p w14:paraId="145CD7FB" w14:textId="77777777" w:rsidR="005A172D" w:rsidRPr="00C43FCA" w:rsidRDefault="005A172D" w:rsidP="005A172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sz w:val="18"/>
                <w:szCs w:val="18"/>
                <w:lang w:val="en-NZ"/>
              </w:rPr>
            </w:pPr>
          </w:p>
          <w:p w14:paraId="4B825613" w14:textId="77777777" w:rsidR="00DD1C68" w:rsidRDefault="00DD1C68" w:rsidP="005A172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 w:val="0"/>
                <w:bCs w:val="0"/>
                <w:i/>
                <w:iCs/>
                <w:sz w:val="18"/>
                <w:szCs w:val="18"/>
                <w:lang w:val="en-NZ"/>
              </w:rPr>
            </w:pPr>
            <w:r>
              <w:rPr>
                <w:rFonts w:ascii="Arial" w:hAnsi="Arial" w:cs="Arial"/>
                <w:i/>
                <w:iCs/>
                <w:sz w:val="18"/>
                <w:szCs w:val="18"/>
                <w:lang w:val="en-NZ"/>
              </w:rPr>
              <w:t xml:space="preserve">Participant </w:t>
            </w:r>
            <w:r w:rsidR="005A172D">
              <w:rPr>
                <w:rFonts w:ascii="Arial" w:hAnsi="Arial" w:cs="Arial"/>
                <w:i/>
                <w:iCs/>
                <w:sz w:val="18"/>
                <w:szCs w:val="18"/>
                <w:lang w:val="en-NZ"/>
              </w:rPr>
              <w:t>Rule 16.</w:t>
            </w:r>
            <w:r>
              <w:rPr>
                <w:rFonts w:ascii="Arial" w:hAnsi="Arial" w:cs="Arial"/>
                <w:i/>
                <w:iCs/>
                <w:sz w:val="18"/>
                <w:szCs w:val="18"/>
                <w:lang w:val="en-NZ"/>
              </w:rPr>
              <w:t>7</w:t>
            </w:r>
          </w:p>
          <w:p w14:paraId="7B0E925C" w14:textId="44C3E024" w:rsidR="005A172D" w:rsidRPr="00E51998" w:rsidRDefault="00DD1C68" w:rsidP="005A172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sz w:val="18"/>
                <w:szCs w:val="18"/>
                <w:lang w:val="en-NZ"/>
              </w:rPr>
            </w:pPr>
            <w:r>
              <w:rPr>
                <w:rFonts w:ascii="Arial" w:hAnsi="Arial" w:cs="Arial"/>
                <w:i/>
                <w:iCs/>
                <w:sz w:val="18"/>
                <w:szCs w:val="18"/>
                <w:lang w:val="en-NZ"/>
              </w:rPr>
              <w:t>Derivatives Rule 17.8</w:t>
            </w:r>
          </w:p>
        </w:tc>
        <w:tc>
          <w:tcPr>
            <w:tcW w:w="5812" w:type="dxa"/>
          </w:tcPr>
          <w:p w14:paraId="1F895D2E" w14:textId="2B85D958" w:rsidR="00DD1C68" w:rsidRDefault="005A172D" w:rsidP="00DD1C68">
            <w:pPr>
              <w:tabs>
                <w:tab w:val="left" w:pos="-720"/>
              </w:tabs>
              <w:suppressAutoHyphens/>
              <w:spacing w:before="60" w:after="60"/>
              <w:ind w:left="2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43FCA">
              <w:rPr>
                <w:rFonts w:ascii="Arial" w:hAnsi="Arial" w:cs="Arial"/>
                <w:sz w:val="18"/>
                <w:szCs w:val="18"/>
              </w:rPr>
              <w:t xml:space="preserve">The </w:t>
            </w:r>
            <w:r>
              <w:rPr>
                <w:rFonts w:ascii="Arial" w:hAnsi="Arial" w:cs="Arial"/>
                <w:sz w:val="18"/>
                <w:szCs w:val="18"/>
              </w:rPr>
              <w:t>Applicant</w:t>
            </w:r>
            <w:r w:rsidRPr="00C43FCA">
              <w:rPr>
                <w:rFonts w:ascii="Arial" w:hAnsi="Arial" w:cs="Arial"/>
                <w:sz w:val="18"/>
                <w:szCs w:val="18"/>
              </w:rPr>
              <w:t xml:space="preserve"> must </w:t>
            </w:r>
            <w:r>
              <w:rPr>
                <w:rFonts w:ascii="Arial" w:hAnsi="Arial" w:cs="Arial"/>
                <w:sz w:val="18"/>
                <w:szCs w:val="18"/>
              </w:rPr>
              <w:t>prov</w:t>
            </w:r>
            <w:r w:rsidR="00FD19CC">
              <w:rPr>
                <w:rFonts w:ascii="Arial" w:hAnsi="Arial" w:cs="Arial"/>
                <w:sz w:val="18"/>
                <w:szCs w:val="18"/>
              </w:rPr>
              <w:t>id</w:t>
            </w:r>
            <w:r>
              <w:rPr>
                <w:rFonts w:ascii="Arial" w:hAnsi="Arial" w:cs="Arial"/>
                <w:sz w:val="18"/>
                <w:szCs w:val="18"/>
              </w:rPr>
              <w:t xml:space="preserve">e details of how it has separated </w:t>
            </w:r>
            <w:r w:rsidRPr="008B3D9C">
              <w:rPr>
                <w:rFonts w:ascii="Arial" w:hAnsi="Arial" w:cs="Arial"/>
                <w:sz w:val="18"/>
                <w:szCs w:val="18"/>
              </w:rPr>
              <w:t xml:space="preserve">its activities as a </w:t>
            </w:r>
            <w:r w:rsidR="00FD19CC">
              <w:rPr>
                <w:rFonts w:ascii="Arial" w:hAnsi="Arial" w:cs="Arial"/>
                <w:sz w:val="18"/>
                <w:szCs w:val="18"/>
              </w:rPr>
              <w:t>M</w:t>
            </w:r>
            <w:r w:rsidR="00FD19CC" w:rsidRPr="008B3D9C">
              <w:rPr>
                <w:rFonts w:ascii="Arial" w:hAnsi="Arial" w:cs="Arial"/>
                <w:sz w:val="18"/>
                <w:szCs w:val="18"/>
              </w:rPr>
              <w:t xml:space="preserve">arket </w:t>
            </w:r>
            <w:r w:rsidRPr="008B3D9C">
              <w:rPr>
                <w:rFonts w:ascii="Arial" w:hAnsi="Arial" w:cs="Arial"/>
                <w:sz w:val="18"/>
                <w:szCs w:val="18"/>
              </w:rPr>
              <w:t xml:space="preserve">Maker from its other business </w:t>
            </w:r>
            <w:r w:rsidRPr="00667B2A">
              <w:rPr>
                <w:rFonts w:ascii="Arial" w:hAnsi="Arial" w:cs="Arial"/>
                <w:sz w:val="18"/>
                <w:szCs w:val="18"/>
              </w:rPr>
              <w:t>activities</w:t>
            </w:r>
            <w:r w:rsidR="00DD1C68" w:rsidRPr="00667B2A">
              <w:rPr>
                <w:rFonts w:ascii="Arial" w:hAnsi="Arial" w:cs="Arial"/>
                <w:sz w:val="18"/>
                <w:szCs w:val="18"/>
              </w:rPr>
              <w:t>.</w:t>
            </w:r>
            <w:r w:rsidR="00962ABF" w:rsidRPr="00667B2A">
              <w:rPr>
                <w:rFonts w:ascii="Arial" w:hAnsi="Arial" w:cs="Arial"/>
                <w:sz w:val="18"/>
                <w:szCs w:val="18"/>
              </w:rPr>
              <w:t xml:space="preserve"> In particular, the Applicant needs to demonstrate that it has appropriate conflict management processes and controls in place to manage confidential information in relation to client trading activity and ensure that any client related trading is separated from market making activity for the specified Securities or Contracts that the Applicant is applying to be a Designated Market Maker for.</w:t>
            </w:r>
            <w:r w:rsidR="00DD1C68">
              <w:rPr>
                <w:rFonts w:ascii="Arial" w:hAnsi="Arial" w:cs="Arial"/>
                <w:sz w:val="18"/>
                <w:szCs w:val="18"/>
              </w:rPr>
              <w:t xml:space="preserve"> </w:t>
            </w:r>
          </w:p>
          <w:p w14:paraId="53202670" w14:textId="13AD5E67" w:rsidR="005A172D" w:rsidRPr="00AC264F" w:rsidRDefault="005A172D" w:rsidP="00E82228">
            <w:pPr>
              <w:tabs>
                <w:tab w:val="left" w:pos="-720"/>
              </w:tabs>
              <w:suppressAutoHyphens/>
              <w:spacing w:before="60" w:after="60"/>
              <w:ind w:left="2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402" w:type="dxa"/>
          </w:tcPr>
          <w:p w14:paraId="136F673D" w14:textId="77777777" w:rsidR="005A172D" w:rsidRPr="007C2F47" w:rsidRDefault="005A172D" w:rsidP="005A172D">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3260" w:type="dxa"/>
          </w:tcPr>
          <w:p w14:paraId="33D84CC1" w14:textId="77777777" w:rsidR="005A172D" w:rsidRPr="007C2F47" w:rsidRDefault="005A172D" w:rsidP="005A172D">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r>
      <w:tr w:rsidR="005A172D" w:rsidRPr="007C2F47" w14:paraId="5CB64F04" w14:textId="77777777" w:rsidTr="00E51998">
        <w:tc>
          <w:tcPr>
            <w:cnfStyle w:val="001000000000" w:firstRow="0" w:lastRow="0" w:firstColumn="1" w:lastColumn="0" w:oddVBand="0" w:evenVBand="0" w:oddHBand="0" w:evenHBand="0" w:firstRowFirstColumn="0" w:firstRowLastColumn="0" w:lastRowFirstColumn="0" w:lastRowLastColumn="0"/>
            <w:tcW w:w="2268" w:type="dxa"/>
          </w:tcPr>
          <w:p w14:paraId="41920D18" w14:textId="1909A979" w:rsidR="005A172D" w:rsidRPr="00E51998" w:rsidRDefault="005A172D" w:rsidP="005A172D">
            <w:pPr>
              <w:pStyle w:val="Legal2"/>
              <w:tabs>
                <w:tab w:val="clear" w:pos="1110"/>
                <w:tab w:val="left" w:pos="-1099"/>
                <w:tab w:val="left" w:pos="-720"/>
                <w:tab w:val="left" w:pos="284"/>
                <w:tab w:val="left" w:pos="1080"/>
                <w:tab w:val="left" w:pos="3600"/>
                <w:tab w:val="left" w:pos="4320"/>
                <w:tab w:val="left" w:pos="5040"/>
                <w:tab w:val="left" w:pos="5760"/>
                <w:tab w:val="left" w:pos="6480"/>
                <w:tab w:val="left" w:pos="7200"/>
                <w:tab w:val="left" w:pos="7920"/>
                <w:tab w:val="left" w:pos="8640"/>
              </w:tabs>
              <w:spacing w:before="60" w:after="60"/>
              <w:ind w:left="0" w:firstLine="0"/>
              <w:outlineLvl w:val="1"/>
              <w:rPr>
                <w:rFonts w:ascii="Arial" w:hAnsi="Arial" w:cs="Arial"/>
                <w:bCs w:val="0"/>
                <w:sz w:val="18"/>
                <w:szCs w:val="18"/>
                <w:lang w:val="en-NZ"/>
              </w:rPr>
            </w:pPr>
            <w:r>
              <w:rPr>
                <w:rFonts w:ascii="Arial" w:hAnsi="Arial" w:cs="Arial"/>
                <w:sz w:val="18"/>
                <w:szCs w:val="18"/>
                <w:lang w:val="en-NZ"/>
              </w:rPr>
              <w:t xml:space="preserve">Compliance Monitoring and Oversight </w:t>
            </w:r>
          </w:p>
        </w:tc>
        <w:tc>
          <w:tcPr>
            <w:tcW w:w="5812" w:type="dxa"/>
          </w:tcPr>
          <w:p w14:paraId="6B7D1828" w14:textId="10F242B0" w:rsidR="005A172D" w:rsidRDefault="005A172D" w:rsidP="005A172D">
            <w:pPr>
              <w:numPr>
                <w:ilvl w:val="0"/>
                <w:numId w:val="21"/>
              </w:numPr>
              <w:tabs>
                <w:tab w:val="left" w:pos="-720"/>
              </w:tabs>
              <w:suppressAutoHyphens/>
              <w:spacing w:before="60" w:after="60" w:line="276" w:lineRule="auto"/>
              <w:ind w:left="2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43FCA">
              <w:rPr>
                <w:rFonts w:ascii="Arial" w:hAnsi="Arial" w:cs="Arial"/>
                <w:sz w:val="18"/>
                <w:szCs w:val="18"/>
              </w:rPr>
              <w:t xml:space="preserve">The </w:t>
            </w:r>
            <w:r w:rsidR="00DD1C68">
              <w:rPr>
                <w:rFonts w:ascii="Arial" w:hAnsi="Arial" w:cs="Arial"/>
                <w:sz w:val="18"/>
                <w:szCs w:val="18"/>
              </w:rPr>
              <w:t>A</w:t>
            </w:r>
            <w:r>
              <w:rPr>
                <w:rFonts w:ascii="Arial" w:hAnsi="Arial" w:cs="Arial"/>
                <w:sz w:val="18"/>
                <w:szCs w:val="18"/>
              </w:rPr>
              <w:t>pplicant</w:t>
            </w:r>
            <w:r w:rsidRPr="00C43FCA">
              <w:rPr>
                <w:rFonts w:ascii="Arial" w:hAnsi="Arial" w:cs="Arial"/>
                <w:sz w:val="18"/>
                <w:szCs w:val="18"/>
              </w:rPr>
              <w:t xml:space="preserve"> must </w:t>
            </w:r>
            <w:r>
              <w:rPr>
                <w:rFonts w:ascii="Arial" w:hAnsi="Arial" w:cs="Arial"/>
                <w:sz w:val="18"/>
                <w:szCs w:val="18"/>
              </w:rPr>
              <w:t>prov</w:t>
            </w:r>
            <w:r w:rsidR="006D1E78">
              <w:rPr>
                <w:rFonts w:ascii="Arial" w:hAnsi="Arial" w:cs="Arial"/>
                <w:sz w:val="18"/>
                <w:szCs w:val="18"/>
              </w:rPr>
              <w:t>id</w:t>
            </w:r>
            <w:r>
              <w:rPr>
                <w:rFonts w:ascii="Arial" w:hAnsi="Arial" w:cs="Arial"/>
                <w:sz w:val="18"/>
                <w:szCs w:val="18"/>
              </w:rPr>
              <w:t xml:space="preserve">e details of its compliance monitoring and oversight applicable to its </w:t>
            </w:r>
            <w:r w:rsidR="00A83EC2">
              <w:rPr>
                <w:rFonts w:ascii="Arial" w:hAnsi="Arial" w:cs="Arial"/>
                <w:sz w:val="18"/>
                <w:szCs w:val="18"/>
              </w:rPr>
              <w:t xml:space="preserve">Designated </w:t>
            </w:r>
            <w:r>
              <w:rPr>
                <w:rFonts w:ascii="Arial" w:hAnsi="Arial" w:cs="Arial"/>
                <w:sz w:val="18"/>
                <w:szCs w:val="18"/>
              </w:rPr>
              <w:t>Market Maker function and documentation supporting these protocols, including Compliance Monitoring Plan tasks accounting for</w:t>
            </w:r>
            <w:r w:rsidR="006D1E78">
              <w:rPr>
                <w:rFonts w:ascii="Arial" w:hAnsi="Arial" w:cs="Arial"/>
                <w:sz w:val="18"/>
                <w:szCs w:val="18"/>
              </w:rPr>
              <w:t>,</w:t>
            </w:r>
            <w:r>
              <w:rPr>
                <w:rFonts w:ascii="Arial" w:hAnsi="Arial" w:cs="Arial"/>
                <w:sz w:val="18"/>
                <w:szCs w:val="18"/>
              </w:rPr>
              <w:t xml:space="preserve"> at a minimum:</w:t>
            </w:r>
          </w:p>
          <w:p w14:paraId="5FCCF413" w14:textId="38F51FC5" w:rsidR="005A172D" w:rsidRDefault="005A172D" w:rsidP="005A172D">
            <w:pPr>
              <w:numPr>
                <w:ilvl w:val="0"/>
                <w:numId w:val="22"/>
              </w:numPr>
              <w:tabs>
                <w:tab w:val="left" w:pos="-720"/>
              </w:tabs>
              <w:suppressAutoHyphens/>
              <w:spacing w:before="60" w:after="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Detecting breaches of </w:t>
            </w:r>
            <w:r w:rsidR="00A83EC2">
              <w:rPr>
                <w:rFonts w:ascii="Arial" w:hAnsi="Arial" w:cs="Arial"/>
                <w:sz w:val="18"/>
                <w:szCs w:val="18"/>
              </w:rPr>
              <w:t xml:space="preserve">Participant </w:t>
            </w:r>
            <w:r>
              <w:rPr>
                <w:rFonts w:ascii="Arial" w:hAnsi="Arial" w:cs="Arial"/>
                <w:sz w:val="18"/>
                <w:szCs w:val="18"/>
              </w:rPr>
              <w:t>Rule 16.4</w:t>
            </w:r>
            <w:r w:rsidR="00A83EC2">
              <w:rPr>
                <w:rFonts w:ascii="Arial" w:hAnsi="Arial" w:cs="Arial"/>
                <w:sz w:val="18"/>
                <w:szCs w:val="18"/>
              </w:rPr>
              <w:t xml:space="preserve"> or </w:t>
            </w:r>
            <w:r w:rsidR="00AB6EFF">
              <w:rPr>
                <w:rFonts w:ascii="Arial" w:hAnsi="Arial" w:cs="Arial"/>
                <w:sz w:val="18"/>
                <w:szCs w:val="18"/>
              </w:rPr>
              <w:t>Derivatives</w:t>
            </w:r>
            <w:r w:rsidR="00A83EC2">
              <w:rPr>
                <w:rFonts w:ascii="Arial" w:hAnsi="Arial" w:cs="Arial"/>
                <w:sz w:val="18"/>
                <w:szCs w:val="18"/>
              </w:rPr>
              <w:t xml:space="preserve"> Rule 17.5,</w:t>
            </w:r>
            <w:r>
              <w:rPr>
                <w:rFonts w:ascii="Arial" w:hAnsi="Arial" w:cs="Arial"/>
                <w:sz w:val="18"/>
                <w:szCs w:val="18"/>
              </w:rPr>
              <w:t xml:space="preserve"> or the Market Mak</w:t>
            </w:r>
            <w:r w:rsidR="00A83EC2">
              <w:rPr>
                <w:rFonts w:ascii="Arial" w:hAnsi="Arial" w:cs="Arial"/>
                <w:sz w:val="18"/>
                <w:szCs w:val="18"/>
              </w:rPr>
              <w:t>ing</w:t>
            </w:r>
            <w:r>
              <w:rPr>
                <w:rFonts w:ascii="Arial" w:hAnsi="Arial" w:cs="Arial"/>
                <w:sz w:val="18"/>
                <w:szCs w:val="18"/>
              </w:rPr>
              <w:t xml:space="preserve"> Agreement; and</w:t>
            </w:r>
          </w:p>
          <w:p w14:paraId="1B0D2C29" w14:textId="2ED0AD7F" w:rsidR="005A172D" w:rsidRPr="00A47229" w:rsidRDefault="005A172D" w:rsidP="005A172D">
            <w:pPr>
              <w:numPr>
                <w:ilvl w:val="0"/>
                <w:numId w:val="22"/>
              </w:numPr>
              <w:tabs>
                <w:tab w:val="left" w:pos="-720"/>
              </w:tabs>
              <w:suppressAutoHyphens/>
              <w:spacing w:before="60" w:after="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Monitoring compliance with </w:t>
            </w:r>
            <w:r w:rsidR="00A83EC2">
              <w:rPr>
                <w:rFonts w:ascii="Arial" w:hAnsi="Arial" w:cs="Arial"/>
                <w:sz w:val="18"/>
                <w:szCs w:val="18"/>
              </w:rPr>
              <w:t xml:space="preserve">Participant </w:t>
            </w:r>
            <w:r>
              <w:rPr>
                <w:rFonts w:ascii="Arial" w:hAnsi="Arial" w:cs="Arial"/>
                <w:sz w:val="18"/>
                <w:szCs w:val="18"/>
              </w:rPr>
              <w:t>Rule 16.</w:t>
            </w:r>
            <w:r w:rsidR="00A83EC2">
              <w:rPr>
                <w:rFonts w:ascii="Arial" w:hAnsi="Arial" w:cs="Arial"/>
                <w:sz w:val="18"/>
                <w:szCs w:val="18"/>
              </w:rPr>
              <w:t>7 or Derivatives Rule 17.8</w:t>
            </w:r>
            <w:r>
              <w:rPr>
                <w:rFonts w:ascii="Arial" w:hAnsi="Arial" w:cs="Arial"/>
                <w:sz w:val="18"/>
                <w:szCs w:val="18"/>
              </w:rPr>
              <w:t xml:space="preserve"> and identifying potential conflicts arising out of the Market Maker function. </w:t>
            </w:r>
          </w:p>
        </w:tc>
        <w:tc>
          <w:tcPr>
            <w:tcW w:w="3402" w:type="dxa"/>
          </w:tcPr>
          <w:p w14:paraId="6363DD96" w14:textId="77777777" w:rsidR="005A172D" w:rsidRPr="00A47229" w:rsidRDefault="005A172D" w:rsidP="005A172D">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3260" w:type="dxa"/>
          </w:tcPr>
          <w:p w14:paraId="0938A248" w14:textId="77777777" w:rsidR="005A172D" w:rsidRPr="00A47229" w:rsidRDefault="005A172D" w:rsidP="005A172D">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bl>
    <w:p w14:paraId="6027A09B" w14:textId="77777777" w:rsidR="00F54280" w:rsidRDefault="00F54280" w:rsidP="00E51998"/>
    <w:sectPr w:rsidR="00F54280" w:rsidSect="00E51998">
      <w:headerReference w:type="default" r:id="rId12"/>
      <w:footerReference w:type="default" r:id="rId13"/>
      <w:pgSz w:w="16838" w:h="11906" w:orient="landscape"/>
      <w:pgMar w:top="0" w:right="1134" w:bottom="1758" w:left="1134" w:header="47" w:footer="283"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5CE84" w14:textId="77777777" w:rsidR="00E51998" w:rsidRDefault="00E51998" w:rsidP="00ED591E">
      <w:r>
        <w:separator/>
      </w:r>
    </w:p>
    <w:p w14:paraId="67304FA1" w14:textId="77777777" w:rsidR="00E51998" w:rsidRDefault="00E51998"/>
  </w:endnote>
  <w:endnote w:type="continuationSeparator" w:id="0">
    <w:p w14:paraId="175AC4DE" w14:textId="77777777" w:rsidR="00E51998" w:rsidRDefault="00E51998" w:rsidP="00ED591E">
      <w:r>
        <w:continuationSeparator/>
      </w:r>
    </w:p>
    <w:p w14:paraId="103F3DE3" w14:textId="77777777" w:rsidR="00E51998" w:rsidRDefault="00E51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eaderTable"/>
      <w:tblW w:w="15295" w:type="dxa"/>
      <w:tblLook w:val="04A0" w:firstRow="1" w:lastRow="0" w:firstColumn="1" w:lastColumn="0" w:noHBand="0" w:noVBand="1"/>
    </w:tblPr>
    <w:tblGrid>
      <w:gridCol w:w="1291"/>
      <w:gridCol w:w="13604"/>
      <w:gridCol w:w="400"/>
    </w:tblGrid>
    <w:tr w:rsidR="004B670D" w14:paraId="5B3FC2F4" w14:textId="77777777" w:rsidTr="00E51998">
      <w:trPr>
        <w:trHeight w:val="377"/>
      </w:trPr>
      <w:tc>
        <w:tcPr>
          <w:tcW w:w="1291" w:type="dxa"/>
          <w:vMerge w:val="restart"/>
          <w:vAlign w:val="center"/>
        </w:tcPr>
        <w:p w14:paraId="058F9747" w14:textId="77777777" w:rsidR="004B670D" w:rsidRDefault="004B670D" w:rsidP="004B670D">
          <w:pPr>
            <w:pStyle w:val="Footer"/>
            <w:tabs>
              <w:tab w:val="right" w:pos="9498"/>
            </w:tabs>
            <w:ind w:right="-57"/>
            <w:jc w:val="left"/>
          </w:pPr>
          <w:r>
            <w:rPr>
              <w:noProof/>
              <w:lang w:eastAsia="en-NZ"/>
            </w:rPr>
            <w:drawing>
              <wp:anchor distT="0" distB="0" distL="114300" distR="114300" simplePos="0" relativeHeight="251659264" behindDoc="1" locked="0" layoutInCell="1" allowOverlap="1" wp14:anchorId="48BD6AE6" wp14:editId="25BAD4E5">
                <wp:simplePos x="0" y="0"/>
                <wp:positionH relativeFrom="column">
                  <wp:posOffset>470640</wp:posOffset>
                </wp:positionH>
                <wp:positionV relativeFrom="page">
                  <wp:posOffset>10209125</wp:posOffset>
                </wp:positionV>
                <wp:extent cx="5467350" cy="15684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7951" t="8759" b="-1"/>
                        <a:stretch/>
                      </pic:blipFill>
                      <pic:spPr bwMode="auto">
                        <a:xfrm>
                          <a:off x="0" y="0"/>
                          <a:ext cx="5467350" cy="156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left" w:leader="none"/>
          </w:r>
          <w:r>
            <w:t xml:space="preserve">NZ RegCo </w:t>
          </w:r>
        </w:p>
      </w:tc>
      <w:tc>
        <w:tcPr>
          <w:tcW w:w="13604" w:type="dxa"/>
          <w:tcBorders>
            <w:bottom w:val="single" w:sz="2" w:space="0" w:color="393380" w:themeColor="accent2"/>
          </w:tcBorders>
          <w:vAlign w:val="center"/>
        </w:tcPr>
        <w:p w14:paraId="70AB3F74" w14:textId="77777777" w:rsidR="004B670D" w:rsidRDefault="004B670D" w:rsidP="004B670D">
          <w:pPr>
            <w:pStyle w:val="Footer"/>
            <w:tabs>
              <w:tab w:val="right" w:pos="9498"/>
            </w:tabs>
            <w:ind w:right="-57"/>
          </w:pPr>
        </w:p>
      </w:tc>
      <w:tc>
        <w:tcPr>
          <w:tcW w:w="400" w:type="dxa"/>
          <w:vMerge w:val="restart"/>
          <w:vAlign w:val="center"/>
        </w:tcPr>
        <w:p w14:paraId="74AE3BF9" w14:textId="77777777" w:rsidR="004B670D" w:rsidRDefault="004B670D" w:rsidP="004B670D">
          <w:pPr>
            <w:pStyle w:val="Footer"/>
            <w:tabs>
              <w:tab w:val="right" w:pos="9498"/>
            </w:tabs>
            <w:ind w:right="0"/>
          </w:pPr>
          <w:r w:rsidRPr="00E71CCC">
            <w:fldChar w:fldCharType="begin"/>
          </w:r>
          <w:r w:rsidRPr="00E71CCC">
            <w:instrText xml:space="preserve"> PAGE   \* MERGEFORMAT </w:instrText>
          </w:r>
          <w:r w:rsidRPr="00E71CCC">
            <w:fldChar w:fldCharType="separate"/>
          </w:r>
          <w:r w:rsidR="00EB643D">
            <w:rPr>
              <w:noProof/>
            </w:rPr>
            <w:t>1</w:t>
          </w:r>
          <w:r w:rsidRPr="00E71CCC">
            <w:fldChar w:fldCharType="end"/>
          </w:r>
        </w:p>
      </w:tc>
    </w:tr>
    <w:tr w:rsidR="004B670D" w14:paraId="0E0E1B1D" w14:textId="77777777" w:rsidTr="00E51998">
      <w:trPr>
        <w:trHeight w:val="411"/>
      </w:trPr>
      <w:tc>
        <w:tcPr>
          <w:tcW w:w="1291" w:type="dxa"/>
          <w:vMerge/>
        </w:tcPr>
        <w:p w14:paraId="38270274" w14:textId="77777777" w:rsidR="004B670D" w:rsidRDefault="004B670D" w:rsidP="004B670D">
          <w:pPr>
            <w:pStyle w:val="Footer"/>
            <w:tabs>
              <w:tab w:val="right" w:pos="9498"/>
            </w:tabs>
            <w:ind w:right="-57"/>
          </w:pPr>
        </w:p>
      </w:tc>
      <w:tc>
        <w:tcPr>
          <w:tcW w:w="13604" w:type="dxa"/>
          <w:tcBorders>
            <w:top w:val="single" w:sz="2" w:space="0" w:color="393380" w:themeColor="accent2"/>
          </w:tcBorders>
        </w:tcPr>
        <w:p w14:paraId="4B95E0A0" w14:textId="77777777" w:rsidR="004B670D" w:rsidRDefault="004B670D" w:rsidP="004B670D">
          <w:pPr>
            <w:pStyle w:val="Footer"/>
            <w:tabs>
              <w:tab w:val="right" w:pos="9498"/>
            </w:tabs>
            <w:ind w:right="-57"/>
          </w:pPr>
        </w:p>
      </w:tc>
      <w:tc>
        <w:tcPr>
          <w:tcW w:w="400" w:type="dxa"/>
          <w:vMerge/>
        </w:tcPr>
        <w:p w14:paraId="4FD734B6" w14:textId="77777777" w:rsidR="004B670D" w:rsidRDefault="004B670D" w:rsidP="004B670D">
          <w:pPr>
            <w:pStyle w:val="Footer"/>
            <w:tabs>
              <w:tab w:val="right" w:pos="9498"/>
            </w:tabs>
            <w:ind w:right="-57"/>
          </w:pPr>
        </w:p>
      </w:tc>
    </w:tr>
  </w:tbl>
  <w:p w14:paraId="4E32D7B7" w14:textId="77777777" w:rsidR="00E71CCC" w:rsidRPr="004B670D" w:rsidRDefault="00E71CCC" w:rsidP="004B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93C6D" w14:textId="77777777" w:rsidR="00E51998" w:rsidRDefault="00E51998" w:rsidP="00ED591E">
      <w:r>
        <w:separator/>
      </w:r>
    </w:p>
    <w:p w14:paraId="73A00925" w14:textId="77777777" w:rsidR="00E51998" w:rsidRDefault="00E51998"/>
  </w:footnote>
  <w:footnote w:type="continuationSeparator" w:id="0">
    <w:p w14:paraId="57FE199E" w14:textId="77777777" w:rsidR="00E51998" w:rsidRDefault="00E51998" w:rsidP="00ED591E">
      <w:r>
        <w:continuationSeparator/>
      </w:r>
    </w:p>
    <w:p w14:paraId="4A29AD8C" w14:textId="77777777" w:rsidR="00E51998" w:rsidRDefault="00E519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1DA16" w14:textId="77777777" w:rsidR="00EE6F4E" w:rsidRDefault="00E51998" w:rsidP="00EC2FDC">
    <w:pPr>
      <w:pStyle w:val="HeaderGap"/>
    </w:pPr>
    <w:r>
      <w:rPr>
        <w:noProof/>
        <w:lang w:eastAsia="en-NZ"/>
      </w:rPr>
      <w:drawing>
        <wp:anchor distT="0" distB="0" distL="114300" distR="114300" simplePos="0" relativeHeight="251660288" behindDoc="0" locked="0" layoutInCell="1" allowOverlap="1" wp14:anchorId="2EA111BD" wp14:editId="74324CE9">
          <wp:simplePos x="0" y="0"/>
          <wp:positionH relativeFrom="column">
            <wp:posOffset>-127000</wp:posOffset>
          </wp:positionH>
          <wp:positionV relativeFrom="page">
            <wp:posOffset>142875</wp:posOffset>
          </wp:positionV>
          <wp:extent cx="1241425" cy="1061720"/>
          <wp:effectExtent l="0" t="0" r="0" b="0"/>
          <wp:wrapTopAndBottom/>
          <wp:docPr id="40" name="Picture 40"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 picture containing ch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425" cy="1061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BD4367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EC52C90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B4433D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64007B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E30F39"/>
    <w:multiLevelType w:val="multilevel"/>
    <w:tmpl w:val="38742EB4"/>
    <w:lvl w:ilvl="0">
      <w:start w:val="1"/>
      <w:numFmt w:val="decimal"/>
      <w:pStyle w:val="ListNumber"/>
      <w:lvlText w:val="%1."/>
      <w:lvlJc w:val="left"/>
      <w:pPr>
        <w:ind w:left="340" w:hanging="340"/>
      </w:pPr>
      <w:rPr>
        <w:rFonts w:hint="default"/>
        <w:b/>
        <w:i w:val="0"/>
      </w:rPr>
    </w:lvl>
    <w:lvl w:ilvl="1">
      <w:start w:val="1"/>
      <w:numFmt w:val="lowerLetter"/>
      <w:pStyle w:val="ListNumber2"/>
      <w:lvlText w:val="%2."/>
      <w:lvlJc w:val="left"/>
      <w:pPr>
        <w:ind w:left="680" w:hanging="34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175DD6"/>
    <w:multiLevelType w:val="hybridMultilevel"/>
    <w:tmpl w:val="6584FAD0"/>
    <w:lvl w:ilvl="0" w:tplc="14090017">
      <w:start w:val="1"/>
      <w:numFmt w:val="lowerLetter"/>
      <w:lvlText w:val="%1)"/>
      <w:lvlJc w:val="left"/>
      <w:pPr>
        <w:ind w:left="746" w:hanging="360"/>
      </w:pPr>
    </w:lvl>
    <w:lvl w:ilvl="1" w:tplc="14090019" w:tentative="1">
      <w:start w:val="1"/>
      <w:numFmt w:val="lowerLetter"/>
      <w:lvlText w:val="%2."/>
      <w:lvlJc w:val="left"/>
      <w:pPr>
        <w:ind w:left="1466" w:hanging="360"/>
      </w:pPr>
    </w:lvl>
    <w:lvl w:ilvl="2" w:tplc="1409001B" w:tentative="1">
      <w:start w:val="1"/>
      <w:numFmt w:val="lowerRoman"/>
      <w:lvlText w:val="%3."/>
      <w:lvlJc w:val="right"/>
      <w:pPr>
        <w:ind w:left="2186" w:hanging="180"/>
      </w:pPr>
    </w:lvl>
    <w:lvl w:ilvl="3" w:tplc="1409000F" w:tentative="1">
      <w:start w:val="1"/>
      <w:numFmt w:val="decimal"/>
      <w:lvlText w:val="%4."/>
      <w:lvlJc w:val="left"/>
      <w:pPr>
        <w:ind w:left="2906" w:hanging="360"/>
      </w:pPr>
    </w:lvl>
    <w:lvl w:ilvl="4" w:tplc="14090019" w:tentative="1">
      <w:start w:val="1"/>
      <w:numFmt w:val="lowerLetter"/>
      <w:lvlText w:val="%5."/>
      <w:lvlJc w:val="left"/>
      <w:pPr>
        <w:ind w:left="3626" w:hanging="360"/>
      </w:pPr>
    </w:lvl>
    <w:lvl w:ilvl="5" w:tplc="1409001B" w:tentative="1">
      <w:start w:val="1"/>
      <w:numFmt w:val="lowerRoman"/>
      <w:lvlText w:val="%6."/>
      <w:lvlJc w:val="right"/>
      <w:pPr>
        <w:ind w:left="4346" w:hanging="180"/>
      </w:pPr>
    </w:lvl>
    <w:lvl w:ilvl="6" w:tplc="1409000F" w:tentative="1">
      <w:start w:val="1"/>
      <w:numFmt w:val="decimal"/>
      <w:lvlText w:val="%7."/>
      <w:lvlJc w:val="left"/>
      <w:pPr>
        <w:ind w:left="5066" w:hanging="360"/>
      </w:pPr>
    </w:lvl>
    <w:lvl w:ilvl="7" w:tplc="14090019" w:tentative="1">
      <w:start w:val="1"/>
      <w:numFmt w:val="lowerLetter"/>
      <w:lvlText w:val="%8."/>
      <w:lvlJc w:val="left"/>
      <w:pPr>
        <w:ind w:left="5786" w:hanging="360"/>
      </w:pPr>
    </w:lvl>
    <w:lvl w:ilvl="8" w:tplc="1409001B" w:tentative="1">
      <w:start w:val="1"/>
      <w:numFmt w:val="lowerRoman"/>
      <w:lvlText w:val="%9."/>
      <w:lvlJc w:val="right"/>
      <w:pPr>
        <w:ind w:left="6506" w:hanging="180"/>
      </w:pPr>
    </w:lvl>
  </w:abstractNum>
  <w:abstractNum w:abstractNumId="6" w15:restartNumberingAfterBreak="0">
    <w:nsid w:val="1D2414D6"/>
    <w:multiLevelType w:val="hybridMultilevel"/>
    <w:tmpl w:val="1C10D522"/>
    <w:lvl w:ilvl="0" w:tplc="8C3A1BA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21E3377C"/>
    <w:multiLevelType w:val="hybridMultilevel"/>
    <w:tmpl w:val="99C8FE4A"/>
    <w:lvl w:ilvl="0" w:tplc="14090017">
      <w:start w:val="1"/>
      <w:numFmt w:val="lowerLetter"/>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5B66EC5"/>
    <w:multiLevelType w:val="hybridMultilevel"/>
    <w:tmpl w:val="9AE6D83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00E4482"/>
    <w:multiLevelType w:val="hybridMultilevel"/>
    <w:tmpl w:val="EF0EB250"/>
    <w:lvl w:ilvl="0" w:tplc="14090017">
      <w:start w:val="1"/>
      <w:numFmt w:val="lowerLetter"/>
      <w:lvlText w:val="%1)"/>
      <w:lvlJc w:val="left"/>
      <w:pPr>
        <w:ind w:left="795" w:hanging="360"/>
      </w:pPr>
    </w:lvl>
    <w:lvl w:ilvl="1" w:tplc="14090019" w:tentative="1">
      <w:start w:val="1"/>
      <w:numFmt w:val="lowerLetter"/>
      <w:lvlText w:val="%2."/>
      <w:lvlJc w:val="left"/>
      <w:pPr>
        <w:ind w:left="1515" w:hanging="360"/>
      </w:pPr>
    </w:lvl>
    <w:lvl w:ilvl="2" w:tplc="1409001B" w:tentative="1">
      <w:start w:val="1"/>
      <w:numFmt w:val="lowerRoman"/>
      <w:lvlText w:val="%3."/>
      <w:lvlJc w:val="right"/>
      <w:pPr>
        <w:ind w:left="2235" w:hanging="180"/>
      </w:pPr>
    </w:lvl>
    <w:lvl w:ilvl="3" w:tplc="1409000F" w:tentative="1">
      <w:start w:val="1"/>
      <w:numFmt w:val="decimal"/>
      <w:lvlText w:val="%4."/>
      <w:lvlJc w:val="left"/>
      <w:pPr>
        <w:ind w:left="2955" w:hanging="360"/>
      </w:pPr>
    </w:lvl>
    <w:lvl w:ilvl="4" w:tplc="14090019" w:tentative="1">
      <w:start w:val="1"/>
      <w:numFmt w:val="lowerLetter"/>
      <w:lvlText w:val="%5."/>
      <w:lvlJc w:val="left"/>
      <w:pPr>
        <w:ind w:left="3675" w:hanging="360"/>
      </w:pPr>
    </w:lvl>
    <w:lvl w:ilvl="5" w:tplc="1409001B" w:tentative="1">
      <w:start w:val="1"/>
      <w:numFmt w:val="lowerRoman"/>
      <w:lvlText w:val="%6."/>
      <w:lvlJc w:val="right"/>
      <w:pPr>
        <w:ind w:left="4395" w:hanging="180"/>
      </w:pPr>
    </w:lvl>
    <w:lvl w:ilvl="6" w:tplc="1409000F" w:tentative="1">
      <w:start w:val="1"/>
      <w:numFmt w:val="decimal"/>
      <w:lvlText w:val="%7."/>
      <w:lvlJc w:val="left"/>
      <w:pPr>
        <w:ind w:left="5115" w:hanging="360"/>
      </w:pPr>
    </w:lvl>
    <w:lvl w:ilvl="7" w:tplc="14090019" w:tentative="1">
      <w:start w:val="1"/>
      <w:numFmt w:val="lowerLetter"/>
      <w:lvlText w:val="%8."/>
      <w:lvlJc w:val="left"/>
      <w:pPr>
        <w:ind w:left="5835" w:hanging="360"/>
      </w:pPr>
    </w:lvl>
    <w:lvl w:ilvl="8" w:tplc="1409001B" w:tentative="1">
      <w:start w:val="1"/>
      <w:numFmt w:val="lowerRoman"/>
      <w:lvlText w:val="%9."/>
      <w:lvlJc w:val="right"/>
      <w:pPr>
        <w:ind w:left="6555" w:hanging="180"/>
      </w:pPr>
    </w:lvl>
  </w:abstractNum>
  <w:abstractNum w:abstractNumId="10" w15:restartNumberingAfterBreak="0">
    <w:nsid w:val="30CA77AE"/>
    <w:multiLevelType w:val="hybridMultilevel"/>
    <w:tmpl w:val="4A645E90"/>
    <w:lvl w:ilvl="0" w:tplc="14090017">
      <w:start w:val="1"/>
      <w:numFmt w:val="lowerLetter"/>
      <w:lvlText w:val="%1)"/>
      <w:lvlJc w:val="left"/>
      <w:pPr>
        <w:ind w:left="786"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33A15C2E"/>
    <w:multiLevelType w:val="hybridMultilevel"/>
    <w:tmpl w:val="23445E4E"/>
    <w:lvl w:ilvl="0" w:tplc="44DAAA80">
      <w:start w:val="1"/>
      <w:numFmt w:val="lowerLetter"/>
      <w:lvlText w:val="%1)"/>
      <w:lvlJc w:val="left"/>
      <w:pPr>
        <w:ind w:left="1080" w:hanging="360"/>
      </w:pPr>
      <w:rPr>
        <w:rFonts w:ascii="Arial" w:eastAsia="Times New Roman" w:hAnsi="Arial" w:cs="Arial"/>
      </w:rPr>
    </w:lvl>
    <w:lvl w:ilvl="1" w:tplc="14090019">
      <w:start w:val="1"/>
      <w:numFmt w:val="lowerLetter"/>
      <w:lvlText w:val="%2."/>
      <w:lvlJc w:val="left"/>
      <w:pPr>
        <w:ind w:left="1800" w:hanging="360"/>
      </w:pPr>
    </w:lvl>
    <w:lvl w:ilvl="2" w:tplc="1409001B">
      <w:start w:val="1"/>
      <w:numFmt w:val="lowerRoman"/>
      <w:lvlText w:val="%3."/>
      <w:lvlJc w:val="right"/>
      <w:pPr>
        <w:ind w:left="605"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34125E4A"/>
    <w:multiLevelType w:val="hybridMultilevel"/>
    <w:tmpl w:val="B9DE21BA"/>
    <w:lvl w:ilvl="0" w:tplc="14090001">
      <w:start w:val="1"/>
      <w:numFmt w:val="bullet"/>
      <w:lvlText w:val=""/>
      <w:lvlJc w:val="left"/>
      <w:pPr>
        <w:ind w:left="786"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37A62309"/>
    <w:multiLevelType w:val="hybridMultilevel"/>
    <w:tmpl w:val="96DCE4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73617B8"/>
    <w:multiLevelType w:val="hybridMultilevel"/>
    <w:tmpl w:val="1C10D522"/>
    <w:lvl w:ilvl="0" w:tplc="8C3A1BA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4C17612D"/>
    <w:multiLevelType w:val="hybridMultilevel"/>
    <w:tmpl w:val="2BDE6658"/>
    <w:lvl w:ilvl="0" w:tplc="14090017">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51CA0727"/>
    <w:multiLevelType w:val="hybridMultilevel"/>
    <w:tmpl w:val="9AE6D83C"/>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5616615D"/>
    <w:multiLevelType w:val="hybridMultilevel"/>
    <w:tmpl w:val="18A6040C"/>
    <w:lvl w:ilvl="0" w:tplc="7ED0575E">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57094200"/>
    <w:multiLevelType w:val="hybridMultilevel"/>
    <w:tmpl w:val="1C10D522"/>
    <w:lvl w:ilvl="0" w:tplc="8C3A1BA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5B650230"/>
    <w:multiLevelType w:val="hybridMultilevel"/>
    <w:tmpl w:val="3DCE99B8"/>
    <w:lvl w:ilvl="0" w:tplc="14090017">
      <w:start w:val="1"/>
      <w:numFmt w:val="lowerLetter"/>
      <w:lvlText w:val="%1)"/>
      <w:lvlJc w:val="left"/>
      <w:pPr>
        <w:ind w:left="746" w:hanging="360"/>
      </w:pPr>
    </w:lvl>
    <w:lvl w:ilvl="1" w:tplc="14090019" w:tentative="1">
      <w:start w:val="1"/>
      <w:numFmt w:val="lowerLetter"/>
      <w:lvlText w:val="%2."/>
      <w:lvlJc w:val="left"/>
      <w:pPr>
        <w:ind w:left="1466" w:hanging="360"/>
      </w:pPr>
    </w:lvl>
    <w:lvl w:ilvl="2" w:tplc="1409001B" w:tentative="1">
      <w:start w:val="1"/>
      <w:numFmt w:val="lowerRoman"/>
      <w:lvlText w:val="%3."/>
      <w:lvlJc w:val="right"/>
      <w:pPr>
        <w:ind w:left="2186" w:hanging="180"/>
      </w:pPr>
    </w:lvl>
    <w:lvl w:ilvl="3" w:tplc="1409000F" w:tentative="1">
      <w:start w:val="1"/>
      <w:numFmt w:val="decimal"/>
      <w:lvlText w:val="%4."/>
      <w:lvlJc w:val="left"/>
      <w:pPr>
        <w:ind w:left="2906" w:hanging="360"/>
      </w:pPr>
    </w:lvl>
    <w:lvl w:ilvl="4" w:tplc="14090019" w:tentative="1">
      <w:start w:val="1"/>
      <w:numFmt w:val="lowerLetter"/>
      <w:lvlText w:val="%5."/>
      <w:lvlJc w:val="left"/>
      <w:pPr>
        <w:ind w:left="3626" w:hanging="360"/>
      </w:pPr>
    </w:lvl>
    <w:lvl w:ilvl="5" w:tplc="1409001B" w:tentative="1">
      <w:start w:val="1"/>
      <w:numFmt w:val="lowerRoman"/>
      <w:lvlText w:val="%6."/>
      <w:lvlJc w:val="right"/>
      <w:pPr>
        <w:ind w:left="4346" w:hanging="180"/>
      </w:pPr>
    </w:lvl>
    <w:lvl w:ilvl="6" w:tplc="1409000F" w:tentative="1">
      <w:start w:val="1"/>
      <w:numFmt w:val="decimal"/>
      <w:lvlText w:val="%7."/>
      <w:lvlJc w:val="left"/>
      <w:pPr>
        <w:ind w:left="5066" w:hanging="360"/>
      </w:pPr>
    </w:lvl>
    <w:lvl w:ilvl="7" w:tplc="14090019" w:tentative="1">
      <w:start w:val="1"/>
      <w:numFmt w:val="lowerLetter"/>
      <w:lvlText w:val="%8."/>
      <w:lvlJc w:val="left"/>
      <w:pPr>
        <w:ind w:left="5786" w:hanging="360"/>
      </w:pPr>
    </w:lvl>
    <w:lvl w:ilvl="8" w:tplc="1409001B" w:tentative="1">
      <w:start w:val="1"/>
      <w:numFmt w:val="lowerRoman"/>
      <w:lvlText w:val="%9."/>
      <w:lvlJc w:val="right"/>
      <w:pPr>
        <w:ind w:left="6506" w:hanging="180"/>
      </w:pPr>
    </w:lvl>
  </w:abstractNum>
  <w:abstractNum w:abstractNumId="20" w15:restartNumberingAfterBreak="0">
    <w:nsid w:val="6BA858DB"/>
    <w:multiLevelType w:val="multilevel"/>
    <w:tmpl w:val="FEFE08BC"/>
    <w:lvl w:ilvl="0">
      <w:start w:val="1"/>
      <w:numFmt w:val="bullet"/>
      <w:pStyle w:val="ListBullet"/>
      <w:lvlText w:val=""/>
      <w:lvlJc w:val="left"/>
      <w:pPr>
        <w:ind w:left="340" w:hanging="340"/>
      </w:pPr>
      <w:rPr>
        <w:rFonts w:ascii="Wingdings" w:hAnsi="Wingdings" w:hint="default"/>
      </w:rPr>
    </w:lvl>
    <w:lvl w:ilvl="1">
      <w:start w:val="1"/>
      <w:numFmt w:val="bullet"/>
      <w:pStyle w:val="ListBullet2"/>
      <w:lvlText w:val="–"/>
      <w:lvlJc w:val="left"/>
      <w:pPr>
        <w:ind w:left="680" w:hanging="34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C990421"/>
    <w:multiLevelType w:val="hybridMultilevel"/>
    <w:tmpl w:val="1F0C518C"/>
    <w:lvl w:ilvl="0" w:tplc="14090017">
      <w:start w:val="1"/>
      <w:numFmt w:val="lowerLetter"/>
      <w:lvlText w:val="%1)"/>
      <w:lvlJc w:val="left"/>
      <w:pPr>
        <w:ind w:left="754" w:hanging="360"/>
      </w:p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num w:numId="1" w16cid:durableId="622461488">
    <w:abstractNumId w:val="3"/>
  </w:num>
  <w:num w:numId="2" w16cid:durableId="1104112892">
    <w:abstractNumId w:val="1"/>
  </w:num>
  <w:num w:numId="3" w16cid:durableId="574509390">
    <w:abstractNumId w:val="2"/>
  </w:num>
  <w:num w:numId="4" w16cid:durableId="559286473">
    <w:abstractNumId w:val="0"/>
  </w:num>
  <w:num w:numId="5" w16cid:durableId="888302800">
    <w:abstractNumId w:val="20"/>
  </w:num>
  <w:num w:numId="6" w16cid:durableId="118694547">
    <w:abstractNumId w:val="4"/>
  </w:num>
  <w:num w:numId="7" w16cid:durableId="2104956483">
    <w:abstractNumId w:val="17"/>
  </w:num>
  <w:num w:numId="8" w16cid:durableId="1361006434">
    <w:abstractNumId w:val="15"/>
  </w:num>
  <w:num w:numId="9" w16cid:durableId="1187912808">
    <w:abstractNumId w:val="18"/>
  </w:num>
  <w:num w:numId="10" w16cid:durableId="99843638">
    <w:abstractNumId w:val="13"/>
  </w:num>
  <w:num w:numId="11" w16cid:durableId="233466201">
    <w:abstractNumId w:val="7"/>
  </w:num>
  <w:num w:numId="12" w16cid:durableId="1069229520">
    <w:abstractNumId w:val="8"/>
  </w:num>
  <w:num w:numId="13" w16cid:durableId="1498376069">
    <w:abstractNumId w:val="11"/>
  </w:num>
  <w:num w:numId="14" w16cid:durableId="1286350462">
    <w:abstractNumId w:val="14"/>
  </w:num>
  <w:num w:numId="15" w16cid:durableId="1674262556">
    <w:abstractNumId w:val="6"/>
  </w:num>
  <w:num w:numId="16" w16cid:durableId="318971877">
    <w:abstractNumId w:val="16"/>
  </w:num>
  <w:num w:numId="17" w16cid:durableId="162816568">
    <w:abstractNumId w:val="21"/>
  </w:num>
  <w:num w:numId="18" w16cid:durableId="1706633273">
    <w:abstractNumId w:val="9"/>
  </w:num>
  <w:num w:numId="19" w16cid:durableId="1707489600">
    <w:abstractNumId w:val="19"/>
  </w:num>
  <w:num w:numId="20" w16cid:durableId="6753614">
    <w:abstractNumId w:val="5"/>
  </w:num>
  <w:num w:numId="21" w16cid:durableId="53234715">
    <w:abstractNumId w:val="12"/>
  </w:num>
  <w:num w:numId="22" w16cid:durableId="13678773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NTA2NzKwMDIyNzVT0lEKTi0uzszPAykwrwUAswTgJiwAAAA="/>
  </w:docVars>
  <w:rsids>
    <w:rsidRoot w:val="00E51998"/>
    <w:rsid w:val="00067354"/>
    <w:rsid w:val="00090348"/>
    <w:rsid w:val="000B02CF"/>
    <w:rsid w:val="00113054"/>
    <w:rsid w:val="00157BF9"/>
    <w:rsid w:val="001714AD"/>
    <w:rsid w:val="0019108E"/>
    <w:rsid w:val="001A5B55"/>
    <w:rsid w:val="001B3846"/>
    <w:rsid w:val="001E5655"/>
    <w:rsid w:val="001F59CF"/>
    <w:rsid w:val="00221FA1"/>
    <w:rsid w:val="00235202"/>
    <w:rsid w:val="00240B88"/>
    <w:rsid w:val="002B6E24"/>
    <w:rsid w:val="002E286C"/>
    <w:rsid w:val="00304CEB"/>
    <w:rsid w:val="00317D44"/>
    <w:rsid w:val="00317E5B"/>
    <w:rsid w:val="00357E63"/>
    <w:rsid w:val="00397767"/>
    <w:rsid w:val="003A190F"/>
    <w:rsid w:val="003C4C4B"/>
    <w:rsid w:val="004108B0"/>
    <w:rsid w:val="00442C4D"/>
    <w:rsid w:val="004430B5"/>
    <w:rsid w:val="00444281"/>
    <w:rsid w:val="004B4FEB"/>
    <w:rsid w:val="004B670D"/>
    <w:rsid w:val="004E0B35"/>
    <w:rsid w:val="005026E9"/>
    <w:rsid w:val="005200F2"/>
    <w:rsid w:val="005305BB"/>
    <w:rsid w:val="00540C15"/>
    <w:rsid w:val="00546DB8"/>
    <w:rsid w:val="00552CEC"/>
    <w:rsid w:val="00581FAE"/>
    <w:rsid w:val="005A172D"/>
    <w:rsid w:val="005A3DD9"/>
    <w:rsid w:val="006143E6"/>
    <w:rsid w:val="00667B2A"/>
    <w:rsid w:val="006D1E78"/>
    <w:rsid w:val="006D425C"/>
    <w:rsid w:val="006D6493"/>
    <w:rsid w:val="00771424"/>
    <w:rsid w:val="0088308E"/>
    <w:rsid w:val="008C78D2"/>
    <w:rsid w:val="0090404F"/>
    <w:rsid w:val="00920249"/>
    <w:rsid w:val="00942549"/>
    <w:rsid w:val="00962ABF"/>
    <w:rsid w:val="00972E7B"/>
    <w:rsid w:val="009C23C8"/>
    <w:rsid w:val="00A058B6"/>
    <w:rsid w:val="00A145D3"/>
    <w:rsid w:val="00A25D61"/>
    <w:rsid w:val="00A83EC2"/>
    <w:rsid w:val="00AB6EFF"/>
    <w:rsid w:val="00AB7200"/>
    <w:rsid w:val="00AC20DD"/>
    <w:rsid w:val="00AC78C1"/>
    <w:rsid w:val="00AF5800"/>
    <w:rsid w:val="00B139E5"/>
    <w:rsid w:val="00B53D3F"/>
    <w:rsid w:val="00B54C36"/>
    <w:rsid w:val="00B57087"/>
    <w:rsid w:val="00B807F1"/>
    <w:rsid w:val="00B8432A"/>
    <w:rsid w:val="00B95610"/>
    <w:rsid w:val="00BB54DD"/>
    <w:rsid w:val="00BC6D8F"/>
    <w:rsid w:val="00C55E8D"/>
    <w:rsid w:val="00CE5575"/>
    <w:rsid w:val="00D059F0"/>
    <w:rsid w:val="00D155E4"/>
    <w:rsid w:val="00D63B97"/>
    <w:rsid w:val="00DA1D03"/>
    <w:rsid w:val="00DD1C68"/>
    <w:rsid w:val="00DF2424"/>
    <w:rsid w:val="00DF7C87"/>
    <w:rsid w:val="00E02FB9"/>
    <w:rsid w:val="00E31015"/>
    <w:rsid w:val="00E51998"/>
    <w:rsid w:val="00E71CCC"/>
    <w:rsid w:val="00E72578"/>
    <w:rsid w:val="00E82228"/>
    <w:rsid w:val="00E92260"/>
    <w:rsid w:val="00EB08AC"/>
    <w:rsid w:val="00EB643D"/>
    <w:rsid w:val="00EB6927"/>
    <w:rsid w:val="00EC16DD"/>
    <w:rsid w:val="00EC2FDC"/>
    <w:rsid w:val="00ED591E"/>
    <w:rsid w:val="00EE6F4E"/>
    <w:rsid w:val="00F06DFE"/>
    <w:rsid w:val="00F26C39"/>
    <w:rsid w:val="00F42B10"/>
    <w:rsid w:val="00F54280"/>
    <w:rsid w:val="00F627BA"/>
    <w:rsid w:val="00F937B1"/>
    <w:rsid w:val="00F943EB"/>
    <w:rsid w:val="00FD19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715DFD"/>
  <w15:chartTrackingRefBased/>
  <w15:docId w15:val="{07CDC158-CFD2-4D72-AB20-DB24DBCE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lsdException w:name="List Number" w:uiPriority="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semiHidden="1" w:unhideWhenUsed="1"/>
    <w:lsdException w:name="List Bullet 4" w:semiHidden="1" w:unhideWhenUsed="1"/>
    <w:lsdException w:name="List Bullet 5" w:semiHidden="1" w:unhideWhenUsed="1"/>
    <w:lsdException w:name="List Number 2" w:uiPriority="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4"/>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70D"/>
    <w:pPr>
      <w:spacing w:after="120" w:line="260" w:lineRule="atLeast"/>
    </w:pPr>
    <w:rPr>
      <w:sz w:val="20"/>
      <w:szCs w:val="20"/>
    </w:rPr>
  </w:style>
  <w:style w:type="paragraph" w:styleId="Heading1">
    <w:name w:val="heading 1"/>
    <w:basedOn w:val="Normal"/>
    <w:next w:val="Normal"/>
    <w:link w:val="Heading1Char"/>
    <w:uiPriority w:val="9"/>
    <w:qFormat/>
    <w:rsid w:val="00E31015"/>
    <w:pPr>
      <w:spacing w:after="240" w:line="420" w:lineRule="atLeast"/>
      <w:outlineLvl w:val="0"/>
    </w:pPr>
    <w:rPr>
      <w:b/>
      <w:bCs/>
      <w:color w:val="393380" w:themeColor="accent2"/>
      <w:spacing w:val="-2"/>
      <w:sz w:val="34"/>
      <w:szCs w:val="34"/>
    </w:rPr>
  </w:style>
  <w:style w:type="paragraph" w:styleId="Heading2">
    <w:name w:val="heading 2"/>
    <w:basedOn w:val="Normal"/>
    <w:next w:val="Normal"/>
    <w:link w:val="Heading2Char"/>
    <w:uiPriority w:val="9"/>
    <w:qFormat/>
    <w:rsid w:val="00AC20DD"/>
    <w:pPr>
      <w:keepNext/>
      <w:keepLines/>
      <w:spacing w:after="360" w:line="360" w:lineRule="atLeast"/>
      <w:outlineLvl w:val="1"/>
    </w:pPr>
    <w:rPr>
      <w:color w:val="393380" w:themeColor="accent2"/>
      <w:spacing w:val="-1"/>
      <w:sz w:val="28"/>
      <w:szCs w:val="28"/>
    </w:rPr>
  </w:style>
  <w:style w:type="paragraph" w:styleId="Heading3">
    <w:name w:val="heading 3"/>
    <w:basedOn w:val="Normal"/>
    <w:next w:val="Normal"/>
    <w:link w:val="Heading3Char"/>
    <w:uiPriority w:val="9"/>
    <w:qFormat/>
    <w:rsid w:val="00AC20DD"/>
    <w:pPr>
      <w:keepNext/>
      <w:keepLines/>
      <w:spacing w:before="240" w:after="100" w:line="300" w:lineRule="atLeast"/>
      <w:outlineLvl w:val="2"/>
    </w:pPr>
    <w:rPr>
      <w:b/>
      <w:bCs/>
      <w:color w:val="393380" w:themeColor="accent2"/>
      <w:sz w:val="24"/>
      <w:szCs w:val="24"/>
    </w:rPr>
  </w:style>
  <w:style w:type="paragraph" w:styleId="Heading4">
    <w:name w:val="heading 4"/>
    <w:basedOn w:val="Normal"/>
    <w:next w:val="Normal"/>
    <w:link w:val="Heading4Char"/>
    <w:uiPriority w:val="9"/>
    <w:qFormat/>
    <w:rsid w:val="00AC20DD"/>
    <w:pPr>
      <w:keepNext/>
      <w:keepLines/>
      <w:spacing w:after="60"/>
      <w:outlineLvl w:val="3"/>
    </w:pPr>
    <w:rPr>
      <w:b/>
      <w:bCs/>
    </w:rPr>
  </w:style>
  <w:style w:type="paragraph" w:styleId="Heading5">
    <w:name w:val="heading 5"/>
    <w:basedOn w:val="Normal"/>
    <w:next w:val="Normal"/>
    <w:link w:val="Heading5Char"/>
    <w:uiPriority w:val="9"/>
    <w:qFormat/>
    <w:rsid w:val="00F06DFE"/>
    <w:pPr>
      <w:keepNext/>
      <w:keepLines/>
      <w:spacing w:after="0"/>
      <w:outlineLvl w:val="4"/>
    </w:pPr>
    <w:rPr>
      <w:color w:val="393380"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ZXTable">
    <w:name w:val="NZX Table"/>
    <w:basedOn w:val="TableNormal"/>
    <w:uiPriority w:val="99"/>
    <w:rsid w:val="00E31015"/>
    <w:pPr>
      <w:spacing w:after="0" w:line="240" w:lineRule="auto"/>
    </w:pPr>
    <w:tblPr>
      <w:tblStyleRowBandSize w:val="1"/>
    </w:tblPr>
    <w:tcPr>
      <w:vAlign w:val="center"/>
    </w:tcPr>
    <w:tblStylePr w:type="firstRow">
      <w:pPr>
        <w:wordWrap/>
        <w:spacing w:beforeLines="0" w:before="60" w:beforeAutospacing="0" w:afterLines="0" w:after="120" w:afterAutospacing="0" w:line="240" w:lineRule="auto"/>
        <w:ind w:leftChars="0" w:left="0" w:rightChars="0" w:right="0" w:firstLineChars="0" w:firstLine="0"/>
        <w:contextualSpacing w:val="0"/>
        <w:mirrorIndents w:val="0"/>
        <w:jc w:val="left"/>
        <w:outlineLvl w:val="9"/>
      </w:pPr>
      <w:rPr>
        <w:b/>
        <w:i w:val="0"/>
        <w:color w:val="FFFFFF" w:themeColor="background1"/>
        <w:sz w:val="28"/>
      </w:rPr>
      <w:tblPr/>
      <w:tcPr>
        <w:shd w:val="clear" w:color="auto" w:fill="393380" w:themeFill="accent2"/>
      </w:tcPr>
    </w:tblStylePr>
    <w:tblStylePr w:type="band1Horz">
      <w:pPr>
        <w:wordWrap/>
        <w:spacing w:beforeLines="0" w:before="60" w:beforeAutospacing="0" w:afterLines="0" w:after="20" w:afterAutospacing="0" w:line="240" w:lineRule="auto"/>
        <w:ind w:leftChars="0" w:left="0" w:rightChars="0" w:right="0" w:firstLineChars="0" w:firstLine="0"/>
        <w:contextualSpacing w:val="0"/>
        <w:mirrorIndents w:val="0"/>
        <w:jc w:val="left"/>
        <w:outlineLvl w:val="9"/>
      </w:pPr>
      <w:rPr>
        <w:sz w:val="20"/>
      </w:rPr>
      <w:tblPr/>
      <w:tcPr>
        <w:tcBorders>
          <w:top w:val="nil"/>
          <w:left w:val="nil"/>
          <w:bottom w:val="single" w:sz="4" w:space="0" w:color="7F7F7F"/>
          <w:right w:val="nil"/>
          <w:insideH w:val="nil"/>
          <w:insideV w:val="single" w:sz="4" w:space="0" w:color="7F7F7F"/>
          <w:tl2br w:val="nil"/>
          <w:tr2bl w:val="nil"/>
        </w:tcBorders>
      </w:tcPr>
    </w:tblStylePr>
    <w:tblStylePr w:type="band2Horz">
      <w:pPr>
        <w:wordWrap/>
        <w:spacing w:beforeLines="0" w:before="60" w:beforeAutospacing="0" w:afterLines="0" w:after="20" w:afterAutospacing="0" w:line="240" w:lineRule="auto"/>
        <w:ind w:leftChars="0" w:left="0" w:rightChars="0" w:right="0" w:firstLineChars="0" w:firstLine="0"/>
        <w:contextualSpacing w:val="0"/>
        <w:mirrorIndents w:val="0"/>
        <w:jc w:val="left"/>
        <w:outlineLvl w:val="9"/>
      </w:pPr>
      <w:rPr>
        <w:sz w:val="20"/>
      </w:rPr>
      <w:tblPr/>
      <w:tcPr>
        <w:tcBorders>
          <w:top w:val="nil"/>
          <w:left w:val="nil"/>
          <w:bottom w:val="single" w:sz="4" w:space="0" w:color="7F7F7F"/>
          <w:right w:val="nil"/>
          <w:insideH w:val="nil"/>
          <w:insideV w:val="single" w:sz="4" w:space="0" w:color="7F7F7F"/>
          <w:tl2br w:val="nil"/>
          <w:tr2bl w:val="nil"/>
        </w:tcBorders>
      </w:tcPr>
    </w:tblStylePr>
  </w:style>
  <w:style w:type="paragraph" w:styleId="Header">
    <w:name w:val="header"/>
    <w:basedOn w:val="Normal"/>
    <w:link w:val="HeaderChar"/>
    <w:uiPriority w:val="99"/>
    <w:unhideWhenUsed/>
    <w:rsid w:val="00ED591E"/>
    <w:pPr>
      <w:tabs>
        <w:tab w:val="center" w:pos="4513"/>
        <w:tab w:val="right" w:pos="9026"/>
      </w:tabs>
      <w:spacing w:after="100" w:line="240" w:lineRule="auto"/>
    </w:pPr>
    <w:rPr>
      <w:b/>
      <w:bCs/>
      <w:color w:val="7F7F7F"/>
      <w:sz w:val="14"/>
      <w:szCs w:val="14"/>
    </w:rPr>
  </w:style>
  <w:style w:type="character" w:customStyle="1" w:styleId="HeaderChar">
    <w:name w:val="Header Char"/>
    <w:basedOn w:val="DefaultParagraphFont"/>
    <w:link w:val="Header"/>
    <w:uiPriority w:val="99"/>
    <w:rsid w:val="00ED591E"/>
    <w:rPr>
      <w:b/>
      <w:bCs/>
      <w:color w:val="7F7F7F"/>
      <w:sz w:val="14"/>
      <w:szCs w:val="14"/>
    </w:rPr>
  </w:style>
  <w:style w:type="paragraph" w:styleId="Footer">
    <w:name w:val="footer"/>
    <w:basedOn w:val="Normal"/>
    <w:link w:val="FooterChar"/>
    <w:uiPriority w:val="99"/>
    <w:unhideWhenUsed/>
    <w:rsid w:val="00E31015"/>
    <w:pPr>
      <w:tabs>
        <w:tab w:val="center" w:pos="4513"/>
        <w:tab w:val="right" w:pos="9026"/>
      </w:tabs>
      <w:spacing w:after="0" w:line="168" w:lineRule="exact"/>
      <w:ind w:right="-567"/>
      <w:jc w:val="right"/>
    </w:pPr>
    <w:rPr>
      <w:b/>
      <w:bCs/>
      <w:color w:val="393380" w:themeColor="accent2"/>
      <w:sz w:val="14"/>
      <w:szCs w:val="14"/>
    </w:rPr>
  </w:style>
  <w:style w:type="character" w:customStyle="1" w:styleId="FooterChar">
    <w:name w:val="Footer Char"/>
    <w:basedOn w:val="DefaultParagraphFont"/>
    <w:link w:val="Footer"/>
    <w:uiPriority w:val="99"/>
    <w:rsid w:val="00E31015"/>
    <w:rPr>
      <w:b/>
      <w:bCs/>
      <w:color w:val="393380" w:themeColor="accent2"/>
      <w:sz w:val="14"/>
      <w:szCs w:val="14"/>
    </w:rPr>
  </w:style>
  <w:style w:type="character" w:customStyle="1" w:styleId="Heading1Char">
    <w:name w:val="Heading 1 Char"/>
    <w:basedOn w:val="DefaultParagraphFont"/>
    <w:link w:val="Heading1"/>
    <w:uiPriority w:val="9"/>
    <w:rsid w:val="00E31015"/>
    <w:rPr>
      <w:b/>
      <w:bCs/>
      <w:color w:val="393380" w:themeColor="accent2"/>
      <w:spacing w:val="-2"/>
      <w:sz w:val="34"/>
      <w:szCs w:val="34"/>
    </w:rPr>
  </w:style>
  <w:style w:type="table" w:styleId="TableGrid">
    <w:name w:val="Table Grid"/>
    <w:basedOn w:val="TableNormal"/>
    <w:uiPriority w:val="39"/>
    <w:rsid w:val="00ED5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
    <w:name w:val="Header Table"/>
    <w:basedOn w:val="TableNormal"/>
    <w:uiPriority w:val="99"/>
    <w:rsid w:val="00ED591E"/>
    <w:pPr>
      <w:spacing w:after="0" w:line="240" w:lineRule="auto"/>
    </w:pPr>
    <w:tblPr>
      <w:tblCellMar>
        <w:left w:w="0" w:type="dxa"/>
        <w:right w:w="0" w:type="dxa"/>
      </w:tblCellMar>
    </w:tblPr>
  </w:style>
  <w:style w:type="paragraph" w:customStyle="1" w:styleId="HeaderGap">
    <w:name w:val="Header Gap"/>
    <w:basedOn w:val="Header"/>
    <w:semiHidden/>
    <w:qFormat/>
    <w:rsid w:val="004B670D"/>
    <w:pPr>
      <w:spacing w:after="1260"/>
    </w:pPr>
  </w:style>
  <w:style w:type="paragraph" w:customStyle="1" w:styleId="HeaderDate">
    <w:name w:val="Header Date"/>
    <w:basedOn w:val="Header"/>
    <w:uiPriority w:val="99"/>
    <w:qFormat/>
    <w:rsid w:val="00ED591E"/>
    <w:pPr>
      <w:jc w:val="right"/>
    </w:pPr>
    <w:rPr>
      <w:b w:val="0"/>
      <w:bCs w:val="0"/>
    </w:rPr>
  </w:style>
  <w:style w:type="character" w:customStyle="1" w:styleId="Heading2Char">
    <w:name w:val="Heading 2 Char"/>
    <w:basedOn w:val="DefaultParagraphFont"/>
    <w:link w:val="Heading2"/>
    <w:uiPriority w:val="9"/>
    <w:rsid w:val="00AC20DD"/>
    <w:rPr>
      <w:color w:val="393380" w:themeColor="accent2"/>
      <w:spacing w:val="-1"/>
      <w:sz w:val="28"/>
      <w:szCs w:val="28"/>
    </w:rPr>
  </w:style>
  <w:style w:type="character" w:customStyle="1" w:styleId="Heading3Char">
    <w:name w:val="Heading 3 Char"/>
    <w:basedOn w:val="DefaultParagraphFont"/>
    <w:link w:val="Heading3"/>
    <w:uiPriority w:val="9"/>
    <w:rsid w:val="00AC20DD"/>
    <w:rPr>
      <w:b/>
      <w:bCs/>
      <w:color w:val="393380" w:themeColor="accent2"/>
      <w:sz w:val="24"/>
      <w:szCs w:val="24"/>
    </w:rPr>
  </w:style>
  <w:style w:type="character" w:customStyle="1" w:styleId="Heading4Char">
    <w:name w:val="Heading 4 Char"/>
    <w:basedOn w:val="DefaultParagraphFont"/>
    <w:link w:val="Heading4"/>
    <w:uiPriority w:val="9"/>
    <w:rsid w:val="00AC20DD"/>
    <w:rPr>
      <w:b/>
      <w:bCs/>
      <w:sz w:val="20"/>
      <w:szCs w:val="20"/>
    </w:rPr>
  </w:style>
  <w:style w:type="character" w:customStyle="1" w:styleId="Heading5Char">
    <w:name w:val="Heading 5 Char"/>
    <w:basedOn w:val="DefaultParagraphFont"/>
    <w:link w:val="Heading5"/>
    <w:uiPriority w:val="9"/>
    <w:rsid w:val="00F06DFE"/>
    <w:rPr>
      <w:color w:val="393380" w:themeColor="accent2"/>
      <w:sz w:val="20"/>
      <w:szCs w:val="20"/>
    </w:rPr>
  </w:style>
  <w:style w:type="paragraph" w:styleId="ListBullet">
    <w:name w:val="List Bullet"/>
    <w:basedOn w:val="Normal"/>
    <w:uiPriority w:val="1"/>
    <w:rsid w:val="00BC6D8F"/>
    <w:pPr>
      <w:numPr>
        <w:numId w:val="5"/>
      </w:numPr>
    </w:pPr>
  </w:style>
  <w:style w:type="paragraph" w:styleId="ListBullet2">
    <w:name w:val="List Bullet 2"/>
    <w:basedOn w:val="Normal"/>
    <w:uiPriority w:val="1"/>
    <w:rsid w:val="00BC6D8F"/>
    <w:pPr>
      <w:numPr>
        <w:ilvl w:val="1"/>
        <w:numId w:val="5"/>
      </w:numPr>
      <w:contextualSpacing/>
    </w:pPr>
  </w:style>
  <w:style w:type="paragraph" w:styleId="ListNumber">
    <w:name w:val="List Number"/>
    <w:basedOn w:val="Normal"/>
    <w:uiPriority w:val="1"/>
    <w:rsid w:val="00E71CCC"/>
    <w:pPr>
      <w:numPr>
        <w:numId w:val="6"/>
      </w:numPr>
    </w:pPr>
  </w:style>
  <w:style w:type="paragraph" w:styleId="ListNumber2">
    <w:name w:val="List Number 2"/>
    <w:basedOn w:val="Normal"/>
    <w:uiPriority w:val="1"/>
    <w:rsid w:val="00E71CCC"/>
    <w:pPr>
      <w:numPr>
        <w:ilvl w:val="1"/>
        <w:numId w:val="6"/>
      </w:numPr>
    </w:pPr>
  </w:style>
  <w:style w:type="paragraph" w:customStyle="1" w:styleId="Heading1NoSpacing">
    <w:name w:val="Heading 1 (No Spacing)"/>
    <w:basedOn w:val="Heading1"/>
    <w:uiPriority w:val="9"/>
    <w:qFormat/>
    <w:rsid w:val="00AC20DD"/>
    <w:pPr>
      <w:keepNext/>
      <w:keepLines/>
      <w:spacing w:before="360" w:after="0"/>
    </w:pPr>
  </w:style>
  <w:style w:type="paragraph" w:customStyle="1" w:styleId="TableHighlight">
    <w:name w:val="Table Highlight"/>
    <w:basedOn w:val="Normal"/>
    <w:uiPriority w:val="2"/>
    <w:qFormat/>
    <w:rsid w:val="00E31015"/>
    <w:pPr>
      <w:spacing w:before="60"/>
    </w:pPr>
    <w:rPr>
      <w:b/>
      <w:bCs/>
      <w:color w:val="393380" w:themeColor="accent2"/>
    </w:rPr>
  </w:style>
  <w:style w:type="paragraph" w:customStyle="1" w:styleId="DividerTitle">
    <w:name w:val="Divider Title"/>
    <w:basedOn w:val="Normal"/>
    <w:next w:val="DividerSubheading"/>
    <w:uiPriority w:val="19"/>
    <w:qFormat/>
    <w:rsid w:val="004B670D"/>
    <w:pPr>
      <w:spacing w:before="3480" w:after="0" w:line="600" w:lineRule="exact"/>
      <w:contextualSpacing/>
    </w:pPr>
    <w:rPr>
      <w:b/>
      <w:bCs/>
      <w:color w:val="393380" w:themeColor="accent2"/>
      <w:sz w:val="60"/>
      <w:szCs w:val="80"/>
    </w:rPr>
  </w:style>
  <w:style w:type="paragraph" w:customStyle="1" w:styleId="DividerSubheading">
    <w:name w:val="Divider Subheading"/>
    <w:basedOn w:val="Normal"/>
    <w:uiPriority w:val="19"/>
    <w:qFormat/>
    <w:rsid w:val="004B670D"/>
    <w:pPr>
      <w:spacing w:before="1040" w:after="0" w:line="440" w:lineRule="exact"/>
      <w:contextualSpacing/>
    </w:pPr>
    <w:rPr>
      <w:color w:val="393380" w:themeColor="accent2"/>
      <w:sz w:val="36"/>
      <w:szCs w:val="28"/>
    </w:rPr>
  </w:style>
  <w:style w:type="paragraph" w:styleId="Date">
    <w:name w:val="Date"/>
    <w:basedOn w:val="Normal"/>
    <w:next w:val="Normal"/>
    <w:link w:val="DateChar"/>
    <w:uiPriority w:val="12"/>
    <w:rsid w:val="00F54280"/>
    <w:pPr>
      <w:pageBreakBefore/>
      <w:spacing w:before="1600" w:line="336" w:lineRule="atLeast"/>
    </w:pPr>
    <w:rPr>
      <w:sz w:val="28"/>
      <w:szCs w:val="28"/>
    </w:rPr>
  </w:style>
  <w:style w:type="character" w:customStyle="1" w:styleId="DateChar">
    <w:name w:val="Date Char"/>
    <w:basedOn w:val="DefaultParagraphFont"/>
    <w:link w:val="Date"/>
    <w:uiPriority w:val="12"/>
    <w:rsid w:val="00F54280"/>
    <w:rPr>
      <w:sz w:val="28"/>
      <w:szCs w:val="28"/>
    </w:rPr>
  </w:style>
  <w:style w:type="paragraph" w:styleId="Title">
    <w:name w:val="Title"/>
    <w:basedOn w:val="Normal"/>
    <w:next w:val="Normal"/>
    <w:link w:val="TitleChar"/>
    <w:uiPriority w:val="10"/>
    <w:qFormat/>
    <w:rsid w:val="004B670D"/>
    <w:pPr>
      <w:spacing w:before="840" w:line="600" w:lineRule="exact"/>
      <w:contextualSpacing/>
    </w:pPr>
    <w:rPr>
      <w:b/>
      <w:bCs/>
      <w:color w:val="393380" w:themeColor="accent2"/>
      <w:sz w:val="60"/>
      <w:szCs w:val="90"/>
    </w:rPr>
  </w:style>
  <w:style w:type="character" w:customStyle="1" w:styleId="TitleChar">
    <w:name w:val="Title Char"/>
    <w:basedOn w:val="DefaultParagraphFont"/>
    <w:link w:val="Title"/>
    <w:uiPriority w:val="10"/>
    <w:rsid w:val="004B670D"/>
    <w:rPr>
      <w:b/>
      <w:bCs/>
      <w:color w:val="393380" w:themeColor="accent2"/>
      <w:sz w:val="60"/>
      <w:szCs w:val="90"/>
    </w:rPr>
  </w:style>
  <w:style w:type="paragraph" w:styleId="Subtitle">
    <w:name w:val="Subtitle"/>
    <w:basedOn w:val="Normal"/>
    <w:next w:val="Normal"/>
    <w:link w:val="SubtitleChar"/>
    <w:uiPriority w:val="11"/>
    <w:qFormat/>
    <w:rsid w:val="004B670D"/>
    <w:pPr>
      <w:spacing w:before="800"/>
      <w:contextualSpacing/>
    </w:pPr>
    <w:rPr>
      <w:color w:val="393380" w:themeColor="accent2"/>
      <w:sz w:val="36"/>
      <w:szCs w:val="28"/>
    </w:rPr>
  </w:style>
  <w:style w:type="character" w:customStyle="1" w:styleId="SubtitleChar">
    <w:name w:val="Subtitle Char"/>
    <w:basedOn w:val="DefaultParagraphFont"/>
    <w:link w:val="Subtitle"/>
    <w:uiPriority w:val="11"/>
    <w:rsid w:val="004B670D"/>
    <w:rPr>
      <w:color w:val="393380" w:themeColor="accent2"/>
      <w:sz w:val="36"/>
      <w:szCs w:val="28"/>
    </w:rPr>
  </w:style>
  <w:style w:type="paragraph" w:styleId="NoSpacing">
    <w:name w:val="No Spacing"/>
    <w:link w:val="NoSpacingChar"/>
    <w:uiPriority w:val="1"/>
    <w:semiHidden/>
    <w:qFormat/>
    <w:rsid w:val="00397767"/>
    <w:pPr>
      <w:spacing w:after="0" w:line="240" w:lineRule="auto"/>
    </w:pPr>
    <w:rPr>
      <w:rFonts w:eastAsiaTheme="minorEastAsia"/>
      <w:lang w:val="en-US"/>
    </w:rPr>
  </w:style>
  <w:style w:type="character" w:customStyle="1" w:styleId="NoSpacingChar">
    <w:name w:val="No Spacing Char"/>
    <w:basedOn w:val="DefaultParagraphFont"/>
    <w:link w:val="NoSpacing"/>
    <w:uiPriority w:val="1"/>
    <w:semiHidden/>
    <w:rsid w:val="00552CEC"/>
    <w:rPr>
      <w:rFonts w:eastAsiaTheme="minorEastAsia"/>
      <w:lang w:val="en-US"/>
    </w:rPr>
  </w:style>
  <w:style w:type="paragraph" w:styleId="TOCHeading">
    <w:name w:val="TOC Heading"/>
    <w:basedOn w:val="Heading1"/>
    <w:next w:val="Normal"/>
    <w:uiPriority w:val="39"/>
    <w:qFormat/>
    <w:rsid w:val="006D6493"/>
    <w:pPr>
      <w:pageBreakBefore/>
      <w:spacing w:after="360"/>
    </w:pPr>
    <w:rPr>
      <w:sz w:val="36"/>
      <w:szCs w:val="36"/>
    </w:rPr>
  </w:style>
  <w:style w:type="paragraph" w:customStyle="1" w:styleId="DateCover2">
    <w:name w:val="Date (Cover 2)"/>
    <w:basedOn w:val="Date"/>
    <w:uiPriority w:val="15"/>
    <w:qFormat/>
    <w:rsid w:val="00F54280"/>
    <w:pPr>
      <w:tabs>
        <w:tab w:val="left" w:pos="5029"/>
      </w:tabs>
      <w:spacing w:before="2520"/>
    </w:pPr>
    <w:rPr>
      <w:noProof/>
      <w:color w:val="FFFFFF" w:themeColor="background1"/>
    </w:rPr>
  </w:style>
  <w:style w:type="paragraph" w:customStyle="1" w:styleId="TitleCover2">
    <w:name w:val="Title (Cover 2)"/>
    <w:basedOn w:val="Title"/>
    <w:uiPriority w:val="13"/>
    <w:qFormat/>
    <w:rsid w:val="00221FA1"/>
    <w:rPr>
      <w:color w:val="FFFFFF" w:themeColor="background1"/>
    </w:rPr>
  </w:style>
  <w:style w:type="paragraph" w:customStyle="1" w:styleId="SubtitleCover2">
    <w:name w:val="Subtitle (Cover 2)"/>
    <w:basedOn w:val="Subtitle"/>
    <w:uiPriority w:val="14"/>
    <w:qFormat/>
    <w:rsid w:val="00221FA1"/>
    <w:rPr>
      <w:color w:val="FFFFFF" w:themeColor="background1"/>
    </w:rPr>
  </w:style>
  <w:style w:type="paragraph" w:customStyle="1" w:styleId="DateCover3">
    <w:name w:val="Date (Cover 3)"/>
    <w:basedOn w:val="Date"/>
    <w:uiPriority w:val="18"/>
    <w:qFormat/>
    <w:rsid w:val="0088308E"/>
    <w:pPr>
      <w:spacing w:before="480"/>
    </w:pPr>
  </w:style>
  <w:style w:type="paragraph" w:customStyle="1" w:styleId="TitleCover3">
    <w:name w:val="Title (Cover 3)"/>
    <w:basedOn w:val="Title"/>
    <w:uiPriority w:val="16"/>
    <w:qFormat/>
    <w:rsid w:val="0088308E"/>
    <w:pPr>
      <w:spacing w:before="600"/>
    </w:pPr>
    <w:rPr>
      <w:b w:val="0"/>
      <w:bCs w:val="0"/>
    </w:rPr>
  </w:style>
  <w:style w:type="paragraph" w:customStyle="1" w:styleId="SubtitleCover3">
    <w:name w:val="Subtitle (Cover 3)"/>
    <w:basedOn w:val="Subtitle"/>
    <w:uiPriority w:val="17"/>
    <w:qFormat/>
    <w:rsid w:val="00B54C36"/>
    <w:pPr>
      <w:spacing w:before="720" w:after="480"/>
    </w:pPr>
  </w:style>
  <w:style w:type="paragraph" w:styleId="TOC1">
    <w:name w:val="toc 1"/>
    <w:basedOn w:val="Normal"/>
    <w:next w:val="Normal"/>
    <w:autoRedefine/>
    <w:uiPriority w:val="39"/>
    <w:rsid w:val="00E31015"/>
    <w:pPr>
      <w:pBdr>
        <w:bottom w:val="single" w:sz="2" w:space="5" w:color="9D9D9C"/>
        <w:between w:val="single" w:sz="2" w:space="5" w:color="9D9D9C"/>
      </w:pBdr>
      <w:tabs>
        <w:tab w:val="right" w:pos="9639"/>
      </w:tabs>
      <w:spacing w:after="0" w:line="240" w:lineRule="auto"/>
      <w:ind w:right="-601"/>
    </w:pPr>
    <w:rPr>
      <w:b/>
      <w:noProof/>
      <w:color w:val="393380" w:themeColor="accent2"/>
      <w:sz w:val="28"/>
    </w:rPr>
  </w:style>
  <w:style w:type="paragraph" w:styleId="TOC2">
    <w:name w:val="toc 2"/>
    <w:basedOn w:val="Normal"/>
    <w:next w:val="Normal"/>
    <w:autoRedefine/>
    <w:uiPriority w:val="39"/>
    <w:rsid w:val="00E31015"/>
    <w:pPr>
      <w:pBdr>
        <w:bottom w:val="single" w:sz="2" w:space="5" w:color="9D9D9C"/>
        <w:between w:val="single" w:sz="2" w:space="5" w:color="9D9D9C"/>
      </w:pBdr>
      <w:tabs>
        <w:tab w:val="right" w:pos="9639"/>
      </w:tabs>
      <w:spacing w:after="0" w:line="240" w:lineRule="auto"/>
      <w:ind w:right="-601"/>
    </w:pPr>
    <w:rPr>
      <w:noProof/>
      <w:color w:val="393380" w:themeColor="accent2"/>
      <w:sz w:val="28"/>
    </w:rPr>
  </w:style>
  <w:style w:type="paragraph" w:styleId="TOC3">
    <w:name w:val="toc 3"/>
    <w:basedOn w:val="Normal"/>
    <w:next w:val="Normal"/>
    <w:autoRedefine/>
    <w:uiPriority w:val="39"/>
    <w:unhideWhenUsed/>
    <w:rsid w:val="00546DB8"/>
    <w:pPr>
      <w:pBdr>
        <w:bottom w:val="single" w:sz="2" w:space="5" w:color="9D9D9C"/>
        <w:between w:val="single" w:sz="2" w:space="5" w:color="9D9D9C"/>
      </w:pBdr>
      <w:tabs>
        <w:tab w:val="right" w:pos="9639"/>
      </w:tabs>
      <w:spacing w:after="0" w:line="240" w:lineRule="auto"/>
      <w:ind w:right="-601"/>
    </w:pPr>
    <w:rPr>
      <w:noProof/>
      <w:color w:val="9D9D9C"/>
      <w:sz w:val="28"/>
    </w:rPr>
  </w:style>
  <w:style w:type="character" w:styleId="Hyperlink">
    <w:name w:val="Hyperlink"/>
    <w:basedOn w:val="DefaultParagraphFont"/>
    <w:uiPriority w:val="99"/>
    <w:unhideWhenUsed/>
    <w:rsid w:val="006D6493"/>
    <w:rPr>
      <w:color w:val="0563C1" w:themeColor="hyperlink"/>
      <w:u w:val="single"/>
    </w:rPr>
  </w:style>
  <w:style w:type="paragraph" w:customStyle="1" w:styleId="IntroductionStyle">
    <w:name w:val="Introduction Style"/>
    <w:basedOn w:val="Heading2"/>
    <w:uiPriority w:val="8"/>
    <w:qFormat/>
    <w:rsid w:val="00E31015"/>
    <w:pPr>
      <w:spacing w:before="360"/>
    </w:pPr>
  </w:style>
  <w:style w:type="paragraph" w:customStyle="1" w:styleId="Legal2">
    <w:name w:val="Legal 2"/>
    <w:basedOn w:val="Normal"/>
    <w:rsid w:val="00E51998"/>
    <w:pPr>
      <w:widowControl w:val="0"/>
      <w:tabs>
        <w:tab w:val="num" w:pos="1110"/>
      </w:tabs>
      <w:spacing w:after="0" w:line="240" w:lineRule="auto"/>
      <w:ind w:left="1110" w:hanging="1110"/>
    </w:pPr>
    <w:rPr>
      <w:rFonts w:ascii="Times New Roman" w:eastAsia="Times New Roman" w:hAnsi="Times New Roman" w:cs="Times New Roman"/>
      <w:snapToGrid w:val="0"/>
      <w:sz w:val="24"/>
      <w:lang w:val="en-US"/>
    </w:rPr>
  </w:style>
  <w:style w:type="table" w:styleId="GridTable4-Accent2">
    <w:name w:val="Grid Table 4 Accent 2"/>
    <w:basedOn w:val="TableNormal"/>
    <w:uiPriority w:val="49"/>
    <w:rsid w:val="00E51998"/>
    <w:pPr>
      <w:spacing w:after="0" w:line="240" w:lineRule="auto"/>
    </w:pPr>
    <w:tblPr>
      <w:tblStyleRowBandSize w:val="1"/>
      <w:tblStyleColBandSize w:val="1"/>
      <w:tblBorders>
        <w:top w:val="single" w:sz="4" w:space="0" w:color="7770C6" w:themeColor="accent2" w:themeTint="99"/>
        <w:left w:val="single" w:sz="4" w:space="0" w:color="7770C6" w:themeColor="accent2" w:themeTint="99"/>
        <w:bottom w:val="single" w:sz="4" w:space="0" w:color="7770C6" w:themeColor="accent2" w:themeTint="99"/>
        <w:right w:val="single" w:sz="4" w:space="0" w:color="7770C6" w:themeColor="accent2" w:themeTint="99"/>
        <w:insideH w:val="single" w:sz="4" w:space="0" w:color="7770C6" w:themeColor="accent2" w:themeTint="99"/>
        <w:insideV w:val="single" w:sz="4" w:space="0" w:color="7770C6" w:themeColor="accent2" w:themeTint="99"/>
      </w:tblBorders>
    </w:tblPr>
    <w:tblStylePr w:type="firstRow">
      <w:rPr>
        <w:b/>
        <w:bCs/>
        <w:color w:val="FFFFFF" w:themeColor="background1"/>
      </w:rPr>
      <w:tblPr/>
      <w:tcPr>
        <w:tcBorders>
          <w:top w:val="single" w:sz="4" w:space="0" w:color="393380" w:themeColor="accent2"/>
          <w:left w:val="single" w:sz="4" w:space="0" w:color="393380" w:themeColor="accent2"/>
          <w:bottom w:val="single" w:sz="4" w:space="0" w:color="393380" w:themeColor="accent2"/>
          <w:right w:val="single" w:sz="4" w:space="0" w:color="393380" w:themeColor="accent2"/>
          <w:insideH w:val="nil"/>
          <w:insideV w:val="nil"/>
        </w:tcBorders>
        <w:shd w:val="clear" w:color="auto" w:fill="393380" w:themeFill="accent2"/>
      </w:tcPr>
    </w:tblStylePr>
    <w:tblStylePr w:type="lastRow">
      <w:rPr>
        <w:b/>
        <w:bCs/>
      </w:rPr>
      <w:tblPr/>
      <w:tcPr>
        <w:tcBorders>
          <w:top w:val="double" w:sz="4" w:space="0" w:color="393380" w:themeColor="accent2"/>
        </w:tcBorders>
      </w:tcPr>
    </w:tblStylePr>
    <w:tblStylePr w:type="firstCol">
      <w:rPr>
        <w:b/>
        <w:bCs/>
      </w:rPr>
    </w:tblStylePr>
    <w:tblStylePr w:type="lastCol">
      <w:rPr>
        <w:b/>
        <w:bCs/>
      </w:rPr>
    </w:tblStylePr>
    <w:tblStylePr w:type="band1Vert">
      <w:tblPr/>
      <w:tcPr>
        <w:shd w:val="clear" w:color="auto" w:fill="D1CFEC" w:themeFill="accent2" w:themeFillTint="33"/>
      </w:tcPr>
    </w:tblStylePr>
    <w:tblStylePr w:type="band1Horz">
      <w:tblPr/>
      <w:tcPr>
        <w:shd w:val="clear" w:color="auto" w:fill="D1CFEC" w:themeFill="accent2" w:themeFillTint="33"/>
      </w:tcPr>
    </w:tblStylePr>
  </w:style>
  <w:style w:type="paragraph" w:styleId="ListParagraph">
    <w:name w:val="List Paragraph"/>
    <w:basedOn w:val="Normal"/>
    <w:uiPriority w:val="34"/>
    <w:qFormat/>
    <w:rsid w:val="005A172D"/>
    <w:pPr>
      <w:ind w:left="720"/>
      <w:contextualSpacing/>
    </w:pPr>
  </w:style>
  <w:style w:type="paragraph" w:styleId="Revision">
    <w:name w:val="Revision"/>
    <w:hidden/>
    <w:uiPriority w:val="99"/>
    <w:semiHidden/>
    <w:rsid w:val="00AF5800"/>
    <w:pPr>
      <w:spacing w:after="0" w:line="240" w:lineRule="auto"/>
    </w:pPr>
    <w:rPr>
      <w:sz w:val="20"/>
      <w:szCs w:val="20"/>
    </w:rPr>
  </w:style>
  <w:style w:type="character" w:styleId="CommentReference">
    <w:name w:val="annotation reference"/>
    <w:basedOn w:val="DefaultParagraphFont"/>
    <w:uiPriority w:val="99"/>
    <w:semiHidden/>
    <w:unhideWhenUsed/>
    <w:rsid w:val="00AF5800"/>
    <w:rPr>
      <w:sz w:val="16"/>
      <w:szCs w:val="16"/>
    </w:rPr>
  </w:style>
  <w:style w:type="paragraph" w:styleId="CommentText">
    <w:name w:val="annotation text"/>
    <w:basedOn w:val="Normal"/>
    <w:link w:val="CommentTextChar"/>
    <w:uiPriority w:val="99"/>
    <w:unhideWhenUsed/>
    <w:rsid w:val="00AF5800"/>
    <w:pPr>
      <w:spacing w:line="240" w:lineRule="auto"/>
    </w:pPr>
  </w:style>
  <w:style w:type="character" w:customStyle="1" w:styleId="CommentTextChar">
    <w:name w:val="Comment Text Char"/>
    <w:basedOn w:val="DefaultParagraphFont"/>
    <w:link w:val="CommentText"/>
    <w:uiPriority w:val="99"/>
    <w:rsid w:val="00AF5800"/>
    <w:rPr>
      <w:sz w:val="20"/>
      <w:szCs w:val="20"/>
    </w:rPr>
  </w:style>
  <w:style w:type="paragraph" w:styleId="CommentSubject">
    <w:name w:val="annotation subject"/>
    <w:basedOn w:val="CommentText"/>
    <w:next w:val="CommentText"/>
    <w:link w:val="CommentSubjectChar"/>
    <w:uiPriority w:val="99"/>
    <w:semiHidden/>
    <w:unhideWhenUsed/>
    <w:rsid w:val="00AF5800"/>
    <w:rPr>
      <w:b/>
      <w:bCs/>
    </w:rPr>
  </w:style>
  <w:style w:type="character" w:customStyle="1" w:styleId="CommentSubjectChar">
    <w:name w:val="Comment Subject Char"/>
    <w:basedOn w:val="CommentTextChar"/>
    <w:link w:val="CommentSubject"/>
    <w:uiPriority w:val="99"/>
    <w:semiHidden/>
    <w:rsid w:val="00AF58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zx.com/services/market-participants/participant-fe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Shanks\Downloads\Word%20Template.dotx" TargetMode="External"/></Relationships>
</file>

<file path=word/theme/theme1.xml><?xml version="1.0" encoding="utf-8"?>
<a:theme xmlns:a="http://schemas.openxmlformats.org/drawingml/2006/main" name="Office Theme">
  <a:themeElements>
    <a:clrScheme name="NZ RegCo">
      <a:dk1>
        <a:sysClr val="windowText" lastClr="000000"/>
      </a:dk1>
      <a:lt1>
        <a:sysClr val="window" lastClr="FFFFFF"/>
      </a:lt1>
      <a:dk2>
        <a:srgbClr val="000000"/>
      </a:dk2>
      <a:lt2>
        <a:srgbClr val="FFFFFF"/>
      </a:lt2>
      <a:accent1>
        <a:srgbClr val="3EB6BF"/>
      </a:accent1>
      <a:accent2>
        <a:srgbClr val="393380"/>
      </a:accent2>
      <a:accent3>
        <a:srgbClr val="EA5D37"/>
      </a:accent3>
      <a:accent4>
        <a:srgbClr val="F5F0D2"/>
      </a:accent4>
      <a:accent5>
        <a:srgbClr val="97C483"/>
      </a:accent5>
      <a:accent6>
        <a:srgbClr val="C3D0D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sType xmlns="115cab4d-6f10-452d-be6b-9948dc02e1cd" xsi:nil="true"/>
    <Owner xmlns="115cab4d-6f10-452d-be6b-9948dc02e1cd">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FB0BF72AA8D48AE924ADFB66F7EED" ma:contentTypeVersion="13" ma:contentTypeDescription="Create a new document." ma:contentTypeScope="" ma:versionID="184899e246c02575542ace784b2fc249">
  <xsd:schema xmlns:xsd="http://www.w3.org/2001/XMLSchema" xmlns:xs="http://www.w3.org/2001/XMLSchema" xmlns:p="http://schemas.microsoft.com/office/2006/metadata/properties" xmlns:ns2="115cab4d-6f10-452d-be6b-9948dc02e1cd" xmlns:ns3="cab06639-4b0c-4205-80b4-0b156190631b" targetNamespace="http://schemas.microsoft.com/office/2006/metadata/properties" ma:root="true" ma:fieldsID="30585023a0d6a554282874d1648495a3" ns2:_="" ns3:_="">
    <xsd:import namespace="115cab4d-6f10-452d-be6b-9948dc02e1cd"/>
    <xsd:import namespace="cab06639-4b0c-4205-80b4-0b15619063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FilesType" minOccurs="0"/>
                <xsd:element ref="ns2:Owner"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cab4d-6f10-452d-be6b-9948dc02e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FilesType" ma:index="14" nillable="true" ma:displayName="Files Type" ma:format="Dropdown" ma:internalName="FilesType">
      <xsd:simpleType>
        <xsd:restriction base="dms:Choice">
          <xsd:enumeration value="Files Summary"/>
          <xsd:enumeration value="Ready to Print"/>
        </xsd:restriction>
      </xsd:simpleType>
    </xsd:element>
    <xsd:element name="Owner" ma:index="1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6639-4b0c-4205-80b4-0b15619063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ED9D9-D441-4C14-80A5-D41B1A3E01E4}">
  <ds:schemaRefs>
    <ds:schemaRef ds:uri="http://schemas.microsoft.com/office/2006/metadata/properties"/>
    <ds:schemaRef ds:uri="http://schemas.microsoft.com/office/infopath/2007/PartnerControls"/>
    <ds:schemaRef ds:uri="115cab4d-6f10-452d-be6b-9948dc02e1cd"/>
  </ds:schemaRefs>
</ds:datastoreItem>
</file>

<file path=customXml/itemProps2.xml><?xml version="1.0" encoding="utf-8"?>
<ds:datastoreItem xmlns:ds="http://schemas.openxmlformats.org/officeDocument/2006/customXml" ds:itemID="{D049754F-8AF4-4EFE-8E63-5DC549C90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cab4d-6f10-452d-be6b-9948dc02e1cd"/>
    <ds:schemaRef ds:uri="cab06639-4b0c-4205-80b4-0b1561906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DA2EF-4372-490E-B3AB-77496D717C83}">
  <ds:schemaRefs>
    <ds:schemaRef ds:uri="http://schemas.openxmlformats.org/officeDocument/2006/bibliography"/>
  </ds:schemaRefs>
</ds:datastoreItem>
</file>

<file path=customXml/itemProps4.xml><?xml version="1.0" encoding="utf-8"?>
<ds:datastoreItem xmlns:ds="http://schemas.openxmlformats.org/officeDocument/2006/customXml" ds:itemID="{E8E574D9-EE98-401F-BC23-EE82EC170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Template</Template>
  <TotalTime>6</TotalTime>
  <Pages>4</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Shanks</dc:creator>
  <cp:keywords/>
  <dc:description/>
  <cp:lastModifiedBy>Erika Anderson</cp:lastModifiedBy>
  <cp:revision>4</cp:revision>
  <dcterms:created xsi:type="dcterms:W3CDTF">2024-10-03T00:52:00Z</dcterms:created>
  <dcterms:modified xsi:type="dcterms:W3CDTF">2024-11-21T00:15:00Z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0x01010075AFB0BF72AA8D48AE924ADFB66F7EED</vt:lpwstr>
  </property>
</Properties>
</file>