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BE60F" w14:textId="10734847" w:rsidR="0020328B" w:rsidRPr="00EF214A" w:rsidRDefault="0020328B" w:rsidP="004E2B20">
      <w:pPr>
        <w:ind w:left="0" w:firstLine="0"/>
        <w:rPr>
          <w:rFonts w:ascii="Arial" w:hAnsi="Arial" w:cs="Arial"/>
          <w:b/>
          <w:color w:val="0070C0"/>
          <w:sz w:val="36"/>
          <w:szCs w:val="36"/>
        </w:rPr>
      </w:pPr>
      <w:r w:rsidRPr="00EF214A">
        <w:rPr>
          <w:rFonts w:ascii="Arial" w:hAnsi="Arial" w:cs="Arial"/>
          <w:b/>
          <w:color w:val="0070C0"/>
          <w:sz w:val="36"/>
          <w:szCs w:val="36"/>
        </w:rPr>
        <w:t xml:space="preserve">Appendix A – Monthly Compliance Certificate </w:t>
      </w:r>
    </w:p>
    <w:p w14:paraId="31E1CB8A" w14:textId="77777777" w:rsidR="0020328B" w:rsidRDefault="0020328B" w:rsidP="004E2B20">
      <w:pPr>
        <w:ind w:left="0" w:firstLine="0"/>
        <w:rPr>
          <w:rFonts w:ascii="Arial" w:hAnsi="Arial" w:cs="Arial"/>
          <w:b/>
        </w:rPr>
      </w:pPr>
    </w:p>
    <w:p w14:paraId="4CAF33B1" w14:textId="5E45ABEF" w:rsidR="004E2B20" w:rsidRPr="00EF214A" w:rsidRDefault="004E2B20" w:rsidP="004E2B20">
      <w:pPr>
        <w:ind w:left="0" w:firstLine="0"/>
        <w:rPr>
          <w:rFonts w:ascii="Arial" w:hAnsi="Arial" w:cs="Arial"/>
          <w:b/>
        </w:rPr>
      </w:pPr>
      <w:r w:rsidRPr="00EF214A">
        <w:rPr>
          <w:rFonts w:ascii="Arial" w:hAnsi="Arial" w:cs="Arial"/>
          <w:b/>
        </w:rPr>
        <w:t xml:space="preserve">Clearing Participant: </w:t>
      </w:r>
    </w:p>
    <w:p w14:paraId="6B779BF5" w14:textId="77777777" w:rsidR="0020328B" w:rsidRPr="00EF214A" w:rsidRDefault="0020328B" w:rsidP="004E2B20">
      <w:pPr>
        <w:ind w:left="0" w:firstLine="0"/>
        <w:rPr>
          <w:rFonts w:ascii="Arial" w:hAnsi="Arial" w:cs="Arial"/>
          <w:b/>
        </w:rPr>
      </w:pPr>
    </w:p>
    <w:p w14:paraId="08835D3F" w14:textId="62201FF4" w:rsidR="004E2B20" w:rsidRPr="00EF214A" w:rsidRDefault="004E2B20" w:rsidP="0020328B">
      <w:pPr>
        <w:rPr>
          <w:rFonts w:ascii="Arial" w:hAnsi="Arial" w:cs="Arial"/>
          <w:b/>
        </w:rPr>
      </w:pPr>
      <w:r w:rsidRPr="00EF214A">
        <w:rPr>
          <w:rFonts w:ascii="Arial" w:hAnsi="Arial" w:cs="Arial"/>
          <w:b/>
        </w:rPr>
        <w:t>Month Ended:</w:t>
      </w:r>
    </w:p>
    <w:p w14:paraId="30E90CBC" w14:textId="77777777" w:rsidR="0020328B" w:rsidRDefault="0020328B" w:rsidP="0020328B">
      <w:pPr>
        <w:rPr>
          <w:rFonts w:ascii="Arial" w:hAnsi="Arial" w:cs="Arial"/>
          <w:b/>
        </w:rPr>
      </w:pPr>
    </w:p>
    <w:p w14:paraId="400447C2" w14:textId="77777777" w:rsidR="00EF214A" w:rsidRDefault="00EF214A" w:rsidP="0020328B">
      <w:pPr>
        <w:rPr>
          <w:rFonts w:ascii="Arial" w:hAnsi="Arial" w:cs="Arial"/>
          <w:b/>
        </w:rPr>
      </w:pPr>
    </w:p>
    <w:p w14:paraId="2BC07861" w14:textId="77777777" w:rsidR="0020328B" w:rsidRPr="004E2B20" w:rsidRDefault="0020328B" w:rsidP="0020328B">
      <w:pPr>
        <w:ind w:left="567" w:hanging="567"/>
        <w:rPr>
          <w:rFonts w:ascii="Arial" w:hAnsi="Arial" w:cs="Arial"/>
        </w:rPr>
      </w:pPr>
      <w:r w:rsidRPr="004E2B20">
        <w:rPr>
          <w:rFonts w:ascii="Arial" w:hAnsi="Arial" w:cs="Arial"/>
        </w:rPr>
        <w:t>1.</w:t>
      </w:r>
      <w:r w:rsidRPr="004E2B20">
        <w:rPr>
          <w:rFonts w:ascii="Arial" w:hAnsi="Arial" w:cs="Arial"/>
        </w:rPr>
        <w:tab/>
        <w:t xml:space="preserve">To the best of my knowledge, except to the extent disclosed in writing to CHO, the Clearing Participant has </w:t>
      </w:r>
      <w:proofErr w:type="gramStart"/>
      <w:r w:rsidRPr="004E2B20">
        <w:rPr>
          <w:rFonts w:ascii="Arial" w:hAnsi="Arial" w:cs="Arial"/>
        </w:rPr>
        <w:t xml:space="preserve">met the requirements of Rule </w:t>
      </w:r>
      <w:r>
        <w:rPr>
          <w:rFonts w:ascii="Arial" w:hAnsi="Arial" w:cs="Arial"/>
        </w:rPr>
        <w:t>9.1</w:t>
      </w:r>
      <w:r w:rsidRPr="004E2B20">
        <w:rPr>
          <w:rFonts w:ascii="Arial" w:hAnsi="Arial" w:cs="Arial"/>
        </w:rPr>
        <w:t xml:space="preserve"> at all times</w:t>
      </w:r>
      <w:proofErr w:type="gramEnd"/>
      <w:r w:rsidRPr="004E2B20">
        <w:rPr>
          <w:rFonts w:ascii="Arial" w:hAnsi="Arial" w:cs="Arial"/>
        </w:rPr>
        <w:t xml:space="preserve"> (including at all times during each day) during the period.</w:t>
      </w:r>
    </w:p>
    <w:p w14:paraId="11D6FB15" w14:textId="77777777" w:rsidR="0020328B" w:rsidRPr="004E2B20" w:rsidRDefault="0020328B" w:rsidP="0020328B">
      <w:pPr>
        <w:ind w:left="567" w:hanging="567"/>
        <w:rPr>
          <w:rFonts w:ascii="Arial" w:hAnsi="Arial" w:cs="Arial"/>
        </w:rPr>
      </w:pPr>
    </w:p>
    <w:p w14:paraId="7F6AFFEF" w14:textId="77777777" w:rsidR="0020328B" w:rsidRPr="004E2B20" w:rsidRDefault="0020328B" w:rsidP="0020328B">
      <w:pPr>
        <w:ind w:left="567" w:hanging="567"/>
        <w:rPr>
          <w:rFonts w:ascii="Arial" w:hAnsi="Arial" w:cs="Arial"/>
        </w:rPr>
      </w:pPr>
      <w:r w:rsidRPr="004E2B20">
        <w:rPr>
          <w:rFonts w:ascii="Arial" w:hAnsi="Arial" w:cs="Arial"/>
        </w:rPr>
        <w:t>2.</w:t>
      </w:r>
      <w:r w:rsidRPr="004E2B20">
        <w:rPr>
          <w:rFonts w:ascii="Arial" w:hAnsi="Arial" w:cs="Arial"/>
        </w:rPr>
        <w:tab/>
        <w:t xml:space="preserve">The figures in the trial balance have been taken from a trial balance summary and </w:t>
      </w:r>
      <w:proofErr w:type="gramStart"/>
      <w:r w:rsidRPr="004E2B20">
        <w:rPr>
          <w:rFonts w:ascii="Arial" w:hAnsi="Arial" w:cs="Arial"/>
        </w:rPr>
        <w:t>are in agreement</w:t>
      </w:r>
      <w:proofErr w:type="gramEnd"/>
      <w:r w:rsidRPr="004E2B20">
        <w:rPr>
          <w:rFonts w:ascii="Arial" w:hAnsi="Arial" w:cs="Arial"/>
        </w:rPr>
        <w:t xml:space="preserve"> with the general ledger.</w:t>
      </w:r>
    </w:p>
    <w:p w14:paraId="46E97394" w14:textId="77777777" w:rsidR="0020328B" w:rsidRPr="004E2B20" w:rsidRDefault="0020328B" w:rsidP="0020328B">
      <w:pPr>
        <w:ind w:left="567" w:hanging="567"/>
        <w:rPr>
          <w:rFonts w:ascii="Arial" w:hAnsi="Arial" w:cs="Arial"/>
        </w:rPr>
      </w:pPr>
    </w:p>
    <w:p w14:paraId="0503C312" w14:textId="77777777" w:rsidR="0020328B" w:rsidRDefault="0020328B" w:rsidP="0020328B">
      <w:pPr>
        <w:ind w:left="567" w:hanging="567"/>
        <w:rPr>
          <w:rFonts w:ascii="Arial" w:hAnsi="Arial" w:cs="Arial"/>
        </w:rPr>
      </w:pPr>
      <w:r w:rsidRPr="004E2B20">
        <w:rPr>
          <w:rFonts w:ascii="Arial" w:hAnsi="Arial" w:cs="Arial"/>
        </w:rPr>
        <w:t>3.</w:t>
      </w:r>
      <w:r w:rsidRPr="004E2B20">
        <w:rPr>
          <w:rFonts w:ascii="Arial" w:hAnsi="Arial" w:cs="Arial"/>
        </w:rPr>
        <w:tab/>
        <w:t xml:space="preserve">The figures in the Capital Adequacy Calculations for the last Business Day of the previous month and the summary calculations for each Business Day of the month, </w:t>
      </w:r>
      <w:proofErr w:type="gramStart"/>
      <w:r w:rsidRPr="004E2B20">
        <w:rPr>
          <w:rFonts w:ascii="Arial" w:hAnsi="Arial" w:cs="Arial"/>
        </w:rPr>
        <w:t>are in agreement</w:t>
      </w:r>
      <w:proofErr w:type="gramEnd"/>
      <w:r w:rsidRPr="004E2B20">
        <w:rPr>
          <w:rFonts w:ascii="Arial" w:hAnsi="Arial" w:cs="Arial"/>
        </w:rPr>
        <w:t xml:space="preserve"> with the general ledger and have been calculated according to the requirements of the Rules.</w:t>
      </w:r>
    </w:p>
    <w:p w14:paraId="16DE295B" w14:textId="77777777" w:rsidR="0020328B" w:rsidRPr="004E2B20" w:rsidRDefault="0020328B" w:rsidP="0020328B">
      <w:pPr>
        <w:ind w:left="567" w:hanging="567"/>
        <w:rPr>
          <w:rFonts w:ascii="Arial" w:hAnsi="Arial" w:cs="Arial"/>
        </w:rPr>
      </w:pPr>
    </w:p>
    <w:p w14:paraId="64CC544B" w14:textId="77777777" w:rsidR="0020328B" w:rsidRPr="004E2B20" w:rsidRDefault="0020328B" w:rsidP="0020328B">
      <w:pPr>
        <w:rPr>
          <w:rFonts w:ascii="Arial" w:hAnsi="Arial" w:cs="Arial"/>
        </w:rPr>
      </w:pPr>
      <w:r w:rsidRPr="004E2B20">
        <w:rPr>
          <w:rFonts w:ascii="Arial" w:hAnsi="Arial" w:cs="Arial"/>
        </w:rPr>
        <w:t>Name:</w:t>
      </w:r>
    </w:p>
    <w:p w14:paraId="0DCAAD72" w14:textId="77777777" w:rsidR="0020328B" w:rsidRPr="004E2B20" w:rsidRDefault="0020328B" w:rsidP="0020328B">
      <w:pPr>
        <w:rPr>
          <w:rFonts w:ascii="Arial" w:hAnsi="Arial" w:cs="Arial"/>
        </w:rPr>
      </w:pPr>
    </w:p>
    <w:p w14:paraId="336CACFB" w14:textId="77777777" w:rsidR="0020328B" w:rsidRDefault="0020328B" w:rsidP="0020328B">
      <w:pPr>
        <w:rPr>
          <w:rFonts w:ascii="Arial" w:hAnsi="Arial" w:cs="Arial"/>
        </w:rPr>
      </w:pPr>
      <w:r w:rsidRPr="004E2B20">
        <w:rPr>
          <w:rFonts w:ascii="Arial" w:hAnsi="Arial" w:cs="Arial"/>
        </w:rPr>
        <w:t xml:space="preserve">Responsible Person: </w:t>
      </w:r>
    </w:p>
    <w:p w14:paraId="6B34E65C" w14:textId="77777777" w:rsidR="0020328B" w:rsidRDefault="0020328B" w:rsidP="0020328B">
      <w:pPr>
        <w:rPr>
          <w:rFonts w:ascii="Arial" w:hAnsi="Arial" w:cs="Arial"/>
        </w:rPr>
      </w:pPr>
    </w:p>
    <w:p w14:paraId="677634B5" w14:textId="77777777" w:rsidR="0020328B" w:rsidRDefault="0020328B" w:rsidP="0020328B">
      <w:pPr>
        <w:rPr>
          <w:rFonts w:ascii="Arial" w:hAnsi="Arial" w:cs="Arial"/>
        </w:rPr>
      </w:pPr>
      <w:r w:rsidRPr="004E2B20">
        <w:rPr>
          <w:rFonts w:ascii="Arial" w:hAnsi="Arial" w:cs="Arial"/>
        </w:rPr>
        <w:t>Date:</w:t>
      </w:r>
    </w:p>
    <w:p w14:paraId="3CD0E323" w14:textId="77777777" w:rsidR="0020328B" w:rsidRPr="004E2B20" w:rsidRDefault="0020328B" w:rsidP="0020328B">
      <w:pPr>
        <w:rPr>
          <w:rFonts w:ascii="Arial" w:hAnsi="Arial" w:cs="Arial"/>
        </w:rPr>
      </w:pPr>
    </w:p>
    <w:p w14:paraId="34A69852" w14:textId="77777777" w:rsidR="0020328B" w:rsidRPr="004E2B20" w:rsidRDefault="0020328B" w:rsidP="0020328B">
      <w:pPr>
        <w:rPr>
          <w:rFonts w:ascii="Arial" w:hAnsi="Arial" w:cs="Arial"/>
        </w:rPr>
      </w:pPr>
      <w:r w:rsidRPr="004E2B20">
        <w:rPr>
          <w:rFonts w:ascii="Arial" w:hAnsi="Arial" w:cs="Arial"/>
        </w:rPr>
        <w:t>Name:</w:t>
      </w:r>
    </w:p>
    <w:p w14:paraId="762E5D20" w14:textId="77777777" w:rsidR="0020328B" w:rsidRPr="004E2B20" w:rsidRDefault="0020328B" w:rsidP="0020328B">
      <w:pPr>
        <w:rPr>
          <w:rFonts w:ascii="Arial" w:hAnsi="Arial" w:cs="Arial"/>
        </w:rPr>
      </w:pPr>
    </w:p>
    <w:p w14:paraId="6BB77E92" w14:textId="77777777" w:rsidR="0020328B" w:rsidRDefault="0020328B" w:rsidP="0020328B">
      <w:pPr>
        <w:rPr>
          <w:rFonts w:ascii="Arial" w:hAnsi="Arial" w:cs="Arial"/>
        </w:rPr>
      </w:pPr>
      <w:r w:rsidRPr="004E2B20">
        <w:rPr>
          <w:rFonts w:ascii="Arial" w:hAnsi="Arial" w:cs="Arial"/>
        </w:rPr>
        <w:t xml:space="preserve">Chief Financial Officer: </w:t>
      </w:r>
    </w:p>
    <w:p w14:paraId="797FA13E" w14:textId="77777777" w:rsidR="0020328B" w:rsidRDefault="0020328B" w:rsidP="0020328B">
      <w:pPr>
        <w:rPr>
          <w:rFonts w:ascii="Arial" w:hAnsi="Arial" w:cs="Arial"/>
        </w:rPr>
      </w:pPr>
    </w:p>
    <w:p w14:paraId="3059D19E" w14:textId="77777777" w:rsidR="0020328B" w:rsidRDefault="0020328B" w:rsidP="0020328B">
      <w:pPr>
        <w:rPr>
          <w:rFonts w:ascii="Arial" w:hAnsi="Arial" w:cs="Arial"/>
        </w:rPr>
      </w:pPr>
      <w:r w:rsidRPr="004E2B20">
        <w:rPr>
          <w:rFonts w:ascii="Arial" w:hAnsi="Arial" w:cs="Arial"/>
        </w:rPr>
        <w:t>Date:</w:t>
      </w:r>
    </w:p>
    <w:p w14:paraId="23917684" w14:textId="77777777" w:rsidR="0020328B" w:rsidRDefault="0020328B" w:rsidP="0020328B">
      <w:pPr>
        <w:rPr>
          <w:rFonts w:ascii="Arial" w:hAnsi="Arial" w:cs="Arial"/>
        </w:rPr>
      </w:pPr>
    </w:p>
    <w:p w14:paraId="7569C293" w14:textId="100E8A70" w:rsidR="0020328B" w:rsidRPr="0020328B" w:rsidRDefault="0020328B" w:rsidP="0020328B">
      <w:pPr>
        <w:pStyle w:val="Footer"/>
        <w:ind w:left="0" w:firstLine="0"/>
        <w:rPr>
          <w:rFonts w:ascii="Arial" w:hAnsi="Arial" w:cs="Arial"/>
          <w:i/>
          <w:sz w:val="16"/>
          <w:szCs w:val="16"/>
        </w:rPr>
      </w:pPr>
      <w:r w:rsidRPr="00467C2D">
        <w:rPr>
          <w:rFonts w:ascii="Arial" w:hAnsi="Arial" w:cs="Arial"/>
        </w:rPr>
        <w:t xml:space="preserve">* </w:t>
      </w:r>
      <w:r w:rsidRPr="00467C2D">
        <w:rPr>
          <w:rFonts w:ascii="Arial" w:hAnsi="Arial" w:cs="Arial"/>
          <w:i/>
          <w:sz w:val="16"/>
          <w:szCs w:val="16"/>
        </w:rPr>
        <w:t>If this statement cannot be made, the certificate should identify any Potential Credit Event that is continuing and the steps, if any, being taken to remedy it.</w:t>
      </w:r>
    </w:p>
    <w:p w14:paraId="76BF80E3" w14:textId="77777777" w:rsidR="0020328B" w:rsidRPr="004E2B20" w:rsidRDefault="0020328B" w:rsidP="0020328B">
      <w:pPr>
        <w:rPr>
          <w:rFonts w:ascii="Arial" w:hAnsi="Arial" w:cs="Arial"/>
          <w:b/>
        </w:rPr>
      </w:pPr>
    </w:p>
    <w:p w14:paraId="32CEB1ED" w14:textId="14B9D218" w:rsidR="0020328B" w:rsidRDefault="0020328B" w:rsidP="0020328B">
      <w:pPr>
        <w:overflowPunct/>
        <w:autoSpaceDE/>
        <w:autoSpaceDN/>
        <w:adjustRightInd/>
        <w:ind w:left="0" w:firstLine="0"/>
        <w:jc w:val="left"/>
        <w:textAlignment w:val="auto"/>
        <w:rPr>
          <w:rFonts w:ascii="Arial" w:hAnsi="Arial" w:cs="Arial"/>
          <w:b/>
        </w:rPr>
      </w:pPr>
    </w:p>
    <w:sectPr w:rsidR="0020328B" w:rsidSect="0020328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276" w:right="1134" w:bottom="426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DC131" w14:textId="77777777" w:rsidR="00CA2895" w:rsidRDefault="00CA2895" w:rsidP="00717646">
      <w:r>
        <w:separator/>
      </w:r>
    </w:p>
  </w:endnote>
  <w:endnote w:type="continuationSeparator" w:id="0">
    <w:p w14:paraId="789EAA95" w14:textId="77777777" w:rsidR="00CA2895" w:rsidRDefault="00CA2895" w:rsidP="0071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ss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5307A" w14:textId="77777777" w:rsidR="0020328B" w:rsidRDefault="0020328B" w:rsidP="0020328B">
    <w:pPr>
      <w:pStyle w:val="paragraph"/>
      <w:spacing w:before="0" w:beforeAutospacing="0" w:after="0" w:afterAutospacing="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sz w:val="22"/>
        <w:szCs w:val="22"/>
      </w:rPr>
      <w:t>* </w:t>
    </w:r>
    <w:r>
      <w:rPr>
        <w:rStyle w:val="normaltextrun"/>
        <w:rFonts w:ascii="Arial" w:hAnsi="Arial" w:cs="Arial"/>
        <w:i/>
        <w:iCs/>
        <w:sz w:val="16"/>
        <w:szCs w:val="16"/>
      </w:rPr>
      <w:t>If this statement cannot be made, the certificate should identify any Potential Credit Event that is continuing and the steps, if any, being taken to remedy it.</w:t>
    </w:r>
    <w:r>
      <w:rPr>
        <w:rStyle w:val="eop"/>
        <w:rFonts w:ascii="Arial" w:hAnsi="Arial" w:cs="Arial"/>
        <w:sz w:val="16"/>
        <w:szCs w:val="16"/>
      </w:rPr>
      <w:t> </w:t>
    </w:r>
  </w:p>
  <w:p w14:paraId="4711A6B1" w14:textId="77777777" w:rsidR="0020328B" w:rsidRDefault="0020328B" w:rsidP="0020328B">
    <w:pPr>
      <w:pStyle w:val="paragraph"/>
      <w:spacing w:before="0" w:beforeAutospacing="0" w:after="0" w:afterAutospacing="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ClassGarmnd BT" w:hAnsi="ClassGarmnd BT" w:cs="Segoe UI"/>
        <w:sz w:val="22"/>
        <w:szCs w:val="22"/>
      </w:rPr>
      <w:t> </w:t>
    </w:r>
  </w:p>
  <w:p w14:paraId="0B349D22" w14:textId="77777777" w:rsidR="0020328B" w:rsidRDefault="0020328B" w:rsidP="0020328B">
    <w:pPr>
      <w:pStyle w:val="paragraph"/>
      <w:spacing w:before="0" w:beforeAutospacing="0" w:after="0" w:afterAutospacing="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sz w:val="16"/>
        <w:szCs w:val="16"/>
        <w:lang w:val="en-GB"/>
      </w:rPr>
      <w:t>Please ensure that this document reflects Appendix B of the Clearing &amp; Settlement Procedures before providing to NZX.</w:t>
    </w:r>
    <w:r>
      <w:rPr>
        <w:rStyle w:val="eop"/>
        <w:rFonts w:ascii="Arial" w:hAnsi="Arial" w:cs="Arial"/>
        <w:sz w:val="16"/>
        <w:szCs w:val="16"/>
      </w:rPr>
      <w:t> </w:t>
    </w:r>
  </w:p>
  <w:p w14:paraId="09BD020D" w14:textId="35DCFAE0" w:rsidR="0020328B" w:rsidRDefault="00203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16A1F" w14:textId="4FD90E87" w:rsidR="0020328B" w:rsidRPr="001028BE" w:rsidRDefault="001028BE" w:rsidP="0020328B">
    <w:pPr>
      <w:pStyle w:val="paragraph"/>
      <w:spacing w:before="0" w:beforeAutospacing="0" w:after="0" w:afterAutospacing="0"/>
      <w:jc w:val="both"/>
      <w:textAlignment w:val="baseline"/>
      <w:rPr>
        <w:rFonts w:ascii="Arial" w:hAnsi="Arial" w:cs="Arial"/>
        <w:b/>
        <w:bCs/>
        <w:sz w:val="18"/>
        <w:szCs w:val="18"/>
      </w:rPr>
    </w:pPr>
    <w:r w:rsidRPr="001028BE">
      <w:rPr>
        <w:rStyle w:val="eop"/>
        <w:rFonts w:ascii="Arial" w:hAnsi="Arial" w:cs="Arial"/>
        <w:b/>
        <w:bCs/>
        <w:sz w:val="18"/>
        <w:szCs w:val="18"/>
      </w:rPr>
      <w:t>NZCL C&amp;S PROCEDURES APPENDIX A </w:t>
    </w:r>
  </w:p>
  <w:p w14:paraId="7943C7D0" w14:textId="77777777" w:rsidR="008B5BEB" w:rsidRDefault="008B5BEB" w:rsidP="00467C2D">
    <w:pPr>
      <w:pStyle w:val="Footer"/>
      <w:ind w:left="0" w:firstLine="0"/>
    </w:pPr>
  </w:p>
  <w:p w14:paraId="385564EF" w14:textId="5BDCB1D9" w:rsidR="008B5BEB" w:rsidRDefault="008B5BEB" w:rsidP="00467C2D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71BE9" w14:textId="77777777" w:rsidR="00CA2895" w:rsidRDefault="00CA2895" w:rsidP="00717646">
      <w:r>
        <w:separator/>
      </w:r>
    </w:p>
  </w:footnote>
  <w:footnote w:type="continuationSeparator" w:id="0">
    <w:p w14:paraId="6A20CDD4" w14:textId="77777777" w:rsidR="00CA2895" w:rsidRDefault="00CA2895" w:rsidP="00717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3AAA" w14:textId="77777777" w:rsidR="00DC50F1" w:rsidRDefault="00DC50F1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818710" wp14:editId="75273718">
              <wp:simplePos x="0" y="0"/>
              <wp:positionH relativeFrom="margin">
                <wp:align>right</wp:align>
              </wp:positionH>
              <wp:positionV relativeFrom="page">
                <wp:posOffset>381001</wp:posOffset>
              </wp:positionV>
              <wp:extent cx="238760" cy="238760"/>
              <wp:effectExtent l="0" t="0" r="8890" b="8890"/>
              <wp:wrapNone/>
              <wp:docPr id="5" name="Right Tri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238760" cy="238760"/>
                      </a:xfrm>
                      <a:prstGeom prst="rtTriangle">
                        <a:avLst/>
                      </a:prstGeom>
                      <a:solidFill>
                        <a:srgbClr val="0060A1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2530F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5" o:spid="_x0000_s1026" type="#_x0000_t6" style="position:absolute;margin-left:-32.4pt;margin-top:30pt;width:18.8pt;height:18.8pt;rotation:180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" fillcolor="#0060a1" stroked="f">
              <w10:wrap anchorx="margin" anchory="page"/>
            </v:shape>
          </w:pict>
        </mc:Fallback>
      </mc:AlternateContent>
    </w:r>
    <w:r>
      <w:rPr>
        <w:noProof/>
        <w:lang w:eastAsia="en-NZ"/>
      </w:rPr>
      <w:drawing>
        <wp:anchor distT="0" distB="0" distL="114300" distR="114300" simplePos="0" relativeHeight="251662336" behindDoc="1" locked="0" layoutInCell="1" allowOverlap="1" wp14:anchorId="7C797C17" wp14:editId="5B9A7F9B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584450" cy="381635"/>
          <wp:effectExtent l="0" t="0" r="6350" b="0"/>
          <wp:wrapTight wrapText="bothSides">
            <wp:wrapPolygon edited="0">
              <wp:start x="0" y="0"/>
              <wp:lineTo x="0" y="20486"/>
              <wp:lineTo x="21494" y="20486"/>
              <wp:lineTo x="21494" y="0"/>
              <wp:lineTo x="0" y="0"/>
            </wp:wrapPolygon>
          </wp:wrapTight>
          <wp:docPr id="1880277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7D4D6" w14:textId="4529B23A" w:rsidR="00717646" w:rsidRPr="00455F15" w:rsidRDefault="00455F15" w:rsidP="00455F15">
    <w:pPr>
      <w:pStyle w:val="Title"/>
      <w:spacing w:before="0"/>
      <w:ind w:right="567"/>
      <w:jc w:val="right"/>
      <w:rPr>
        <w:rFonts w:ascii="Arial Bold" w:hAnsi="Arial Bold"/>
        <w:color w:val="0060A1"/>
        <w:sz w:val="36"/>
        <w:szCs w:val="36"/>
      </w:rPr>
    </w:pPr>
    <w:r>
      <w:rPr>
        <w:noProof/>
        <w:lang w:eastAsia="en-NZ"/>
      </w:rPr>
      <w:drawing>
        <wp:anchor distT="0" distB="0" distL="114300" distR="114300" simplePos="0" relativeHeight="251660288" behindDoc="1" locked="0" layoutInCell="1" allowOverlap="1" wp14:anchorId="511E43E2" wp14:editId="111F287F">
          <wp:simplePos x="0" y="0"/>
          <wp:positionH relativeFrom="margin">
            <wp:align>left</wp:align>
          </wp:positionH>
          <wp:positionV relativeFrom="page">
            <wp:posOffset>456565</wp:posOffset>
          </wp:positionV>
          <wp:extent cx="2584450" cy="381635"/>
          <wp:effectExtent l="0" t="0" r="6350" b="0"/>
          <wp:wrapTight wrapText="bothSides">
            <wp:wrapPolygon edited="0">
              <wp:start x="0" y="0"/>
              <wp:lineTo x="0" y="20486"/>
              <wp:lineTo x="21494" y="20486"/>
              <wp:lineTo x="21494" y="0"/>
              <wp:lineTo x="0" y="0"/>
            </wp:wrapPolygon>
          </wp:wrapTight>
          <wp:docPr id="1588069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B1C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61391F" wp14:editId="73D941CF">
              <wp:simplePos x="0" y="0"/>
              <wp:positionH relativeFrom="rightMargin">
                <wp:align>left</wp:align>
              </wp:positionH>
              <wp:positionV relativeFrom="page">
                <wp:posOffset>395632</wp:posOffset>
              </wp:positionV>
              <wp:extent cx="238760" cy="238760"/>
              <wp:effectExtent l="0" t="0" r="8890" b="8890"/>
              <wp:wrapNone/>
              <wp:docPr id="3" name="Right Tri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238760" cy="238760"/>
                      </a:xfrm>
                      <a:prstGeom prst="rtTriangle">
                        <a:avLst/>
                      </a:prstGeom>
                      <a:solidFill>
                        <a:srgbClr val="0060A1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FC34A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3" o:spid="_x0000_s1026" type="#_x0000_t6" style="position:absolute;margin-left:0;margin-top:31.15pt;width:18.8pt;height:18.8pt;rotation:180;z-index:25165721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" fillcolor="#0060a1" stroked="f">
              <w10:wrap anchorx="margin" anchory="page"/>
            </v:shape>
          </w:pict>
        </mc:Fallback>
      </mc:AlternateContent>
    </w:r>
    <w:r w:rsidR="00717646" w:rsidRPr="00B81F56">
      <w:rPr>
        <w:rFonts w:ascii="Arial Bold" w:hAnsi="Arial Bold"/>
        <w:color w:val="0060A1"/>
        <w:sz w:val="36"/>
        <w:szCs w:val="36"/>
      </w:rPr>
      <w:t xml:space="preserve"> </w:t>
    </w:r>
  </w:p>
  <w:p w14:paraId="21DCF7D3" w14:textId="77777777" w:rsidR="00D36D12" w:rsidRPr="00FE74CE" w:rsidRDefault="00D36D12" w:rsidP="00FE74CE">
    <w:pPr>
      <w:ind w:right="565"/>
      <w:jc w:val="right"/>
      <w:rPr>
        <w:rFonts w:ascii="Arial" w:hAnsi="Arial" w:cs="Arial"/>
        <w:sz w:val="1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E489E"/>
    <w:multiLevelType w:val="hybridMultilevel"/>
    <w:tmpl w:val="12DE37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A58C6"/>
    <w:multiLevelType w:val="multilevel"/>
    <w:tmpl w:val="6354114E"/>
    <w:lvl w:ilvl="0">
      <w:start w:val="1"/>
      <w:numFmt w:val="decimal"/>
      <w:lvlText w:val="%1"/>
      <w:lvlJc w:val="left"/>
      <w:pPr>
        <w:ind w:left="709" w:hanging="709"/>
      </w:pPr>
      <w:rPr>
        <w:rFonts w:ascii="Calibri Light" w:hAnsi="Calibri Light"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ListParagraph"/>
      <w:lvlText w:val="%1.%2.%3"/>
      <w:lvlJc w:val="left"/>
      <w:pPr>
        <w:ind w:left="709" w:hanging="709"/>
      </w:pPr>
    </w:lvl>
    <w:lvl w:ilvl="3">
      <w:start w:val="1"/>
      <w:numFmt w:val="lowerLetter"/>
      <w:lvlText w:val="(%4)"/>
      <w:lvlJc w:val="left"/>
      <w:pPr>
        <w:ind w:left="1418" w:hanging="709"/>
      </w:pPr>
    </w:lvl>
    <w:lvl w:ilvl="4">
      <w:start w:val="1"/>
      <w:numFmt w:val="lowerRoman"/>
      <w:lvlText w:val="(%5)"/>
      <w:lvlJc w:val="left"/>
      <w:pPr>
        <w:tabs>
          <w:tab w:val="num" w:pos="1418"/>
        </w:tabs>
        <w:ind w:left="2126" w:hanging="7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2" w15:restartNumberingAfterBreak="0">
    <w:nsid w:val="4BB93F32"/>
    <w:multiLevelType w:val="hybridMultilevel"/>
    <w:tmpl w:val="EDD0D4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C56FF"/>
    <w:multiLevelType w:val="multilevel"/>
    <w:tmpl w:val="F410B6A0"/>
    <w:lvl w:ilvl="0">
      <w:start w:val="1"/>
      <w:numFmt w:val="decimal"/>
      <w:lvlText w:val="%1"/>
      <w:lvlJc w:val="left"/>
      <w:pPr>
        <w:ind w:left="2517" w:hanging="2415"/>
      </w:pPr>
      <w:rPr>
        <w:rFonts w:ascii="Arial" w:eastAsia="Arial" w:hAnsi="Arial" w:cs="Arial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3237" w:hanging="72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lowerLetter"/>
      <w:lvlText w:val="(%3)"/>
      <w:lvlJc w:val="left"/>
      <w:pPr>
        <w:ind w:left="3089" w:hanging="53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lowerRoman"/>
      <w:lvlText w:val="(%4)"/>
      <w:lvlJc w:val="left"/>
      <w:pPr>
        <w:ind w:left="4514" w:hanging="54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4">
      <w:numFmt w:val="bullet"/>
      <w:lvlText w:val="•"/>
      <w:lvlJc w:val="left"/>
      <w:pPr>
        <w:ind w:left="3980" w:hanging="541"/>
      </w:pPr>
    </w:lvl>
    <w:lvl w:ilvl="5">
      <w:numFmt w:val="bullet"/>
      <w:lvlText w:val="•"/>
      <w:lvlJc w:val="left"/>
      <w:pPr>
        <w:ind w:left="4500" w:hanging="541"/>
      </w:pPr>
    </w:lvl>
    <w:lvl w:ilvl="6">
      <w:numFmt w:val="bullet"/>
      <w:lvlText w:val="•"/>
      <w:lvlJc w:val="left"/>
      <w:pPr>
        <w:ind w:left="4520" w:hanging="541"/>
      </w:pPr>
    </w:lvl>
    <w:lvl w:ilvl="7">
      <w:numFmt w:val="bullet"/>
      <w:lvlText w:val="•"/>
      <w:lvlJc w:val="left"/>
      <w:pPr>
        <w:ind w:left="5930" w:hanging="541"/>
      </w:pPr>
    </w:lvl>
    <w:lvl w:ilvl="8">
      <w:numFmt w:val="bullet"/>
      <w:lvlText w:val="•"/>
      <w:lvlJc w:val="left"/>
      <w:pPr>
        <w:ind w:left="7340" w:hanging="541"/>
      </w:pPr>
    </w:lvl>
  </w:abstractNum>
  <w:num w:numId="1" w16cid:durableId="15852579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1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 w16cid:durableId="1854955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7341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61817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2986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6898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04962">
    <w:abstractNumId w:val="1"/>
  </w:num>
  <w:num w:numId="9" w16cid:durableId="976303189">
    <w:abstractNumId w:val="3"/>
  </w:num>
  <w:num w:numId="10" w16cid:durableId="1744795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9198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4945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4906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7941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0449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2476090">
    <w:abstractNumId w:val="0"/>
  </w:num>
  <w:num w:numId="17" w16cid:durableId="156875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58"/>
    <w:rsid w:val="00011C53"/>
    <w:rsid w:val="000A09B7"/>
    <w:rsid w:val="000A3235"/>
    <w:rsid w:val="000C32DC"/>
    <w:rsid w:val="000D29EC"/>
    <w:rsid w:val="000E0699"/>
    <w:rsid w:val="000E67D4"/>
    <w:rsid w:val="001028BE"/>
    <w:rsid w:val="001057C7"/>
    <w:rsid w:val="00110777"/>
    <w:rsid w:val="00111C33"/>
    <w:rsid w:val="00152242"/>
    <w:rsid w:val="001B7B3E"/>
    <w:rsid w:val="001F260A"/>
    <w:rsid w:val="001F47FE"/>
    <w:rsid w:val="0020328B"/>
    <w:rsid w:val="0024486D"/>
    <w:rsid w:val="002A1786"/>
    <w:rsid w:val="002B59C2"/>
    <w:rsid w:val="002B6CE6"/>
    <w:rsid w:val="002E2C6D"/>
    <w:rsid w:val="003032B7"/>
    <w:rsid w:val="00305841"/>
    <w:rsid w:val="00324A96"/>
    <w:rsid w:val="003D12C7"/>
    <w:rsid w:val="003E34D9"/>
    <w:rsid w:val="003E6C50"/>
    <w:rsid w:val="00416AC2"/>
    <w:rsid w:val="00433E48"/>
    <w:rsid w:val="00442B98"/>
    <w:rsid w:val="004430C6"/>
    <w:rsid w:val="00455F15"/>
    <w:rsid w:val="00467C2D"/>
    <w:rsid w:val="004E2B20"/>
    <w:rsid w:val="005208D7"/>
    <w:rsid w:val="00523939"/>
    <w:rsid w:val="00552CD1"/>
    <w:rsid w:val="005A5343"/>
    <w:rsid w:val="005D126D"/>
    <w:rsid w:val="00617B83"/>
    <w:rsid w:val="006352FF"/>
    <w:rsid w:val="00672E45"/>
    <w:rsid w:val="00673C6C"/>
    <w:rsid w:val="0068135E"/>
    <w:rsid w:val="006875EB"/>
    <w:rsid w:val="0068774A"/>
    <w:rsid w:val="006944F0"/>
    <w:rsid w:val="006B1D0E"/>
    <w:rsid w:val="006C5376"/>
    <w:rsid w:val="006E3CB9"/>
    <w:rsid w:val="006F063E"/>
    <w:rsid w:val="00710D26"/>
    <w:rsid w:val="00717646"/>
    <w:rsid w:val="00734CD5"/>
    <w:rsid w:val="007B15A5"/>
    <w:rsid w:val="00826513"/>
    <w:rsid w:val="008923B1"/>
    <w:rsid w:val="008A2553"/>
    <w:rsid w:val="008B5BEB"/>
    <w:rsid w:val="008F5507"/>
    <w:rsid w:val="00902942"/>
    <w:rsid w:val="009226C0"/>
    <w:rsid w:val="00966432"/>
    <w:rsid w:val="00970852"/>
    <w:rsid w:val="009B1C9B"/>
    <w:rsid w:val="009B7EB8"/>
    <w:rsid w:val="00A10C76"/>
    <w:rsid w:val="00A32E67"/>
    <w:rsid w:val="00A55401"/>
    <w:rsid w:val="00A55469"/>
    <w:rsid w:val="00A807DA"/>
    <w:rsid w:val="00A9261B"/>
    <w:rsid w:val="00A96C07"/>
    <w:rsid w:val="00AA2C3D"/>
    <w:rsid w:val="00AB10EF"/>
    <w:rsid w:val="00AE0694"/>
    <w:rsid w:val="00AE1BA8"/>
    <w:rsid w:val="00AE6F29"/>
    <w:rsid w:val="00B33D87"/>
    <w:rsid w:val="00C10CDD"/>
    <w:rsid w:val="00C1153E"/>
    <w:rsid w:val="00C23824"/>
    <w:rsid w:val="00C5002C"/>
    <w:rsid w:val="00C67D3F"/>
    <w:rsid w:val="00CA1A6C"/>
    <w:rsid w:val="00CA2895"/>
    <w:rsid w:val="00CD2580"/>
    <w:rsid w:val="00D017FB"/>
    <w:rsid w:val="00D25BB0"/>
    <w:rsid w:val="00D32ED7"/>
    <w:rsid w:val="00D36D12"/>
    <w:rsid w:val="00D47B1C"/>
    <w:rsid w:val="00D808D2"/>
    <w:rsid w:val="00DC50F1"/>
    <w:rsid w:val="00E40A14"/>
    <w:rsid w:val="00E82D41"/>
    <w:rsid w:val="00E93458"/>
    <w:rsid w:val="00E9516B"/>
    <w:rsid w:val="00E97E5E"/>
    <w:rsid w:val="00EC7E9F"/>
    <w:rsid w:val="00EF214A"/>
    <w:rsid w:val="00F6558B"/>
    <w:rsid w:val="00FE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C971918"/>
  <w15:chartTrackingRefBased/>
  <w15:docId w15:val="{88D602DB-9DAD-4096-8DCB-1466AA1B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458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rPr>
      <w:rFonts w:ascii="ClassGarmnd BT" w:hAnsi="ClassGarmnd BT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3458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ZX">
    <w:name w:val="NZX"/>
    <w:basedOn w:val="TableNormal"/>
    <w:uiPriority w:val="99"/>
    <w:qFormat/>
    <w:rsid w:val="00E9516B"/>
    <w:rPr>
      <w:rFonts w:ascii="Arial" w:eastAsia="Arial" w:hAnsi="Arial"/>
      <w:szCs w:val="22"/>
      <w:lang w:eastAsia="en-US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57" w:type="dxa"/>
        <w:left w:w="79" w:type="dxa"/>
        <w:bottom w:w="113" w:type="dxa"/>
        <w:right w:w="79" w:type="dxa"/>
      </w:tblCellMar>
    </w:tblPr>
    <w:tcPr>
      <w:vAlign w:val="center"/>
    </w:tcPr>
    <w:tblStylePr w:type="firstRow">
      <w:rPr>
        <w:rFonts w:ascii="Arial" w:hAnsi="Arial"/>
        <w:b/>
        <w:color w:val="FFFFFF"/>
        <w:sz w:val="20"/>
      </w:rPr>
      <w:tblPr/>
      <w:tcPr>
        <w:tcBorders>
          <w:top w:val="single" w:sz="4" w:space="0" w:color="FF8450"/>
          <w:left w:val="single" w:sz="4" w:space="0" w:color="FF8450"/>
          <w:bottom w:val="single" w:sz="4" w:space="0" w:color="FF8450"/>
          <w:right w:val="single" w:sz="4" w:space="0" w:color="FF8450"/>
          <w:insideH w:val="single" w:sz="4" w:space="0" w:color="FF8450"/>
          <w:insideV w:val="single" w:sz="4" w:space="0" w:color="FF8450"/>
          <w:tl2br w:val="nil"/>
          <w:tr2bl w:val="nil"/>
        </w:tcBorders>
        <w:shd w:val="clear" w:color="auto" w:fill="FF8450"/>
      </w:tcPr>
    </w:tblStylePr>
  </w:style>
  <w:style w:type="paragraph" w:customStyle="1" w:styleId="TableHeader">
    <w:name w:val="Table Header"/>
    <w:basedOn w:val="Normal"/>
    <w:uiPriority w:val="99"/>
    <w:qFormat/>
    <w:rsid w:val="00E9516B"/>
    <w:pPr>
      <w:overflowPunct/>
      <w:ind w:left="0" w:firstLine="0"/>
      <w:jc w:val="center"/>
      <w:textAlignment w:val="center"/>
    </w:pPr>
    <w:rPr>
      <w:rFonts w:ascii="Arial" w:eastAsia="Arial" w:hAnsi="Arial" w:cs="Arial"/>
      <w:b/>
      <w:bCs/>
      <w:color w:val="FFFFFF"/>
      <w:sz w:val="20"/>
      <w:lang w:val="en-GB"/>
    </w:rPr>
  </w:style>
  <w:style w:type="paragraph" w:customStyle="1" w:styleId="TableBody">
    <w:name w:val="Table Body"/>
    <w:basedOn w:val="Normal"/>
    <w:uiPriority w:val="99"/>
    <w:qFormat/>
    <w:rsid w:val="00E9516B"/>
    <w:pPr>
      <w:overflowPunct/>
      <w:ind w:left="0" w:firstLine="0"/>
      <w:jc w:val="left"/>
      <w:textAlignment w:val="center"/>
    </w:pPr>
    <w:rPr>
      <w:rFonts w:ascii="Arial" w:eastAsia="Arial" w:hAnsi="Arial" w:cs="Arial"/>
      <w:color w:val="000000"/>
      <w:sz w:val="20"/>
      <w:lang w:val="en-GB"/>
    </w:rPr>
  </w:style>
  <w:style w:type="paragraph" w:customStyle="1" w:styleId="Body">
    <w:name w:val="Body"/>
    <w:rsid w:val="00E951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ink w:val="HeaderChar"/>
    <w:rsid w:val="0071764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7646"/>
    <w:rPr>
      <w:rFonts w:ascii="ClassGarmnd BT" w:hAnsi="ClassGarmnd BT"/>
      <w:sz w:val="22"/>
      <w:lang w:eastAsia="en-US"/>
    </w:rPr>
  </w:style>
  <w:style w:type="paragraph" w:styleId="Footer">
    <w:name w:val="footer"/>
    <w:basedOn w:val="Normal"/>
    <w:link w:val="FooterChar"/>
    <w:rsid w:val="007176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17646"/>
    <w:rPr>
      <w:rFonts w:ascii="ClassGarmnd BT" w:hAnsi="ClassGarmnd BT"/>
      <w:sz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717646"/>
    <w:pPr>
      <w:overflowPunct/>
      <w:spacing w:before="200" w:line="288" w:lineRule="auto"/>
      <w:ind w:left="0" w:firstLine="0"/>
      <w:jc w:val="left"/>
      <w:textAlignment w:val="center"/>
    </w:pPr>
    <w:rPr>
      <w:rFonts w:ascii="Arial" w:eastAsia="Arial" w:hAnsi="Arial" w:cs="Arial"/>
      <w:b/>
      <w:bCs/>
      <w:color w:val="000000"/>
      <w:sz w:val="60"/>
      <w:szCs w:val="60"/>
      <w:lang w:val="en-GB"/>
    </w:rPr>
  </w:style>
  <w:style w:type="character" w:customStyle="1" w:styleId="TitleChar">
    <w:name w:val="Title Char"/>
    <w:link w:val="Title"/>
    <w:rsid w:val="00717646"/>
    <w:rPr>
      <w:rFonts w:ascii="Arial" w:eastAsia="Arial" w:hAnsi="Arial" w:cs="Arial"/>
      <w:b/>
      <w:bCs/>
      <w:color w:val="000000"/>
      <w:sz w:val="60"/>
      <w:szCs w:val="60"/>
      <w:lang w:val="en-GB" w:eastAsia="en-US"/>
    </w:rPr>
  </w:style>
  <w:style w:type="paragraph" w:styleId="ListParagraph">
    <w:name w:val="List Paragraph"/>
    <w:basedOn w:val="Normal"/>
    <w:uiPriority w:val="1"/>
    <w:qFormat/>
    <w:rsid w:val="00324A96"/>
    <w:pPr>
      <w:numPr>
        <w:ilvl w:val="2"/>
        <w:numId w:val="1"/>
      </w:numPr>
      <w:overflowPunct/>
      <w:autoSpaceDE/>
      <w:autoSpaceDN/>
      <w:adjustRightInd/>
      <w:spacing w:after="240" w:line="240" w:lineRule="atLeast"/>
      <w:jc w:val="left"/>
      <w:textAlignment w:val="auto"/>
    </w:pPr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rsid w:val="00B3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33D87"/>
    <w:rPr>
      <w:rFonts w:ascii="Segoe UI" w:hAnsi="Segoe UI" w:cs="Segoe UI"/>
      <w:sz w:val="18"/>
      <w:szCs w:val="18"/>
      <w:lang w:eastAsia="en-US"/>
    </w:rPr>
  </w:style>
  <w:style w:type="table" w:styleId="Table3Deffects3">
    <w:name w:val="Table 3D effects 3"/>
    <w:basedOn w:val="TableNormal"/>
    <w:rsid w:val="00552CD1"/>
    <w:pPr>
      <w:overflowPunct w:val="0"/>
      <w:autoSpaceDE w:val="0"/>
      <w:autoSpaceDN w:val="0"/>
      <w:adjustRightInd w:val="0"/>
      <w:ind w:left="851" w:hanging="851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rsid w:val="00E97E5E"/>
    <w:pPr>
      <w:pBdr>
        <w:top w:val="single" w:sz="4" w:space="10" w:color="808080"/>
      </w:pBdr>
      <w:suppressAutoHyphens/>
      <w:overflowPunct/>
      <w:spacing w:after="113" w:line="288" w:lineRule="auto"/>
      <w:ind w:left="0" w:firstLine="0"/>
      <w:jc w:val="left"/>
      <w:textAlignment w:val="center"/>
    </w:pPr>
    <w:rPr>
      <w:rFonts w:ascii="Arial" w:eastAsia="Arial" w:hAnsi="Arial" w:cs="Arial"/>
      <w:color w:val="808080"/>
      <w:sz w:val="14"/>
      <w:szCs w:val="14"/>
      <w:lang w:val="en-GB"/>
    </w:rPr>
  </w:style>
  <w:style w:type="character" w:customStyle="1" w:styleId="FootnoteTextChar">
    <w:name w:val="Footnote Text Char"/>
    <w:link w:val="FootnoteText"/>
    <w:uiPriority w:val="99"/>
    <w:rsid w:val="00E97E5E"/>
    <w:rPr>
      <w:rFonts w:ascii="Arial" w:eastAsia="Arial" w:hAnsi="Arial" w:cs="Arial"/>
      <w:color w:val="808080"/>
      <w:sz w:val="14"/>
      <w:szCs w:val="14"/>
      <w:lang w:val="en-GB" w:eastAsia="en-US"/>
    </w:rPr>
  </w:style>
  <w:style w:type="character" w:styleId="FootnoteReference">
    <w:name w:val="footnote reference"/>
    <w:uiPriority w:val="99"/>
    <w:unhideWhenUsed/>
    <w:rsid w:val="00E97E5E"/>
    <w:rPr>
      <w:vertAlign w:val="superscript"/>
    </w:rPr>
  </w:style>
  <w:style w:type="paragraph" w:customStyle="1" w:styleId="paragraph">
    <w:name w:val="paragraph"/>
    <w:basedOn w:val="Normal"/>
    <w:rsid w:val="0020328B"/>
    <w:pPr>
      <w:overflowPunct/>
      <w:autoSpaceDE/>
      <w:autoSpaceDN/>
      <w:adjustRightInd/>
      <w:spacing w:before="100" w:beforeAutospacing="1" w:after="100" w:afterAutospacing="1"/>
      <w:ind w:left="0" w:firstLine="0"/>
      <w:jc w:val="left"/>
      <w:textAlignment w:val="auto"/>
    </w:pPr>
    <w:rPr>
      <w:rFonts w:ascii="Times New Roman" w:hAnsi="Times New Roman"/>
      <w:sz w:val="24"/>
      <w:szCs w:val="24"/>
      <w:lang w:eastAsia="en-NZ"/>
    </w:rPr>
  </w:style>
  <w:style w:type="character" w:customStyle="1" w:styleId="normaltextrun">
    <w:name w:val="normaltextrun"/>
    <w:basedOn w:val="DefaultParagraphFont"/>
    <w:rsid w:val="0020328B"/>
  </w:style>
  <w:style w:type="character" w:customStyle="1" w:styleId="eop">
    <w:name w:val="eop"/>
    <w:basedOn w:val="DefaultParagraphFont"/>
    <w:rsid w:val="00203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3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9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40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8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A8767-C1C0-48C5-B2C2-E1638E15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[Issuer Name]</vt:lpstr>
    </vt:vector>
  </TitlesOfParts>
  <Company>NZX Limited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[Issuer Name]</dc:title>
  <dc:subject/>
  <dc:creator>SBorrie</dc:creator>
  <cp:keywords/>
  <cp:lastModifiedBy>Jody Taylor</cp:lastModifiedBy>
  <cp:revision>3</cp:revision>
  <dcterms:created xsi:type="dcterms:W3CDTF">2025-01-06T23:40:00Z</dcterms:created>
  <dcterms:modified xsi:type="dcterms:W3CDTF">2025-01-06T23:46:00Z</dcterms:modified>
</cp:coreProperties>
</file>