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EE0A1" w14:textId="77777777" w:rsidR="00665116" w:rsidRDefault="00C47515">
      <w:pPr>
        <w:pStyle w:val="Heading1"/>
      </w:pPr>
      <w:bookmarkStart w:id="0" w:name="_Toc394654549"/>
      <w:bookmarkStart w:id="1" w:name="_Toc399501223"/>
      <w:r>
        <w:t xml:space="preserve">Appendix A </w:t>
      </w:r>
      <w:r w:rsidR="00CC5692">
        <w:t>– Monthly Internal Control Checklist</w:t>
      </w:r>
    </w:p>
    <w:p w14:paraId="0B6C79A7" w14:textId="77777777" w:rsidR="00CC5692" w:rsidRDefault="00CC5692" w:rsidP="00CC5692">
      <w:pPr>
        <w:rPr>
          <w:lang w:val="en-GB"/>
        </w:rPr>
      </w:pPr>
    </w:p>
    <w:p w14:paraId="5B83A434" w14:textId="77777777" w:rsidR="00CC5692" w:rsidRPr="00B7215C" w:rsidRDefault="00CC5692" w:rsidP="00CC5692">
      <w:pPr>
        <w:rPr>
          <w:rFonts w:cs="Arial"/>
          <w:b/>
          <w:color w:val="3397D3"/>
          <w:sz w:val="36"/>
          <w:szCs w:val="40"/>
          <w:lang w:val="en-GB"/>
        </w:rPr>
      </w:pPr>
      <w:r w:rsidRPr="00B7215C">
        <w:rPr>
          <w:rFonts w:cs="Arial"/>
          <w:color w:val="3397D3"/>
          <w:sz w:val="36"/>
          <w:szCs w:val="40"/>
          <w:lang w:val="en-GB"/>
        </w:rPr>
        <w:t xml:space="preserve">Completing this </w:t>
      </w:r>
      <w:r>
        <w:rPr>
          <w:rFonts w:cs="Arial"/>
          <w:color w:val="3397D3"/>
          <w:sz w:val="36"/>
          <w:szCs w:val="40"/>
          <w:lang w:val="en-GB"/>
        </w:rPr>
        <w:t>checklist</w:t>
      </w:r>
    </w:p>
    <w:p w14:paraId="643F42FE" w14:textId="77777777" w:rsidR="00CC5692" w:rsidRPr="00B7215C" w:rsidRDefault="00CC5692" w:rsidP="00CC5692">
      <w:pPr>
        <w:jc w:val="both"/>
        <w:rPr>
          <w:rFonts w:cs="Arial"/>
          <w:b/>
        </w:rPr>
      </w:pPr>
      <w:r w:rsidRPr="00B7215C">
        <w:rPr>
          <w:rFonts w:cs="Arial"/>
        </w:rPr>
        <w:t xml:space="preserve">If you need assistance with your </w:t>
      </w:r>
      <w:r>
        <w:rPr>
          <w:rFonts w:cs="Arial"/>
        </w:rPr>
        <w:t>checklist</w:t>
      </w:r>
      <w:r w:rsidRPr="00B7215C">
        <w:rPr>
          <w:rFonts w:cs="Arial"/>
        </w:rPr>
        <w:t xml:space="preserve">, please contact NZX Participant Compliance on </w:t>
      </w:r>
      <w:hyperlink r:id="rId8" w:history="1">
        <w:r w:rsidRPr="00B7215C">
          <w:rPr>
            <w:rStyle w:val="Hyperlink"/>
          </w:rPr>
          <w:t>compliance@nzx.com</w:t>
        </w:r>
      </w:hyperlink>
      <w:r w:rsidRPr="00B7215C">
        <w:t xml:space="preserve"> or +64 4 498 2279.</w:t>
      </w:r>
    </w:p>
    <w:p w14:paraId="69F9FDE3" w14:textId="77777777" w:rsidR="00CC5692" w:rsidRPr="00B7215C" w:rsidRDefault="00CC5692" w:rsidP="00CC5692">
      <w:pPr>
        <w:jc w:val="both"/>
        <w:rPr>
          <w:rFonts w:cs="Arial"/>
          <w:b/>
        </w:rPr>
      </w:pPr>
      <w:r w:rsidRPr="00B7215C">
        <w:rPr>
          <w:rFonts w:cs="Arial"/>
        </w:rPr>
        <w:t xml:space="preserve">All information provided to NZX in relation to this </w:t>
      </w:r>
      <w:r>
        <w:rPr>
          <w:rFonts w:cs="Arial"/>
        </w:rPr>
        <w:t>checklist</w:t>
      </w:r>
      <w:r w:rsidRPr="00B7215C">
        <w:rPr>
          <w:rFonts w:cs="Arial"/>
        </w:rPr>
        <w:t xml:space="preserve"> will be kept confidential, except to the extent that disclosure of any or </w:t>
      </w:r>
      <w:proofErr w:type="gramStart"/>
      <w:r w:rsidRPr="00B7215C">
        <w:rPr>
          <w:rFonts w:cs="Arial"/>
        </w:rPr>
        <w:t>all of</w:t>
      </w:r>
      <w:proofErr w:type="gramEnd"/>
      <w:r w:rsidRPr="00B7215C">
        <w:rPr>
          <w:rFonts w:cs="Arial"/>
        </w:rPr>
        <w:t xml:space="preserve"> the information provided is necessary for the exercise of NZX’s regulatory fu</w:t>
      </w:r>
      <w:r>
        <w:rPr>
          <w:rFonts w:cs="Arial"/>
        </w:rPr>
        <w:t>nctions, or as required by law.</w:t>
      </w:r>
    </w:p>
    <w:p w14:paraId="368DD1B8" w14:textId="77777777" w:rsidR="00CC5692" w:rsidRDefault="00CC5692" w:rsidP="00CC5692">
      <w:pPr>
        <w:jc w:val="both"/>
        <w:rPr>
          <w:rFonts w:cs="Arial"/>
        </w:rPr>
      </w:pPr>
      <w:r w:rsidRPr="00B7215C">
        <w:rPr>
          <w:rFonts w:cs="Arial"/>
        </w:rPr>
        <w:t xml:space="preserve">Completed </w:t>
      </w:r>
      <w:r>
        <w:rPr>
          <w:rFonts w:cs="Arial"/>
        </w:rPr>
        <w:t>checklists</w:t>
      </w:r>
      <w:r w:rsidRPr="00B7215C">
        <w:rPr>
          <w:rFonts w:cs="Arial"/>
        </w:rPr>
        <w:t xml:space="preserve"> (together with any supporting information) should be emailed to </w:t>
      </w:r>
      <w:hyperlink r:id="rId9" w:history="1">
        <w:r w:rsidRPr="00B7215C">
          <w:rPr>
            <w:rStyle w:val="Hyperlink"/>
            <w:rFonts w:cs="Arial"/>
          </w:rPr>
          <w:t>compliance@nzx.com</w:t>
        </w:r>
      </w:hyperlink>
      <w:r w:rsidR="00DB2CE6">
        <w:rPr>
          <w:rStyle w:val="Hyperlink"/>
          <w:rFonts w:cs="Arial"/>
          <w:color w:val="auto"/>
          <w:u w:val="none"/>
        </w:rPr>
        <w:t xml:space="preserve"> o</w:t>
      </w:r>
      <w:r w:rsidRPr="00DB2CE6">
        <w:rPr>
          <w:rStyle w:val="Hyperlink"/>
          <w:rFonts w:cs="Arial"/>
          <w:color w:val="auto"/>
          <w:u w:val="none"/>
        </w:rPr>
        <w:t xml:space="preserve">r uploaded to the NZX Participant reporting platform </w:t>
      </w:r>
      <w:r w:rsidRPr="00DB2CE6">
        <w:t>w</w:t>
      </w:r>
      <w:r w:rsidRPr="00EB3703">
        <w:t xml:space="preserve">ithin </w:t>
      </w:r>
      <w:r>
        <w:t>10</w:t>
      </w:r>
      <w:r w:rsidRPr="00EB3703">
        <w:t xml:space="preserve"> Business days of the </w:t>
      </w:r>
      <w:r>
        <w:t>end of each calendar month</w:t>
      </w:r>
      <w:r w:rsidRPr="00B7215C">
        <w:rPr>
          <w:rFonts w:cs="Arial"/>
        </w:rPr>
        <w:t>.</w:t>
      </w:r>
    </w:p>
    <w:p w14:paraId="2F5957BF" w14:textId="038DB3CC" w:rsidR="00CC5692" w:rsidRPr="00CC5692" w:rsidRDefault="00025892" w:rsidP="00E52B65">
      <w:pPr>
        <w:pStyle w:val="BodyCopy"/>
      </w:pPr>
      <w:r>
        <w:t xml:space="preserve">This checklist is required to be completed by all Market Participants Requiring Capital under NZX Participant Rules 19.3.2 and 20.14. </w:t>
      </w:r>
      <w:r w:rsidR="00CC5692" w:rsidRPr="009F1A7B">
        <w:t>Please respond Yes, No or Not Applicable</w:t>
      </w:r>
      <w:r>
        <w:t xml:space="preserve"> and include details where relevant</w:t>
      </w:r>
      <w:r w:rsidR="00CC5692" w:rsidRPr="009F1A7B">
        <w:t>. For questions relating to notification</w:t>
      </w:r>
      <w:r w:rsidR="00CC5692">
        <w:t>s</w:t>
      </w:r>
      <w:r w:rsidR="00CC5692" w:rsidRPr="009F1A7B">
        <w:t xml:space="preserve"> to NZX, please respond “N/A” if notification</w:t>
      </w:r>
      <w:r w:rsidR="00CC5692">
        <w:t>s</w:t>
      </w:r>
      <w:r w:rsidR="00CC5692" w:rsidRPr="009F1A7B">
        <w:t xml:space="preserve"> w</w:t>
      </w:r>
      <w:r w:rsidR="00CC5692">
        <w:t xml:space="preserve">ere </w:t>
      </w:r>
      <w:r w:rsidR="00CC5692" w:rsidRPr="009F1A7B">
        <w:t xml:space="preserve">unnecessary.  </w:t>
      </w:r>
    </w:p>
    <w:p w14:paraId="1187F416" w14:textId="77777777" w:rsidR="00665116" w:rsidRDefault="00665116">
      <w:pPr>
        <w:pStyle w:val="Heading3"/>
        <w:spacing w:before="0"/>
      </w:pPr>
    </w:p>
    <w:p w14:paraId="27AB9E3A" w14:textId="77777777" w:rsidR="00665116" w:rsidRDefault="0028092A">
      <w:pPr>
        <w:pStyle w:val="Heading3"/>
        <w:spacing w:before="0"/>
        <w:rPr>
          <w:sz w:val="24"/>
          <w:szCs w:val="24"/>
        </w:rPr>
      </w:pPr>
      <w:bookmarkStart w:id="2" w:name="_Toc394654550"/>
      <w:bookmarkStart w:id="3" w:name="_Toc399501224"/>
      <w:bookmarkEnd w:id="0"/>
      <w:bookmarkEnd w:id="1"/>
      <w:r w:rsidRPr="0028092A">
        <w:rPr>
          <w:sz w:val="24"/>
          <w:szCs w:val="24"/>
        </w:rPr>
        <w:t>Name of Market Participant:</w:t>
      </w:r>
      <w:bookmarkEnd w:id="2"/>
      <w:bookmarkEnd w:id="3"/>
      <w:r w:rsidR="00B14585">
        <w:rPr>
          <w:sz w:val="24"/>
          <w:szCs w:val="24"/>
        </w:rPr>
        <w:t xml:space="preserve"> ___________________________________________________________________</w:t>
      </w:r>
    </w:p>
    <w:p w14:paraId="7DE1CD51" w14:textId="77777777" w:rsidR="0076025E" w:rsidRDefault="0076025E" w:rsidP="003A36FB">
      <w:pPr>
        <w:pStyle w:val="Heading3"/>
        <w:rPr>
          <w:sz w:val="24"/>
          <w:szCs w:val="24"/>
        </w:rPr>
      </w:pPr>
      <w:bookmarkStart w:id="4" w:name="_Toc394654551"/>
      <w:bookmarkStart w:id="5" w:name="_Toc399501225"/>
    </w:p>
    <w:p w14:paraId="5A8E89BF" w14:textId="77777777" w:rsidR="00B70580" w:rsidRPr="00C47515" w:rsidRDefault="00B14585" w:rsidP="003A36FB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M</w:t>
      </w:r>
      <w:r w:rsidR="0028092A" w:rsidRPr="0028092A">
        <w:rPr>
          <w:sz w:val="24"/>
          <w:szCs w:val="24"/>
        </w:rPr>
        <w:t>onth ended:</w:t>
      </w:r>
      <w:bookmarkEnd w:id="4"/>
      <w:bookmarkEnd w:id="5"/>
      <w:r>
        <w:rPr>
          <w:sz w:val="24"/>
          <w:szCs w:val="24"/>
        </w:rPr>
        <w:t xml:space="preserve"> ___________________________________</w:t>
      </w:r>
    </w:p>
    <w:p w14:paraId="29473ED4" w14:textId="77777777" w:rsidR="00665116" w:rsidRDefault="00665116">
      <w:pPr>
        <w:pStyle w:val="BodyCopy"/>
        <w:spacing w:after="0"/>
      </w:pPr>
    </w:p>
    <w:p w14:paraId="27B9606A" w14:textId="77777777" w:rsidR="0076025E" w:rsidRDefault="0076025E" w:rsidP="0037094A"/>
    <w:p w14:paraId="5C1735ED" w14:textId="77777777" w:rsidR="00E52B65" w:rsidRDefault="00E52B65" w:rsidP="00D63B89">
      <w:pPr>
        <w:pStyle w:val="BodyCopy"/>
        <w:spacing w:after="240"/>
        <w:rPr>
          <w:rFonts w:ascii="Arial" w:hAnsi="Arial"/>
        </w:rPr>
      </w:pPr>
    </w:p>
    <w:p w14:paraId="29C3F6FE" w14:textId="77777777" w:rsidR="00E52B65" w:rsidRDefault="00E52B65" w:rsidP="00D63B89">
      <w:pPr>
        <w:pStyle w:val="BodyCopy"/>
        <w:spacing w:after="240"/>
        <w:rPr>
          <w:rFonts w:ascii="Arial" w:hAnsi="Arial"/>
        </w:rPr>
      </w:pPr>
    </w:p>
    <w:p w14:paraId="0A5F3963" w14:textId="77777777" w:rsidR="00E52B65" w:rsidRDefault="00E52B65" w:rsidP="00D63B89">
      <w:pPr>
        <w:pStyle w:val="BodyCopy"/>
        <w:spacing w:after="240"/>
        <w:rPr>
          <w:rFonts w:ascii="Arial" w:hAnsi="Arial"/>
        </w:rPr>
      </w:pPr>
    </w:p>
    <w:p w14:paraId="055B4F0F" w14:textId="77777777" w:rsidR="00E52B65" w:rsidRDefault="00E52B65" w:rsidP="00D63B89">
      <w:pPr>
        <w:pStyle w:val="BodyCopy"/>
        <w:spacing w:after="240"/>
        <w:rPr>
          <w:rFonts w:ascii="Arial" w:hAnsi="Arial"/>
        </w:rPr>
      </w:pPr>
    </w:p>
    <w:p w14:paraId="387427E8" w14:textId="700B7F6A" w:rsidR="00E52B65" w:rsidRDefault="00E52B65" w:rsidP="00E535B9">
      <w:pPr>
        <w:pStyle w:val="BodyCopy"/>
        <w:tabs>
          <w:tab w:val="left" w:pos="1308"/>
        </w:tabs>
        <w:spacing w:after="240"/>
        <w:rPr>
          <w:rFonts w:ascii="Arial" w:hAnsi="Arial"/>
        </w:rPr>
      </w:pPr>
    </w:p>
    <w:p w14:paraId="0DB47EFA" w14:textId="1AF4B298" w:rsidR="00D63B89" w:rsidRPr="00D63B89" w:rsidRDefault="00D63B89" w:rsidP="00D63B89">
      <w:pPr>
        <w:pStyle w:val="BodyCopy"/>
        <w:spacing w:after="240"/>
        <w:rPr>
          <w:rFonts w:ascii="Arial" w:hAnsi="Arial"/>
        </w:rPr>
      </w:pPr>
      <w:r w:rsidRPr="00BA56E7">
        <w:rPr>
          <w:rFonts w:ascii="Arial" w:hAnsi="Arial"/>
        </w:rPr>
        <w:lastRenderedPageBreak/>
        <w:t>The Market Participant confirms that:</w:t>
      </w:r>
    </w:p>
    <w:tbl>
      <w:tblPr>
        <w:tblStyle w:val="NZX"/>
        <w:tblW w:w="13971" w:type="dxa"/>
        <w:tblLook w:val="01E0" w:firstRow="1" w:lastRow="1" w:firstColumn="1" w:lastColumn="1" w:noHBand="0" w:noVBand="0"/>
      </w:tblPr>
      <w:tblGrid>
        <w:gridCol w:w="1355"/>
        <w:gridCol w:w="8222"/>
        <w:gridCol w:w="1158"/>
        <w:gridCol w:w="3236"/>
      </w:tblGrid>
      <w:tr w:rsidR="00EA7C98" w:rsidRPr="009F1A7B" w14:paraId="31499C13" w14:textId="77777777" w:rsidTr="00030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tcW w:w="1355" w:type="dxa"/>
            <w:vAlign w:val="top"/>
          </w:tcPr>
          <w:p w14:paraId="607806B3" w14:textId="77777777" w:rsidR="00B70580" w:rsidRPr="009F1A7B" w:rsidRDefault="00B70580" w:rsidP="005D2EFE">
            <w:pPr>
              <w:pStyle w:val="TableHeader"/>
            </w:pPr>
            <w:r w:rsidRPr="009F1A7B">
              <w:t>Rule</w:t>
            </w:r>
          </w:p>
        </w:tc>
        <w:tc>
          <w:tcPr>
            <w:tcW w:w="8222" w:type="dxa"/>
            <w:vAlign w:val="top"/>
          </w:tcPr>
          <w:p w14:paraId="77A5DE9C" w14:textId="77777777" w:rsidR="00B70580" w:rsidRPr="009F1A7B" w:rsidRDefault="00B70580" w:rsidP="007A6618">
            <w:pPr>
              <w:pStyle w:val="TableHeader"/>
              <w:jc w:val="both"/>
            </w:pPr>
            <w:r w:rsidRPr="009F1A7B">
              <w:t>Internal Control Questions</w:t>
            </w:r>
          </w:p>
        </w:tc>
        <w:tc>
          <w:tcPr>
            <w:tcW w:w="1158" w:type="dxa"/>
            <w:vAlign w:val="top"/>
          </w:tcPr>
          <w:p w14:paraId="315A01DB" w14:textId="77777777" w:rsidR="00B70580" w:rsidRPr="009F1A7B" w:rsidRDefault="00B70580" w:rsidP="005D2EFE">
            <w:pPr>
              <w:pStyle w:val="TableHeader"/>
            </w:pPr>
            <w:r w:rsidRPr="009F1A7B">
              <w:t>Y, N, N</w:t>
            </w:r>
            <w:r w:rsidR="00836DC0">
              <w:t>/</w:t>
            </w:r>
            <w:r w:rsidRPr="009F1A7B">
              <w:t>A</w:t>
            </w:r>
          </w:p>
        </w:tc>
        <w:tc>
          <w:tcPr>
            <w:tcW w:w="3236" w:type="dxa"/>
            <w:vAlign w:val="top"/>
          </w:tcPr>
          <w:p w14:paraId="6505F9B6" w14:textId="77777777" w:rsidR="00B70580" w:rsidRPr="009F1A7B" w:rsidRDefault="00B70580" w:rsidP="005D2EFE">
            <w:pPr>
              <w:pStyle w:val="TableHeader"/>
              <w:jc w:val="both"/>
            </w:pPr>
            <w:r w:rsidRPr="009F1A7B">
              <w:t>Comment</w:t>
            </w:r>
          </w:p>
        </w:tc>
      </w:tr>
      <w:tr w:rsidR="00B70580" w:rsidRPr="009F1A7B" w14:paraId="59579BEF" w14:textId="77777777" w:rsidTr="0076025E">
        <w:trPr>
          <w:trHeight w:val="395"/>
        </w:trPr>
        <w:tc>
          <w:tcPr>
            <w:tcW w:w="1355" w:type="dxa"/>
            <w:shd w:val="clear" w:color="auto" w:fill="D6EAF6" w:themeFill="accent2" w:themeFillTint="33"/>
            <w:vAlign w:val="top"/>
          </w:tcPr>
          <w:p w14:paraId="6FF56063" w14:textId="77777777" w:rsidR="00B70580" w:rsidRPr="009F1A7B" w:rsidRDefault="007A6618" w:rsidP="005D2EFE">
            <w:pPr>
              <w:pStyle w:val="TableSubhead"/>
              <w:jc w:val="center"/>
            </w:pPr>
            <w:r w:rsidRPr="009F1A7B">
              <w:t>Sections 19 and 20</w:t>
            </w:r>
          </w:p>
        </w:tc>
        <w:tc>
          <w:tcPr>
            <w:tcW w:w="8222" w:type="dxa"/>
            <w:shd w:val="clear" w:color="auto" w:fill="D6EAF6" w:themeFill="accent2" w:themeFillTint="33"/>
            <w:vAlign w:val="top"/>
          </w:tcPr>
          <w:p w14:paraId="337FADDA" w14:textId="77777777" w:rsidR="00B70580" w:rsidRPr="009F1A7B" w:rsidRDefault="00B70580" w:rsidP="007A6618">
            <w:pPr>
              <w:pStyle w:val="TableSubhead"/>
              <w:jc w:val="both"/>
            </w:pPr>
            <w:r w:rsidRPr="009F1A7B">
              <w:t xml:space="preserve">Capital Adequacy and Monthly Reporting (all Market Participants Requiring Capital) </w:t>
            </w:r>
          </w:p>
        </w:tc>
        <w:tc>
          <w:tcPr>
            <w:tcW w:w="1158" w:type="dxa"/>
            <w:shd w:val="clear" w:color="auto" w:fill="D6EAF6" w:themeFill="accent2" w:themeFillTint="33"/>
            <w:vAlign w:val="top"/>
          </w:tcPr>
          <w:p w14:paraId="443D4FA6" w14:textId="77777777" w:rsidR="00B70580" w:rsidRPr="009F1A7B" w:rsidRDefault="00B70580" w:rsidP="0090231E">
            <w:pPr>
              <w:pStyle w:val="TableSubhead"/>
              <w:jc w:val="center"/>
            </w:pPr>
          </w:p>
        </w:tc>
        <w:tc>
          <w:tcPr>
            <w:tcW w:w="3236" w:type="dxa"/>
            <w:shd w:val="clear" w:color="auto" w:fill="D6EAF6" w:themeFill="accent2" w:themeFillTint="33"/>
            <w:vAlign w:val="top"/>
          </w:tcPr>
          <w:p w14:paraId="7F2569C5" w14:textId="77777777" w:rsidR="00B70580" w:rsidRPr="009F1A7B" w:rsidRDefault="00B70580" w:rsidP="005D2EFE">
            <w:pPr>
              <w:pStyle w:val="TableSubhead"/>
              <w:jc w:val="both"/>
            </w:pPr>
          </w:p>
        </w:tc>
      </w:tr>
      <w:tr w:rsidR="00030088" w:rsidRPr="009F1A7B" w14:paraId="74D8AF98" w14:textId="77777777" w:rsidTr="00030088">
        <w:trPr>
          <w:trHeight w:val="154"/>
        </w:trPr>
        <w:tc>
          <w:tcPr>
            <w:tcW w:w="1355" w:type="dxa"/>
            <w:vAlign w:val="top"/>
          </w:tcPr>
          <w:p w14:paraId="1105F2EC" w14:textId="77777777" w:rsidR="00030088" w:rsidRPr="009F1A7B" w:rsidRDefault="00030088" w:rsidP="00B442EF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19.1.3</w:t>
            </w:r>
          </w:p>
        </w:tc>
        <w:tc>
          <w:tcPr>
            <w:tcW w:w="8222" w:type="dxa"/>
            <w:vAlign w:val="top"/>
          </w:tcPr>
          <w:p w14:paraId="2C450C12" w14:textId="77777777" w:rsidR="00B442EF" w:rsidRDefault="00030088" w:rsidP="00030088">
            <w:pPr>
              <w:pStyle w:val="MERWlvl2"/>
              <w:numPr>
                <w:ilvl w:val="0"/>
                <w:numId w:val="0"/>
              </w:numPr>
              <w:tabs>
                <w:tab w:val="left" w:pos="5400"/>
                <w:tab w:val="left" w:pos="7560"/>
              </w:tabs>
              <w:spacing w:after="0"/>
              <w:rPr>
                <w:rFonts w:cs="Arial"/>
                <w:szCs w:val="20"/>
                <w:lang w:val="en-AU"/>
              </w:rPr>
            </w:pPr>
            <w:r w:rsidRPr="0058767B">
              <w:rPr>
                <w:rFonts w:cs="Arial"/>
                <w:szCs w:val="20"/>
                <w:lang w:val="en-AU"/>
              </w:rPr>
              <w:t xml:space="preserve">Where an exemption is held from </w:t>
            </w:r>
            <w:r>
              <w:rPr>
                <w:rFonts w:cs="Arial"/>
                <w:szCs w:val="20"/>
                <w:lang w:val="en-AU"/>
              </w:rPr>
              <w:t>the NZX capital adequacy requirements</w:t>
            </w:r>
            <w:r w:rsidRPr="0058767B">
              <w:rPr>
                <w:rFonts w:cs="Arial"/>
                <w:szCs w:val="20"/>
                <w:lang w:val="en-AU"/>
              </w:rPr>
              <w:t>, the Market Participant</w:t>
            </w:r>
            <w:r w:rsidR="00B442EF">
              <w:rPr>
                <w:rFonts w:cs="Arial"/>
                <w:szCs w:val="20"/>
                <w:lang w:val="en-AU"/>
              </w:rPr>
              <w:t>:</w:t>
            </w:r>
            <w:r w:rsidRPr="0058767B">
              <w:rPr>
                <w:rFonts w:cs="Arial"/>
                <w:szCs w:val="20"/>
                <w:lang w:val="en-AU"/>
              </w:rPr>
              <w:t xml:space="preserve"> </w:t>
            </w:r>
          </w:p>
          <w:p w14:paraId="6FECDB30" w14:textId="77777777" w:rsidR="00B442EF" w:rsidRPr="00E51B6B" w:rsidRDefault="00B442EF" w:rsidP="00E51B6B">
            <w:pPr>
              <w:pStyle w:val="MERWlvl2"/>
              <w:numPr>
                <w:ilvl w:val="0"/>
                <w:numId w:val="22"/>
              </w:numPr>
              <w:tabs>
                <w:tab w:val="left" w:pos="5400"/>
                <w:tab w:val="left" w:pos="7560"/>
              </w:tabs>
              <w:spacing w:after="0"/>
              <w:rPr>
                <w:rFonts w:cs="Arial"/>
              </w:rPr>
            </w:pPr>
            <w:r>
              <w:rPr>
                <w:rFonts w:cs="Arial"/>
                <w:szCs w:val="20"/>
                <w:lang w:val="en-AU"/>
              </w:rPr>
              <w:t xml:space="preserve">provided NZX with copies of any reports from the Alternative Regulator </w:t>
            </w:r>
            <w:r w:rsidRPr="00B442EF">
              <w:rPr>
                <w:rFonts w:cs="Arial"/>
                <w:szCs w:val="20"/>
              </w:rPr>
              <w:t>relating to the compliance or non-compliance with the requirements of the Alternative Regulator’s prudential supervision regime</w:t>
            </w:r>
            <w:r>
              <w:rPr>
                <w:rFonts w:cs="Arial"/>
                <w:szCs w:val="20"/>
              </w:rPr>
              <w:t xml:space="preserve">; and </w:t>
            </w:r>
            <w:r w:rsidRPr="00B442EF">
              <w:rPr>
                <w:rFonts w:cs="Arial"/>
                <w:szCs w:val="20"/>
                <w:lang w:val="en-AU"/>
              </w:rPr>
              <w:t xml:space="preserve"> </w:t>
            </w:r>
          </w:p>
          <w:p w14:paraId="6CA1B9AB" w14:textId="77777777" w:rsidR="00030088" w:rsidRDefault="00030088" w:rsidP="00E51B6B">
            <w:pPr>
              <w:pStyle w:val="MERWlvl2"/>
              <w:numPr>
                <w:ilvl w:val="0"/>
                <w:numId w:val="22"/>
              </w:numPr>
              <w:tabs>
                <w:tab w:val="left" w:pos="5400"/>
                <w:tab w:val="left" w:pos="7560"/>
              </w:tabs>
              <w:spacing w:after="0"/>
              <w:rPr>
                <w:rFonts w:cs="Arial"/>
              </w:rPr>
            </w:pPr>
            <w:r w:rsidRPr="0058767B">
              <w:rPr>
                <w:rFonts w:cs="Arial"/>
                <w:szCs w:val="20"/>
                <w:lang w:val="en-AU"/>
              </w:rPr>
              <w:t xml:space="preserve">notified NZX as soon as </w:t>
            </w:r>
            <w:proofErr w:type="gramStart"/>
            <w:r w:rsidRPr="0058767B">
              <w:rPr>
                <w:rFonts w:cs="Arial"/>
                <w:szCs w:val="20"/>
                <w:lang w:val="en-AU"/>
              </w:rPr>
              <w:t>reasonable</w:t>
            </w:r>
            <w:proofErr w:type="gramEnd"/>
            <w:r w:rsidRPr="0058767B">
              <w:rPr>
                <w:rFonts w:cs="Arial"/>
                <w:szCs w:val="20"/>
                <w:lang w:val="en-AU"/>
              </w:rPr>
              <w:t xml:space="preserve"> practicable after becoming aware </w:t>
            </w:r>
            <w:r w:rsidRPr="00E71D3A">
              <w:rPr>
                <w:rFonts w:cs="Arial"/>
                <w:szCs w:val="20"/>
                <w:lang w:val="en-AU"/>
              </w:rPr>
              <w:t xml:space="preserve">that the Market </w:t>
            </w:r>
            <w:r w:rsidRPr="00E8554E">
              <w:rPr>
                <w:rFonts w:cs="Arial"/>
                <w:szCs w:val="20"/>
                <w:lang w:val="en-AU"/>
              </w:rPr>
              <w:t>Participant ceased to be subject to the regulation of an Alternative Regulator.</w:t>
            </w:r>
          </w:p>
        </w:tc>
        <w:tc>
          <w:tcPr>
            <w:tcW w:w="1158" w:type="dxa"/>
            <w:vAlign w:val="top"/>
          </w:tcPr>
          <w:p w14:paraId="135CD16E" w14:textId="77777777" w:rsidR="00030088" w:rsidRPr="009F1A7B" w:rsidRDefault="00030088" w:rsidP="0090231E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3236" w:type="dxa"/>
            <w:vAlign w:val="top"/>
          </w:tcPr>
          <w:p w14:paraId="6ADB299F" w14:textId="77777777" w:rsidR="00030088" w:rsidRPr="009F1A7B" w:rsidRDefault="00030088" w:rsidP="005D2EFE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B70580" w:rsidRPr="009F1A7B" w14:paraId="5755E94F" w14:textId="77777777" w:rsidTr="00030088">
        <w:trPr>
          <w:trHeight w:val="154"/>
        </w:trPr>
        <w:tc>
          <w:tcPr>
            <w:tcW w:w="1355" w:type="dxa"/>
            <w:vAlign w:val="top"/>
          </w:tcPr>
          <w:p w14:paraId="37D55DB8" w14:textId="77777777" w:rsidR="007C21F2" w:rsidRDefault="00B70580" w:rsidP="005D2EFE">
            <w:pPr>
              <w:spacing w:line="240" w:lineRule="atLeast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9F1A7B">
              <w:rPr>
                <w:szCs w:val="20"/>
              </w:rPr>
              <w:t>19</w:t>
            </w:r>
          </w:p>
        </w:tc>
        <w:tc>
          <w:tcPr>
            <w:tcW w:w="8222" w:type="dxa"/>
            <w:vAlign w:val="top"/>
          </w:tcPr>
          <w:p w14:paraId="0F792D4B" w14:textId="77777777" w:rsidR="007C21F2" w:rsidRDefault="003A4AE4" w:rsidP="00B442EF">
            <w:pPr>
              <w:pStyle w:val="MERWlvl2"/>
              <w:numPr>
                <w:ilvl w:val="0"/>
                <w:numId w:val="0"/>
              </w:numPr>
              <w:tabs>
                <w:tab w:val="left" w:pos="5400"/>
                <w:tab w:val="left" w:pos="7560"/>
              </w:tabs>
              <w:spacing w:after="0"/>
              <w:rPr>
                <w:b/>
                <w:sz w:val="22"/>
              </w:rPr>
            </w:pPr>
            <w:bookmarkStart w:id="6" w:name="_Toc394654553"/>
            <w:bookmarkStart w:id="7" w:name="_Toc399501227"/>
            <w:r>
              <w:rPr>
                <w:rFonts w:cs="Arial"/>
                <w:szCs w:val="20"/>
                <w:lang w:val="en-AU"/>
              </w:rPr>
              <w:t xml:space="preserve">During this month, </w:t>
            </w:r>
            <w:r w:rsidR="00B70580" w:rsidRPr="009F1A7B">
              <w:rPr>
                <w:rFonts w:cs="Arial"/>
              </w:rPr>
              <w:t xml:space="preserve">the Market Participant Requiring Capital has </w:t>
            </w:r>
            <w:proofErr w:type="gramStart"/>
            <w:r w:rsidR="00B70580" w:rsidRPr="009F1A7B">
              <w:rPr>
                <w:rFonts w:cs="Arial"/>
              </w:rPr>
              <w:t>met the requirements of Rule 19 at all times</w:t>
            </w:r>
            <w:proofErr w:type="gramEnd"/>
            <w:r w:rsidR="00B70580" w:rsidRPr="009F1A7B">
              <w:rPr>
                <w:rFonts w:cs="Arial"/>
              </w:rPr>
              <w:t xml:space="preserve"> (including at all times during each day).</w:t>
            </w:r>
            <w:bookmarkEnd w:id="6"/>
            <w:bookmarkEnd w:id="7"/>
          </w:p>
        </w:tc>
        <w:tc>
          <w:tcPr>
            <w:tcW w:w="1158" w:type="dxa"/>
            <w:vAlign w:val="top"/>
          </w:tcPr>
          <w:p w14:paraId="36CB5ABB" w14:textId="77777777" w:rsidR="00B70580" w:rsidRPr="009F1A7B" w:rsidRDefault="00B70580" w:rsidP="0090231E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3236" w:type="dxa"/>
            <w:vAlign w:val="top"/>
          </w:tcPr>
          <w:p w14:paraId="32649286" w14:textId="77777777" w:rsidR="00B70580" w:rsidRPr="009F1A7B" w:rsidRDefault="00B70580" w:rsidP="005D2EFE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3A4AE4" w:rsidRPr="009F1A7B" w14:paraId="20C68600" w14:textId="77777777" w:rsidTr="003A4AE4">
        <w:trPr>
          <w:trHeight w:val="395"/>
        </w:trPr>
        <w:tc>
          <w:tcPr>
            <w:tcW w:w="1355" w:type="dxa"/>
            <w:vAlign w:val="top"/>
          </w:tcPr>
          <w:p w14:paraId="15E4523F" w14:textId="77777777" w:rsidR="003A4AE4" w:rsidRPr="009F1A7B" w:rsidRDefault="003A4AE4" w:rsidP="003A4AE4">
            <w:pPr>
              <w:spacing w:line="240" w:lineRule="atLeast"/>
              <w:jc w:val="center"/>
              <w:rPr>
                <w:szCs w:val="20"/>
              </w:rPr>
            </w:pPr>
            <w:r w:rsidRPr="009F1A7B">
              <w:rPr>
                <w:szCs w:val="20"/>
              </w:rPr>
              <w:t>19.3.4</w:t>
            </w:r>
          </w:p>
        </w:tc>
        <w:tc>
          <w:tcPr>
            <w:tcW w:w="8222" w:type="dxa"/>
            <w:vAlign w:val="top"/>
          </w:tcPr>
          <w:p w14:paraId="7333E67E" w14:textId="77777777" w:rsidR="003A4AE4" w:rsidRDefault="003A4AE4" w:rsidP="003A4AE4">
            <w:pPr>
              <w:spacing w:line="240" w:lineRule="atLeast"/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9F1A7B">
              <w:rPr>
                <w:rFonts w:cs="Arial"/>
                <w:szCs w:val="20"/>
              </w:rPr>
              <w:t xml:space="preserve">he Market Participant </w:t>
            </w:r>
            <w:r w:rsidRPr="00B10148">
              <w:rPr>
                <w:rFonts w:cs="Arial"/>
                <w:szCs w:val="20"/>
              </w:rPr>
              <w:t>notifi</w:t>
            </w:r>
            <w:r>
              <w:rPr>
                <w:rFonts w:cs="Arial"/>
                <w:szCs w:val="20"/>
              </w:rPr>
              <w:t xml:space="preserve">ed NZX immediately </w:t>
            </w:r>
            <w:r w:rsidRPr="00AB6EA5">
              <w:rPr>
                <w:rFonts w:cs="Arial"/>
                <w:szCs w:val="20"/>
                <w:lang w:val="en-AU"/>
              </w:rPr>
              <w:t>(and as soon as reasonabl</w:t>
            </w:r>
            <w:r>
              <w:rPr>
                <w:rFonts w:cs="Arial"/>
                <w:szCs w:val="20"/>
                <w:lang w:val="en-AU"/>
              </w:rPr>
              <w:t>y</w:t>
            </w:r>
            <w:r w:rsidRPr="00AB6EA5">
              <w:rPr>
                <w:rFonts w:cs="Arial"/>
                <w:szCs w:val="20"/>
                <w:lang w:val="en-AU"/>
              </w:rPr>
              <w:t xml:space="preserve"> practicable after becoming aware) </w:t>
            </w:r>
            <w:r>
              <w:rPr>
                <w:rFonts w:cs="Arial"/>
                <w:szCs w:val="20"/>
                <w:lang w:val="en-AU"/>
              </w:rPr>
              <w:t>that</w:t>
            </w:r>
            <w:r w:rsidRPr="00B1014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its </w:t>
            </w:r>
            <w:r w:rsidRPr="00B10148">
              <w:rPr>
                <w:rFonts w:cs="Arial"/>
                <w:szCs w:val="20"/>
              </w:rPr>
              <w:t xml:space="preserve">Net Tangible Current Assets </w:t>
            </w:r>
            <w:r>
              <w:rPr>
                <w:rFonts w:cs="Arial"/>
                <w:szCs w:val="20"/>
              </w:rPr>
              <w:t xml:space="preserve">were </w:t>
            </w:r>
            <w:r w:rsidRPr="00B10148">
              <w:rPr>
                <w:rFonts w:cs="Arial"/>
                <w:szCs w:val="20"/>
              </w:rPr>
              <w:t>less than 120% of its Prescribed Minimum Capital Adequacy.</w:t>
            </w:r>
          </w:p>
        </w:tc>
        <w:tc>
          <w:tcPr>
            <w:tcW w:w="1158" w:type="dxa"/>
            <w:vAlign w:val="top"/>
          </w:tcPr>
          <w:p w14:paraId="291E650A" w14:textId="77777777" w:rsidR="003A4AE4" w:rsidRPr="009F1A7B" w:rsidRDefault="003A4AE4" w:rsidP="003A4AE4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3236" w:type="dxa"/>
            <w:vAlign w:val="top"/>
          </w:tcPr>
          <w:p w14:paraId="0E16EE74" w14:textId="77777777" w:rsidR="003A4AE4" w:rsidRPr="009F1A7B" w:rsidRDefault="003A4AE4" w:rsidP="003A4AE4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B70580" w:rsidRPr="009F1A7B" w14:paraId="2DAE7814" w14:textId="77777777" w:rsidTr="00030088">
        <w:trPr>
          <w:trHeight w:val="302"/>
        </w:trPr>
        <w:tc>
          <w:tcPr>
            <w:tcW w:w="1355" w:type="dxa"/>
            <w:vAlign w:val="top"/>
          </w:tcPr>
          <w:p w14:paraId="7B0F67C4" w14:textId="77777777" w:rsidR="00B70580" w:rsidRPr="009F1A7B" w:rsidRDefault="00B7459B" w:rsidP="005D2EFE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8222" w:type="dxa"/>
            <w:vAlign w:val="top"/>
          </w:tcPr>
          <w:p w14:paraId="190CCC22" w14:textId="77777777" w:rsidR="00B70580" w:rsidRPr="009F1A7B" w:rsidRDefault="00B70580" w:rsidP="005D2EFE">
            <w:pPr>
              <w:spacing w:line="240" w:lineRule="atLeast"/>
              <w:jc w:val="both"/>
              <w:rPr>
                <w:rFonts w:cs="Arial"/>
                <w:szCs w:val="20"/>
              </w:rPr>
            </w:pPr>
            <w:r w:rsidRPr="009F1A7B">
              <w:rPr>
                <w:rFonts w:cs="Arial"/>
                <w:szCs w:val="20"/>
              </w:rPr>
              <w:t xml:space="preserve">The figures in the trial balance </w:t>
            </w:r>
            <w:proofErr w:type="gramStart"/>
            <w:r w:rsidR="005D2EFE">
              <w:rPr>
                <w:rFonts w:cs="Arial"/>
                <w:szCs w:val="20"/>
              </w:rPr>
              <w:t xml:space="preserve">were in </w:t>
            </w:r>
            <w:r w:rsidRPr="009F1A7B">
              <w:rPr>
                <w:rFonts w:cs="Arial"/>
                <w:szCs w:val="20"/>
              </w:rPr>
              <w:t>agreement</w:t>
            </w:r>
            <w:proofErr w:type="gramEnd"/>
            <w:r w:rsidRPr="009F1A7B">
              <w:rPr>
                <w:rFonts w:cs="Arial"/>
                <w:szCs w:val="20"/>
              </w:rPr>
              <w:t xml:space="preserve"> with the general ledger</w:t>
            </w:r>
            <w:r w:rsidR="00B10148">
              <w:rPr>
                <w:rFonts w:cs="Arial"/>
                <w:szCs w:val="20"/>
              </w:rPr>
              <w:t>.</w:t>
            </w:r>
          </w:p>
        </w:tc>
        <w:tc>
          <w:tcPr>
            <w:tcW w:w="1158" w:type="dxa"/>
            <w:vAlign w:val="top"/>
          </w:tcPr>
          <w:p w14:paraId="1AFFE6A2" w14:textId="77777777" w:rsidR="00B70580" w:rsidRPr="009F1A7B" w:rsidRDefault="00B70580" w:rsidP="0090231E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3236" w:type="dxa"/>
            <w:vAlign w:val="top"/>
          </w:tcPr>
          <w:p w14:paraId="663F83C1" w14:textId="77777777" w:rsidR="00B70580" w:rsidRPr="009F1A7B" w:rsidRDefault="00B70580" w:rsidP="005D2EFE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B70580" w:rsidRPr="009F1A7B" w14:paraId="36838EC5" w14:textId="77777777" w:rsidTr="00030088">
        <w:trPr>
          <w:trHeight w:val="395"/>
        </w:trPr>
        <w:tc>
          <w:tcPr>
            <w:tcW w:w="1355" w:type="dxa"/>
            <w:vAlign w:val="top"/>
          </w:tcPr>
          <w:p w14:paraId="19415F80" w14:textId="77777777" w:rsidR="00B70580" w:rsidRPr="009F1A7B" w:rsidRDefault="00B70580" w:rsidP="00B7459B">
            <w:pPr>
              <w:spacing w:line="240" w:lineRule="atLeast"/>
              <w:jc w:val="center"/>
              <w:rPr>
                <w:szCs w:val="20"/>
              </w:rPr>
            </w:pPr>
            <w:r w:rsidRPr="009F1A7B">
              <w:rPr>
                <w:szCs w:val="20"/>
              </w:rPr>
              <w:t>19</w:t>
            </w:r>
          </w:p>
        </w:tc>
        <w:tc>
          <w:tcPr>
            <w:tcW w:w="8222" w:type="dxa"/>
            <w:vAlign w:val="top"/>
          </w:tcPr>
          <w:p w14:paraId="7BF968DE" w14:textId="77777777" w:rsidR="00B70580" w:rsidRPr="009F1A7B" w:rsidRDefault="00B70580" w:rsidP="005D2EFE">
            <w:pPr>
              <w:spacing w:line="240" w:lineRule="atLeast"/>
              <w:jc w:val="both"/>
              <w:rPr>
                <w:rFonts w:cs="Arial"/>
                <w:szCs w:val="20"/>
              </w:rPr>
            </w:pPr>
            <w:r w:rsidRPr="009F1A7B">
              <w:rPr>
                <w:rFonts w:cs="Arial"/>
                <w:szCs w:val="20"/>
              </w:rPr>
              <w:t xml:space="preserve">The Capital Adequacy Calculations for </w:t>
            </w:r>
            <w:r w:rsidR="005D2EFE">
              <w:rPr>
                <w:rFonts w:cs="Arial"/>
                <w:szCs w:val="20"/>
              </w:rPr>
              <w:t>each</w:t>
            </w:r>
            <w:r w:rsidRPr="009F1A7B">
              <w:rPr>
                <w:rFonts w:cs="Arial"/>
                <w:szCs w:val="20"/>
              </w:rPr>
              <w:t xml:space="preserve"> Business Day of the previous month </w:t>
            </w:r>
            <w:r w:rsidR="005D2EFE">
              <w:rPr>
                <w:rFonts w:cs="Arial"/>
                <w:szCs w:val="20"/>
              </w:rPr>
              <w:t>were</w:t>
            </w:r>
            <w:r w:rsidRPr="009F1A7B">
              <w:rPr>
                <w:rFonts w:cs="Arial"/>
                <w:szCs w:val="20"/>
              </w:rPr>
              <w:t xml:space="preserve"> calculated according to the requirements of the Rules.</w:t>
            </w:r>
          </w:p>
        </w:tc>
        <w:tc>
          <w:tcPr>
            <w:tcW w:w="1158" w:type="dxa"/>
            <w:vAlign w:val="top"/>
          </w:tcPr>
          <w:p w14:paraId="2A3915C5" w14:textId="77777777" w:rsidR="00B70580" w:rsidRPr="009F1A7B" w:rsidRDefault="00B70580" w:rsidP="0090231E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3236" w:type="dxa"/>
            <w:vAlign w:val="top"/>
          </w:tcPr>
          <w:p w14:paraId="6B04E9A0" w14:textId="77777777" w:rsidR="00B70580" w:rsidRPr="009F1A7B" w:rsidRDefault="00B70580" w:rsidP="005D2EFE">
            <w:pPr>
              <w:spacing w:line="240" w:lineRule="atLeast"/>
              <w:jc w:val="both"/>
              <w:rPr>
                <w:szCs w:val="20"/>
              </w:rPr>
            </w:pPr>
          </w:p>
        </w:tc>
      </w:tr>
    </w:tbl>
    <w:p w14:paraId="7008E7EA" w14:textId="77777777" w:rsidR="00B70580" w:rsidRDefault="00B70580" w:rsidP="009D2633">
      <w:pPr>
        <w:spacing w:after="0"/>
        <w:rPr>
          <w:rFonts w:ascii="Arial" w:hAnsi="Arial"/>
        </w:rPr>
      </w:pPr>
    </w:p>
    <w:p w14:paraId="20B5FFBC" w14:textId="77777777" w:rsidR="0076025E" w:rsidRDefault="0076025E" w:rsidP="009D2633">
      <w:pPr>
        <w:spacing w:after="0"/>
        <w:rPr>
          <w:rFonts w:ascii="Arial" w:hAnsi="Arial"/>
        </w:rPr>
      </w:pPr>
    </w:p>
    <w:p w14:paraId="01208F5D" w14:textId="77777777" w:rsidR="0076025E" w:rsidRDefault="0076025E" w:rsidP="009D2633">
      <w:pPr>
        <w:spacing w:after="0"/>
        <w:rPr>
          <w:rFonts w:ascii="Arial" w:hAnsi="Arial"/>
        </w:rPr>
      </w:pPr>
    </w:p>
    <w:p w14:paraId="5928A1E0" w14:textId="77777777" w:rsidR="0076025E" w:rsidRDefault="0076025E" w:rsidP="009D2633">
      <w:pPr>
        <w:spacing w:after="0"/>
        <w:rPr>
          <w:rFonts w:ascii="Arial" w:hAnsi="Arial"/>
        </w:rPr>
      </w:pPr>
    </w:p>
    <w:p w14:paraId="3AF61EA4" w14:textId="77777777" w:rsidR="00E52B65" w:rsidRDefault="00E52B65" w:rsidP="009D2633">
      <w:pPr>
        <w:spacing w:after="0"/>
        <w:rPr>
          <w:rFonts w:ascii="Arial" w:hAnsi="Arial"/>
        </w:rPr>
      </w:pPr>
    </w:p>
    <w:p w14:paraId="66A0490B" w14:textId="77777777" w:rsidR="00E52B65" w:rsidRDefault="00E52B65" w:rsidP="009D2633">
      <w:pPr>
        <w:spacing w:after="0"/>
        <w:rPr>
          <w:rFonts w:ascii="Arial" w:hAnsi="Arial"/>
        </w:rPr>
      </w:pPr>
    </w:p>
    <w:p w14:paraId="784B48ED" w14:textId="77777777" w:rsidR="00E52B65" w:rsidRDefault="00E52B65" w:rsidP="009D2633">
      <w:pPr>
        <w:spacing w:after="0"/>
        <w:rPr>
          <w:rFonts w:ascii="Arial" w:hAnsi="Arial"/>
        </w:rPr>
      </w:pPr>
    </w:p>
    <w:p w14:paraId="6E549A90" w14:textId="77777777" w:rsidR="00E52B65" w:rsidRDefault="00E52B65" w:rsidP="009D2633">
      <w:pPr>
        <w:spacing w:after="0"/>
        <w:rPr>
          <w:rFonts w:ascii="Arial" w:hAnsi="Arial"/>
        </w:rPr>
      </w:pPr>
    </w:p>
    <w:p w14:paraId="121B267C" w14:textId="77777777" w:rsidR="00E52B65" w:rsidRDefault="00E52B65" w:rsidP="009D2633">
      <w:pPr>
        <w:spacing w:after="0"/>
        <w:rPr>
          <w:rFonts w:ascii="Arial" w:hAnsi="Arial"/>
        </w:rPr>
      </w:pPr>
    </w:p>
    <w:p w14:paraId="06D6E5F9" w14:textId="77777777" w:rsidR="0076025E" w:rsidRDefault="0076025E" w:rsidP="009D2633">
      <w:pPr>
        <w:spacing w:after="0"/>
        <w:rPr>
          <w:rFonts w:ascii="Arial" w:hAnsi="Arial"/>
        </w:rPr>
      </w:pPr>
    </w:p>
    <w:p w14:paraId="7D4126FE" w14:textId="77777777" w:rsidR="00D63B89" w:rsidRPr="000F6023" w:rsidRDefault="00DF0F67" w:rsidP="00D63B89">
      <w:pPr>
        <w:rPr>
          <w:rFonts w:cs="Arial"/>
          <w:color w:val="3397D3"/>
          <w:sz w:val="36"/>
          <w:szCs w:val="40"/>
          <w:lang w:val="en-GB"/>
        </w:rPr>
      </w:pPr>
      <w:r>
        <w:rPr>
          <w:rFonts w:cs="Arial"/>
          <w:color w:val="3397D3"/>
          <w:sz w:val="36"/>
          <w:szCs w:val="40"/>
          <w:lang w:val="en-GB"/>
        </w:rPr>
        <w:lastRenderedPageBreak/>
        <w:t>CONFIRMATION</w:t>
      </w:r>
    </w:p>
    <w:p w14:paraId="4781DE8D" w14:textId="596D4C8E" w:rsidR="00D63B89" w:rsidRDefault="00D63B89" w:rsidP="00AC0965">
      <w:pPr>
        <w:spacing w:after="480" w:line="240" w:lineRule="auto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The Market Participant’s Managing Principal and Chief Financial Officer (or equivalent) confirm </w:t>
      </w:r>
      <w:r w:rsidRPr="00DD7DC2">
        <w:rPr>
          <w:rFonts w:ascii="Arial" w:hAnsi="Arial" w:cs="Arial"/>
          <w:lang w:val="en-AU"/>
        </w:rPr>
        <w:t>that</w:t>
      </w:r>
      <w:r>
        <w:rPr>
          <w:rFonts w:ascii="Arial" w:hAnsi="Arial" w:cs="Arial"/>
          <w:lang w:val="en-AU"/>
        </w:rPr>
        <w:t xml:space="preserve"> the responses</w:t>
      </w:r>
      <w:r w:rsidRPr="00DD7DC2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 xml:space="preserve">provided </w:t>
      </w:r>
      <w:r w:rsidRPr="00DD7DC2">
        <w:rPr>
          <w:rFonts w:ascii="Arial" w:hAnsi="Arial" w:cs="Arial"/>
          <w:lang w:val="en-AU"/>
        </w:rPr>
        <w:t xml:space="preserve">in </w:t>
      </w:r>
      <w:r>
        <w:rPr>
          <w:rFonts w:ascii="Arial" w:hAnsi="Arial" w:cs="Arial"/>
          <w:lang w:val="en-AU"/>
        </w:rPr>
        <w:t>the</w:t>
      </w:r>
      <w:r w:rsidRPr="00DD7DC2">
        <w:rPr>
          <w:rFonts w:ascii="Arial" w:hAnsi="Arial" w:cs="Arial"/>
          <w:lang w:val="en-AU"/>
        </w:rPr>
        <w:t xml:space="preserve"> Internal Control Checklist are true and correct.</w:t>
      </w:r>
    </w:p>
    <w:p w14:paraId="5C439FDD" w14:textId="77777777" w:rsidR="00DF0F67" w:rsidRPr="00DD7DC2" w:rsidRDefault="00DF0F67" w:rsidP="0037094A">
      <w:pPr>
        <w:spacing w:after="480" w:line="240" w:lineRule="auto"/>
        <w:jc w:val="center"/>
        <w:rPr>
          <w:rFonts w:ascii="Arial" w:hAnsi="Arial" w:cs="Arial"/>
          <w:lang w:val="en-AU"/>
        </w:rPr>
      </w:pPr>
    </w:p>
    <w:p w14:paraId="2958B68E" w14:textId="77777777" w:rsidR="00D63B89" w:rsidRDefault="007A6618" w:rsidP="00AC0965">
      <w:pPr>
        <w:spacing w:after="480"/>
        <w:jc w:val="both"/>
        <w:rPr>
          <w:rFonts w:cs="Arial"/>
        </w:rPr>
      </w:pPr>
      <w:r>
        <w:rPr>
          <w:rFonts w:cs="Arial"/>
          <w:b/>
        </w:rPr>
        <w:t>Managing Principal</w:t>
      </w:r>
      <w:r w:rsidR="00306E6C">
        <w:rPr>
          <w:rFonts w:cs="Arial"/>
          <w:b/>
        </w:rPr>
        <w:t>/Responsible Executive</w:t>
      </w:r>
      <w:r w:rsidR="00D63B89" w:rsidRPr="00DD7DC2">
        <w:rPr>
          <w:rFonts w:cs="Arial"/>
          <w:b/>
        </w:rPr>
        <w:t xml:space="preserve"> Signature </w:t>
      </w:r>
      <w:r w:rsidR="0090231E">
        <w:rPr>
          <w:rFonts w:cs="Arial"/>
          <w:b/>
        </w:rPr>
        <w:t xml:space="preserve">     </w:t>
      </w:r>
      <w:r w:rsidR="00D63B89" w:rsidRPr="00DD7DC2">
        <w:rPr>
          <w:rFonts w:cs="Arial"/>
        </w:rPr>
        <w:t>__________________________________________</w:t>
      </w:r>
      <w:proofErr w:type="gramStart"/>
      <w:r w:rsidR="00D63B89" w:rsidRPr="00DD7DC2">
        <w:rPr>
          <w:rFonts w:cs="Arial"/>
        </w:rPr>
        <w:t>_</w:t>
      </w:r>
      <w:r w:rsidR="00D63B89" w:rsidRPr="00DD7DC2">
        <w:rPr>
          <w:rFonts w:cs="Arial"/>
          <w:b/>
        </w:rPr>
        <w:t xml:space="preserve">  Date</w:t>
      </w:r>
      <w:proofErr w:type="gramEnd"/>
      <w:r w:rsidR="00D63B89" w:rsidRPr="00DD7DC2">
        <w:rPr>
          <w:rFonts w:cs="Arial"/>
          <w:b/>
        </w:rPr>
        <w:t xml:space="preserve"> </w:t>
      </w:r>
      <w:r w:rsidR="00D63B89" w:rsidRPr="00DD7DC2">
        <w:rPr>
          <w:rFonts w:cs="Arial"/>
        </w:rPr>
        <w:t>___________________</w:t>
      </w:r>
    </w:p>
    <w:p w14:paraId="4B60342F" w14:textId="77777777" w:rsidR="0076025E" w:rsidRPr="00DD7DC2" w:rsidRDefault="0076025E" w:rsidP="00AC0965">
      <w:pPr>
        <w:spacing w:after="480"/>
        <w:jc w:val="both"/>
      </w:pPr>
    </w:p>
    <w:p w14:paraId="44BEDDAB" w14:textId="77777777" w:rsidR="00D979B7" w:rsidRDefault="00D63B89" w:rsidP="00AC0965">
      <w:pPr>
        <w:spacing w:after="0"/>
        <w:rPr>
          <w:rFonts w:cs="Arial"/>
        </w:rPr>
      </w:pPr>
      <w:r w:rsidRPr="00DD7DC2">
        <w:rPr>
          <w:rFonts w:cs="Arial"/>
          <w:b/>
        </w:rPr>
        <w:t xml:space="preserve">Chief Financial Officer </w:t>
      </w:r>
      <w:proofErr w:type="gramStart"/>
      <w:r w:rsidRPr="00DD7DC2">
        <w:rPr>
          <w:rFonts w:cs="Arial"/>
          <w:b/>
        </w:rPr>
        <w:t xml:space="preserve">Signature </w:t>
      </w:r>
      <w:r>
        <w:rPr>
          <w:rFonts w:cs="Arial"/>
          <w:b/>
        </w:rPr>
        <w:t xml:space="preserve"> </w:t>
      </w:r>
      <w:r w:rsidR="00306E6C">
        <w:rPr>
          <w:rFonts w:cs="Arial"/>
          <w:b/>
        </w:rPr>
        <w:t>_</w:t>
      </w:r>
      <w:proofErr w:type="gramEnd"/>
      <w:r w:rsidR="00306E6C">
        <w:rPr>
          <w:rFonts w:cs="Arial"/>
          <w:b/>
        </w:rPr>
        <w:t>_________________</w:t>
      </w:r>
      <w:r w:rsidRPr="00DD7DC2">
        <w:rPr>
          <w:rFonts w:cs="Arial"/>
        </w:rPr>
        <w:t>___________</w:t>
      </w:r>
      <w:r w:rsidR="00306E6C">
        <w:rPr>
          <w:rFonts w:cs="Arial"/>
        </w:rPr>
        <w:t xml:space="preserve">_______________________________ </w:t>
      </w:r>
      <w:r w:rsidRPr="00DD7DC2">
        <w:rPr>
          <w:rFonts w:cs="Arial"/>
          <w:b/>
        </w:rPr>
        <w:t xml:space="preserve"> Date </w:t>
      </w:r>
      <w:r w:rsidRPr="00DD7DC2">
        <w:rPr>
          <w:rFonts w:cs="Arial"/>
        </w:rPr>
        <w:t>___________________</w:t>
      </w:r>
    </w:p>
    <w:p w14:paraId="1C7A1CE0" w14:textId="16482741" w:rsidR="007D4085" w:rsidRDefault="007D4085">
      <w:pPr>
        <w:rPr>
          <w:rFonts w:cs="Arial"/>
        </w:rPr>
      </w:pPr>
    </w:p>
    <w:sectPr w:rsidR="007D4085" w:rsidSect="007411DE">
      <w:headerReference w:type="default" r:id="rId10"/>
      <w:footerReference w:type="default" r:id="rId11"/>
      <w:headerReference w:type="first" r:id="rId12"/>
      <w:pgSz w:w="16838" w:h="11906" w:orient="landscape" w:code="9"/>
      <w:pgMar w:top="1134" w:right="1418" w:bottom="1134" w:left="1418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94A95" w14:textId="77777777" w:rsidR="00EC6416" w:rsidRDefault="00EC6416" w:rsidP="00541A8C">
      <w:pPr>
        <w:spacing w:after="0" w:line="240" w:lineRule="auto"/>
      </w:pPr>
      <w:r>
        <w:separator/>
      </w:r>
    </w:p>
    <w:p w14:paraId="360EECD4" w14:textId="77777777" w:rsidR="00EC6416" w:rsidRDefault="00EC6416"/>
  </w:endnote>
  <w:endnote w:type="continuationSeparator" w:id="0">
    <w:p w14:paraId="217A2FE0" w14:textId="77777777" w:rsidR="00EC6416" w:rsidRDefault="00EC6416" w:rsidP="00541A8C">
      <w:pPr>
        <w:spacing w:after="0" w:line="240" w:lineRule="auto"/>
      </w:pPr>
      <w:r>
        <w:continuationSeparator/>
      </w:r>
    </w:p>
    <w:p w14:paraId="678B5C58" w14:textId="77777777" w:rsidR="00EC6416" w:rsidRDefault="00EC64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ACaslon Bold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41037" w14:textId="00A54439" w:rsidR="003D736A" w:rsidRDefault="002844DE">
    <w:pPr>
      <w:pStyle w:val="FooterText"/>
      <w:tabs>
        <w:tab w:val="clear" w:pos="9743"/>
        <w:tab w:val="right" w:pos="13750"/>
      </w:tabs>
    </w:pPr>
    <w:r>
      <w:rPr>
        <w:caps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4CF85A1" wp14:editId="5846548B">
              <wp:simplePos x="0" y="0"/>
              <wp:positionH relativeFrom="column">
                <wp:posOffset>8845550</wp:posOffset>
              </wp:positionH>
              <wp:positionV relativeFrom="paragraph">
                <wp:posOffset>27940</wp:posOffset>
              </wp:positionV>
              <wp:extent cx="195580" cy="195580"/>
              <wp:effectExtent l="0" t="0" r="0" b="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195580" cy="195580"/>
                      </a:xfrm>
                      <a:prstGeom prst="rtTriangle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BFAA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" o:spid="_x0000_s1026" type="#_x0000_t6" style="position:absolute;margin-left:696.5pt;margin-top:2.2pt;width:15.4pt;height:15.4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" fillcolor="#3397d3 [3205]" stroked="f"/>
          </w:pict>
        </mc:Fallback>
      </mc:AlternateContent>
    </w:r>
    <w:r w:rsidR="00630350">
      <w:rPr>
        <w:caps/>
        <w:noProof/>
        <w:lang w:val="en-US"/>
      </w:rPr>
      <w:t>appendix a</w:t>
    </w:r>
    <w:r w:rsidR="003D736A">
      <w:rPr>
        <w:caps/>
        <w:noProof/>
        <w:lang w:val="en-US"/>
      </w:rPr>
      <w:t xml:space="preserve"> – INTERNAL CONTROL CHECKLIST</w:t>
    </w:r>
    <w:r w:rsidR="007C1F03">
      <w:rPr>
        <w:caps/>
        <w:noProof/>
        <w:lang w:val="en-US"/>
      </w:rPr>
      <w:t xml:space="preserve"> – nzx participant rules</w:t>
    </w:r>
    <w:r w:rsidR="003D736A">
      <w:tab/>
    </w:r>
    <w:r w:rsidR="003D736A" w:rsidRPr="00A84B39">
      <w:rPr>
        <w:color w:val="3397D3" w:themeColor="accent2"/>
      </w:rPr>
      <w:fldChar w:fldCharType="begin"/>
    </w:r>
    <w:r w:rsidR="003D736A" w:rsidRPr="00A84B39">
      <w:rPr>
        <w:color w:val="3397D3" w:themeColor="accent2"/>
      </w:rPr>
      <w:instrText xml:space="preserve"> PAGE   \* MERGEFORMAT </w:instrText>
    </w:r>
    <w:r w:rsidR="003D736A" w:rsidRPr="00A84B39">
      <w:rPr>
        <w:color w:val="3397D3" w:themeColor="accent2"/>
      </w:rPr>
      <w:fldChar w:fldCharType="separate"/>
    </w:r>
    <w:r w:rsidR="00306E6C">
      <w:rPr>
        <w:noProof/>
        <w:color w:val="3397D3" w:themeColor="accent2"/>
      </w:rPr>
      <w:t>9</w:t>
    </w:r>
    <w:r w:rsidR="003D736A" w:rsidRPr="00A84B39">
      <w:rPr>
        <w:color w:val="3397D3" w:themeColor="accent2"/>
      </w:rPr>
      <w:fldChar w:fldCharType="end"/>
    </w:r>
    <w:r w:rsidR="003D736A">
      <w:rPr>
        <w:color w:val="3397D3" w:themeColor="accent2"/>
      </w:rPr>
      <w:t xml:space="preserve"> </w:t>
    </w:r>
    <w:r w:rsidR="003D736A" w:rsidRPr="00A84B39">
      <w:t xml:space="preserve">of </w:t>
    </w:r>
    <w:r w:rsidR="0053308D">
      <w:fldChar w:fldCharType="begin"/>
    </w:r>
    <w:r w:rsidR="0053308D">
      <w:instrText xml:space="preserve"> NUMPAGES  \# "0"  \* MERGEFORMAT </w:instrText>
    </w:r>
    <w:r w:rsidR="0053308D">
      <w:fldChar w:fldCharType="separate"/>
    </w:r>
    <w:r w:rsidR="00306E6C">
      <w:rPr>
        <w:noProof/>
      </w:rPr>
      <w:t>9</w:t>
    </w:r>
    <w:r w:rsidR="0053308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BA250" w14:textId="77777777" w:rsidR="00EC6416" w:rsidRDefault="00EC6416"/>
  </w:footnote>
  <w:footnote w:type="continuationSeparator" w:id="0">
    <w:p w14:paraId="31358506" w14:textId="77777777" w:rsidR="00EC6416" w:rsidRDefault="00EC6416" w:rsidP="00541A8C">
      <w:pPr>
        <w:spacing w:after="0" w:line="240" w:lineRule="auto"/>
      </w:pPr>
      <w:r>
        <w:continuationSeparator/>
      </w:r>
    </w:p>
    <w:p w14:paraId="6D3D1297" w14:textId="77777777" w:rsidR="00EC6416" w:rsidRDefault="00EC64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F4A7B" w14:textId="77777777" w:rsidR="003D736A" w:rsidRDefault="0053308D">
    <w:pPr>
      <w:pStyle w:val="Header"/>
    </w:pPr>
    <w:r>
      <w:rPr>
        <w:noProof/>
        <w:lang w:eastAsia="en-NZ"/>
      </w:rPr>
      <w:drawing>
        <wp:anchor distT="0" distB="0" distL="114300" distR="114300" simplePos="0" relativeHeight="251675648" behindDoc="0" locked="0" layoutInCell="1" allowOverlap="1" wp14:anchorId="48A71D9E" wp14:editId="4E2822E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269365" cy="348615"/>
          <wp:effectExtent l="19050" t="0" r="6985" b="0"/>
          <wp:wrapNone/>
          <wp:docPr id="3" name="Picture 1" descr="NZX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X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190F07" w14:textId="77777777" w:rsidR="003D736A" w:rsidRDefault="003D73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72FAD" w14:textId="77777777" w:rsidR="003D736A" w:rsidRDefault="003D736A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4384" behindDoc="1" locked="0" layoutInCell="1" allowOverlap="1" wp14:anchorId="1D26376F" wp14:editId="5E29561E">
          <wp:simplePos x="0" y="0"/>
          <wp:positionH relativeFrom="page">
            <wp:posOffset>2043430</wp:posOffset>
          </wp:positionH>
          <wp:positionV relativeFrom="page">
            <wp:posOffset>5189855</wp:posOffset>
          </wp:positionV>
          <wp:extent cx="5518150" cy="5512435"/>
          <wp:effectExtent l="19050" t="0" r="6350" b="0"/>
          <wp:wrapNone/>
          <wp:docPr id="2" name="Picture 1" descr="Blue Dev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Devi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8150" cy="551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NZ"/>
      </w:rPr>
      <w:drawing>
        <wp:anchor distT="0" distB="0" distL="114300" distR="114300" simplePos="0" relativeHeight="251665408" behindDoc="1" locked="0" layoutInCell="1" allowOverlap="1" wp14:anchorId="72D9B0F6" wp14:editId="2466B512">
          <wp:simplePos x="0" y="0"/>
          <wp:positionH relativeFrom="page">
            <wp:posOffset>810260</wp:posOffset>
          </wp:positionH>
          <wp:positionV relativeFrom="page">
            <wp:posOffset>635330</wp:posOffset>
          </wp:positionV>
          <wp:extent cx="1720685" cy="475013"/>
          <wp:effectExtent l="0" t="0" r="6985" b="7620"/>
          <wp:wrapNone/>
          <wp:docPr id="1" name="Picture 0" descr="NZX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X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20685" cy="475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92618"/>
    <w:multiLevelType w:val="hybridMultilevel"/>
    <w:tmpl w:val="1B12CDD4"/>
    <w:lvl w:ilvl="0" w:tplc="E952B69C">
      <w:numFmt w:val="bullet"/>
      <w:pStyle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90C1F82">
      <w:start w:val="1"/>
      <w:numFmt w:val="bullet"/>
      <w:pStyle w:val="Sub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12411"/>
    <w:multiLevelType w:val="hybridMultilevel"/>
    <w:tmpl w:val="ED4E7AFA"/>
    <w:lvl w:ilvl="0" w:tplc="DAE06D4E">
      <w:start w:val="1"/>
      <w:numFmt w:val="bullet"/>
      <w:pStyle w:val="MERWlvl2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14090003">
      <w:start w:val="1"/>
      <w:numFmt w:val="bullet"/>
      <w:pStyle w:val="StyleSectionheadingoneCharCharCharCharCharCharCharCharCharCharCharCharCharChar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54391"/>
    <w:multiLevelType w:val="hybridMultilevel"/>
    <w:tmpl w:val="CC1248C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B0C"/>
    <w:multiLevelType w:val="multilevel"/>
    <w:tmpl w:val="F738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42E2317"/>
    <w:multiLevelType w:val="hybridMultilevel"/>
    <w:tmpl w:val="86C4A8BA"/>
    <w:lvl w:ilvl="0" w:tplc="BFFE1DFE">
      <w:start w:val="1"/>
      <w:numFmt w:val="lowerLetter"/>
      <w:lvlText w:val="(%1)"/>
      <w:lvlJc w:val="left"/>
      <w:pPr>
        <w:ind w:left="66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87" w:hanging="360"/>
      </w:pPr>
    </w:lvl>
    <w:lvl w:ilvl="2" w:tplc="1409001B" w:tentative="1">
      <w:start w:val="1"/>
      <w:numFmt w:val="lowerRoman"/>
      <w:lvlText w:val="%3."/>
      <w:lvlJc w:val="right"/>
      <w:pPr>
        <w:ind w:left="2107" w:hanging="180"/>
      </w:pPr>
    </w:lvl>
    <w:lvl w:ilvl="3" w:tplc="1409000F" w:tentative="1">
      <w:start w:val="1"/>
      <w:numFmt w:val="decimal"/>
      <w:lvlText w:val="%4."/>
      <w:lvlJc w:val="left"/>
      <w:pPr>
        <w:ind w:left="2827" w:hanging="360"/>
      </w:pPr>
    </w:lvl>
    <w:lvl w:ilvl="4" w:tplc="14090019" w:tentative="1">
      <w:start w:val="1"/>
      <w:numFmt w:val="lowerLetter"/>
      <w:lvlText w:val="%5."/>
      <w:lvlJc w:val="left"/>
      <w:pPr>
        <w:ind w:left="3547" w:hanging="360"/>
      </w:pPr>
    </w:lvl>
    <w:lvl w:ilvl="5" w:tplc="1409001B" w:tentative="1">
      <w:start w:val="1"/>
      <w:numFmt w:val="lowerRoman"/>
      <w:lvlText w:val="%6."/>
      <w:lvlJc w:val="right"/>
      <w:pPr>
        <w:ind w:left="4267" w:hanging="180"/>
      </w:pPr>
    </w:lvl>
    <w:lvl w:ilvl="6" w:tplc="1409000F" w:tentative="1">
      <w:start w:val="1"/>
      <w:numFmt w:val="decimal"/>
      <w:lvlText w:val="%7."/>
      <w:lvlJc w:val="left"/>
      <w:pPr>
        <w:ind w:left="4987" w:hanging="360"/>
      </w:pPr>
    </w:lvl>
    <w:lvl w:ilvl="7" w:tplc="14090019" w:tentative="1">
      <w:start w:val="1"/>
      <w:numFmt w:val="lowerLetter"/>
      <w:lvlText w:val="%8."/>
      <w:lvlJc w:val="left"/>
      <w:pPr>
        <w:ind w:left="5707" w:hanging="360"/>
      </w:pPr>
    </w:lvl>
    <w:lvl w:ilvl="8" w:tplc="1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5" w15:restartNumberingAfterBreak="0">
    <w:nsid w:val="34090D04"/>
    <w:multiLevelType w:val="hybridMultilevel"/>
    <w:tmpl w:val="69487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311CA"/>
    <w:multiLevelType w:val="hybridMultilevel"/>
    <w:tmpl w:val="5C20A294"/>
    <w:lvl w:ilvl="0" w:tplc="BFFE1D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9429E"/>
    <w:multiLevelType w:val="hybridMultilevel"/>
    <w:tmpl w:val="B1F6AD42"/>
    <w:lvl w:ilvl="0" w:tplc="BC3CCB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100FC"/>
    <w:multiLevelType w:val="hybridMultilevel"/>
    <w:tmpl w:val="F71EF9B6"/>
    <w:lvl w:ilvl="0" w:tplc="BC3CCBD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560FE1"/>
    <w:multiLevelType w:val="hybridMultilevel"/>
    <w:tmpl w:val="5AAABDD2"/>
    <w:lvl w:ilvl="0" w:tplc="C88885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761AB"/>
    <w:multiLevelType w:val="hybridMultilevel"/>
    <w:tmpl w:val="36165AE4"/>
    <w:lvl w:ilvl="0" w:tplc="BC3CCB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161B4"/>
    <w:multiLevelType w:val="hybridMultilevel"/>
    <w:tmpl w:val="AAB8E3F8"/>
    <w:lvl w:ilvl="0" w:tplc="BFFE1D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E30C8C"/>
    <w:multiLevelType w:val="hybridMultilevel"/>
    <w:tmpl w:val="911C7C50"/>
    <w:lvl w:ilvl="0" w:tplc="9BE0599A">
      <w:start w:val="1"/>
      <w:numFmt w:val="lowerLetter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1B48C1"/>
    <w:multiLevelType w:val="hybridMultilevel"/>
    <w:tmpl w:val="00E6C41A"/>
    <w:lvl w:ilvl="0" w:tplc="AAC24624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31302"/>
    <w:multiLevelType w:val="hybridMultilevel"/>
    <w:tmpl w:val="E7DA26F6"/>
    <w:lvl w:ilvl="0" w:tplc="BC3CCBDE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7605C"/>
    <w:multiLevelType w:val="hybridMultilevel"/>
    <w:tmpl w:val="C1B26710"/>
    <w:lvl w:ilvl="0" w:tplc="14090001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14090003">
      <w:start w:val="1"/>
      <w:numFmt w:val="lowerLetter"/>
      <w:pStyle w:val="ListNumber2"/>
      <w:lvlText w:val="%2."/>
      <w:lvlJc w:val="left"/>
      <w:pPr>
        <w:ind w:left="1080" w:hanging="360"/>
      </w:pPr>
    </w:lvl>
    <w:lvl w:ilvl="2" w:tplc="14090005" w:tentative="1">
      <w:start w:val="1"/>
      <w:numFmt w:val="lowerRoman"/>
      <w:lvlText w:val="%3."/>
      <w:lvlJc w:val="right"/>
      <w:pPr>
        <w:ind w:left="1800" w:hanging="180"/>
      </w:pPr>
    </w:lvl>
    <w:lvl w:ilvl="3" w:tplc="14090001" w:tentative="1">
      <w:start w:val="1"/>
      <w:numFmt w:val="decimal"/>
      <w:lvlText w:val="%4."/>
      <w:lvlJc w:val="left"/>
      <w:pPr>
        <w:ind w:left="2520" w:hanging="360"/>
      </w:pPr>
    </w:lvl>
    <w:lvl w:ilvl="4" w:tplc="14090003" w:tentative="1">
      <w:start w:val="1"/>
      <w:numFmt w:val="lowerLetter"/>
      <w:lvlText w:val="%5."/>
      <w:lvlJc w:val="left"/>
      <w:pPr>
        <w:ind w:left="3240" w:hanging="360"/>
      </w:pPr>
    </w:lvl>
    <w:lvl w:ilvl="5" w:tplc="14090005" w:tentative="1">
      <w:start w:val="1"/>
      <w:numFmt w:val="lowerRoman"/>
      <w:lvlText w:val="%6."/>
      <w:lvlJc w:val="right"/>
      <w:pPr>
        <w:ind w:left="3960" w:hanging="180"/>
      </w:pPr>
    </w:lvl>
    <w:lvl w:ilvl="6" w:tplc="14090001" w:tentative="1">
      <w:start w:val="1"/>
      <w:numFmt w:val="decimal"/>
      <w:lvlText w:val="%7."/>
      <w:lvlJc w:val="left"/>
      <w:pPr>
        <w:ind w:left="4680" w:hanging="360"/>
      </w:pPr>
    </w:lvl>
    <w:lvl w:ilvl="7" w:tplc="14090003" w:tentative="1">
      <w:start w:val="1"/>
      <w:numFmt w:val="lowerLetter"/>
      <w:lvlText w:val="%8."/>
      <w:lvlJc w:val="left"/>
      <w:pPr>
        <w:ind w:left="5400" w:hanging="360"/>
      </w:pPr>
    </w:lvl>
    <w:lvl w:ilvl="8" w:tplc="1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830CC3"/>
    <w:multiLevelType w:val="hybridMultilevel"/>
    <w:tmpl w:val="9C34F728"/>
    <w:lvl w:ilvl="0" w:tplc="7F0A225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571317">
    <w:abstractNumId w:val="0"/>
  </w:num>
  <w:num w:numId="2" w16cid:durableId="1713385258">
    <w:abstractNumId w:val="15"/>
  </w:num>
  <w:num w:numId="3" w16cid:durableId="482620079">
    <w:abstractNumId w:val="1"/>
  </w:num>
  <w:num w:numId="4" w16cid:durableId="1889799729">
    <w:abstractNumId w:val="5"/>
  </w:num>
  <w:num w:numId="5" w16cid:durableId="1950427821">
    <w:abstractNumId w:val="6"/>
  </w:num>
  <w:num w:numId="6" w16cid:durableId="468786813">
    <w:abstractNumId w:val="4"/>
  </w:num>
  <w:num w:numId="7" w16cid:durableId="1670787288">
    <w:abstractNumId w:val="11"/>
  </w:num>
  <w:num w:numId="8" w16cid:durableId="1153761845">
    <w:abstractNumId w:val="12"/>
  </w:num>
  <w:num w:numId="9" w16cid:durableId="740711794">
    <w:abstractNumId w:val="16"/>
  </w:num>
  <w:num w:numId="10" w16cid:durableId="1403867003">
    <w:abstractNumId w:val="3"/>
  </w:num>
  <w:num w:numId="11" w16cid:durableId="2006543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63496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46786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64467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2844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9470583">
    <w:abstractNumId w:val="2"/>
  </w:num>
  <w:num w:numId="17" w16cid:durableId="964701737">
    <w:abstractNumId w:val="13"/>
  </w:num>
  <w:num w:numId="18" w16cid:durableId="644314681">
    <w:abstractNumId w:val="9"/>
  </w:num>
  <w:num w:numId="19" w16cid:durableId="1655404575">
    <w:abstractNumId w:val="10"/>
  </w:num>
  <w:num w:numId="20" w16cid:durableId="40567943">
    <w:abstractNumId w:val="8"/>
  </w:num>
  <w:num w:numId="21" w16cid:durableId="934901420">
    <w:abstractNumId w:val="14"/>
  </w:num>
  <w:num w:numId="22" w16cid:durableId="43910439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oNotTrackFormatting/>
  <w:defaultTabStop w:val="720"/>
  <w:defaultTableStyle w:val="NZX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8C"/>
    <w:rsid w:val="000022FA"/>
    <w:rsid w:val="0000372B"/>
    <w:rsid w:val="00015EDD"/>
    <w:rsid w:val="00025892"/>
    <w:rsid w:val="00030088"/>
    <w:rsid w:val="00031317"/>
    <w:rsid w:val="00043EB2"/>
    <w:rsid w:val="000503C6"/>
    <w:rsid w:val="00064FCD"/>
    <w:rsid w:val="00075AD6"/>
    <w:rsid w:val="000C70A2"/>
    <w:rsid w:val="000F54C1"/>
    <w:rsid w:val="000F6023"/>
    <w:rsid w:val="00127B9F"/>
    <w:rsid w:val="00135BE8"/>
    <w:rsid w:val="00152FEB"/>
    <w:rsid w:val="001570D2"/>
    <w:rsid w:val="0016462D"/>
    <w:rsid w:val="00193FC8"/>
    <w:rsid w:val="001A369E"/>
    <w:rsid w:val="001A77E2"/>
    <w:rsid w:val="001D2063"/>
    <w:rsid w:val="001D7E53"/>
    <w:rsid w:val="001F57E6"/>
    <w:rsid w:val="00205857"/>
    <w:rsid w:val="00206580"/>
    <w:rsid w:val="002122FD"/>
    <w:rsid w:val="00222819"/>
    <w:rsid w:val="00225083"/>
    <w:rsid w:val="00244FCD"/>
    <w:rsid w:val="00245A29"/>
    <w:rsid w:val="00265916"/>
    <w:rsid w:val="00271749"/>
    <w:rsid w:val="002766E3"/>
    <w:rsid w:val="0028092A"/>
    <w:rsid w:val="002844DE"/>
    <w:rsid w:val="0029048F"/>
    <w:rsid w:val="00295C05"/>
    <w:rsid w:val="00296CF4"/>
    <w:rsid w:val="002A4651"/>
    <w:rsid w:val="002A552C"/>
    <w:rsid w:val="002F041A"/>
    <w:rsid w:val="002F17A9"/>
    <w:rsid w:val="00301617"/>
    <w:rsid w:val="00306E6C"/>
    <w:rsid w:val="00333D05"/>
    <w:rsid w:val="00353F04"/>
    <w:rsid w:val="0035425A"/>
    <w:rsid w:val="00360EED"/>
    <w:rsid w:val="0037094A"/>
    <w:rsid w:val="00372494"/>
    <w:rsid w:val="003748EF"/>
    <w:rsid w:val="003812C9"/>
    <w:rsid w:val="00383829"/>
    <w:rsid w:val="003A36FB"/>
    <w:rsid w:val="003A4AE4"/>
    <w:rsid w:val="003B2EEC"/>
    <w:rsid w:val="003C5BBC"/>
    <w:rsid w:val="003C7365"/>
    <w:rsid w:val="003C73D0"/>
    <w:rsid w:val="003D0240"/>
    <w:rsid w:val="003D6179"/>
    <w:rsid w:val="003D736A"/>
    <w:rsid w:val="00401600"/>
    <w:rsid w:val="00402194"/>
    <w:rsid w:val="00406A5A"/>
    <w:rsid w:val="00414EEB"/>
    <w:rsid w:val="004201B6"/>
    <w:rsid w:val="00424F6F"/>
    <w:rsid w:val="0043169B"/>
    <w:rsid w:val="004405F9"/>
    <w:rsid w:val="00463E71"/>
    <w:rsid w:val="00470DD6"/>
    <w:rsid w:val="00480D70"/>
    <w:rsid w:val="004823C6"/>
    <w:rsid w:val="00486159"/>
    <w:rsid w:val="004908D0"/>
    <w:rsid w:val="00490C4B"/>
    <w:rsid w:val="00494125"/>
    <w:rsid w:val="004959D4"/>
    <w:rsid w:val="004B2A54"/>
    <w:rsid w:val="004C3EF8"/>
    <w:rsid w:val="004C65C1"/>
    <w:rsid w:val="004D643E"/>
    <w:rsid w:val="004F7C76"/>
    <w:rsid w:val="0052406D"/>
    <w:rsid w:val="0052499D"/>
    <w:rsid w:val="0053308D"/>
    <w:rsid w:val="00541A8C"/>
    <w:rsid w:val="00545F12"/>
    <w:rsid w:val="00552135"/>
    <w:rsid w:val="00552D5D"/>
    <w:rsid w:val="00556D1F"/>
    <w:rsid w:val="00565510"/>
    <w:rsid w:val="0056784D"/>
    <w:rsid w:val="005952BD"/>
    <w:rsid w:val="005B00C4"/>
    <w:rsid w:val="005B7B0A"/>
    <w:rsid w:val="005B7B8C"/>
    <w:rsid w:val="005C2B7B"/>
    <w:rsid w:val="005D2EFE"/>
    <w:rsid w:val="005E5A8D"/>
    <w:rsid w:val="005F16D5"/>
    <w:rsid w:val="005F7EB0"/>
    <w:rsid w:val="006073F3"/>
    <w:rsid w:val="0061150C"/>
    <w:rsid w:val="00612321"/>
    <w:rsid w:val="00616B21"/>
    <w:rsid w:val="00630350"/>
    <w:rsid w:val="00631D92"/>
    <w:rsid w:val="00643F38"/>
    <w:rsid w:val="00651639"/>
    <w:rsid w:val="00651B1E"/>
    <w:rsid w:val="00651F3F"/>
    <w:rsid w:val="00653D1F"/>
    <w:rsid w:val="0066277B"/>
    <w:rsid w:val="00665116"/>
    <w:rsid w:val="00680097"/>
    <w:rsid w:val="00690BB7"/>
    <w:rsid w:val="006A76F7"/>
    <w:rsid w:val="006B332B"/>
    <w:rsid w:val="006B6D4A"/>
    <w:rsid w:val="006C32F3"/>
    <w:rsid w:val="006C5791"/>
    <w:rsid w:val="006D1697"/>
    <w:rsid w:val="006E4D7C"/>
    <w:rsid w:val="006E61B8"/>
    <w:rsid w:val="007056EE"/>
    <w:rsid w:val="007255E9"/>
    <w:rsid w:val="007310C2"/>
    <w:rsid w:val="0073679A"/>
    <w:rsid w:val="007411DE"/>
    <w:rsid w:val="00743690"/>
    <w:rsid w:val="00747EDF"/>
    <w:rsid w:val="00752185"/>
    <w:rsid w:val="0076025E"/>
    <w:rsid w:val="00763AB0"/>
    <w:rsid w:val="0079577D"/>
    <w:rsid w:val="007976C6"/>
    <w:rsid w:val="007A17FC"/>
    <w:rsid w:val="007A32D8"/>
    <w:rsid w:val="007A6618"/>
    <w:rsid w:val="007B022B"/>
    <w:rsid w:val="007C1F03"/>
    <w:rsid w:val="007C2153"/>
    <w:rsid w:val="007C21F2"/>
    <w:rsid w:val="007C33F5"/>
    <w:rsid w:val="007D4085"/>
    <w:rsid w:val="007E190C"/>
    <w:rsid w:val="007E58E5"/>
    <w:rsid w:val="007F0FDF"/>
    <w:rsid w:val="007F1E09"/>
    <w:rsid w:val="007F23EE"/>
    <w:rsid w:val="00825C14"/>
    <w:rsid w:val="008271D9"/>
    <w:rsid w:val="00830210"/>
    <w:rsid w:val="00836DC0"/>
    <w:rsid w:val="00846020"/>
    <w:rsid w:val="008676BD"/>
    <w:rsid w:val="0087018E"/>
    <w:rsid w:val="00875C43"/>
    <w:rsid w:val="00880719"/>
    <w:rsid w:val="00881D64"/>
    <w:rsid w:val="00890ECC"/>
    <w:rsid w:val="00890EDB"/>
    <w:rsid w:val="00892082"/>
    <w:rsid w:val="00892A23"/>
    <w:rsid w:val="008953C8"/>
    <w:rsid w:val="008E69A6"/>
    <w:rsid w:val="008F5D4A"/>
    <w:rsid w:val="008F7216"/>
    <w:rsid w:val="0090231E"/>
    <w:rsid w:val="00917F4D"/>
    <w:rsid w:val="00921429"/>
    <w:rsid w:val="009255A6"/>
    <w:rsid w:val="00936C0F"/>
    <w:rsid w:val="00944CD6"/>
    <w:rsid w:val="009605E7"/>
    <w:rsid w:val="00965288"/>
    <w:rsid w:val="00965C44"/>
    <w:rsid w:val="009B6494"/>
    <w:rsid w:val="009D2633"/>
    <w:rsid w:val="009E3C78"/>
    <w:rsid w:val="009E5FB4"/>
    <w:rsid w:val="009F23FC"/>
    <w:rsid w:val="00A123CA"/>
    <w:rsid w:val="00A15883"/>
    <w:rsid w:val="00A35B2E"/>
    <w:rsid w:val="00A4289E"/>
    <w:rsid w:val="00A65525"/>
    <w:rsid w:val="00A84B39"/>
    <w:rsid w:val="00A87023"/>
    <w:rsid w:val="00A93347"/>
    <w:rsid w:val="00AA59CE"/>
    <w:rsid w:val="00AC0965"/>
    <w:rsid w:val="00AC1BF4"/>
    <w:rsid w:val="00AD28B9"/>
    <w:rsid w:val="00AE0694"/>
    <w:rsid w:val="00AE65F2"/>
    <w:rsid w:val="00AF5826"/>
    <w:rsid w:val="00B07782"/>
    <w:rsid w:val="00B10148"/>
    <w:rsid w:val="00B14585"/>
    <w:rsid w:val="00B24814"/>
    <w:rsid w:val="00B362B5"/>
    <w:rsid w:val="00B442EF"/>
    <w:rsid w:val="00B5388B"/>
    <w:rsid w:val="00B538D0"/>
    <w:rsid w:val="00B67DFC"/>
    <w:rsid w:val="00B70580"/>
    <w:rsid w:val="00B7459B"/>
    <w:rsid w:val="00B92414"/>
    <w:rsid w:val="00BA762F"/>
    <w:rsid w:val="00BC655E"/>
    <w:rsid w:val="00BF7A45"/>
    <w:rsid w:val="00C00162"/>
    <w:rsid w:val="00C07211"/>
    <w:rsid w:val="00C20824"/>
    <w:rsid w:val="00C255FB"/>
    <w:rsid w:val="00C27879"/>
    <w:rsid w:val="00C41B38"/>
    <w:rsid w:val="00C47515"/>
    <w:rsid w:val="00C52793"/>
    <w:rsid w:val="00C62A5C"/>
    <w:rsid w:val="00C64A23"/>
    <w:rsid w:val="00C839C7"/>
    <w:rsid w:val="00C91B94"/>
    <w:rsid w:val="00CC5692"/>
    <w:rsid w:val="00D02D4A"/>
    <w:rsid w:val="00D06E2E"/>
    <w:rsid w:val="00D2650A"/>
    <w:rsid w:val="00D312B8"/>
    <w:rsid w:val="00D32AE3"/>
    <w:rsid w:val="00D33D9D"/>
    <w:rsid w:val="00D3582F"/>
    <w:rsid w:val="00D377C9"/>
    <w:rsid w:val="00D6311C"/>
    <w:rsid w:val="00D63B89"/>
    <w:rsid w:val="00D67B96"/>
    <w:rsid w:val="00D73AAA"/>
    <w:rsid w:val="00D95AB7"/>
    <w:rsid w:val="00D979B7"/>
    <w:rsid w:val="00DB14C8"/>
    <w:rsid w:val="00DB2CE6"/>
    <w:rsid w:val="00DF0F67"/>
    <w:rsid w:val="00DF4EFA"/>
    <w:rsid w:val="00E04870"/>
    <w:rsid w:val="00E06101"/>
    <w:rsid w:val="00E16CB8"/>
    <w:rsid w:val="00E34B59"/>
    <w:rsid w:val="00E44D1D"/>
    <w:rsid w:val="00E4592A"/>
    <w:rsid w:val="00E460DE"/>
    <w:rsid w:val="00E51B6B"/>
    <w:rsid w:val="00E52B65"/>
    <w:rsid w:val="00E535B9"/>
    <w:rsid w:val="00E62EBF"/>
    <w:rsid w:val="00E82918"/>
    <w:rsid w:val="00EA5B4D"/>
    <w:rsid w:val="00EA7C98"/>
    <w:rsid w:val="00EC6416"/>
    <w:rsid w:val="00EE0C07"/>
    <w:rsid w:val="00EE4D18"/>
    <w:rsid w:val="00EF2BCE"/>
    <w:rsid w:val="00EF62D6"/>
    <w:rsid w:val="00F12E1D"/>
    <w:rsid w:val="00F22E06"/>
    <w:rsid w:val="00F37A5C"/>
    <w:rsid w:val="00F574BB"/>
    <w:rsid w:val="00F62034"/>
    <w:rsid w:val="00F73853"/>
    <w:rsid w:val="00F73AFD"/>
    <w:rsid w:val="00F9020B"/>
    <w:rsid w:val="00F916E3"/>
    <w:rsid w:val="00F933DF"/>
    <w:rsid w:val="00FA57F9"/>
    <w:rsid w:val="00FD1327"/>
    <w:rsid w:val="00FD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2E4D7C43"/>
  <w15:docId w15:val="{F33BC130-F933-4E89-ACDD-B3234513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612321"/>
  </w:style>
  <w:style w:type="paragraph" w:styleId="Heading1">
    <w:name w:val="heading 1"/>
    <w:aliases w:val="Testomg"/>
    <w:basedOn w:val="BasicParagraph"/>
    <w:next w:val="Normal"/>
    <w:link w:val="Heading1Char"/>
    <w:qFormat/>
    <w:rsid w:val="00FA57F9"/>
    <w:pPr>
      <w:outlineLvl w:val="0"/>
    </w:pPr>
    <w:rPr>
      <w:rFonts w:ascii="Arial Bold" w:hAnsi="Arial Bold" w:cs="Arial"/>
      <w:b/>
      <w:bCs/>
      <w:color w:val="0061A2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BC6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C6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qFormat/>
    <w:rsid w:val="00BC65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0061A2" w:themeColor="text2"/>
    </w:rPr>
  </w:style>
  <w:style w:type="paragraph" w:styleId="Heading5">
    <w:name w:val="heading 5"/>
    <w:basedOn w:val="Normal"/>
    <w:next w:val="Normal"/>
    <w:link w:val="Heading5Char"/>
    <w:qFormat/>
    <w:rsid w:val="00D312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305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31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05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next w:val="Normal"/>
    <w:link w:val="HeaderChar"/>
    <w:uiPriority w:val="99"/>
    <w:unhideWhenUsed/>
    <w:rsid w:val="00075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52C"/>
  </w:style>
  <w:style w:type="table" w:customStyle="1" w:styleId="LightShading1">
    <w:name w:val="Light Shading1"/>
    <w:aliases w:val="Lotteries 2"/>
    <w:basedOn w:val="TableNormal"/>
    <w:uiPriority w:val="60"/>
    <w:rsid w:val="003B2EEC"/>
    <w:pPr>
      <w:spacing w:after="0" w:line="240" w:lineRule="auto"/>
    </w:pPr>
    <w:rPr>
      <w:rFonts w:ascii="Arial Narrow" w:hAnsi="Arial Narrow"/>
      <w:b/>
      <w:color w:val="000000" w:themeColor="text1" w:themeShade="BF"/>
      <w:sz w:val="18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Arial Narrow" w:hAnsi="Arial Narrow"/>
        <w:b/>
        <w:bCs/>
        <w:color w:val="FFFFFF" w:themeColor="background1"/>
        <w:sz w:val="18"/>
      </w:rPr>
      <w:tblPr/>
      <w:tcPr>
        <w:shd w:val="clear" w:color="auto" w:fill="0061A2" w:themeFill="accent1"/>
      </w:tcPr>
    </w:tblStylePr>
    <w:tblStylePr w:type="lastRow">
      <w:pPr>
        <w:spacing w:before="0" w:after="0" w:line="240" w:lineRule="auto"/>
      </w:pPr>
      <w:rPr>
        <w:rFonts w:ascii="Arial Narrow" w:hAnsi="Arial Narrow"/>
        <w:b w:val="0"/>
        <w:bCs/>
        <w:sz w:val="18"/>
      </w:rPr>
    </w:tblStylePr>
    <w:tblStylePr w:type="firstCol">
      <w:rPr>
        <w:rFonts w:ascii="Arial" w:hAnsi="Arial"/>
        <w:b w:val="0"/>
        <w:bCs/>
        <w:sz w:val="18"/>
      </w:rPr>
    </w:tblStylePr>
    <w:tblStylePr w:type="lastCol">
      <w:rPr>
        <w:rFonts w:ascii="Arial" w:hAnsi="Arial"/>
        <w:b w:val="0"/>
        <w:bCs/>
        <w:sz w:val="18"/>
      </w:rPr>
    </w:tblStylePr>
    <w:tblStylePr w:type="band1Horz">
      <w:rPr>
        <w:rFonts w:ascii="Arial Narrow" w:hAnsi="Arial Narrow"/>
        <w:sz w:val="18"/>
      </w:rPr>
    </w:tblStylePr>
    <w:tblStylePr w:type="band2Horz">
      <w:rPr>
        <w:rFonts w:ascii="Arial Narrow" w:hAnsi="Arial Narrow"/>
        <w:sz w:val="18"/>
      </w:rPr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41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A552C"/>
  </w:style>
  <w:style w:type="paragraph" w:customStyle="1" w:styleId="BasicParagraph">
    <w:name w:val="[Basic Paragraph]"/>
    <w:basedOn w:val="Normal"/>
    <w:uiPriority w:val="99"/>
    <w:unhideWhenUsed/>
    <w:rsid w:val="00612321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4"/>
      <w:szCs w:val="24"/>
      <w:lang w:val="en-GB"/>
    </w:rPr>
  </w:style>
  <w:style w:type="paragraph" w:customStyle="1" w:styleId="NZXTitle">
    <w:name w:val="NZX Title"/>
    <w:basedOn w:val="BasicParagraph"/>
    <w:uiPriority w:val="99"/>
    <w:semiHidden/>
    <w:rsid w:val="00541A8C"/>
    <w:pPr>
      <w:spacing w:before="280"/>
    </w:pPr>
    <w:rPr>
      <w:rFonts w:cs="Arial"/>
      <w:b/>
      <w:bCs/>
      <w:sz w:val="60"/>
      <w:szCs w:val="60"/>
    </w:rPr>
  </w:style>
  <w:style w:type="paragraph" w:customStyle="1" w:styleId="NZXSubtitle">
    <w:name w:val="NZX Subtitle"/>
    <w:basedOn w:val="BasicParagraph"/>
    <w:uiPriority w:val="99"/>
    <w:semiHidden/>
    <w:unhideWhenUsed/>
    <w:rsid w:val="00541A8C"/>
    <w:rPr>
      <w:rFonts w:cs="Arial"/>
      <w:color w:val="3397D3"/>
      <w:sz w:val="40"/>
      <w:szCs w:val="40"/>
    </w:rPr>
  </w:style>
  <w:style w:type="paragraph" w:customStyle="1" w:styleId="CoverDate">
    <w:name w:val="Cover Date"/>
    <w:basedOn w:val="BasicParagraph"/>
    <w:uiPriority w:val="2"/>
    <w:qFormat/>
    <w:rsid w:val="0087018E"/>
    <w:rPr>
      <w:rFonts w:cs="Arial"/>
      <w:sz w:val="28"/>
      <w:szCs w:val="28"/>
    </w:rPr>
  </w:style>
  <w:style w:type="character" w:customStyle="1" w:styleId="Bold">
    <w:name w:val="Bold"/>
    <w:uiPriority w:val="99"/>
    <w:unhideWhenUsed/>
    <w:rsid w:val="0087018E"/>
    <w:rPr>
      <w:rFonts w:ascii="Arial" w:hAnsi="Arial" w:cs="Arial"/>
      <w:b/>
      <w:bCs/>
      <w:bdr w:val="none" w:sz="0" w:space="0" w:color="auto"/>
    </w:rPr>
  </w:style>
  <w:style w:type="paragraph" w:styleId="Title">
    <w:name w:val="Title"/>
    <w:basedOn w:val="NZXTitle"/>
    <w:next w:val="Normal"/>
    <w:link w:val="TitleChar"/>
    <w:qFormat/>
    <w:rsid w:val="0087018E"/>
    <w:pPr>
      <w:spacing w:before="200"/>
    </w:pPr>
  </w:style>
  <w:style w:type="character" w:customStyle="1" w:styleId="TitleChar">
    <w:name w:val="Title Char"/>
    <w:basedOn w:val="DefaultParagraphFont"/>
    <w:link w:val="Title"/>
    <w:rsid w:val="0087018E"/>
    <w:rPr>
      <w:rFonts w:ascii="Arial" w:hAnsi="Arial" w:cs="Arial"/>
      <w:b/>
      <w:bCs/>
      <w:color w:val="000000"/>
      <w:sz w:val="60"/>
      <w:szCs w:val="60"/>
      <w:lang w:val="en-GB"/>
    </w:rPr>
  </w:style>
  <w:style w:type="paragraph" w:styleId="Subtitle">
    <w:name w:val="Subtitle"/>
    <w:basedOn w:val="NZXSubtitle"/>
    <w:next w:val="Normal"/>
    <w:link w:val="SubtitleChar"/>
    <w:uiPriority w:val="1"/>
    <w:qFormat/>
    <w:rsid w:val="0087018E"/>
    <w:rPr>
      <w:sz w:val="36"/>
    </w:rPr>
  </w:style>
  <w:style w:type="character" w:customStyle="1" w:styleId="SubtitleChar">
    <w:name w:val="Subtitle Char"/>
    <w:basedOn w:val="DefaultParagraphFont"/>
    <w:link w:val="Subtitle"/>
    <w:uiPriority w:val="1"/>
    <w:rsid w:val="0087018E"/>
    <w:rPr>
      <w:rFonts w:ascii="Arial" w:hAnsi="Arial" w:cs="Arial"/>
      <w:color w:val="3397D3"/>
      <w:sz w:val="36"/>
      <w:szCs w:val="40"/>
      <w:lang w:val="en-GB"/>
    </w:rPr>
  </w:style>
  <w:style w:type="character" w:customStyle="1" w:styleId="Heading1Char">
    <w:name w:val="Heading 1 Char"/>
    <w:aliases w:val="Testomg Char"/>
    <w:basedOn w:val="DefaultParagraphFont"/>
    <w:link w:val="Heading1"/>
    <w:uiPriority w:val="3"/>
    <w:rsid w:val="00FA57F9"/>
    <w:rPr>
      <w:rFonts w:ascii="Arial Bold" w:hAnsi="Arial Bold" w:cs="Arial"/>
      <w:b/>
      <w:bCs/>
      <w:color w:val="0061A2" w:themeColor="accent1"/>
      <w:sz w:val="36"/>
      <w:szCs w:val="36"/>
      <w:lang w:val="en-GB"/>
    </w:rPr>
  </w:style>
  <w:style w:type="paragraph" w:customStyle="1" w:styleId="Disclaimer">
    <w:name w:val="Disclaimer"/>
    <w:basedOn w:val="BasicParagraph"/>
    <w:uiPriority w:val="99"/>
    <w:qFormat/>
    <w:rsid w:val="00D979B7"/>
    <w:pPr>
      <w:spacing w:after="113" w:line="240" w:lineRule="auto"/>
      <w:ind w:right="2126"/>
    </w:pPr>
    <w:rPr>
      <w:rFonts w:cs="Arial"/>
      <w:color w:val="808080" w:themeColor="accent3"/>
      <w:sz w:val="14"/>
      <w:szCs w:val="14"/>
    </w:rPr>
  </w:style>
  <w:style w:type="paragraph" w:styleId="TOC1">
    <w:name w:val="toc 1"/>
    <w:basedOn w:val="BasicParagraph"/>
    <w:next w:val="Normal"/>
    <w:autoRedefine/>
    <w:uiPriority w:val="39"/>
    <w:rsid w:val="006E4D7C"/>
    <w:pPr>
      <w:tabs>
        <w:tab w:val="left" w:leader="dot" w:pos="9214"/>
      </w:tabs>
      <w:spacing w:after="227"/>
      <w:ind w:right="134"/>
      <w:jc w:val="both"/>
    </w:pPr>
    <w:rPr>
      <w:rFonts w:cs="Arial"/>
      <w:noProof/>
    </w:rPr>
  </w:style>
  <w:style w:type="paragraph" w:customStyle="1" w:styleId="BodyCopy">
    <w:name w:val="Body Copy"/>
    <w:basedOn w:val="BasicParagraph"/>
    <w:uiPriority w:val="4"/>
    <w:qFormat/>
    <w:rsid w:val="00D377C9"/>
    <w:pPr>
      <w:suppressAutoHyphens/>
      <w:spacing w:after="227" w:line="240" w:lineRule="auto"/>
    </w:pPr>
    <w:rPr>
      <w:rFonts w:cs="Arial"/>
      <w:sz w:val="22"/>
      <w:szCs w:val="22"/>
    </w:rPr>
  </w:style>
  <w:style w:type="paragraph" w:customStyle="1" w:styleId="Bullet">
    <w:name w:val="Bullet"/>
    <w:basedOn w:val="BasicParagraph"/>
    <w:uiPriority w:val="5"/>
    <w:qFormat/>
    <w:rsid w:val="00AF5826"/>
    <w:pPr>
      <w:numPr>
        <w:numId w:val="1"/>
      </w:numPr>
      <w:tabs>
        <w:tab w:val="left" w:pos="426"/>
      </w:tabs>
      <w:suppressAutoHyphens/>
      <w:spacing w:after="227" w:line="240" w:lineRule="auto"/>
      <w:ind w:left="425" w:hanging="425"/>
    </w:pPr>
    <w:rPr>
      <w:rFonts w:cs="Arial"/>
      <w:sz w:val="22"/>
      <w:szCs w:val="22"/>
    </w:rPr>
  </w:style>
  <w:style w:type="paragraph" w:customStyle="1" w:styleId="SubBullet">
    <w:name w:val="Sub Bullet"/>
    <w:basedOn w:val="Bullet"/>
    <w:uiPriority w:val="6"/>
    <w:qFormat/>
    <w:rsid w:val="00AF5826"/>
    <w:pPr>
      <w:numPr>
        <w:ilvl w:val="1"/>
      </w:numPr>
      <w:tabs>
        <w:tab w:val="left" w:pos="851"/>
      </w:tabs>
      <w:ind w:left="850" w:hanging="425"/>
    </w:pPr>
  </w:style>
  <w:style w:type="paragraph" w:customStyle="1" w:styleId="Footnote">
    <w:name w:val="Footnote"/>
    <w:basedOn w:val="BasicParagraph"/>
    <w:uiPriority w:val="99"/>
    <w:qFormat/>
    <w:rsid w:val="00A84B39"/>
    <w:pPr>
      <w:pBdr>
        <w:top w:val="single" w:sz="4" w:space="10" w:color="808080" w:themeColor="accent3"/>
      </w:pBdr>
      <w:suppressAutoHyphens/>
      <w:spacing w:after="113"/>
      <w:ind w:right="2126"/>
    </w:pPr>
    <w:rPr>
      <w:rFonts w:cs="Arial"/>
      <w:color w:val="808080" w:themeColor="accent3"/>
      <w:sz w:val="14"/>
      <w:szCs w:val="14"/>
    </w:rPr>
  </w:style>
  <w:style w:type="table" w:styleId="TableGrid">
    <w:name w:val="Table Grid"/>
    <w:basedOn w:val="TableNormal"/>
    <w:uiPriority w:val="59"/>
    <w:rsid w:val="00C0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2">
    <w:name w:val="Light Shading2"/>
    <w:basedOn w:val="TableNormal"/>
    <w:uiPriority w:val="60"/>
    <w:rsid w:val="00C001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NZX">
    <w:name w:val="NZX"/>
    <w:basedOn w:val="TableNormal"/>
    <w:uiPriority w:val="99"/>
    <w:qFormat/>
    <w:rsid w:val="00C00162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808080" w:themeColor="accent3"/>
        <w:left w:val="single" w:sz="4" w:space="0" w:color="808080" w:themeColor="accent3"/>
        <w:bottom w:val="single" w:sz="4" w:space="0" w:color="808080" w:themeColor="accent3"/>
        <w:right w:val="single" w:sz="4" w:space="0" w:color="808080" w:themeColor="accent3"/>
        <w:insideH w:val="single" w:sz="4" w:space="0" w:color="808080" w:themeColor="accent3"/>
        <w:insideV w:val="single" w:sz="4" w:space="0" w:color="808080" w:themeColor="accent3"/>
      </w:tblBorders>
      <w:tblCellMar>
        <w:top w:w="57" w:type="dxa"/>
        <w:left w:w="79" w:type="dxa"/>
        <w:bottom w:w="113" w:type="dxa"/>
        <w:right w:w="79" w:type="dxa"/>
      </w:tblCellMar>
    </w:tblPr>
    <w:tcPr>
      <w:vAlign w:val="center"/>
    </w:tcPr>
    <w:tblStylePr w:type="firstRow">
      <w:rPr>
        <w:rFonts w:ascii="Arial" w:hAnsi="Arial"/>
        <w:b/>
        <w:color w:val="FFFFFF" w:themeColor="background1"/>
        <w:sz w:val="20"/>
      </w:rPr>
      <w:tblPr/>
      <w:tcPr>
        <w:tcBorders>
          <w:top w:val="single" w:sz="4" w:space="0" w:color="0061A2" w:themeColor="accent1"/>
          <w:left w:val="single" w:sz="4" w:space="0" w:color="0061A2" w:themeColor="accent1"/>
          <w:bottom w:val="single" w:sz="4" w:space="0" w:color="0061A2" w:themeColor="accent1"/>
          <w:right w:val="single" w:sz="4" w:space="0" w:color="0061A2" w:themeColor="accent1"/>
          <w:insideH w:val="single" w:sz="4" w:space="0" w:color="0061A2" w:themeColor="accent1"/>
          <w:insideV w:val="single" w:sz="4" w:space="0" w:color="0061A2" w:themeColor="accent1"/>
          <w:tl2br w:val="nil"/>
          <w:tr2bl w:val="nil"/>
        </w:tcBorders>
        <w:shd w:val="clear" w:color="auto" w:fill="0061A2" w:themeFill="accent1"/>
      </w:tcPr>
    </w:tblStylePr>
  </w:style>
  <w:style w:type="paragraph" w:customStyle="1" w:styleId="TableHeader">
    <w:name w:val="Table Header"/>
    <w:basedOn w:val="Normal"/>
    <w:uiPriority w:val="99"/>
    <w:qFormat/>
    <w:rsid w:val="002A552C"/>
    <w:pPr>
      <w:autoSpaceDE w:val="0"/>
      <w:autoSpaceDN w:val="0"/>
      <w:adjustRightInd w:val="0"/>
      <w:spacing w:after="0" w:line="240" w:lineRule="auto"/>
      <w:jc w:val="center"/>
      <w:textAlignment w:val="center"/>
    </w:pPr>
    <w:rPr>
      <w:rFonts w:cs="Arial"/>
      <w:b/>
      <w:bCs/>
      <w:color w:val="FFFFFF"/>
      <w:sz w:val="20"/>
      <w:szCs w:val="20"/>
      <w:lang w:val="en-GB"/>
    </w:rPr>
  </w:style>
  <w:style w:type="paragraph" w:customStyle="1" w:styleId="TableSubhead">
    <w:name w:val="Table Subhead"/>
    <w:basedOn w:val="Normal"/>
    <w:uiPriority w:val="99"/>
    <w:qFormat/>
    <w:rsid w:val="002A552C"/>
    <w:pPr>
      <w:autoSpaceDE w:val="0"/>
      <w:autoSpaceDN w:val="0"/>
      <w:adjustRightInd w:val="0"/>
      <w:spacing w:after="0" w:line="240" w:lineRule="auto"/>
      <w:textAlignment w:val="center"/>
    </w:pPr>
    <w:rPr>
      <w:rFonts w:cs="Arial"/>
      <w:b/>
      <w:bCs/>
      <w:color w:val="000000"/>
      <w:sz w:val="20"/>
      <w:szCs w:val="20"/>
      <w:lang w:val="en-GB"/>
    </w:rPr>
  </w:style>
  <w:style w:type="paragraph" w:customStyle="1" w:styleId="TableBody">
    <w:name w:val="Table Body"/>
    <w:basedOn w:val="Normal"/>
    <w:uiPriority w:val="99"/>
    <w:qFormat/>
    <w:rsid w:val="002A552C"/>
    <w:pPr>
      <w:autoSpaceDE w:val="0"/>
      <w:autoSpaceDN w:val="0"/>
      <w:adjustRightInd w:val="0"/>
      <w:spacing w:after="0" w:line="240" w:lineRule="auto"/>
      <w:textAlignment w:val="center"/>
    </w:pPr>
    <w:rPr>
      <w:rFonts w:cs="Arial"/>
      <w:color w:val="000000"/>
      <w:sz w:val="20"/>
      <w:szCs w:val="20"/>
      <w:lang w:val="en-GB"/>
    </w:rPr>
  </w:style>
  <w:style w:type="paragraph" w:customStyle="1" w:styleId="FooterText">
    <w:name w:val="Footer Text"/>
    <w:basedOn w:val="BasicParagraph"/>
    <w:uiPriority w:val="99"/>
    <w:qFormat/>
    <w:rsid w:val="002A552C"/>
    <w:pPr>
      <w:tabs>
        <w:tab w:val="right" w:pos="9743"/>
      </w:tabs>
    </w:pPr>
    <w:rPr>
      <w:rFonts w:cs="Arial"/>
      <w:b/>
      <w:bCs/>
      <w:color w:val="808080" w:themeColor="accent3"/>
      <w:sz w:val="18"/>
      <w:szCs w:val="18"/>
    </w:rPr>
  </w:style>
  <w:style w:type="paragraph" w:styleId="FootnoteText">
    <w:name w:val="footnote text"/>
    <w:basedOn w:val="Footnote"/>
    <w:link w:val="FootnoteTextChar"/>
    <w:uiPriority w:val="99"/>
    <w:rsid w:val="009E3C78"/>
    <w:pPr>
      <w:ind w:right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E3C78"/>
    <w:rPr>
      <w:rFonts w:ascii="Arial" w:hAnsi="Arial" w:cs="Arial"/>
      <w:color w:val="808080" w:themeColor="accent3"/>
      <w:sz w:val="14"/>
      <w:szCs w:val="1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839C7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135BE8"/>
    <w:pPr>
      <w:tabs>
        <w:tab w:val="right" w:leader="dot" w:pos="9344"/>
      </w:tabs>
      <w:ind w:left="28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35BE8"/>
    <w:pPr>
      <w:tabs>
        <w:tab w:val="right" w:leader="dot" w:pos="9344"/>
      </w:tabs>
      <w:ind w:left="567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1570D2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1570D2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1570D2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1570D2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1570D2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1570D2"/>
    <w:pPr>
      <w:ind w:left="1760"/>
    </w:pPr>
  </w:style>
  <w:style w:type="paragraph" w:customStyle="1" w:styleId="Contentsheaderspecificstyle">
    <w:name w:val="Contents header specific style"/>
    <w:basedOn w:val="Heading1"/>
    <w:uiPriority w:val="99"/>
    <w:qFormat/>
    <w:rsid w:val="00A35B2E"/>
  </w:style>
  <w:style w:type="character" w:customStyle="1" w:styleId="Heading2Char">
    <w:name w:val="Heading 2 Char"/>
    <w:basedOn w:val="DefaultParagraphFont"/>
    <w:link w:val="Heading2"/>
    <w:uiPriority w:val="99"/>
    <w:rsid w:val="00556D1F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556D1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556D1F"/>
    <w:rPr>
      <w:rFonts w:asciiTheme="majorHAnsi" w:eastAsiaTheme="majorEastAsia" w:hAnsiTheme="majorHAnsi" w:cstheme="majorBidi"/>
      <w:bCs/>
      <w:iCs/>
      <w:color w:val="0061A2" w:themeColor="text2"/>
    </w:rPr>
  </w:style>
  <w:style w:type="paragraph" w:styleId="ListNumber">
    <w:name w:val="List Number"/>
    <w:basedOn w:val="BodyCopy"/>
    <w:uiPriority w:val="99"/>
    <w:unhideWhenUsed/>
    <w:rsid w:val="0073679A"/>
    <w:pPr>
      <w:numPr>
        <w:numId w:val="2"/>
      </w:numPr>
      <w:ind w:left="425" w:hanging="425"/>
    </w:pPr>
  </w:style>
  <w:style w:type="paragraph" w:styleId="ListNumber2">
    <w:name w:val="List Number 2"/>
    <w:basedOn w:val="ListNumber"/>
    <w:uiPriority w:val="99"/>
    <w:unhideWhenUsed/>
    <w:rsid w:val="00AF5826"/>
    <w:pPr>
      <w:numPr>
        <w:ilvl w:val="1"/>
      </w:numPr>
      <w:ind w:left="851" w:hanging="425"/>
    </w:pPr>
  </w:style>
  <w:style w:type="paragraph" w:styleId="NormalWeb">
    <w:name w:val="Normal (Web)"/>
    <w:basedOn w:val="Normal"/>
    <w:uiPriority w:val="99"/>
    <w:semiHidden/>
    <w:unhideWhenUsed/>
    <w:rsid w:val="00612321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2321"/>
    <w:pPr>
      <w:ind w:left="720"/>
    </w:pPr>
  </w:style>
  <w:style w:type="paragraph" w:customStyle="1" w:styleId="NZXRuleNormal">
    <w:name w:val="NZX Rule Normal"/>
    <w:link w:val="NZXRuleNormalChar"/>
    <w:rsid w:val="00B70580"/>
    <w:pPr>
      <w:spacing w:before="120" w:after="120" w:line="240" w:lineRule="auto"/>
    </w:pPr>
    <w:rPr>
      <w:rFonts w:ascii="Arial" w:eastAsia="Times New Roman" w:hAnsi="Arial" w:cs="Arial"/>
      <w:bCs/>
      <w:sz w:val="24"/>
      <w:szCs w:val="24"/>
    </w:rPr>
  </w:style>
  <w:style w:type="character" w:customStyle="1" w:styleId="NZXRuleNormalChar">
    <w:name w:val="NZX Rule Normal Char"/>
    <w:link w:val="NZXRuleNormal"/>
    <w:rsid w:val="00B70580"/>
    <w:rPr>
      <w:rFonts w:ascii="Arial" w:eastAsia="Times New Roman" w:hAnsi="Arial" w:cs="Arial"/>
      <w:bCs/>
      <w:sz w:val="24"/>
      <w:szCs w:val="24"/>
    </w:rPr>
  </w:style>
  <w:style w:type="paragraph" w:customStyle="1" w:styleId="NZXSectionHeading">
    <w:name w:val="NZX Section Heading"/>
    <w:basedOn w:val="Normal"/>
    <w:qFormat/>
    <w:rsid w:val="00B70580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</w:rPr>
  </w:style>
  <w:style w:type="paragraph" w:customStyle="1" w:styleId="MERWlvl2">
    <w:name w:val="MERW lvl2"/>
    <w:basedOn w:val="Normal"/>
    <w:semiHidden/>
    <w:rsid w:val="00B70580"/>
    <w:pPr>
      <w:numPr>
        <w:numId w:val="3"/>
      </w:numPr>
      <w:tabs>
        <w:tab w:val="clear" w:pos="720"/>
        <w:tab w:val="num" w:pos="1440"/>
      </w:tabs>
      <w:spacing w:after="240" w:line="240" w:lineRule="auto"/>
      <w:ind w:left="1440"/>
      <w:jc w:val="both"/>
      <w:outlineLvl w:val="1"/>
    </w:pPr>
    <w:rPr>
      <w:rFonts w:ascii="Arial" w:eastAsia="Times New Roman" w:hAnsi="Arial" w:cs="Times New Roman"/>
      <w:szCs w:val="24"/>
      <w:lang w:eastAsia="en-NZ"/>
    </w:rPr>
  </w:style>
  <w:style w:type="paragraph" w:customStyle="1" w:styleId="StyleSectionheadingoneCharCharCharCharCharCharCharCharCharCharCharCharCharChar">
    <w:name w:val="Style Section head ing one + Char Char Char Char Char Char Char Char Char Char Char Char Char Char"/>
    <w:basedOn w:val="Normal"/>
    <w:rsid w:val="00B70580"/>
    <w:pPr>
      <w:widowControl w:val="0"/>
      <w:numPr>
        <w:ilvl w:val="1"/>
        <w:numId w:val="3"/>
      </w:numPr>
      <w:tabs>
        <w:tab w:val="clear" w:pos="1440"/>
      </w:tabs>
      <w:spacing w:after="0" w:line="240" w:lineRule="auto"/>
      <w:ind w:left="0" w:firstLine="0"/>
    </w:pPr>
    <w:rPr>
      <w:rFonts w:ascii="ACaslon Bold" w:eastAsia="Times New Roman" w:hAnsi="ACaslon Bold" w:cs="Times New Roman"/>
      <w:caps/>
      <w:snapToGrid w:val="0"/>
      <w:sz w:val="20"/>
      <w:szCs w:val="20"/>
    </w:rPr>
  </w:style>
  <w:style w:type="paragraph" w:customStyle="1" w:styleId="NZXRuleNumberIndent">
    <w:name w:val="NZX Rule Number Indent"/>
    <w:basedOn w:val="Heading3"/>
    <w:qFormat/>
    <w:rsid w:val="00B70580"/>
    <w:pPr>
      <w:keepNext w:val="0"/>
      <w:keepLines w:val="0"/>
      <w:widowControl w:val="0"/>
      <w:spacing w:before="120" w:after="120" w:line="240" w:lineRule="auto"/>
      <w:ind w:left="720" w:hanging="720"/>
    </w:pPr>
    <w:rPr>
      <w:rFonts w:ascii="Arial" w:eastAsia="Times New Roman" w:hAnsi="Arial" w:cs="Times New Roman"/>
      <w:b w:val="0"/>
      <w:bCs w:val="0"/>
      <w:i/>
      <w:sz w:val="24"/>
      <w:szCs w:val="24"/>
      <w:lang w:val="en-GB" w:eastAsia="en-NZ"/>
    </w:rPr>
  </w:style>
  <w:style w:type="paragraph" w:customStyle="1" w:styleId="NZXRuleIndent2">
    <w:name w:val="NZX Rule Indent 2"/>
    <w:basedOn w:val="NZXRuleNumberIndent"/>
    <w:qFormat/>
    <w:rsid w:val="00B70580"/>
    <w:pPr>
      <w:ind w:left="1287" w:hanging="567"/>
    </w:pPr>
  </w:style>
  <w:style w:type="paragraph" w:customStyle="1" w:styleId="SectionANumbering">
    <w:name w:val="Section A Numbering"/>
    <w:basedOn w:val="NZXRuleNumberIndent"/>
    <w:qFormat/>
    <w:rsid w:val="00B70580"/>
    <w:rPr>
      <w:i w:val="0"/>
    </w:rPr>
  </w:style>
  <w:style w:type="paragraph" w:customStyle="1" w:styleId="SectionIndent1CharCharCharCharCharCharCharCharCharCharCharCharCharCharCharCharCharChar">
    <w:name w:val="Section Indent 1 Char Char Char Char Char Char Char Char Char Char Char Char Char Char Char Char Char Char"/>
    <w:basedOn w:val="Normal"/>
    <w:link w:val="SectionIndent1CharCharCharCharCharCharCharCharCharCharCharCharCharCharCharCharCharCharChar"/>
    <w:rsid w:val="00B70580"/>
    <w:pPr>
      <w:widowControl w:val="0"/>
      <w:spacing w:after="0" w:line="240" w:lineRule="auto"/>
      <w:ind w:left="567" w:hanging="567"/>
    </w:pPr>
    <w:rPr>
      <w:rFonts w:ascii="ACaslon Bold" w:eastAsia="Times New Roman" w:hAnsi="ACaslon Bold" w:cs="Times New Roman"/>
      <w:snapToGrid w:val="0"/>
      <w:color w:val="C0C0C0"/>
      <w:sz w:val="24"/>
      <w:szCs w:val="24"/>
      <w:lang w:val="en-US"/>
    </w:rPr>
  </w:style>
  <w:style w:type="character" w:customStyle="1" w:styleId="SectionIndent1CharCharCharCharCharCharCharCharCharCharCharCharCharCharCharCharCharCharChar">
    <w:name w:val="Section Indent 1 Char Char Char Char Char Char Char Char Char Char Char Char Char Char Char Char Char Char Char"/>
    <w:link w:val="SectionIndent1CharCharCharCharCharCharCharCharCharCharCharCharCharCharCharCharCharChar"/>
    <w:rsid w:val="00B70580"/>
    <w:rPr>
      <w:rFonts w:ascii="ACaslon Bold" w:eastAsia="Times New Roman" w:hAnsi="ACaslon Bold" w:cs="Times New Roman"/>
      <w:snapToGrid w:val="0"/>
      <w:color w:val="C0C0C0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312B8"/>
    <w:rPr>
      <w:rFonts w:asciiTheme="majorHAnsi" w:eastAsiaTheme="majorEastAsia" w:hAnsiTheme="majorHAnsi" w:cstheme="majorBidi"/>
      <w:color w:val="00305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D312B8"/>
    <w:rPr>
      <w:rFonts w:asciiTheme="majorHAnsi" w:eastAsiaTheme="majorEastAsia" w:hAnsiTheme="majorHAnsi" w:cstheme="majorBidi"/>
      <w:i/>
      <w:iCs/>
      <w:color w:val="003050" w:themeColor="accent1" w:themeShade="7F"/>
    </w:rPr>
  </w:style>
  <w:style w:type="paragraph" w:styleId="ListParagraph">
    <w:name w:val="List Paragraph"/>
    <w:basedOn w:val="Normal"/>
    <w:uiPriority w:val="99"/>
    <w:unhideWhenUsed/>
    <w:qFormat/>
    <w:rsid w:val="00225083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4C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65C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4C65C1"/>
  </w:style>
  <w:style w:type="character" w:styleId="Hyperlink">
    <w:name w:val="Hyperlink"/>
    <w:uiPriority w:val="99"/>
    <w:unhideWhenUsed/>
    <w:rsid w:val="00CC569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6D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DC0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D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4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nz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liance@nzx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ZX">
      <a:dk1>
        <a:sysClr val="windowText" lastClr="000000"/>
      </a:dk1>
      <a:lt1>
        <a:sysClr val="window" lastClr="FFFFFF"/>
      </a:lt1>
      <a:dk2>
        <a:srgbClr val="0061A2"/>
      </a:dk2>
      <a:lt2>
        <a:srgbClr val="F2F2F2"/>
      </a:lt2>
      <a:accent1>
        <a:srgbClr val="0061A2"/>
      </a:accent1>
      <a:accent2>
        <a:srgbClr val="3397D3"/>
      </a:accent2>
      <a:accent3>
        <a:srgbClr val="808080"/>
      </a:accent3>
      <a:accent4>
        <a:srgbClr val="D9D9D9"/>
      </a:accent4>
      <a:accent5>
        <a:srgbClr val="49A942"/>
      </a:accent5>
      <a:accent6>
        <a:srgbClr val="FFD400"/>
      </a:accent6>
      <a:hlink>
        <a:srgbClr val="808080"/>
      </a:hlink>
      <a:folHlink>
        <a:srgbClr val="3397D3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F33A4-81D3-4D01-B008-96B3C08A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Taylor</dc:creator>
  <cp:lastModifiedBy>Jody Taylor</cp:lastModifiedBy>
  <cp:revision>3</cp:revision>
  <cp:lastPrinted>2024-12-20T02:08:00Z</cp:lastPrinted>
  <dcterms:created xsi:type="dcterms:W3CDTF">2025-01-06T23:24:00Z</dcterms:created>
  <dcterms:modified xsi:type="dcterms:W3CDTF">2025-01-06T23:27:00Z</dcterms:modified>
</cp:coreProperties>
</file>