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C575" w14:textId="77777777" w:rsidR="00F933DF" w:rsidRDefault="00FA57F9">
      <w:r>
        <w:t xml:space="preserve"> </w:t>
      </w:r>
    </w:p>
    <w:p w14:paraId="3176FAD6" w14:textId="77777777" w:rsidR="00541A8C" w:rsidRDefault="00541A8C" w:rsidP="00541A8C">
      <w:pPr>
        <w:pStyle w:val="NZXTitle"/>
      </w:pPr>
    </w:p>
    <w:p w14:paraId="3C81BBB5" w14:textId="77777777" w:rsidR="00541A8C" w:rsidRDefault="00541A8C" w:rsidP="00541A8C">
      <w:pPr>
        <w:pStyle w:val="NZXTitle"/>
      </w:pPr>
    </w:p>
    <w:p w14:paraId="580AF208" w14:textId="77777777" w:rsidR="00DB6C09" w:rsidRPr="0087018E" w:rsidRDefault="00BC1000" w:rsidP="00DB6C09">
      <w:pPr>
        <w:pStyle w:val="Title"/>
      </w:pPr>
      <w:r>
        <w:t>Pre-</w:t>
      </w:r>
      <w:r w:rsidR="00DB6C09">
        <w:t>Listing Agreement</w:t>
      </w:r>
    </w:p>
    <w:p w14:paraId="36F41099" w14:textId="77777777" w:rsidR="000F4429" w:rsidRPr="0087018E" w:rsidRDefault="000F4429" w:rsidP="000F4429">
      <w:pPr>
        <w:pStyle w:val="Subtitle"/>
      </w:pPr>
      <w:r>
        <w:t>NZX Main Board and NZX Debt Market</w:t>
      </w:r>
    </w:p>
    <w:p w14:paraId="4C2D8271" w14:textId="77777777" w:rsidR="00DB6C09" w:rsidRDefault="00DB6C09" w:rsidP="00DB6C09">
      <w:pPr>
        <w:pStyle w:val="BasicParagraph"/>
        <w:rPr>
          <w:rFonts w:cs="Arial"/>
          <w:sz w:val="28"/>
          <w:szCs w:val="28"/>
        </w:rPr>
      </w:pPr>
    </w:p>
    <w:p w14:paraId="08F2001F" w14:textId="77777777" w:rsidR="00DB6C09" w:rsidRDefault="00DB6C09" w:rsidP="00DB6C09">
      <w:pPr>
        <w:pStyle w:val="CoverDate"/>
        <w:rPr>
          <w:b/>
        </w:rPr>
      </w:pPr>
    </w:p>
    <w:p w14:paraId="46FB5B49" w14:textId="77777777" w:rsidR="00DB6C09" w:rsidRDefault="00DB6C09" w:rsidP="00DB6C09">
      <w:pPr>
        <w:pStyle w:val="CoverDate"/>
        <w:rPr>
          <w:b/>
        </w:rPr>
      </w:pPr>
    </w:p>
    <w:p w14:paraId="33E9D7F0" w14:textId="77777777" w:rsidR="00DB6C09" w:rsidRDefault="00DB6C09" w:rsidP="00DB6C09">
      <w:pPr>
        <w:pStyle w:val="CoverDate"/>
        <w:rPr>
          <w:b/>
        </w:rPr>
      </w:pPr>
    </w:p>
    <w:p w14:paraId="2D0DD28D" w14:textId="77777777" w:rsidR="00DB6C09" w:rsidRDefault="00DB6C09" w:rsidP="00DB6C09">
      <w:pPr>
        <w:pStyle w:val="CoverDate"/>
        <w:rPr>
          <w:b/>
        </w:rPr>
      </w:pPr>
      <w:r>
        <w:rPr>
          <w:b/>
        </w:rPr>
        <w:t>Parties</w:t>
      </w:r>
    </w:p>
    <w:p w14:paraId="06534630" w14:textId="77777777" w:rsidR="00DB6C09" w:rsidRDefault="00DB6C09" w:rsidP="00DB6C09">
      <w:pPr>
        <w:pStyle w:val="CoverDate"/>
        <w:rPr>
          <w:b/>
        </w:rPr>
      </w:pPr>
    </w:p>
    <w:p w14:paraId="43B8668B" w14:textId="77777777" w:rsidR="00DB6C09" w:rsidRDefault="00DB6C09" w:rsidP="00DB6C09">
      <w:pPr>
        <w:pStyle w:val="CoverDate"/>
        <w:rPr>
          <w:b/>
          <w:i/>
        </w:rPr>
      </w:pPr>
      <w:r>
        <w:rPr>
          <w:b/>
          <w:i/>
        </w:rPr>
        <w:t xml:space="preserve">[Name of </w:t>
      </w:r>
      <w:r w:rsidR="00BC1000">
        <w:rPr>
          <w:b/>
          <w:i/>
        </w:rPr>
        <w:t>Applicant for Listing</w:t>
      </w:r>
      <w:r>
        <w:rPr>
          <w:b/>
          <w:i/>
        </w:rPr>
        <w:t>]</w:t>
      </w:r>
    </w:p>
    <w:p w14:paraId="1442CACD" w14:textId="77777777" w:rsidR="00DB6C09" w:rsidRDefault="00DB6C09" w:rsidP="00DB6C09">
      <w:pPr>
        <w:pStyle w:val="CoverDate"/>
        <w:rPr>
          <w:i/>
        </w:rPr>
      </w:pPr>
      <w:r>
        <w:rPr>
          <w:i/>
        </w:rPr>
        <w:t>(</w:t>
      </w:r>
      <w:r w:rsidR="00BC1000">
        <w:rPr>
          <w:i/>
        </w:rPr>
        <w:t>Applicant</w:t>
      </w:r>
      <w:r>
        <w:rPr>
          <w:i/>
        </w:rPr>
        <w:t>)</w:t>
      </w:r>
    </w:p>
    <w:p w14:paraId="616AC7F4" w14:textId="77777777" w:rsidR="00DB6C09" w:rsidRDefault="00DB6C09" w:rsidP="00DB6C09">
      <w:pPr>
        <w:pStyle w:val="CoverDate"/>
        <w:rPr>
          <w:i/>
        </w:rPr>
      </w:pPr>
    </w:p>
    <w:p w14:paraId="5885BF4B" w14:textId="77777777" w:rsidR="00DB6C09" w:rsidRDefault="00DB6C09" w:rsidP="00DB6C09">
      <w:pPr>
        <w:pStyle w:val="CoverDate"/>
        <w:rPr>
          <w:b/>
          <w:i/>
        </w:rPr>
      </w:pPr>
      <w:r>
        <w:rPr>
          <w:b/>
          <w:i/>
        </w:rPr>
        <w:t>NZX Limited</w:t>
      </w:r>
    </w:p>
    <w:p w14:paraId="1E08906B" w14:textId="77777777" w:rsidR="007E0E53" w:rsidRPr="00DB6C09" w:rsidRDefault="00DB6C09" w:rsidP="00DB6C09">
      <w:pPr>
        <w:pStyle w:val="CoverDate"/>
        <w:rPr>
          <w:i/>
        </w:rPr>
      </w:pPr>
      <w:r>
        <w:rPr>
          <w:i/>
        </w:rPr>
        <w:t>(NZX)</w:t>
      </w:r>
      <w:r w:rsidR="00541A8C">
        <w:br w:type="page"/>
      </w:r>
      <w:r w:rsidR="004208C6" w:rsidRPr="00340ACA">
        <w:rPr>
          <w:lang w:val="en-AU"/>
        </w:rPr>
        <w:lastRenderedPageBreak/>
        <w:t xml:space="preserve"> </w:t>
      </w:r>
    </w:p>
    <w:p w14:paraId="49990920" w14:textId="77777777" w:rsidR="00DB6C09" w:rsidRPr="0097124F" w:rsidRDefault="00DB6C09" w:rsidP="00DB6C09">
      <w:pPr>
        <w:tabs>
          <w:tab w:val="left" w:pos="5387"/>
          <w:tab w:val="left" w:pos="8505"/>
        </w:tabs>
        <w:rPr>
          <w:lang w:val="en-GB"/>
        </w:rPr>
      </w:pPr>
      <w:r w:rsidRPr="0097124F">
        <w:rPr>
          <w:b/>
          <w:lang w:val="en-GB"/>
        </w:rPr>
        <w:t>AGREEMENT</w:t>
      </w:r>
      <w:r w:rsidRPr="0097124F">
        <w:rPr>
          <w:lang w:val="en-GB"/>
        </w:rPr>
        <w:t xml:space="preserve"> dated the</w:t>
      </w:r>
      <w:r w:rsidRPr="0097124F">
        <w:rPr>
          <w:lang w:val="en-GB"/>
        </w:rPr>
        <w:tab/>
        <w:t xml:space="preserve">day of </w:t>
      </w:r>
      <w:r>
        <w:rPr>
          <w:lang w:val="en-GB"/>
        </w:rPr>
        <w:t xml:space="preserve">     </w:t>
      </w:r>
      <w:r w:rsidR="00EA1C01">
        <w:rPr>
          <w:lang w:val="en-GB"/>
        </w:rPr>
        <w:t xml:space="preserve">                            </w:t>
      </w:r>
    </w:p>
    <w:p w14:paraId="0EFFE991" w14:textId="77777777" w:rsidR="00DB6C09" w:rsidRPr="0097124F" w:rsidRDefault="00DB6C09" w:rsidP="00DB6C09">
      <w:pPr>
        <w:jc w:val="both"/>
        <w:rPr>
          <w:b/>
          <w:lang w:val="en-GB"/>
        </w:rPr>
      </w:pPr>
      <w:r w:rsidRPr="0097124F">
        <w:rPr>
          <w:b/>
          <w:lang w:val="en-GB"/>
        </w:rPr>
        <w:t>PARTIES</w:t>
      </w:r>
    </w:p>
    <w:p w14:paraId="0AB02A75" w14:textId="77777777" w:rsidR="00DB6C09" w:rsidRDefault="00126352" w:rsidP="00DB6C09">
      <w:pPr>
        <w:tabs>
          <w:tab w:val="left" w:pos="5670"/>
        </w:tabs>
        <w:jc w:val="both"/>
        <w:rPr>
          <w:b/>
          <w:lang w:val="en-GB"/>
        </w:rPr>
      </w:pPr>
      <w:r>
        <w:rPr>
          <w:b/>
          <w:lang w:val="en-GB"/>
        </w:rPr>
        <w:t xml:space="preserve">[Name of </w:t>
      </w:r>
      <w:r w:rsidR="00BC1000">
        <w:rPr>
          <w:b/>
          <w:lang w:val="en-GB"/>
        </w:rPr>
        <w:t>Applicant</w:t>
      </w:r>
      <w:r w:rsidR="00DB6C09">
        <w:rPr>
          <w:b/>
          <w:lang w:val="en-GB"/>
        </w:rPr>
        <w:t>]</w:t>
      </w:r>
      <w:r w:rsidR="00DB6C09">
        <w:rPr>
          <w:b/>
          <w:lang w:val="en-GB"/>
        </w:rPr>
        <w:tab/>
      </w:r>
      <w:r w:rsidR="00410F74">
        <w:rPr>
          <w:b/>
          <w:lang w:val="en-GB"/>
        </w:rPr>
        <w:t>(</w:t>
      </w:r>
      <w:r w:rsidR="000F4429">
        <w:rPr>
          <w:b/>
          <w:lang w:val="en-GB"/>
        </w:rPr>
        <w:t>“</w:t>
      </w:r>
      <w:r w:rsidR="001906C3">
        <w:rPr>
          <w:b/>
          <w:lang w:val="en-GB"/>
        </w:rPr>
        <w:t xml:space="preserve">the </w:t>
      </w:r>
      <w:r w:rsidR="00BC1000">
        <w:rPr>
          <w:b/>
          <w:lang w:val="en-GB"/>
        </w:rPr>
        <w:t>Applicant</w:t>
      </w:r>
      <w:r w:rsidR="000F4429">
        <w:rPr>
          <w:b/>
          <w:lang w:val="en-GB"/>
        </w:rPr>
        <w:t>”</w:t>
      </w:r>
      <w:r w:rsidR="00DB6C09" w:rsidRPr="0097124F">
        <w:rPr>
          <w:b/>
          <w:lang w:val="en-GB"/>
        </w:rPr>
        <w:t>)</w:t>
      </w:r>
    </w:p>
    <w:p w14:paraId="2359889F" w14:textId="77777777" w:rsidR="001906C3" w:rsidRPr="0097124F" w:rsidRDefault="00410F74" w:rsidP="00DB6C09">
      <w:pPr>
        <w:tabs>
          <w:tab w:val="left" w:pos="5670"/>
        </w:tabs>
        <w:jc w:val="both"/>
        <w:rPr>
          <w:b/>
          <w:lang w:val="en-GB"/>
        </w:rPr>
      </w:pPr>
      <w:r>
        <w:rPr>
          <w:b/>
          <w:lang w:val="en-GB"/>
        </w:rPr>
        <w:t xml:space="preserve">NZX Limited </w:t>
      </w:r>
      <w:r>
        <w:rPr>
          <w:b/>
          <w:lang w:val="en-GB"/>
        </w:rPr>
        <w:tab/>
        <w:t>(</w:t>
      </w:r>
      <w:r w:rsidR="000F4429">
        <w:rPr>
          <w:b/>
          <w:lang w:val="en-GB"/>
        </w:rPr>
        <w:t>“</w:t>
      </w:r>
      <w:r>
        <w:rPr>
          <w:b/>
          <w:lang w:val="en-GB"/>
        </w:rPr>
        <w:t>NZX</w:t>
      </w:r>
      <w:r w:rsidR="000F4429">
        <w:rPr>
          <w:b/>
          <w:lang w:val="en-GB"/>
        </w:rPr>
        <w:t>”</w:t>
      </w:r>
      <w:r w:rsidR="001906C3">
        <w:rPr>
          <w:b/>
          <w:lang w:val="en-GB"/>
        </w:rPr>
        <w:t>)</w:t>
      </w:r>
    </w:p>
    <w:p w14:paraId="3CDB057E" w14:textId="77777777" w:rsidR="00DB6C09" w:rsidRPr="00DB6C09" w:rsidRDefault="001E1102" w:rsidP="00DB6C09">
      <w:pPr>
        <w:pStyle w:val="Heading2"/>
        <w:numPr>
          <w:ilvl w:val="0"/>
          <w:numId w:val="36"/>
        </w:numPr>
        <w:ind w:left="426" w:hanging="426"/>
        <w:rPr>
          <w:lang w:val="en-GB"/>
        </w:rPr>
      </w:pPr>
      <w:r w:rsidRPr="00DB6C09">
        <w:rPr>
          <w:lang w:val="en-GB"/>
        </w:rPr>
        <w:t>I</w:t>
      </w:r>
      <w:r>
        <w:rPr>
          <w:lang w:val="en-GB"/>
        </w:rPr>
        <w:t>NTERPRETATION</w:t>
      </w:r>
    </w:p>
    <w:p w14:paraId="396E826C" w14:textId="77777777" w:rsidR="00BC1000" w:rsidRPr="00BC1000" w:rsidRDefault="00BC1000" w:rsidP="00BC1000">
      <w:pPr>
        <w:pStyle w:val="BodyCopy"/>
        <w:ind w:left="426"/>
      </w:pPr>
      <w:r w:rsidRPr="00BC1000">
        <w:t xml:space="preserve">In this </w:t>
      </w:r>
      <w:r w:rsidR="00410F74">
        <w:t>Agreement</w:t>
      </w:r>
      <w:r w:rsidRPr="00BC1000">
        <w:t xml:space="preserve">: </w:t>
      </w:r>
    </w:p>
    <w:p w14:paraId="5F8E464B" w14:textId="00096B61" w:rsidR="00BC1000" w:rsidRPr="00BC1000" w:rsidRDefault="00BC1000" w:rsidP="00BC1000">
      <w:pPr>
        <w:pStyle w:val="BodyCopy"/>
        <w:ind w:left="426"/>
      </w:pPr>
      <w:r w:rsidRPr="000F4429">
        <w:rPr>
          <w:b/>
        </w:rPr>
        <w:t>Listing Rules</w:t>
      </w:r>
      <w:r w:rsidRPr="00BC1000">
        <w:t xml:space="preserve"> means the </w:t>
      </w:r>
      <w:r w:rsidR="007C6F33">
        <w:t xml:space="preserve">NZX Listing Rules </w:t>
      </w:r>
      <w:r w:rsidRPr="00BC1000">
        <w:t xml:space="preserve">as relevant and as in force from time to time; and </w:t>
      </w:r>
      <w:r w:rsidR="007C6F33">
        <w:t>terms</w:t>
      </w:r>
      <w:r w:rsidR="007C6F33" w:rsidRPr="00BC1000">
        <w:t xml:space="preserve"> </w:t>
      </w:r>
      <w:r w:rsidRPr="00BC1000">
        <w:t>defined in the Listing Rules have the same meaning.</w:t>
      </w:r>
    </w:p>
    <w:p w14:paraId="702B9C03" w14:textId="77777777" w:rsidR="00BC1000" w:rsidRPr="00BC1000" w:rsidRDefault="00BC1000" w:rsidP="00BC1000">
      <w:pPr>
        <w:pStyle w:val="BodyCopy"/>
        <w:ind w:left="426"/>
      </w:pPr>
      <w:r w:rsidRPr="000F4429">
        <w:rPr>
          <w:b/>
        </w:rPr>
        <w:t>Listing Fee or Pre-Listing Fee</w:t>
      </w:r>
      <w:r w:rsidRPr="00BC1000">
        <w:rPr>
          <w:i/>
        </w:rPr>
        <w:t xml:space="preserve"> </w:t>
      </w:r>
      <w:r w:rsidRPr="00BC1000">
        <w:t>means the applicable fees payable as set out in the NZX Fee Schedule published on the NZX website http://www.nzx.com from time to time.</w:t>
      </w:r>
    </w:p>
    <w:p w14:paraId="540D0717" w14:textId="77777777" w:rsidR="00BC1000" w:rsidRPr="00BC1000" w:rsidRDefault="001E1102" w:rsidP="00BC1000">
      <w:pPr>
        <w:pStyle w:val="Heading2"/>
        <w:numPr>
          <w:ilvl w:val="0"/>
          <w:numId w:val="36"/>
        </w:numPr>
        <w:ind w:left="426" w:hanging="426"/>
        <w:rPr>
          <w:lang w:val="en-GB"/>
        </w:rPr>
      </w:pPr>
      <w:r w:rsidRPr="00BC1000">
        <w:rPr>
          <w:lang w:val="en-GB"/>
        </w:rPr>
        <w:t xml:space="preserve">INFORMATION VETTING COSTS </w:t>
      </w:r>
    </w:p>
    <w:p w14:paraId="12D5DBB1" w14:textId="046910DA" w:rsidR="00BC1000" w:rsidRPr="00BC1000" w:rsidRDefault="00BC1000" w:rsidP="00BC1000">
      <w:pPr>
        <w:pStyle w:val="BodyCopy"/>
        <w:ind w:left="426"/>
      </w:pPr>
      <w:r w:rsidRPr="00BC1000">
        <w:t xml:space="preserve">NZX may, before granting Listing or Quotation of any </w:t>
      </w:r>
      <w:r w:rsidR="007C6F33">
        <w:t>Financial Products</w:t>
      </w:r>
      <w:r w:rsidRPr="00BC1000">
        <w:t>, require the Applicant to provide technical, financial or other information to NZX for its vetting or the vetting of an independent expert (who shall report to NZX).</w:t>
      </w:r>
    </w:p>
    <w:p w14:paraId="3159E314" w14:textId="77777777" w:rsidR="00BC1000" w:rsidRPr="00BC1000" w:rsidRDefault="001E1102" w:rsidP="00BC1000">
      <w:pPr>
        <w:pStyle w:val="Heading2"/>
        <w:numPr>
          <w:ilvl w:val="0"/>
          <w:numId w:val="36"/>
        </w:numPr>
        <w:ind w:left="426" w:hanging="426"/>
        <w:rPr>
          <w:lang w:val="en-GB"/>
        </w:rPr>
      </w:pPr>
      <w:r>
        <w:rPr>
          <w:lang w:val="en-GB"/>
        </w:rPr>
        <w:t>N</w:t>
      </w:r>
      <w:r w:rsidRPr="00BC1000">
        <w:rPr>
          <w:lang w:val="en-GB"/>
        </w:rPr>
        <w:t>ZX USE OF INFORMATION</w:t>
      </w:r>
      <w:bookmarkStart w:id="0" w:name="_GoBack"/>
      <w:bookmarkEnd w:id="0"/>
    </w:p>
    <w:p w14:paraId="60693E92" w14:textId="3F30BE34" w:rsidR="00BC1000" w:rsidRPr="00BC1000" w:rsidRDefault="00BC1000" w:rsidP="00BC1000">
      <w:pPr>
        <w:pStyle w:val="BodyCopy"/>
        <w:ind w:left="426"/>
      </w:pPr>
      <w:r w:rsidRPr="00BC1000">
        <w:t>All information given to NZX by or on behalf of the Applicant, including papers or documents of any nature, become</w:t>
      </w:r>
      <w:r w:rsidR="007C6F33">
        <w:t>s</w:t>
      </w:r>
      <w:r w:rsidRPr="00BC1000">
        <w:t xml:space="preserve"> NZX</w:t>
      </w:r>
      <w:r w:rsidR="007C6F33">
        <w:t>’s property and may be copied or disseminated as it thinks fit.</w:t>
      </w:r>
    </w:p>
    <w:p w14:paraId="40924BBE" w14:textId="77777777" w:rsidR="00BC1000" w:rsidRPr="00BC1000" w:rsidRDefault="001E1102" w:rsidP="00BC1000">
      <w:pPr>
        <w:pStyle w:val="Heading2"/>
        <w:numPr>
          <w:ilvl w:val="0"/>
          <w:numId w:val="36"/>
        </w:numPr>
        <w:ind w:left="426" w:hanging="426"/>
        <w:rPr>
          <w:lang w:val="en-GB"/>
        </w:rPr>
      </w:pPr>
      <w:r w:rsidRPr="00BC1000">
        <w:rPr>
          <w:lang w:val="en-GB"/>
        </w:rPr>
        <w:t>COSTS</w:t>
      </w:r>
    </w:p>
    <w:p w14:paraId="477096A8" w14:textId="77777777" w:rsidR="00BC1000" w:rsidRPr="00BC1000" w:rsidRDefault="00BC1000" w:rsidP="00BC1000">
      <w:pPr>
        <w:pStyle w:val="BodyCopy"/>
        <w:ind w:left="426"/>
      </w:pPr>
      <w:r w:rsidRPr="00BC1000">
        <w:t>NZX may, (including in the event it declines any application for Listing or Quotation), require the Applicant to pay</w:t>
      </w:r>
      <w:r w:rsidR="00410F74">
        <w:t>: (a)</w:t>
      </w:r>
      <w:r w:rsidRPr="00BC1000">
        <w:t xml:space="preserve"> any costs and expenses (including overheads) incurred by NZX, and any person authorised by NZX, in processing the application</w:t>
      </w:r>
      <w:r w:rsidR="00410F74">
        <w:t>;</w:t>
      </w:r>
      <w:r w:rsidRPr="00BC1000">
        <w:t xml:space="preserve"> and</w:t>
      </w:r>
      <w:r w:rsidR="00410F74">
        <w:t xml:space="preserve"> (b)</w:t>
      </w:r>
      <w:r w:rsidRPr="00BC1000">
        <w:t xml:space="preserve"> any applicable Listing Fee or Pre-Listing Fee.</w:t>
      </w:r>
    </w:p>
    <w:p w14:paraId="455094AE" w14:textId="77777777" w:rsidR="00BC1000" w:rsidRPr="00BC1000" w:rsidRDefault="001E1102" w:rsidP="00BC1000">
      <w:pPr>
        <w:pStyle w:val="Heading2"/>
        <w:numPr>
          <w:ilvl w:val="0"/>
          <w:numId w:val="36"/>
        </w:numPr>
        <w:ind w:left="426" w:hanging="426"/>
        <w:rPr>
          <w:lang w:val="en-GB"/>
        </w:rPr>
      </w:pPr>
      <w:r w:rsidRPr="00BC1000">
        <w:rPr>
          <w:lang w:val="en-GB"/>
        </w:rPr>
        <w:t>LIABILITY AND INDEMNITY</w:t>
      </w:r>
    </w:p>
    <w:p w14:paraId="3F64B565" w14:textId="77777777" w:rsidR="00BC1000" w:rsidRPr="00BC1000" w:rsidRDefault="00BC1000" w:rsidP="00BC1000">
      <w:pPr>
        <w:pStyle w:val="BodyCopy"/>
        <w:tabs>
          <w:tab w:val="left" w:pos="851"/>
        </w:tabs>
        <w:ind w:left="851" w:hanging="425"/>
      </w:pPr>
      <w:r w:rsidRPr="00BC1000">
        <w:t>5.1</w:t>
      </w:r>
      <w:r w:rsidRPr="00BC1000">
        <w:tab/>
      </w:r>
      <w:r w:rsidRPr="00BC1000">
        <w:rPr>
          <w:i/>
        </w:rPr>
        <w:t>Limitation of Liability:</w:t>
      </w:r>
      <w:r w:rsidRPr="00BC1000">
        <w:t xml:space="preserve"> None of NZX, any director or employee of NZX, any NZX Regulation Personnel, any delegate of NZX or any independent expert under this </w:t>
      </w:r>
      <w:r w:rsidR="00410F74">
        <w:t>Agreement</w:t>
      </w:r>
      <w:r w:rsidRPr="00BC1000">
        <w:t xml:space="preserve"> shall be liable in tort, contract, or otherwise for any action taken or not taken in exercise or purported exercise in good faith of the powers or discretions conferred by this </w:t>
      </w:r>
      <w:r w:rsidR="00410F74">
        <w:t>Agreement</w:t>
      </w:r>
      <w:r w:rsidRPr="00BC1000">
        <w:t>.</w:t>
      </w:r>
    </w:p>
    <w:p w14:paraId="158FC9E6" w14:textId="77777777" w:rsidR="00BC1000" w:rsidRPr="00BC1000" w:rsidRDefault="00BC1000" w:rsidP="00BC1000">
      <w:pPr>
        <w:pStyle w:val="BodyCopy"/>
        <w:tabs>
          <w:tab w:val="left" w:pos="851"/>
        </w:tabs>
        <w:ind w:left="851" w:hanging="425"/>
      </w:pPr>
      <w:r w:rsidRPr="00BC1000">
        <w:t>5.2</w:t>
      </w:r>
      <w:r w:rsidRPr="00BC1000">
        <w:tab/>
        <w:t>Indemnity: The Applicant indemnifies NZX, each director and employee of NZX, all NZX Regulation Personnel, each delegate of NZX and any independent expert against all liabilities and claims which may arise (notwithstanding the limitation in paragraph 5.1) in relation to any action or inaction by any such person in connection with the Applicant, which NZX determines to have been taken or not taken in good faith and in response to circumstances for which the Applicant should bear the responsibility in whole or in part.  The indemnity shall be for all or such part of the liabilities and claims as NZX determines in the circumstances.</w:t>
      </w:r>
    </w:p>
    <w:p w14:paraId="484126BD" w14:textId="77777777" w:rsidR="00BC1000" w:rsidRPr="00BC1000" w:rsidRDefault="00BC1000" w:rsidP="00BC1000">
      <w:pPr>
        <w:pStyle w:val="BodyCopy"/>
      </w:pPr>
    </w:p>
    <w:p w14:paraId="0678049E" w14:textId="77777777" w:rsidR="000F4429" w:rsidRPr="0097124F" w:rsidRDefault="000F4429" w:rsidP="000F4429">
      <w:pPr>
        <w:pStyle w:val="Heading2"/>
      </w:pPr>
      <w:r w:rsidRPr="0097124F">
        <w:lastRenderedPageBreak/>
        <w:t>SIGNED AS AN AGREEMENT</w:t>
      </w:r>
    </w:p>
    <w:p w14:paraId="4555E0B6" w14:textId="77777777" w:rsidR="00DB6C09" w:rsidRPr="0097124F" w:rsidRDefault="00DB6C09" w:rsidP="00DB6C09">
      <w:pPr>
        <w:jc w:val="both"/>
        <w:rPr>
          <w:lang w:val="en-GB"/>
        </w:rPr>
      </w:pPr>
      <w:r w:rsidRPr="0097124F">
        <w:rPr>
          <w:lang w:val="en-GB"/>
        </w:rPr>
        <w:t>SIGNED for and behalf of</w:t>
      </w:r>
    </w:p>
    <w:p w14:paraId="0A9A929E" w14:textId="77777777" w:rsidR="00DB6C09" w:rsidRPr="0097124F" w:rsidRDefault="00DB6C09" w:rsidP="00DB6C09">
      <w:pPr>
        <w:jc w:val="both"/>
        <w:rPr>
          <w:lang w:val="en-GB"/>
        </w:rPr>
      </w:pPr>
      <w:r w:rsidRPr="0097124F">
        <w:rPr>
          <w:b/>
          <w:lang w:val="en-GB"/>
        </w:rPr>
        <w:t>[</w:t>
      </w:r>
      <w:r w:rsidRPr="0097124F">
        <w:rPr>
          <w:b/>
          <w:lang w:val="en-GB"/>
        </w:rPr>
        <w:tab/>
      </w:r>
      <w:r w:rsidRPr="0097124F">
        <w:rPr>
          <w:b/>
          <w:lang w:val="en-GB"/>
        </w:rPr>
        <w:tab/>
      </w:r>
      <w:r w:rsidRPr="0097124F">
        <w:rPr>
          <w:b/>
          <w:lang w:val="en-GB"/>
        </w:rPr>
        <w:tab/>
      </w:r>
      <w:r w:rsidRPr="0097124F">
        <w:rPr>
          <w:b/>
          <w:lang w:val="en-GB"/>
        </w:rPr>
        <w:tab/>
        <w:t>]</w:t>
      </w:r>
    </w:p>
    <w:p w14:paraId="66F76B79" w14:textId="77777777" w:rsidR="00DB6C09" w:rsidRDefault="00DB6C09" w:rsidP="00E96542">
      <w:pPr>
        <w:tabs>
          <w:tab w:val="left" w:leader="underscore" w:pos="3969"/>
          <w:tab w:val="left" w:pos="5103"/>
          <w:tab w:val="left" w:leader="underscore" w:pos="9072"/>
        </w:tabs>
        <w:jc w:val="both"/>
        <w:rPr>
          <w:lang w:val="en-GB"/>
        </w:rPr>
      </w:pPr>
    </w:p>
    <w:p w14:paraId="3CE2E403" w14:textId="77777777" w:rsidR="00DB6C09" w:rsidRDefault="00E96542" w:rsidP="00E96542">
      <w:pPr>
        <w:tabs>
          <w:tab w:val="left" w:leader="underscore" w:pos="3969"/>
          <w:tab w:val="left" w:pos="5103"/>
          <w:tab w:val="left" w:leader="underscore" w:pos="9072"/>
        </w:tabs>
        <w:jc w:val="both"/>
        <w:rPr>
          <w:lang w:val="en-GB"/>
        </w:rPr>
      </w:pPr>
      <w:r>
        <w:rPr>
          <w:lang w:val="en-GB"/>
        </w:rPr>
        <w:tab/>
      </w:r>
      <w:r>
        <w:rPr>
          <w:lang w:val="en-GB"/>
        </w:rPr>
        <w:tab/>
      </w:r>
      <w:r>
        <w:rPr>
          <w:lang w:val="en-GB"/>
        </w:rPr>
        <w:tab/>
      </w:r>
    </w:p>
    <w:p w14:paraId="675225DF" w14:textId="77777777" w:rsidR="00E96542" w:rsidRPr="0097124F" w:rsidRDefault="00E96542" w:rsidP="001E1102">
      <w:pPr>
        <w:tabs>
          <w:tab w:val="left" w:pos="5170"/>
          <w:tab w:val="left" w:leader="underscore" w:pos="9072"/>
        </w:tabs>
        <w:jc w:val="both"/>
        <w:rPr>
          <w:b/>
          <w:lang w:val="en-GB"/>
        </w:rPr>
      </w:pPr>
      <w:r>
        <w:rPr>
          <w:lang w:val="en-GB"/>
        </w:rPr>
        <w:t>Director</w:t>
      </w:r>
      <w:r>
        <w:rPr>
          <w:lang w:val="en-GB"/>
        </w:rPr>
        <w:tab/>
        <w:t>Director</w:t>
      </w:r>
    </w:p>
    <w:p w14:paraId="5583D399" w14:textId="77777777" w:rsidR="00DB6C09" w:rsidRPr="0097124F" w:rsidRDefault="00DB6C09" w:rsidP="00E96542">
      <w:pPr>
        <w:tabs>
          <w:tab w:val="left" w:leader="underscore" w:pos="3969"/>
          <w:tab w:val="left" w:pos="5103"/>
          <w:tab w:val="left" w:leader="underscore" w:pos="9072"/>
        </w:tabs>
        <w:jc w:val="both"/>
        <w:rPr>
          <w:lang w:val="en-GB"/>
        </w:rPr>
      </w:pPr>
    </w:p>
    <w:p w14:paraId="3D596A86" w14:textId="77777777" w:rsidR="00DB6C09" w:rsidRDefault="00E96542" w:rsidP="00E96542">
      <w:pPr>
        <w:tabs>
          <w:tab w:val="left" w:leader="underscore" w:pos="3969"/>
          <w:tab w:val="left" w:pos="5103"/>
          <w:tab w:val="left" w:leader="underscore" w:pos="9072"/>
        </w:tabs>
        <w:jc w:val="both"/>
        <w:rPr>
          <w:lang w:val="en-GB"/>
        </w:rPr>
      </w:pPr>
      <w:r>
        <w:rPr>
          <w:lang w:val="en-GB"/>
        </w:rPr>
        <w:tab/>
      </w:r>
      <w:r>
        <w:rPr>
          <w:lang w:val="en-GB"/>
        </w:rPr>
        <w:tab/>
      </w:r>
      <w:r>
        <w:rPr>
          <w:lang w:val="en-GB"/>
        </w:rPr>
        <w:tab/>
        <w:t xml:space="preserve"> </w:t>
      </w:r>
    </w:p>
    <w:p w14:paraId="2A587DA2" w14:textId="77777777" w:rsidR="00E96542" w:rsidRPr="0097124F" w:rsidRDefault="00E96542" w:rsidP="001E1102">
      <w:pPr>
        <w:tabs>
          <w:tab w:val="left" w:pos="5170"/>
          <w:tab w:val="left" w:leader="underscore" w:pos="9072"/>
        </w:tabs>
        <w:jc w:val="both"/>
        <w:rPr>
          <w:b/>
          <w:lang w:val="en-GB"/>
        </w:rPr>
      </w:pPr>
      <w:r>
        <w:rPr>
          <w:lang w:val="en-GB"/>
        </w:rPr>
        <w:t>Name of Director</w:t>
      </w:r>
      <w:r>
        <w:rPr>
          <w:lang w:val="en-GB"/>
        </w:rPr>
        <w:tab/>
        <w:t>Name of Director</w:t>
      </w:r>
    </w:p>
    <w:p w14:paraId="1FD8795C" w14:textId="77777777" w:rsidR="00DB6C09" w:rsidRPr="0097124F" w:rsidRDefault="00DB6C09" w:rsidP="00E96542">
      <w:pPr>
        <w:tabs>
          <w:tab w:val="left" w:leader="underscore" w:pos="3969"/>
          <w:tab w:val="left" w:pos="5103"/>
          <w:tab w:val="left" w:leader="underscore" w:pos="9072"/>
        </w:tabs>
        <w:jc w:val="both"/>
        <w:rPr>
          <w:lang w:val="en-GB"/>
        </w:rPr>
      </w:pPr>
    </w:p>
    <w:p w14:paraId="4EB4792A" w14:textId="77777777" w:rsidR="00DB6C09" w:rsidRPr="0097124F" w:rsidRDefault="00DB6C09" w:rsidP="00E96542">
      <w:pPr>
        <w:tabs>
          <w:tab w:val="left" w:pos="5103"/>
          <w:tab w:val="left" w:leader="underscore" w:pos="9072"/>
        </w:tabs>
        <w:jc w:val="both"/>
        <w:rPr>
          <w:lang w:val="en-GB"/>
        </w:rPr>
      </w:pPr>
      <w:r w:rsidRPr="0097124F">
        <w:rPr>
          <w:lang w:val="en-GB"/>
        </w:rPr>
        <w:t>SIGNED for and behalf of</w:t>
      </w:r>
      <w:r w:rsidR="00E96542">
        <w:rPr>
          <w:lang w:val="en-GB"/>
        </w:rPr>
        <w:tab/>
      </w:r>
      <w:r w:rsidR="00E96542">
        <w:rPr>
          <w:lang w:val="en-GB"/>
        </w:rPr>
        <w:br/>
      </w:r>
      <w:r w:rsidRPr="0097124F">
        <w:rPr>
          <w:b/>
          <w:lang w:val="en-GB"/>
        </w:rPr>
        <w:t>NZX LIMITED</w:t>
      </w:r>
    </w:p>
    <w:p w14:paraId="7C9929AE" w14:textId="77777777" w:rsidR="00DB6C09" w:rsidRPr="0097124F" w:rsidRDefault="00DB6C09" w:rsidP="00E96542">
      <w:pPr>
        <w:tabs>
          <w:tab w:val="left" w:leader="underscore" w:pos="3969"/>
          <w:tab w:val="left" w:pos="5103"/>
          <w:tab w:val="left" w:leader="underscore" w:pos="9072"/>
        </w:tabs>
        <w:jc w:val="both"/>
        <w:rPr>
          <w:lang w:val="en-GB"/>
        </w:rPr>
      </w:pPr>
    </w:p>
    <w:p w14:paraId="1AE0E7DB" w14:textId="77777777" w:rsidR="00E96542" w:rsidRPr="00E96542" w:rsidRDefault="00E96542" w:rsidP="00E96542">
      <w:pPr>
        <w:tabs>
          <w:tab w:val="left" w:leader="underscore" w:pos="3969"/>
          <w:tab w:val="left" w:pos="5103"/>
          <w:tab w:val="left" w:leader="underscore" w:pos="9072"/>
        </w:tabs>
        <w:jc w:val="both"/>
        <w:rPr>
          <w:lang w:val="en-GB"/>
        </w:rPr>
      </w:pPr>
      <w:r>
        <w:rPr>
          <w:lang w:val="en-GB"/>
        </w:rPr>
        <w:tab/>
      </w:r>
      <w:r>
        <w:rPr>
          <w:lang w:val="en-GB"/>
        </w:rPr>
        <w:tab/>
      </w:r>
    </w:p>
    <w:p w14:paraId="412B88E9" w14:textId="77777777" w:rsidR="00DB6C09" w:rsidRPr="00E96542" w:rsidRDefault="00DB6C09" w:rsidP="00DB6C09">
      <w:pPr>
        <w:tabs>
          <w:tab w:val="left" w:pos="993"/>
          <w:tab w:val="left" w:pos="5103"/>
        </w:tabs>
        <w:jc w:val="both"/>
        <w:rPr>
          <w:lang w:val="en-GB"/>
        </w:rPr>
      </w:pPr>
      <w:r w:rsidRPr="00E96542">
        <w:rPr>
          <w:lang w:val="en-GB"/>
        </w:rPr>
        <w:t>Authorised Signatory</w:t>
      </w:r>
    </w:p>
    <w:p w14:paraId="3E303001" w14:textId="77777777" w:rsidR="00DB6C09" w:rsidRPr="0097124F" w:rsidRDefault="00DB6C09" w:rsidP="00DB6C09">
      <w:pPr>
        <w:tabs>
          <w:tab w:val="left" w:pos="993"/>
          <w:tab w:val="left" w:pos="5103"/>
        </w:tabs>
        <w:jc w:val="both"/>
        <w:rPr>
          <w:lang w:val="en-GB"/>
        </w:rPr>
      </w:pPr>
    </w:p>
    <w:p w14:paraId="59AE7CA4" w14:textId="77777777" w:rsidR="00DB6C09" w:rsidRDefault="00E96542" w:rsidP="00E96542">
      <w:pPr>
        <w:tabs>
          <w:tab w:val="left" w:leader="underscore" w:pos="3969"/>
          <w:tab w:val="left" w:pos="5103"/>
          <w:tab w:val="left" w:leader="underscore" w:pos="9072"/>
        </w:tabs>
        <w:jc w:val="both"/>
        <w:rPr>
          <w:lang w:val="en-GB"/>
        </w:rPr>
      </w:pPr>
      <w:r>
        <w:rPr>
          <w:lang w:val="en-GB"/>
        </w:rPr>
        <w:tab/>
      </w:r>
    </w:p>
    <w:p w14:paraId="15F07719" w14:textId="77777777" w:rsidR="00E96542" w:rsidRPr="0097124F" w:rsidRDefault="00410F74" w:rsidP="00E96542">
      <w:pPr>
        <w:tabs>
          <w:tab w:val="left" w:leader="underscore" w:pos="3969"/>
          <w:tab w:val="left" w:pos="5103"/>
          <w:tab w:val="left" w:leader="underscore" w:pos="9072"/>
        </w:tabs>
        <w:jc w:val="both"/>
        <w:rPr>
          <w:lang w:val="en-GB"/>
        </w:rPr>
      </w:pPr>
      <w:r>
        <w:rPr>
          <w:lang w:val="en-GB"/>
        </w:rPr>
        <w:t>Name of Authorise</w:t>
      </w:r>
      <w:r w:rsidR="00F00744">
        <w:rPr>
          <w:lang w:val="en-GB"/>
        </w:rPr>
        <w:t>d</w:t>
      </w:r>
      <w:r>
        <w:rPr>
          <w:lang w:val="en-GB"/>
        </w:rPr>
        <w:t xml:space="preserve"> Signatory</w:t>
      </w:r>
    </w:p>
    <w:p w14:paraId="4515B38D" w14:textId="77777777" w:rsidR="00541A8C" w:rsidRPr="00E96542" w:rsidRDefault="00541A8C" w:rsidP="00E96542">
      <w:pPr>
        <w:tabs>
          <w:tab w:val="left" w:pos="993"/>
          <w:tab w:val="left" w:pos="5103"/>
        </w:tabs>
        <w:jc w:val="both"/>
        <w:rPr>
          <w:u w:val="single"/>
          <w:lang w:val="en-GB"/>
        </w:rPr>
      </w:pPr>
    </w:p>
    <w:sectPr w:rsidR="00541A8C" w:rsidRPr="00E96542" w:rsidSect="00C91B94">
      <w:headerReference w:type="default" r:id="rId8"/>
      <w:footerReference w:type="default" r:id="rId9"/>
      <w:headerReference w:type="first" r:id="rId10"/>
      <w:pgSz w:w="11906" w:h="16838"/>
      <w:pgMar w:top="1701" w:right="1276" w:bottom="1440" w:left="1276"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AA1AF" w14:textId="77777777" w:rsidR="006F789F" w:rsidRDefault="006F789F" w:rsidP="00541A8C">
      <w:pPr>
        <w:spacing w:after="0" w:line="240" w:lineRule="auto"/>
      </w:pPr>
      <w:r>
        <w:separator/>
      </w:r>
    </w:p>
    <w:p w14:paraId="1749B4E8" w14:textId="77777777" w:rsidR="006F789F" w:rsidRDefault="006F789F"/>
  </w:endnote>
  <w:endnote w:type="continuationSeparator" w:id="0">
    <w:p w14:paraId="07446299" w14:textId="77777777" w:rsidR="006F789F" w:rsidRDefault="006F789F" w:rsidP="00541A8C">
      <w:pPr>
        <w:spacing w:after="0" w:line="240" w:lineRule="auto"/>
      </w:pPr>
      <w:r>
        <w:continuationSeparator/>
      </w:r>
    </w:p>
    <w:p w14:paraId="65874433" w14:textId="77777777" w:rsidR="006F789F" w:rsidRDefault="006F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ITC Officina Sans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15C3" w14:textId="260FF3D4" w:rsidR="001906C3" w:rsidRPr="00A84B39" w:rsidRDefault="00721206" w:rsidP="002A552C">
    <w:pPr>
      <w:pStyle w:val="FooterText"/>
    </w:pPr>
    <w:r>
      <w:rPr>
        <w:caps/>
        <w:noProof/>
        <w:lang w:val="en-US"/>
      </w:rPr>
      <mc:AlternateContent>
        <mc:Choice Requires="wps">
          <w:drawing>
            <wp:anchor distT="0" distB="0" distL="114300" distR="114300" simplePos="0" relativeHeight="251666432" behindDoc="0" locked="0" layoutInCell="1" allowOverlap="1" wp14:anchorId="79821207" wp14:editId="0DFA8F41">
              <wp:simplePos x="0" y="0"/>
              <wp:positionH relativeFrom="column">
                <wp:posOffset>6471920</wp:posOffset>
              </wp:positionH>
              <wp:positionV relativeFrom="paragraph">
                <wp:posOffset>27940</wp:posOffset>
              </wp:positionV>
              <wp:extent cx="195580" cy="19558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580" cy="195580"/>
                      </a:xfrm>
                      <a:prstGeom prst="rtTriangle">
                        <a:avLst/>
                      </a:prstGeom>
                      <a:solidFill>
                        <a:schemeClr val="accent2">
                          <a:lumMod val="100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FC98"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509.6pt;margin-top:2.2pt;width:15.4pt;height:15.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4BVQIAAHQEAAAOAAAAZHJzL2Uyb0RvYy54bWysVNtu2zAMfR+wfxD0ntrOnDY26hS9IMOA&#10;bivQ7gMUWY6FyZJGKXG6of8+im67bHsb5gdBJKXDw0PK5xeHwbC9gqCdbXhxknOmrHStttuGf3lY&#10;z5achShsK4yzquGPKvCL1ds356Ov1dz1zrQKGILYUI++4X2Mvs6yIHs1iHDivLIY7BwMIqIJ26wF&#10;MSL6YLJ5np9mo4PWg5MqBPTeTEG+IvyuUzJ+7rqgIjMNR26RVqB1k9ZsdS7qLQjfa/lMQ/wDi0Fo&#10;i0lfoW5EFGwH+i+oQUtwwXXxRLohc12npaIasJoi/6Oa+154RbWgOMG/yhT+H6z8tL8DptuGv+PM&#10;igFbdLmLjjKzIskz+lDjqXt/B6nA4G+d/BqYdde9sFt1CeDGXokWSdH57LcLyQh4lW3Gj65FdIHo&#10;pNShg4GBw44U+TJPH7lREnag/jy+9kcdIpPoLKrFYoldlBh63iPBTNQJK5HzEOJ75QaWNg2H+AAa&#10;SZokoqjF/jbE6cLLQarIGd2utTFkpMFT1wbYXuDICCmVjXO6bnYDljD5i4kwTQ/6ccYmPw0UEqL5&#10;TTBELxxnMDblsS5lnMhMHiwS6aVYKpdm50dVzMv8al7N1qfLs1nZlYtZdZYvZ3lRXVWneVmVN+un&#10;1CRM+XKf9E+ST63buPYR5SehUTp8qihM7+A7ZyOOfcPDt50AxZn5YLGFVVGW6Z2QUS7O5mjAcWRz&#10;HBFWIlTDI2fT9jpOb2vnQW/71FuSzro0VJ0m9dNITKyQdzJwtKmC52eY3s6xTad+/SxWPwEAAP//&#10;AwBQSwMEFAAGAAgAAAAhAIqKcBDgAAAACgEAAA8AAABkcnMvZG93bnJldi54bWxMj11Lw0AQRd8F&#10;/8Mygm92t0laNGZTpFgQFLUf+LzNjkkwOxuy2zb6650+6eNlDnfOLRaj68QRh9B60jCdKBBIlbct&#10;1Rp229XNLYgQDVnTeUIN3xhgUV5eFCa3/kRrPG5iLbiEQm40NDH2uZShatCZMPE9Et8+/eBM5DjU&#10;0g7mxOWuk4lSc+lMS/yhMT0uG6y+NgenYbtbPb3K+fotff54efxJKVm+Z4nW11fjwz2IiGP8g+Gs&#10;z+pQstPeH8gG0XFW07uEWQ1ZBuIMqJnidXsN6SwBWRby/4TyFwAA//8DAFBLAQItABQABgAIAAAA&#10;IQC2gziS/gAAAOEBAAATAAAAAAAAAAAAAAAAAAAAAABbQ29udGVudF9UeXBlc10ueG1sUEsBAi0A&#10;FAAGAAgAAAAhADj9If/WAAAAlAEAAAsAAAAAAAAAAAAAAAAALwEAAF9yZWxzLy5yZWxzUEsBAi0A&#10;FAAGAAgAAAAhAFwengFVAgAAdAQAAA4AAAAAAAAAAAAAAAAALgIAAGRycy9lMm9Eb2MueG1sUEsB&#10;Ai0AFAAGAAgAAAAhAIqKcBDgAAAACgEAAA8AAAAAAAAAAAAAAAAArwQAAGRycy9kb3ducmV2Lnht&#10;bFBLBQYAAAAABAAEAPMAAAC8BQAAAAA=&#10;" fillcolor="#3397d3 [3205]" stroked="f"/>
          </w:pict>
        </mc:Fallback>
      </mc:AlternateContent>
    </w:r>
    <w:r w:rsidR="00BC1000">
      <w:rPr>
        <w:caps/>
        <w:noProof/>
        <w:lang w:val="en-US"/>
      </w:rPr>
      <w:t>NZX Limited – Pre-Listing Agreement</w:t>
    </w:r>
    <w:r w:rsidR="001906C3">
      <w:tab/>
    </w:r>
    <w:r w:rsidR="000D2469" w:rsidRPr="00A84B39">
      <w:rPr>
        <w:color w:val="3397D3" w:themeColor="accent2"/>
      </w:rPr>
      <w:fldChar w:fldCharType="begin"/>
    </w:r>
    <w:r w:rsidR="001906C3" w:rsidRPr="00A84B39">
      <w:rPr>
        <w:color w:val="3397D3" w:themeColor="accent2"/>
      </w:rPr>
      <w:instrText xml:space="preserve"> PAGE   \* MERGEFORMAT </w:instrText>
    </w:r>
    <w:r w:rsidR="000D2469" w:rsidRPr="00A84B39">
      <w:rPr>
        <w:color w:val="3397D3" w:themeColor="accent2"/>
      </w:rPr>
      <w:fldChar w:fldCharType="separate"/>
    </w:r>
    <w:r w:rsidR="00E21359">
      <w:rPr>
        <w:noProof/>
        <w:color w:val="3397D3" w:themeColor="accent2"/>
      </w:rPr>
      <w:t>2</w:t>
    </w:r>
    <w:r w:rsidR="000D2469" w:rsidRPr="00A84B39">
      <w:rPr>
        <w:color w:val="3397D3" w:themeColor="accent2"/>
      </w:rPr>
      <w:fldChar w:fldCharType="end"/>
    </w:r>
    <w:r w:rsidR="001906C3">
      <w:rPr>
        <w:color w:val="3397D3" w:themeColor="accent2"/>
      </w:rPr>
      <w:t xml:space="preserve"> </w:t>
    </w:r>
    <w:r w:rsidR="001906C3" w:rsidRPr="00A84B39">
      <w:t xml:space="preserve">of </w:t>
    </w:r>
    <w:r w:rsidR="000D2469">
      <w:fldChar w:fldCharType="begin"/>
    </w:r>
    <w:r w:rsidR="00EA1C01">
      <w:instrText xml:space="preserve"> NUMPAGES  \# "0"  \* MERGEFORMAT </w:instrText>
    </w:r>
    <w:r w:rsidR="000D2469">
      <w:fldChar w:fldCharType="separate"/>
    </w:r>
    <w:r w:rsidR="00E21359">
      <w:rPr>
        <w:noProof/>
      </w:rPr>
      <w:t>3</w:t>
    </w:r>
    <w:r w:rsidR="000D246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B6D6" w14:textId="77777777" w:rsidR="006F789F" w:rsidRDefault="006F789F"/>
  </w:footnote>
  <w:footnote w:type="continuationSeparator" w:id="0">
    <w:p w14:paraId="210887C6" w14:textId="77777777" w:rsidR="006F789F" w:rsidRDefault="006F789F" w:rsidP="00541A8C">
      <w:pPr>
        <w:spacing w:after="0" w:line="240" w:lineRule="auto"/>
      </w:pPr>
      <w:r>
        <w:continuationSeparator/>
      </w:r>
    </w:p>
    <w:p w14:paraId="5F4D6C5A" w14:textId="77777777" w:rsidR="006F789F" w:rsidRDefault="006F78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9199" w14:textId="77777777" w:rsidR="001906C3" w:rsidRDefault="001906C3">
    <w:pPr>
      <w:pStyle w:val="Header"/>
    </w:pPr>
  </w:p>
  <w:p w14:paraId="1C576EE1" w14:textId="77777777" w:rsidR="001906C3" w:rsidRDefault="001906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8D90" w14:textId="77777777" w:rsidR="001906C3" w:rsidRDefault="001906C3">
    <w:pPr>
      <w:pStyle w:val="Header"/>
    </w:pPr>
    <w:r>
      <w:rPr>
        <w:noProof/>
        <w:lang w:val="en-US"/>
      </w:rPr>
      <w:drawing>
        <wp:anchor distT="0" distB="0" distL="114300" distR="114300" simplePos="0" relativeHeight="251664384" behindDoc="1" locked="0" layoutInCell="1" allowOverlap="1" wp14:anchorId="60567C10" wp14:editId="70E26EA4">
          <wp:simplePos x="0" y="0"/>
          <wp:positionH relativeFrom="page">
            <wp:posOffset>2043430</wp:posOffset>
          </wp:positionH>
          <wp:positionV relativeFrom="page">
            <wp:posOffset>5189855</wp:posOffset>
          </wp:positionV>
          <wp:extent cx="5518150" cy="5512435"/>
          <wp:effectExtent l="19050" t="0" r="6350" b="0"/>
          <wp:wrapNone/>
          <wp:docPr id="2" name="Picture 1" descr="Blue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evice.jpg"/>
                  <pic:cNvPicPr/>
                </pic:nvPicPr>
                <pic:blipFill>
                  <a:blip r:embed="rId1"/>
                  <a:stretch>
                    <a:fillRect/>
                  </a:stretch>
                </pic:blipFill>
                <pic:spPr>
                  <a:xfrm>
                    <a:off x="0" y="0"/>
                    <a:ext cx="5518150" cy="5512435"/>
                  </a:xfrm>
                  <a:prstGeom prst="rect">
                    <a:avLst/>
                  </a:prstGeom>
                </pic:spPr>
              </pic:pic>
            </a:graphicData>
          </a:graphic>
        </wp:anchor>
      </w:drawing>
    </w:r>
    <w:r>
      <w:rPr>
        <w:noProof/>
        <w:lang w:val="en-US"/>
      </w:rPr>
      <w:drawing>
        <wp:anchor distT="0" distB="0" distL="114300" distR="114300" simplePos="0" relativeHeight="251665408" behindDoc="1" locked="0" layoutInCell="1" allowOverlap="1" wp14:anchorId="39BB7AF2" wp14:editId="68686902">
          <wp:simplePos x="0" y="0"/>
          <wp:positionH relativeFrom="page">
            <wp:posOffset>810260</wp:posOffset>
          </wp:positionH>
          <wp:positionV relativeFrom="page">
            <wp:posOffset>635330</wp:posOffset>
          </wp:positionV>
          <wp:extent cx="1720685" cy="475013"/>
          <wp:effectExtent l="0" t="0" r="6985" b="7620"/>
          <wp:wrapNone/>
          <wp:docPr id="1" name="Picture 0"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X Logo.jpg"/>
                  <pic:cNvPicPr/>
                </pic:nvPicPr>
                <pic:blipFill>
                  <a:blip r:embed="rId2"/>
                  <a:stretch>
                    <a:fillRect/>
                  </a:stretch>
                </pic:blipFill>
                <pic:spPr>
                  <a:xfrm>
                    <a:off x="0" y="0"/>
                    <a:ext cx="1720685" cy="4750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89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12E4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0A29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3A78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7C48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E4A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CE94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EC1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402E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CAFD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0A5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80EFD"/>
    <w:multiLevelType w:val="hybridMultilevel"/>
    <w:tmpl w:val="BACC9252"/>
    <w:lvl w:ilvl="0" w:tplc="428E90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B3759"/>
    <w:multiLevelType w:val="multilevel"/>
    <w:tmpl w:val="02CA6A4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2.%3.%1"/>
      <w:lvlJc w:val="left"/>
      <w:pPr>
        <w:tabs>
          <w:tab w:val="num" w:pos="510"/>
        </w:tabs>
        <w:ind w:left="510" w:hanging="51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F392618"/>
    <w:multiLevelType w:val="hybridMultilevel"/>
    <w:tmpl w:val="1B12CDD4"/>
    <w:lvl w:ilvl="0" w:tplc="E952B69C">
      <w:numFmt w:val="bullet"/>
      <w:pStyle w:val="Bullet"/>
      <w:lvlText w:val="•"/>
      <w:lvlJc w:val="left"/>
      <w:pPr>
        <w:ind w:left="720" w:hanging="360"/>
      </w:pPr>
      <w:rPr>
        <w:rFonts w:ascii="Arial" w:eastAsiaTheme="minorHAnsi" w:hAnsi="Arial" w:cs="Arial" w:hint="default"/>
      </w:rPr>
    </w:lvl>
    <w:lvl w:ilvl="1" w:tplc="790C1F82">
      <w:start w:val="1"/>
      <w:numFmt w:val="bullet"/>
      <w:pStyle w:val="Sub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3B217F"/>
    <w:multiLevelType w:val="hybridMultilevel"/>
    <w:tmpl w:val="17B4A99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C6F0C"/>
    <w:multiLevelType w:val="hybridMultilevel"/>
    <w:tmpl w:val="F4E48DF4"/>
    <w:lvl w:ilvl="0" w:tplc="C524AFE2">
      <w:start w:val="1"/>
      <w:numFmt w:val="decimal"/>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33C0E"/>
    <w:multiLevelType w:val="hybridMultilevel"/>
    <w:tmpl w:val="6E7AC874"/>
    <w:lvl w:ilvl="0" w:tplc="C524AFE2">
      <w:start w:val="1"/>
      <w:numFmt w:val="decimal"/>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564AA"/>
    <w:multiLevelType w:val="hybridMultilevel"/>
    <w:tmpl w:val="17B4A99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06760"/>
    <w:multiLevelType w:val="hybridMultilevel"/>
    <w:tmpl w:val="43D6FF2E"/>
    <w:lvl w:ilvl="0" w:tplc="6DCE1072">
      <w:start w:val="1"/>
      <w:numFmt w:val="low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9071A"/>
    <w:multiLevelType w:val="hybridMultilevel"/>
    <w:tmpl w:val="691029F2"/>
    <w:lvl w:ilvl="0" w:tplc="9E0CA8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E7A68"/>
    <w:multiLevelType w:val="hybridMultilevel"/>
    <w:tmpl w:val="4FC6F8D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33153"/>
    <w:multiLevelType w:val="hybridMultilevel"/>
    <w:tmpl w:val="29BC60FA"/>
    <w:lvl w:ilvl="0" w:tplc="877E6B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20214"/>
    <w:multiLevelType w:val="hybridMultilevel"/>
    <w:tmpl w:val="CFC8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F40CC"/>
    <w:multiLevelType w:val="hybridMultilevel"/>
    <w:tmpl w:val="1A0C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15A3A"/>
    <w:multiLevelType w:val="hybridMultilevel"/>
    <w:tmpl w:val="A876487C"/>
    <w:lvl w:ilvl="0" w:tplc="AF32B25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9877BF2"/>
    <w:multiLevelType w:val="multilevel"/>
    <w:tmpl w:val="E2F8ED44"/>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D41CA0"/>
    <w:multiLevelType w:val="hybridMultilevel"/>
    <w:tmpl w:val="4FC6F8D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93271"/>
    <w:multiLevelType w:val="hybridMultilevel"/>
    <w:tmpl w:val="F140CF68"/>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05860"/>
    <w:multiLevelType w:val="hybridMultilevel"/>
    <w:tmpl w:val="9172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66F26"/>
    <w:multiLevelType w:val="hybridMultilevel"/>
    <w:tmpl w:val="8D92B556"/>
    <w:lvl w:ilvl="0" w:tplc="1194D694">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BDA7B0E"/>
    <w:multiLevelType w:val="hybridMultilevel"/>
    <w:tmpl w:val="37FC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6011D9"/>
    <w:multiLevelType w:val="hybridMultilevel"/>
    <w:tmpl w:val="FC04C45C"/>
    <w:lvl w:ilvl="0" w:tplc="43625916">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6E10"/>
    <w:multiLevelType w:val="hybridMultilevel"/>
    <w:tmpl w:val="68424CE8"/>
    <w:lvl w:ilvl="0" w:tplc="AFA61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E7D87"/>
    <w:multiLevelType w:val="hybridMultilevel"/>
    <w:tmpl w:val="F140CF68"/>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18"/>
  </w:num>
  <w:num w:numId="4">
    <w:abstractNumId w:val="24"/>
  </w:num>
  <w:num w:numId="5">
    <w:abstractNumId w:val="25"/>
  </w:num>
  <w:num w:numId="6">
    <w:abstractNumId w:val="25"/>
  </w:num>
  <w:num w:numId="7">
    <w:abstractNumId w:val="25"/>
  </w:num>
  <w:num w:numId="8">
    <w:abstractNumId w:val="32"/>
  </w:num>
  <w:num w:numId="9">
    <w:abstractNumId w:val="29"/>
  </w:num>
  <w:num w:numId="10">
    <w:abstractNumId w:val="18"/>
  </w:num>
  <w:num w:numId="11">
    <w:abstractNumId w:val="24"/>
  </w:num>
  <w:num w:numId="12">
    <w:abstractNumId w:val="25"/>
  </w:num>
  <w:num w:numId="13">
    <w:abstractNumId w:val="25"/>
  </w:num>
  <w:num w:numId="14">
    <w:abstractNumId w:val="25"/>
  </w:num>
  <w:num w:numId="15">
    <w:abstractNumId w:val="12"/>
  </w:num>
  <w:num w:numId="16">
    <w:abstractNumId w:val="30"/>
  </w:num>
  <w:num w:numId="17">
    <w:abstractNumId w:val="13"/>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31"/>
  </w:num>
  <w:num w:numId="30">
    <w:abstractNumId w:val="31"/>
    <w:lvlOverride w:ilvl="0">
      <w:startOverride w:val="1"/>
    </w:lvlOverride>
  </w:num>
  <w:num w:numId="31">
    <w:abstractNumId w:val="31"/>
    <w:lvlOverride w:ilvl="0">
      <w:startOverride w:val="1"/>
    </w:lvlOverride>
  </w:num>
  <w:num w:numId="32">
    <w:abstractNumId w:val="22"/>
  </w:num>
  <w:num w:numId="33">
    <w:abstractNumId w:val="28"/>
  </w:num>
  <w:num w:numId="34">
    <w:abstractNumId w:val="23"/>
  </w:num>
  <w:num w:numId="35">
    <w:abstractNumId w:val="15"/>
  </w:num>
  <w:num w:numId="36">
    <w:abstractNumId w:val="16"/>
  </w:num>
  <w:num w:numId="37">
    <w:abstractNumId w:val="34"/>
  </w:num>
  <w:num w:numId="38">
    <w:abstractNumId w:val="19"/>
  </w:num>
  <w:num w:numId="39">
    <w:abstractNumId w:val="27"/>
  </w:num>
  <w:num w:numId="40">
    <w:abstractNumId w:val="20"/>
  </w:num>
  <w:num w:numId="41">
    <w:abstractNumId w:val="33"/>
  </w:num>
  <w:num w:numId="42">
    <w:abstractNumId w:val="26"/>
  </w:num>
  <w:num w:numId="43">
    <w:abstractNumId w:val="11"/>
  </w:num>
  <w:num w:numId="44">
    <w:abstractNumId w:val="17"/>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99"/>
    <w:rsid w:val="00031317"/>
    <w:rsid w:val="00032592"/>
    <w:rsid w:val="00043EB2"/>
    <w:rsid w:val="00064FCD"/>
    <w:rsid w:val="00066018"/>
    <w:rsid w:val="00075AD6"/>
    <w:rsid w:val="00096A0E"/>
    <w:rsid w:val="000D2469"/>
    <w:rsid w:val="000F4429"/>
    <w:rsid w:val="00116BBE"/>
    <w:rsid w:val="00126352"/>
    <w:rsid w:val="00135BE8"/>
    <w:rsid w:val="00152FEB"/>
    <w:rsid w:val="001570D2"/>
    <w:rsid w:val="0017671B"/>
    <w:rsid w:val="001906C3"/>
    <w:rsid w:val="001A77E2"/>
    <w:rsid w:val="001E1102"/>
    <w:rsid w:val="001F6ADD"/>
    <w:rsid w:val="002122FD"/>
    <w:rsid w:val="00265916"/>
    <w:rsid w:val="00271749"/>
    <w:rsid w:val="002766E3"/>
    <w:rsid w:val="002A552C"/>
    <w:rsid w:val="002B5C9C"/>
    <w:rsid w:val="002F041A"/>
    <w:rsid w:val="0035425A"/>
    <w:rsid w:val="00360EED"/>
    <w:rsid w:val="003B2EEC"/>
    <w:rsid w:val="003C73D0"/>
    <w:rsid w:val="00410F74"/>
    <w:rsid w:val="004208C6"/>
    <w:rsid w:val="004405F9"/>
    <w:rsid w:val="00456E59"/>
    <w:rsid w:val="00480D70"/>
    <w:rsid w:val="00490C4B"/>
    <w:rsid w:val="004B2A54"/>
    <w:rsid w:val="004C3EF8"/>
    <w:rsid w:val="004F7C76"/>
    <w:rsid w:val="00531040"/>
    <w:rsid w:val="00541A8C"/>
    <w:rsid w:val="00556D1F"/>
    <w:rsid w:val="005644D3"/>
    <w:rsid w:val="00574ECE"/>
    <w:rsid w:val="005952BD"/>
    <w:rsid w:val="0061150C"/>
    <w:rsid w:val="00651F3F"/>
    <w:rsid w:val="00653D1F"/>
    <w:rsid w:val="00690BB7"/>
    <w:rsid w:val="006C32F3"/>
    <w:rsid w:val="006C5791"/>
    <w:rsid w:val="006D4815"/>
    <w:rsid w:val="006E3297"/>
    <w:rsid w:val="006F789F"/>
    <w:rsid w:val="007056EE"/>
    <w:rsid w:val="00721206"/>
    <w:rsid w:val="007255E9"/>
    <w:rsid w:val="0073679A"/>
    <w:rsid w:val="00743690"/>
    <w:rsid w:val="00747EDF"/>
    <w:rsid w:val="00780454"/>
    <w:rsid w:val="007976C6"/>
    <w:rsid w:val="007C2153"/>
    <w:rsid w:val="007C33F5"/>
    <w:rsid w:val="007C6F33"/>
    <w:rsid w:val="007E0E53"/>
    <w:rsid w:val="007E190C"/>
    <w:rsid w:val="007E58E5"/>
    <w:rsid w:val="007F089D"/>
    <w:rsid w:val="007F0FDF"/>
    <w:rsid w:val="008271D9"/>
    <w:rsid w:val="00840834"/>
    <w:rsid w:val="008676BD"/>
    <w:rsid w:val="0087018E"/>
    <w:rsid w:val="00890ECC"/>
    <w:rsid w:val="00892A23"/>
    <w:rsid w:val="008953C8"/>
    <w:rsid w:val="008A14A1"/>
    <w:rsid w:val="008B7ADC"/>
    <w:rsid w:val="008E7F86"/>
    <w:rsid w:val="008F7216"/>
    <w:rsid w:val="00917A89"/>
    <w:rsid w:val="009605E7"/>
    <w:rsid w:val="00965288"/>
    <w:rsid w:val="00983792"/>
    <w:rsid w:val="009E3C78"/>
    <w:rsid w:val="009F23FC"/>
    <w:rsid w:val="00A35B2E"/>
    <w:rsid w:val="00A50799"/>
    <w:rsid w:val="00A61279"/>
    <w:rsid w:val="00A63C1A"/>
    <w:rsid w:val="00A65525"/>
    <w:rsid w:val="00A84B39"/>
    <w:rsid w:val="00AE0A84"/>
    <w:rsid w:val="00AF5826"/>
    <w:rsid w:val="00B07782"/>
    <w:rsid w:val="00B24814"/>
    <w:rsid w:val="00BA4FA7"/>
    <w:rsid w:val="00BA762F"/>
    <w:rsid w:val="00BC1000"/>
    <w:rsid w:val="00BC655E"/>
    <w:rsid w:val="00BF4B49"/>
    <w:rsid w:val="00BF7A45"/>
    <w:rsid w:val="00C00162"/>
    <w:rsid w:val="00C20824"/>
    <w:rsid w:val="00C27879"/>
    <w:rsid w:val="00C62A5C"/>
    <w:rsid w:val="00C64A23"/>
    <w:rsid w:val="00C839C7"/>
    <w:rsid w:val="00C91B94"/>
    <w:rsid w:val="00D377C9"/>
    <w:rsid w:val="00D6311C"/>
    <w:rsid w:val="00D979B7"/>
    <w:rsid w:val="00DB6C09"/>
    <w:rsid w:val="00DF4EFA"/>
    <w:rsid w:val="00E21359"/>
    <w:rsid w:val="00E34B59"/>
    <w:rsid w:val="00E44D1D"/>
    <w:rsid w:val="00E4592A"/>
    <w:rsid w:val="00E96542"/>
    <w:rsid w:val="00EA1C01"/>
    <w:rsid w:val="00EF2BCE"/>
    <w:rsid w:val="00EF62D6"/>
    <w:rsid w:val="00F00744"/>
    <w:rsid w:val="00F12E1D"/>
    <w:rsid w:val="00F22E06"/>
    <w:rsid w:val="00F33DB8"/>
    <w:rsid w:val="00F62034"/>
    <w:rsid w:val="00F73853"/>
    <w:rsid w:val="00F73AFD"/>
    <w:rsid w:val="00F916E3"/>
    <w:rsid w:val="00F933DF"/>
    <w:rsid w:val="00FA57F9"/>
    <w:rsid w:val="00FD57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938E40"/>
  <w15:docId w15:val="{DD9406AD-57FB-45DF-B8A3-F8D3B062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556D1F"/>
    <w:rPr>
      <w:rFonts w:ascii="Arial" w:hAnsi="Arial"/>
    </w:rPr>
  </w:style>
  <w:style w:type="paragraph" w:styleId="Heading1">
    <w:name w:val="heading 1"/>
    <w:basedOn w:val="BasicParagraph"/>
    <w:next w:val="Normal"/>
    <w:link w:val="Heading1Char"/>
    <w:uiPriority w:val="3"/>
    <w:qFormat/>
    <w:rsid w:val="00FA57F9"/>
    <w:pPr>
      <w:outlineLvl w:val="0"/>
    </w:pPr>
    <w:rPr>
      <w:rFonts w:ascii="Arial Bold" w:hAnsi="Arial Bold" w:cs="Arial"/>
      <w:b/>
      <w:bCs/>
      <w:color w:val="0061A2" w:themeColor="accent1"/>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qFormat/>
    <w:rsid w:val="00BC655E"/>
    <w:pPr>
      <w:keepNext/>
      <w:keepLines/>
      <w:spacing w:before="200" w:after="0"/>
      <w:outlineLvl w:val="3"/>
    </w:pPr>
    <w:rPr>
      <w:rFonts w:asciiTheme="majorHAnsi" w:eastAsiaTheme="majorEastAsia" w:hAnsiTheme="majorHAnsi" w:cstheme="majorBidi"/>
      <w:bCs/>
      <w:iCs/>
      <w:color w:val="0061A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C"/>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style>
  <w:style w:type="character" w:customStyle="1" w:styleId="TitleChar">
    <w:name w:val="Title Char"/>
    <w:basedOn w:val="DefaultParagraphFont"/>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sz w:val="36"/>
    </w:rPr>
  </w:style>
  <w:style w:type="character" w:customStyle="1" w:styleId="SubtitleChar">
    <w:name w:val="Subtitle Char"/>
    <w:basedOn w:val="DefaultParagraphFont"/>
    <w:link w:val="Subtitle"/>
    <w:uiPriority w:val="1"/>
    <w:rsid w:val="0087018E"/>
    <w:rPr>
      <w:rFonts w:ascii="Arial" w:hAnsi="Arial" w:cs="Arial"/>
      <w:color w:val="3397D3"/>
      <w:sz w:val="36"/>
      <w:szCs w:val="40"/>
      <w:lang w:val="en-GB"/>
    </w:rPr>
  </w:style>
  <w:style w:type="character" w:customStyle="1" w:styleId="Heading1Char">
    <w:name w:val="Heading 1 Char"/>
    <w:basedOn w:val="DefaultParagraphFont"/>
    <w:link w:val="Heading1"/>
    <w:uiPriority w:val="3"/>
    <w:rsid w:val="00FA57F9"/>
    <w:rPr>
      <w:rFonts w:ascii="Arial Bold" w:hAnsi="Arial Bold" w:cs="Arial"/>
      <w:b/>
      <w:bCs/>
      <w:color w:val="0061A2"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7"/>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TableGrid">
    <w:name w:val="Table Grid"/>
    <w:basedOn w:val="TableNormal"/>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TableNormal"/>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FootnoteText">
    <w:name w:val="footnote text"/>
    <w:basedOn w:val="Footnote"/>
    <w:link w:val="FootnoteTextChar"/>
    <w:uiPriority w:val="99"/>
    <w:rsid w:val="009E3C78"/>
    <w:pPr>
      <w:ind w:right="0"/>
    </w:pPr>
  </w:style>
  <w:style w:type="character" w:customStyle="1" w:styleId="FootnoteTextChar">
    <w:name w:val="Footnote Text Char"/>
    <w:basedOn w:val="DefaultParagraphFont"/>
    <w:link w:val="FootnoteText"/>
    <w:uiPriority w:val="99"/>
    <w:rsid w:val="009E3C78"/>
    <w:rPr>
      <w:rFonts w:ascii="Arial" w:hAnsi="Arial" w:cs="Arial"/>
      <w:color w:val="808080" w:themeColor="accent3"/>
      <w:sz w:val="14"/>
      <w:szCs w:val="14"/>
      <w:lang w:val="en-GB"/>
    </w:rPr>
  </w:style>
  <w:style w:type="character" w:styleId="FootnoteReference">
    <w:name w:val="footnote reference"/>
    <w:basedOn w:val="DefaultParagraphFont"/>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basedOn w:val="DefaultParagraphFont"/>
    <w:link w:val="Heading2"/>
    <w:uiPriority w:val="99"/>
    <w:rsid w:val="00556D1F"/>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9"/>
    <w:rsid w:val="00556D1F"/>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556D1F"/>
    <w:rPr>
      <w:rFonts w:asciiTheme="majorHAnsi" w:eastAsiaTheme="majorEastAsia" w:hAnsiTheme="majorHAnsi" w:cstheme="majorBidi"/>
      <w:bCs/>
      <w:iCs/>
      <w:color w:val="0061A2" w:themeColor="text2"/>
    </w:rPr>
  </w:style>
  <w:style w:type="paragraph" w:styleId="ListNumber">
    <w:name w:val="List Number"/>
    <w:basedOn w:val="BodyCopy"/>
    <w:uiPriority w:val="99"/>
    <w:unhideWhenUsed/>
    <w:rsid w:val="0073679A"/>
    <w:pPr>
      <w:numPr>
        <w:numId w:val="29"/>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ListParagraph">
    <w:name w:val="List Paragraph"/>
    <w:basedOn w:val="Normal"/>
    <w:autoRedefine/>
    <w:uiPriority w:val="34"/>
    <w:qFormat/>
    <w:rsid w:val="007E0E53"/>
    <w:pPr>
      <w:spacing w:after="100" w:afterAutospacing="1" w:line="360" w:lineRule="auto"/>
      <w:contextualSpacing/>
    </w:pPr>
    <w:rPr>
      <w:rFonts w:ascii="Lucida Grande" w:eastAsiaTheme="minorEastAsia" w:hAnsi="Lucida Grande" w:cs="Lucida Grande"/>
      <w:sz w:val="20"/>
      <w:szCs w:val="20"/>
      <w:lang w:val="en-US"/>
    </w:rPr>
  </w:style>
  <w:style w:type="paragraph" w:styleId="BodyTextIndent">
    <w:name w:val="Body Text Indent"/>
    <w:basedOn w:val="Normal"/>
    <w:link w:val="BodyTextIndentChar"/>
    <w:rsid w:val="00DB6C09"/>
    <w:pPr>
      <w:widowControl w:val="0"/>
      <w:tabs>
        <w:tab w:val="left" w:pos="-1440"/>
      </w:tabs>
      <w:spacing w:after="0" w:line="240" w:lineRule="auto"/>
      <w:ind w:left="1440" w:hanging="720"/>
      <w:jc w:val="both"/>
    </w:pPr>
    <w:rPr>
      <w:rFonts w:ascii="ITC Officina Sans Book" w:eastAsia="Times New Roman" w:hAnsi="ITC Officina Sans Book" w:cs="Times New Roman"/>
      <w:snapToGrid w:val="0"/>
      <w:sz w:val="24"/>
      <w:szCs w:val="20"/>
      <w:lang w:val="en-GB"/>
    </w:rPr>
  </w:style>
  <w:style w:type="character" w:customStyle="1" w:styleId="BodyTextIndentChar">
    <w:name w:val="Body Text Indent Char"/>
    <w:basedOn w:val="DefaultParagraphFont"/>
    <w:link w:val="BodyTextIndent"/>
    <w:rsid w:val="00DB6C09"/>
    <w:rPr>
      <w:rFonts w:ascii="ITC Officina Sans Book" w:eastAsia="Times New Roman" w:hAnsi="ITC Officina Sans Book" w:cs="Times New Roman"/>
      <w:snapToGrid w:val="0"/>
      <w:sz w:val="24"/>
      <w:szCs w:val="20"/>
      <w:lang w:val="en-GB"/>
    </w:rPr>
  </w:style>
  <w:style w:type="character" w:styleId="CommentReference">
    <w:name w:val="annotation reference"/>
    <w:basedOn w:val="DefaultParagraphFont"/>
    <w:uiPriority w:val="99"/>
    <w:semiHidden/>
    <w:unhideWhenUsed/>
    <w:rsid w:val="007C6F33"/>
    <w:rPr>
      <w:sz w:val="16"/>
      <w:szCs w:val="16"/>
    </w:rPr>
  </w:style>
  <w:style w:type="paragraph" w:styleId="CommentText">
    <w:name w:val="annotation text"/>
    <w:basedOn w:val="Normal"/>
    <w:link w:val="CommentTextChar"/>
    <w:uiPriority w:val="99"/>
    <w:semiHidden/>
    <w:unhideWhenUsed/>
    <w:rsid w:val="007C6F33"/>
    <w:pPr>
      <w:spacing w:line="240" w:lineRule="auto"/>
    </w:pPr>
    <w:rPr>
      <w:sz w:val="20"/>
      <w:szCs w:val="20"/>
    </w:rPr>
  </w:style>
  <w:style w:type="character" w:customStyle="1" w:styleId="CommentTextChar">
    <w:name w:val="Comment Text Char"/>
    <w:basedOn w:val="DefaultParagraphFont"/>
    <w:link w:val="CommentText"/>
    <w:uiPriority w:val="99"/>
    <w:semiHidden/>
    <w:rsid w:val="007C6F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6F33"/>
    <w:rPr>
      <w:b/>
      <w:bCs/>
    </w:rPr>
  </w:style>
  <w:style w:type="character" w:customStyle="1" w:styleId="CommentSubjectChar">
    <w:name w:val="Comment Subject Char"/>
    <w:basedOn w:val="CommentTextChar"/>
    <w:link w:val="CommentSubject"/>
    <w:uiPriority w:val="99"/>
    <w:semiHidden/>
    <w:rsid w:val="007C6F3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83A7C-F51D-4B53-A49B-FAE72E9D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Zhu</dc:creator>
  <cp:lastModifiedBy>Megan Blenkarne</cp:lastModifiedBy>
  <cp:revision>2</cp:revision>
  <cp:lastPrinted>2013-08-14T03:56:00Z</cp:lastPrinted>
  <dcterms:created xsi:type="dcterms:W3CDTF">2018-11-29T05:25:00Z</dcterms:created>
  <dcterms:modified xsi:type="dcterms:W3CDTF">2018-11-29T05:25:00Z</dcterms:modified>
</cp:coreProperties>
</file>