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E22F" w14:textId="000634F6" w:rsidR="00705754" w:rsidRDefault="00705754" w:rsidP="00D054CD">
      <w:pPr>
        <w:pStyle w:val="BodyText"/>
        <w:ind w:right="101"/>
        <w:rPr>
          <w:rFonts w:ascii="Times New Roman"/>
          <w:b w:val="0"/>
          <w:color w:val="00B050"/>
          <w:sz w:val="28"/>
          <w:szCs w:val="28"/>
        </w:rPr>
      </w:pPr>
    </w:p>
    <w:p w14:paraId="092A75BF" w14:textId="77777777" w:rsidR="00412711" w:rsidRPr="006614A0" w:rsidRDefault="00412711" w:rsidP="00D054CD">
      <w:pPr>
        <w:pStyle w:val="BodyText"/>
        <w:ind w:right="101"/>
        <w:rPr>
          <w:rFonts w:ascii="Times New Roman"/>
          <w:b w:val="0"/>
          <w:color w:val="00B050"/>
          <w:sz w:val="28"/>
          <w:szCs w:val="28"/>
        </w:rPr>
      </w:pPr>
    </w:p>
    <w:p w14:paraId="36CDA68D" w14:textId="02D7C7B6" w:rsidR="00677635" w:rsidRDefault="002B6D26" w:rsidP="006770D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br/>
      </w:r>
      <w:r w:rsidR="005A754D" w:rsidRPr="005A754D">
        <w:rPr>
          <w:b/>
          <w:bCs/>
          <w:sz w:val="18"/>
          <w:szCs w:val="18"/>
        </w:rPr>
        <w:t>Evidence Checklist:</w:t>
      </w:r>
      <w:r w:rsidR="005A754D">
        <w:rPr>
          <w:sz w:val="18"/>
          <w:szCs w:val="18"/>
        </w:rPr>
        <w:t xml:space="preserve"> </w:t>
      </w:r>
      <w:r w:rsidR="005A754D" w:rsidRPr="005A754D">
        <w:rPr>
          <w:sz w:val="18"/>
          <w:szCs w:val="18"/>
        </w:rPr>
        <w:t xml:space="preserve">The evidence checklist assists academies with completing the </w:t>
      </w:r>
      <w:r w:rsidR="00A64BB1">
        <w:rPr>
          <w:sz w:val="18"/>
          <w:szCs w:val="18"/>
        </w:rPr>
        <w:t>Fast Track</w:t>
      </w:r>
      <w:r w:rsidR="005A754D">
        <w:rPr>
          <w:sz w:val="18"/>
          <w:szCs w:val="18"/>
        </w:rPr>
        <w:t xml:space="preserve"> </w:t>
      </w:r>
      <w:r w:rsidR="005A754D" w:rsidRPr="005A754D">
        <w:rPr>
          <w:sz w:val="18"/>
          <w:szCs w:val="18"/>
        </w:rPr>
        <w:t>Assessment, specifically with gathering the required evidence to validate the accomplishment of strategic action</w:t>
      </w:r>
      <w:r w:rsidR="00440C34">
        <w:rPr>
          <w:sz w:val="18"/>
          <w:szCs w:val="18"/>
        </w:rPr>
        <w:t>s</w:t>
      </w:r>
      <w:r w:rsidR="005A754D" w:rsidRPr="005A754D">
        <w:rPr>
          <w:sz w:val="18"/>
          <w:szCs w:val="18"/>
        </w:rPr>
        <w:t>.</w:t>
      </w:r>
      <w:r w:rsidR="00A64BB1">
        <w:rPr>
          <w:sz w:val="18"/>
          <w:szCs w:val="18"/>
        </w:rPr>
        <w:br/>
      </w:r>
      <w:r w:rsidR="00A64BB1" w:rsidRPr="00A64BB1">
        <w:rPr>
          <w:bCs/>
          <w:sz w:val="18"/>
          <w:szCs w:val="18"/>
          <w:highlight w:val="yellow"/>
        </w:rPr>
        <w:t>Note:</w:t>
      </w:r>
      <w:r w:rsidR="00A64BB1" w:rsidRPr="00A64BB1">
        <w:rPr>
          <w:bCs/>
          <w:sz w:val="18"/>
          <w:szCs w:val="18"/>
        </w:rPr>
        <w:t xml:space="preserve"> </w:t>
      </w:r>
      <w:bookmarkStart w:id="0" w:name="_Hlk47337564"/>
      <w:r w:rsidR="00A64BB1" w:rsidRPr="00A64BB1">
        <w:rPr>
          <w:bCs/>
          <w:sz w:val="18"/>
          <w:szCs w:val="18"/>
        </w:rPr>
        <w:t xml:space="preserve">For strategic actions not yet accomplished, the academy team should prepare for a discussion during the Fast Track validation visit to ensure an understanding of NAF’s expectations during the academy’s launch year. </w:t>
      </w:r>
      <w:bookmarkEnd w:id="0"/>
      <w:r w:rsidR="00A64BB1" w:rsidRPr="00A64BB1">
        <w:rPr>
          <w:bCs/>
          <w:i/>
          <w:iCs/>
          <w:sz w:val="18"/>
          <w:szCs w:val="18"/>
        </w:rPr>
        <w:t xml:space="preserve">Refer to </w:t>
      </w:r>
      <w:hyperlink r:id="rId8" w:history="1">
        <w:r w:rsidR="00A64BB1" w:rsidRPr="00A64BB1">
          <w:rPr>
            <w:rStyle w:val="Hyperlink"/>
            <w:bCs/>
            <w:i/>
            <w:iCs/>
            <w:sz w:val="18"/>
            <w:szCs w:val="18"/>
          </w:rPr>
          <w:t>NAF Academy Standards</w:t>
        </w:r>
      </w:hyperlink>
      <w:r w:rsidR="00A64BB1" w:rsidRPr="00A64BB1">
        <w:rPr>
          <w:bCs/>
          <w:i/>
          <w:iCs/>
          <w:sz w:val="18"/>
          <w:szCs w:val="18"/>
          <w:u w:val="single"/>
        </w:rPr>
        <w:t>.</w:t>
      </w:r>
      <w:r w:rsidR="00A64BB1">
        <w:rPr>
          <w:sz w:val="18"/>
          <w:szCs w:val="18"/>
        </w:rPr>
        <w:t xml:space="preserve"> </w:t>
      </w:r>
      <w:r w:rsidR="00677635">
        <w:rPr>
          <w:sz w:val="18"/>
          <w:szCs w:val="18"/>
        </w:rPr>
        <w:t xml:space="preserve">  </w:t>
      </w:r>
    </w:p>
    <w:p w14:paraId="0A7B379B" w14:textId="6877C2D0" w:rsidR="00DB75DC" w:rsidRDefault="00DB75DC" w:rsidP="004A507F">
      <w:pPr>
        <w:pStyle w:val="BodyText"/>
        <w:rPr>
          <w:b w:val="0"/>
          <w:sz w:val="18"/>
          <w:szCs w:val="18"/>
        </w:rPr>
      </w:pPr>
    </w:p>
    <w:p w14:paraId="6D4AD022" w14:textId="738BE4DB" w:rsidR="00F57BCE" w:rsidRDefault="005A754D" w:rsidP="00A64BB1">
      <w:pPr>
        <w:pStyle w:val="BodyText"/>
        <w:ind w:right="-72"/>
        <w:rPr>
          <w:b w:val="0"/>
          <w:sz w:val="18"/>
          <w:szCs w:val="18"/>
        </w:rPr>
      </w:pPr>
      <w:r w:rsidRPr="00066601">
        <w:rPr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0D01D6BE" wp14:editId="6EAE7D19">
            <wp:simplePos x="0" y="0"/>
            <wp:positionH relativeFrom="margin">
              <wp:posOffset>3760470</wp:posOffset>
            </wp:positionH>
            <wp:positionV relativeFrom="paragraph">
              <wp:posOffset>268605</wp:posOffset>
            </wp:positionV>
            <wp:extent cx="793820" cy="176405"/>
            <wp:effectExtent l="0" t="0" r="635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20" cy="17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6E0" w:rsidRPr="00C726E0">
        <w:rPr>
          <w:bCs w:val="0"/>
          <w:sz w:val="18"/>
          <w:szCs w:val="18"/>
        </w:rPr>
        <w:t>Evidence Collection &amp; Upload:</w:t>
      </w:r>
      <w:r w:rsidR="00C726E0">
        <w:rPr>
          <w:b w:val="0"/>
          <w:sz w:val="18"/>
          <w:szCs w:val="18"/>
        </w:rPr>
        <w:t xml:space="preserve"> </w:t>
      </w:r>
      <w:r w:rsidR="00C726E0" w:rsidRPr="00C726E0">
        <w:rPr>
          <w:b w:val="0"/>
          <w:sz w:val="18"/>
          <w:szCs w:val="18"/>
        </w:rPr>
        <w:t xml:space="preserve">Use the evidence checklist as a guide to download evidence templates and supporting documents. </w:t>
      </w:r>
      <w:r w:rsidRPr="005A754D">
        <w:rPr>
          <w:b w:val="0"/>
          <w:sz w:val="18"/>
          <w:szCs w:val="18"/>
        </w:rPr>
        <w:t xml:space="preserve">Upload electronic evidence directly into the online </w:t>
      </w:r>
      <w:r w:rsidR="00A64BB1">
        <w:rPr>
          <w:b w:val="0"/>
          <w:sz w:val="18"/>
          <w:szCs w:val="18"/>
        </w:rPr>
        <w:t>Fast Track</w:t>
      </w:r>
      <w:r w:rsidRPr="005A754D">
        <w:rPr>
          <w:b w:val="0"/>
          <w:sz w:val="18"/>
          <w:szCs w:val="18"/>
        </w:rPr>
        <w:t xml:space="preserve"> Assessment for review by the academy portfolio manager no less than two weeks before </w:t>
      </w:r>
      <w:r w:rsidR="00135C6B">
        <w:rPr>
          <w:b w:val="0"/>
          <w:sz w:val="18"/>
          <w:szCs w:val="18"/>
        </w:rPr>
        <w:t xml:space="preserve">the </w:t>
      </w:r>
      <w:r w:rsidR="00A64BB1">
        <w:rPr>
          <w:b w:val="0"/>
          <w:sz w:val="18"/>
          <w:szCs w:val="18"/>
        </w:rPr>
        <w:t>validation</w:t>
      </w:r>
      <w:r w:rsidRPr="005A754D">
        <w:rPr>
          <w:b w:val="0"/>
          <w:sz w:val="18"/>
          <w:szCs w:val="18"/>
        </w:rPr>
        <w:t xml:space="preserve"> </w:t>
      </w:r>
      <w:r w:rsidR="00135C6B">
        <w:rPr>
          <w:b w:val="0"/>
          <w:sz w:val="18"/>
          <w:szCs w:val="18"/>
        </w:rPr>
        <w:t>meeting</w:t>
      </w:r>
      <w:r w:rsidRPr="005A754D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  <w:r w:rsidR="00677635">
        <w:rPr>
          <w:b w:val="0"/>
          <w:sz w:val="18"/>
          <w:szCs w:val="18"/>
        </w:rPr>
        <w:t xml:space="preserve">To </w:t>
      </w:r>
      <w:r>
        <w:rPr>
          <w:b w:val="0"/>
          <w:sz w:val="18"/>
          <w:szCs w:val="18"/>
        </w:rPr>
        <w:t xml:space="preserve">complete the </w:t>
      </w:r>
      <w:r w:rsidR="00677635">
        <w:rPr>
          <w:b w:val="0"/>
          <w:sz w:val="18"/>
          <w:szCs w:val="18"/>
        </w:rPr>
        <w:t>upload</w:t>
      </w:r>
      <w:r>
        <w:rPr>
          <w:b w:val="0"/>
          <w:sz w:val="18"/>
          <w:szCs w:val="18"/>
        </w:rPr>
        <w:t>, click on the</w:t>
      </w:r>
      <w:r w:rsidR="00677635">
        <w:rPr>
          <w:b w:val="0"/>
          <w:sz w:val="18"/>
          <w:szCs w:val="18"/>
        </w:rPr>
        <w:t xml:space="preserve">    </w:t>
      </w:r>
      <w:r w:rsidR="00F00049">
        <w:rPr>
          <w:b w:val="0"/>
          <w:sz w:val="18"/>
          <w:szCs w:val="18"/>
        </w:rPr>
        <w:t xml:space="preserve"> </w:t>
      </w:r>
      <w:r w:rsidR="00907EE4">
        <w:rPr>
          <w:b w:val="0"/>
          <w:sz w:val="18"/>
          <w:szCs w:val="18"/>
        </w:rPr>
        <w:t xml:space="preserve"> </w:t>
      </w:r>
      <w:r w:rsidR="003D37A8">
        <w:rPr>
          <w:b w:val="0"/>
          <w:sz w:val="18"/>
          <w:szCs w:val="18"/>
        </w:rPr>
        <w:t xml:space="preserve">                 </w:t>
      </w:r>
      <w:r w:rsidR="00287C39" w:rsidRPr="00287C39">
        <w:rPr>
          <w:b w:val="0"/>
          <w:sz w:val="18"/>
          <w:szCs w:val="18"/>
        </w:rPr>
        <w:t xml:space="preserve">icon </w:t>
      </w:r>
      <w:r w:rsidR="00736E3F">
        <w:rPr>
          <w:b w:val="0"/>
          <w:sz w:val="18"/>
          <w:szCs w:val="18"/>
        </w:rPr>
        <w:t xml:space="preserve">adjacent to each designated strategic action. </w:t>
      </w:r>
      <w:r>
        <w:rPr>
          <w:b w:val="0"/>
          <w:sz w:val="18"/>
          <w:szCs w:val="18"/>
        </w:rPr>
        <w:br/>
      </w:r>
      <w:r w:rsidRPr="00A64BB1">
        <w:rPr>
          <w:b w:val="0"/>
          <w:sz w:val="18"/>
          <w:szCs w:val="18"/>
          <w:highlight w:val="yellow"/>
        </w:rPr>
        <w:t>Note</w:t>
      </w:r>
      <w:r w:rsidRPr="00E81725">
        <w:rPr>
          <w:b w:val="0"/>
          <w:sz w:val="18"/>
          <w:szCs w:val="18"/>
          <w:highlight w:val="yellow"/>
        </w:rPr>
        <w:t>:</w:t>
      </w:r>
      <w:r w:rsidRPr="005A754D">
        <w:rPr>
          <w:b w:val="0"/>
          <w:sz w:val="18"/>
          <w:szCs w:val="18"/>
        </w:rPr>
        <w:t xml:space="preserve"> No additional evidence is necessary if the academy uploads a completed evidence template</w:t>
      </w:r>
      <w:r>
        <w:rPr>
          <w:b w:val="0"/>
          <w:sz w:val="18"/>
          <w:szCs w:val="18"/>
        </w:rPr>
        <w:t>.</w:t>
      </w:r>
      <w:r w:rsidRPr="005A754D">
        <w:rPr>
          <w:b w:val="0"/>
          <w:sz w:val="18"/>
          <w:szCs w:val="18"/>
        </w:rPr>
        <w:t xml:space="preserve"> </w:t>
      </w:r>
    </w:p>
    <w:p w14:paraId="40DF8DDE" w14:textId="77777777" w:rsidR="005A754D" w:rsidRPr="00F57BCE" w:rsidRDefault="005A754D" w:rsidP="004A507F">
      <w:pPr>
        <w:pStyle w:val="BodyText"/>
        <w:rPr>
          <w:b w:val="0"/>
          <w:sz w:val="18"/>
          <w:szCs w:val="18"/>
        </w:rPr>
      </w:pPr>
    </w:p>
    <w:p w14:paraId="1BA1BE07" w14:textId="1B25CE34" w:rsidR="00213D06" w:rsidRPr="00E81725" w:rsidRDefault="00C726E0" w:rsidP="004A507F">
      <w:pPr>
        <w:pStyle w:val="BodyText"/>
        <w:rPr>
          <w:b w:val="0"/>
          <w:iCs/>
          <w:sz w:val="18"/>
          <w:szCs w:val="18"/>
        </w:rPr>
      </w:pPr>
      <w:r w:rsidRPr="00E81725">
        <w:rPr>
          <w:bCs w:val="0"/>
          <w:iCs/>
          <w:sz w:val="18"/>
          <w:szCs w:val="18"/>
        </w:rPr>
        <w:t>Evidence Collection Progress:</w:t>
      </w:r>
      <w:r w:rsidRPr="00E81725">
        <w:rPr>
          <w:b w:val="0"/>
          <w:iCs/>
          <w:sz w:val="18"/>
          <w:szCs w:val="18"/>
        </w:rPr>
        <w:t xml:space="preserve"> Use the active checkboxes in the last column of the evidence checklist to self-assess progress in collecting evidence for completion of strategic actions and executing evidence upload into the online </w:t>
      </w:r>
      <w:r w:rsidR="00A64BB1" w:rsidRPr="00E81725">
        <w:rPr>
          <w:b w:val="0"/>
          <w:iCs/>
          <w:sz w:val="18"/>
          <w:szCs w:val="18"/>
        </w:rPr>
        <w:t>Fast Track</w:t>
      </w:r>
      <w:r w:rsidRPr="00E81725">
        <w:rPr>
          <w:b w:val="0"/>
          <w:iCs/>
          <w:sz w:val="18"/>
          <w:szCs w:val="18"/>
        </w:rPr>
        <w:t xml:space="preserve"> Assessment.</w:t>
      </w:r>
      <w:r w:rsidR="003E1681" w:rsidRPr="00E81725">
        <w:rPr>
          <w:b w:val="0"/>
          <w:iCs/>
          <w:sz w:val="18"/>
          <w:szCs w:val="18"/>
        </w:rPr>
        <w:t xml:space="preserve"> </w:t>
      </w:r>
    </w:p>
    <w:p w14:paraId="4A89B101" w14:textId="0060D2A7" w:rsidR="00213D06" w:rsidRPr="00E81725" w:rsidRDefault="00213D06" w:rsidP="004A507F">
      <w:pPr>
        <w:pStyle w:val="BodyText"/>
        <w:rPr>
          <w:b w:val="0"/>
          <w:iCs/>
          <w:sz w:val="18"/>
          <w:szCs w:val="18"/>
        </w:rPr>
      </w:pPr>
    </w:p>
    <w:tbl>
      <w:tblPr>
        <w:tblpPr w:leftFromText="180" w:rightFromText="180" w:vertAnchor="page" w:horzAnchor="margin" w:tblpY="4921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60"/>
        <w:gridCol w:w="5130"/>
        <w:gridCol w:w="2520"/>
        <w:gridCol w:w="900"/>
      </w:tblGrid>
      <w:tr w:rsidR="00412711" w:rsidRPr="003642E7" w14:paraId="4B1B33E0" w14:textId="77777777" w:rsidTr="00412711">
        <w:trPr>
          <w:trHeight w:val="253"/>
        </w:trPr>
        <w:tc>
          <w:tcPr>
            <w:tcW w:w="7825" w:type="dxa"/>
            <w:gridSpan w:val="3"/>
            <w:tcBorders>
              <w:top w:val="single" w:sz="8" w:space="0" w:color="000000"/>
              <w:right w:val="nil"/>
            </w:tcBorders>
            <w:shd w:val="clear" w:color="auto" w:fill="006A4F"/>
            <w:vAlign w:val="bottom"/>
          </w:tcPr>
          <w:p w14:paraId="583B7F42" w14:textId="77777777" w:rsidR="00412711" w:rsidRPr="00C37366" w:rsidRDefault="00412711" w:rsidP="00412711">
            <w:pPr>
              <w:pStyle w:val="TableParagraph"/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C37366">
              <w:rPr>
                <w:b/>
                <w:color w:val="FFFFFF" w:themeColor="background1"/>
                <w:sz w:val="20"/>
                <w:szCs w:val="20"/>
              </w:rPr>
              <w:t>Academy Name: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</w:tcBorders>
            <w:shd w:val="clear" w:color="auto" w:fill="006A4F"/>
            <w:vAlign w:val="bottom"/>
          </w:tcPr>
          <w:p w14:paraId="7D8DFC76" w14:textId="77777777" w:rsidR="00412711" w:rsidRPr="00C37366" w:rsidRDefault="00412711" w:rsidP="00412711">
            <w:pPr>
              <w:pStyle w:val="TableParagraph"/>
              <w:spacing w:before="60" w:after="60"/>
              <w:ind w:left="90"/>
              <w:rPr>
                <w:b/>
                <w:color w:val="FFFFFF" w:themeColor="background1"/>
                <w:sz w:val="20"/>
                <w:szCs w:val="20"/>
              </w:rPr>
            </w:pPr>
            <w:r w:rsidRPr="00C37366">
              <w:rPr>
                <w:b/>
                <w:color w:val="FFFFFF" w:themeColor="background1"/>
                <w:sz w:val="20"/>
                <w:szCs w:val="20"/>
              </w:rPr>
              <w:t>Review Date:</w:t>
            </w:r>
            <w:sdt>
              <w:sdtPr>
                <w:rPr>
                  <w:b/>
                  <w:color w:val="FFFFFF" w:themeColor="background1"/>
                  <w:sz w:val="20"/>
                  <w:szCs w:val="20"/>
                </w:rPr>
                <w:id w:val="1387683755"/>
                <w:placeholder>
                  <w:docPart w:val="67136A37D50C4018AD12A12AF200C5B7"/>
                </w:placeholder>
                <w15:color w:val="FFFF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37366">
                  <w:rPr>
                    <w:b/>
                    <w:color w:val="FFFFFF" w:themeColor="background1"/>
                    <w:sz w:val="20"/>
                    <w:szCs w:val="20"/>
                  </w:rPr>
                  <w:t xml:space="preserve"> Click Here</w:t>
                </w:r>
              </w:sdtContent>
            </w:sdt>
          </w:p>
        </w:tc>
      </w:tr>
      <w:tr w:rsidR="00412711" w:rsidRPr="003642E7" w14:paraId="3F51AB61" w14:textId="77777777" w:rsidTr="00412711">
        <w:trPr>
          <w:trHeight w:val="406"/>
        </w:trPr>
        <w:tc>
          <w:tcPr>
            <w:tcW w:w="2695" w:type="dxa"/>
            <w:gridSpan w:val="2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6DA1FFB3" w14:textId="77777777" w:rsidR="00412711" w:rsidRPr="00E0168C" w:rsidRDefault="00412711" w:rsidP="00412711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Strategic Actions</w:t>
            </w:r>
          </w:p>
        </w:tc>
        <w:tc>
          <w:tcPr>
            <w:tcW w:w="513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7ADB625F" w14:textId="77777777" w:rsidR="00412711" w:rsidRPr="00E0168C" w:rsidRDefault="00412711" w:rsidP="0041271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A754D">
              <w:rPr>
                <w:b/>
                <w:color w:val="FFFFFF"/>
                <w:sz w:val="20"/>
                <w:szCs w:val="20"/>
              </w:rPr>
              <w:t>Recommended Evidence or Practices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4D59C987" w14:textId="77777777" w:rsidR="00412711" w:rsidRPr="00E0168C" w:rsidRDefault="00412711" w:rsidP="0041271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Resource/Support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00B050"/>
          </w:tcPr>
          <w:p w14:paraId="089512FE" w14:textId="77777777" w:rsidR="00412711" w:rsidRDefault="00412711" w:rsidP="00412711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</w:t>
            </w:r>
            <w:r>
              <w:rPr>
                <w:b/>
                <w:color w:val="FFFFFF" w:themeColor="background1"/>
                <w:sz w:val="16"/>
                <w:szCs w:val="16"/>
              </w:rPr>
              <w:t>d</w:t>
            </w:r>
            <w:r w:rsidRPr="004E76C4">
              <w:rPr>
                <w:b/>
                <w:color w:val="FFFFFF" w:themeColor="background1"/>
                <w:sz w:val="16"/>
                <w:szCs w:val="16"/>
              </w:rPr>
              <w:t xml:space="preserve"> and Uploaded</w:t>
            </w:r>
          </w:p>
          <w:p w14:paraId="5A0650AC" w14:textId="77777777" w:rsidR="00412711" w:rsidRPr="004E76C4" w:rsidRDefault="00412711" w:rsidP="00412711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412711" w:rsidRPr="003642E7" w14:paraId="5B82AC4A" w14:textId="77777777" w:rsidTr="00412711">
        <w:trPr>
          <w:trHeight w:hRule="exact" w:val="847"/>
        </w:trPr>
        <w:tc>
          <w:tcPr>
            <w:tcW w:w="535" w:type="dxa"/>
            <w:vMerge w:val="restart"/>
            <w:shd w:val="clear" w:color="auto" w:fill="00B050"/>
            <w:textDirection w:val="btLr"/>
            <w:vAlign w:val="center"/>
          </w:tcPr>
          <w:p w14:paraId="3B287A5C" w14:textId="77777777" w:rsidR="00412711" w:rsidRPr="00B770AD" w:rsidRDefault="00412711" w:rsidP="00412711">
            <w:pPr>
              <w:jc w:val="center"/>
              <w:rPr>
                <w:b/>
              </w:rPr>
            </w:pPr>
            <w:r w:rsidRPr="00B770AD">
              <w:rPr>
                <w:b/>
                <w:color w:val="FFFFFF" w:themeColor="background1"/>
              </w:rPr>
              <w:t xml:space="preserve">Element 1: Academy Development </w:t>
            </w:r>
            <w:r>
              <w:rPr>
                <w:b/>
                <w:color w:val="FFFFFF" w:themeColor="background1"/>
              </w:rPr>
              <w:t>&amp;</w:t>
            </w:r>
            <w:r w:rsidRPr="00B770A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Structure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EAF843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1.1.a</w:t>
            </w:r>
          </w:p>
          <w:p w14:paraId="4342D7D7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Enrollment</w:t>
            </w:r>
          </w:p>
        </w:tc>
        <w:tc>
          <w:tcPr>
            <w:tcW w:w="5130" w:type="dxa"/>
            <w:vAlign w:val="center"/>
          </w:tcPr>
          <w:p w14:paraId="765F211A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Provide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 w:rsidRPr="00E26C98">
              <w:rPr>
                <w:rFonts w:ascii="Tahoma" w:hAnsi="Tahoma" w:cs="Tahoma"/>
                <w:sz w:val="18"/>
                <w:szCs w:val="18"/>
              </w:rPr>
              <w:t>ink to district policy or an academy application/brochure describing an open choice enrollment process</w:t>
            </w:r>
          </w:p>
        </w:tc>
        <w:tc>
          <w:tcPr>
            <w:tcW w:w="2520" w:type="dxa"/>
            <w:vAlign w:val="center"/>
          </w:tcPr>
          <w:p w14:paraId="3A85E605" w14:textId="77777777" w:rsidR="00412711" w:rsidRPr="003A2538" w:rsidRDefault="00412711" w:rsidP="00412711">
            <w:pPr>
              <w:pStyle w:val="TableParagraph"/>
              <w:spacing w:after="80"/>
              <w:ind w:left="72"/>
              <w:rPr>
                <w:rFonts w:eastAsia="Calibri"/>
                <w:color w:val="32B04A" w:themeColor="hyperlink"/>
                <w:sz w:val="18"/>
                <w:szCs w:val="18"/>
                <w:u w:val="single"/>
              </w:rPr>
            </w:pPr>
            <w:hyperlink r:id="rId10" w:history="1">
              <w:r w:rsidRPr="003A2538">
                <w:rPr>
                  <w:rStyle w:val="Hyperlink"/>
                  <w:rFonts w:eastAsia="Calibri"/>
                  <w:sz w:val="18"/>
                  <w:szCs w:val="18"/>
                </w:rPr>
                <w:t>Brochure Template</w:t>
              </w:r>
            </w:hyperlink>
          </w:p>
        </w:tc>
        <w:sdt>
          <w:sdtPr>
            <w:rPr>
              <w:sz w:val="26"/>
              <w:szCs w:val="26"/>
            </w:rPr>
            <w:id w:val="15448674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DD62628" w14:textId="77777777" w:rsidR="00412711" w:rsidRPr="006C19B5" w:rsidRDefault="00412711" w:rsidP="00412711">
                <w:pPr>
                  <w:pStyle w:val="TableParagraph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14477834" w14:textId="77777777" w:rsidTr="00412711">
        <w:trPr>
          <w:trHeight w:hRule="exact" w:val="784"/>
        </w:trPr>
        <w:tc>
          <w:tcPr>
            <w:tcW w:w="535" w:type="dxa"/>
            <w:vMerge/>
            <w:shd w:val="clear" w:color="auto" w:fill="00B050"/>
          </w:tcPr>
          <w:p w14:paraId="3F1871F8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D8FDD4" w14:textId="77777777" w:rsidR="00412711" w:rsidRPr="003362EB" w:rsidRDefault="00412711" w:rsidP="00412711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1.1.b</w:t>
            </w:r>
          </w:p>
          <w:p w14:paraId="4A8E7379" w14:textId="77777777" w:rsidR="00412711" w:rsidRPr="003362EB" w:rsidRDefault="00412711" w:rsidP="00412711">
            <w:pPr>
              <w:pStyle w:val="TableParagraph"/>
              <w:ind w:right="109"/>
              <w:jc w:val="center"/>
              <w:rPr>
                <w:b/>
                <w:i/>
                <w:color w:val="32B04A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Academy </w:t>
            </w:r>
          </w:p>
          <w:p w14:paraId="55F0D168" w14:textId="77777777" w:rsidR="00412711" w:rsidRPr="003362EB" w:rsidRDefault="00412711" w:rsidP="00412711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Recruitment</w:t>
            </w:r>
          </w:p>
        </w:tc>
        <w:tc>
          <w:tcPr>
            <w:tcW w:w="5130" w:type="dxa"/>
            <w:vAlign w:val="center"/>
          </w:tcPr>
          <w:p w14:paraId="129E6491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bookmarkStart w:id="1" w:name="_Hlk112058992"/>
            <w:r>
              <w:rPr>
                <w:rFonts w:ascii="Tahoma" w:hAnsi="Tahoma" w:cs="Tahoma"/>
                <w:bCs/>
                <w:sz w:val="18"/>
                <w:szCs w:val="18"/>
              </w:rPr>
              <w:t>Provide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a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cademy </w:t>
            </w:r>
            <w:r>
              <w:rPr>
                <w:rFonts w:ascii="Tahoma" w:hAnsi="Tahoma" w:cs="Tahoma"/>
                <w:sz w:val="18"/>
                <w:szCs w:val="18"/>
              </w:rPr>
              <w:t>enrollment for each operating grade</w:t>
            </w:r>
            <w:bookmarkEnd w:id="1"/>
          </w:p>
        </w:tc>
        <w:tc>
          <w:tcPr>
            <w:tcW w:w="2520" w:type="dxa"/>
            <w:vAlign w:val="center"/>
          </w:tcPr>
          <w:p w14:paraId="6184C3B9" w14:textId="77777777" w:rsidR="00412711" w:rsidRPr="003A2538" w:rsidRDefault="00412711" w:rsidP="00412711">
            <w:pPr>
              <w:pStyle w:val="Default"/>
              <w:ind w:left="72"/>
              <w:rPr>
                <w:rFonts w:ascii="Tahoma" w:eastAsia="Calibri" w:hAnsi="Tahoma" w:cs="Tahoma"/>
                <w:color w:val="32B04A" w:themeColor="hyperlink"/>
                <w:sz w:val="18"/>
                <w:szCs w:val="18"/>
                <w:u w:val="single"/>
              </w:rPr>
            </w:pPr>
            <w:r w:rsidRPr="003A2538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11" w:history="1">
              <w:r>
                <w:rPr>
                  <w:rStyle w:val="Hyperlink"/>
                  <w:rFonts w:ascii="Tahoma" w:eastAsia="Calibri" w:hAnsi="Tahoma" w:cs="Tahoma"/>
                  <w:sz w:val="18"/>
                  <w:szCs w:val="18"/>
                </w:rPr>
                <w:t>Academy Enrollment Template</w:t>
              </w:r>
            </w:hyperlink>
            <w:r w:rsidRPr="00E742D2"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1871097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D558120" w14:textId="77777777" w:rsidR="00412711" w:rsidRPr="003642E7" w:rsidRDefault="00412711" w:rsidP="00412711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10B9E37D" w14:textId="77777777" w:rsidTr="00412711">
        <w:trPr>
          <w:trHeight w:hRule="exact" w:val="983"/>
        </w:trPr>
        <w:tc>
          <w:tcPr>
            <w:tcW w:w="535" w:type="dxa"/>
            <w:vMerge/>
            <w:shd w:val="clear" w:color="auto" w:fill="00B050"/>
          </w:tcPr>
          <w:p w14:paraId="14DB129F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662C4A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1.2.a</w:t>
            </w:r>
          </w:p>
          <w:p w14:paraId="71BDD425" w14:textId="77777777" w:rsidR="00412711" w:rsidRPr="003362EB" w:rsidRDefault="00412711" w:rsidP="00412711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Personalized Learning</w:t>
            </w:r>
            <w:r w:rsidRPr="003362EB">
              <w:rPr>
                <w:b/>
                <w:i/>
                <w:color w:val="32B04A"/>
                <w:sz w:val="18"/>
                <w:szCs w:val="18"/>
              </w:rPr>
              <w:br/>
              <w:t>Environment</w:t>
            </w:r>
          </w:p>
        </w:tc>
        <w:tc>
          <w:tcPr>
            <w:tcW w:w="5130" w:type="dxa"/>
            <w:vAlign w:val="center"/>
          </w:tcPr>
          <w:p w14:paraId="1A80714D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D196C">
              <w:rPr>
                <w:rFonts w:ascii="Tahoma" w:hAnsi="Tahoma" w:cs="Tahoma"/>
                <w:sz w:val="18"/>
                <w:szCs w:val="18"/>
              </w:rPr>
              <w:t xml:space="preserve">Provide </w:t>
            </w:r>
            <w:r>
              <w:rPr>
                <w:rFonts w:ascii="Tahoma" w:hAnsi="Tahoma" w:cs="Tahoma"/>
                <w:sz w:val="18"/>
                <w:szCs w:val="18"/>
              </w:rPr>
              <w:t>examples</w:t>
            </w:r>
            <w:r w:rsidRPr="003D1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of</w:t>
            </w:r>
            <w:r w:rsidRPr="003D1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how the academy fosters </w:t>
            </w:r>
            <w:r w:rsidRPr="003D196C">
              <w:rPr>
                <w:rFonts w:ascii="Tahoma" w:hAnsi="Tahoma" w:cs="Tahoma"/>
                <w:sz w:val="18"/>
                <w:szCs w:val="18"/>
              </w:rPr>
              <w:t xml:space="preserve">a personalized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learning </w:t>
            </w:r>
            <w:r w:rsidRPr="003D196C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520" w:type="dxa"/>
            <w:vAlign w:val="center"/>
          </w:tcPr>
          <w:p w14:paraId="4C875324" w14:textId="77777777" w:rsidR="00412711" w:rsidRPr="00E742D2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  <w:lang w:bidi="en-US"/>
              </w:rPr>
              <w:t xml:space="preserve">Download the </w:t>
            </w:r>
            <w:hyperlink r:id="rId12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Personalized Learning Environment Template</w:t>
              </w:r>
            </w:hyperlink>
            <w:r w:rsidRPr="00E742D2"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137392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E8D6072" w14:textId="77777777" w:rsidR="00412711" w:rsidRPr="003642E7" w:rsidRDefault="00412711" w:rsidP="00412711">
                <w:pPr>
                  <w:pStyle w:val="Default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3F405E21" w14:textId="77777777" w:rsidTr="00412711">
        <w:trPr>
          <w:trHeight w:hRule="exact" w:val="811"/>
        </w:trPr>
        <w:tc>
          <w:tcPr>
            <w:tcW w:w="535" w:type="dxa"/>
            <w:vMerge/>
            <w:shd w:val="clear" w:color="auto" w:fill="00B050"/>
          </w:tcPr>
          <w:p w14:paraId="4658DF71" w14:textId="77777777" w:rsidR="00412711" w:rsidRPr="003642E7" w:rsidRDefault="00412711" w:rsidP="00412711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80D242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1.3.a</w:t>
            </w:r>
          </w:p>
          <w:p w14:paraId="1B0F1083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Data Collection &amp; Review</w:t>
            </w:r>
          </w:p>
        </w:tc>
        <w:tc>
          <w:tcPr>
            <w:tcW w:w="5130" w:type="dxa"/>
            <w:vAlign w:val="center"/>
          </w:tcPr>
          <w:p w14:paraId="2BF91F99" w14:textId="473A5044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60F69">
              <w:rPr>
                <w:rFonts w:ascii="Tahoma" w:hAnsi="Tahoma" w:cs="Tahoma"/>
                <w:sz w:val="18"/>
                <w:szCs w:val="18"/>
              </w:rPr>
              <w:t>Provide example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E60F69">
              <w:rPr>
                <w:rFonts w:ascii="Tahoma" w:hAnsi="Tahoma" w:cs="Tahoma"/>
                <w:sz w:val="18"/>
                <w:szCs w:val="18"/>
              </w:rPr>
              <w:t xml:space="preserve"> of how the academy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collects, analyzes, and reports academy data to inform </w:t>
            </w:r>
            <w:r w:rsidRPr="00E60F69">
              <w:rPr>
                <w:rFonts w:ascii="Tahoma" w:hAnsi="Tahoma" w:cs="Tahoma"/>
                <w:sz w:val="18"/>
                <w:szCs w:val="18"/>
              </w:rPr>
              <w:t>academy practices</w:t>
            </w:r>
          </w:p>
        </w:tc>
        <w:tc>
          <w:tcPr>
            <w:tcW w:w="2520" w:type="dxa"/>
            <w:vAlign w:val="center"/>
          </w:tcPr>
          <w:p w14:paraId="0F3DF84B" w14:textId="77777777" w:rsidR="00412711" w:rsidRPr="00E60F69" w:rsidRDefault="00412711" w:rsidP="00412711">
            <w:pPr>
              <w:pStyle w:val="TableParagraph"/>
              <w:spacing w:before="40" w:after="40"/>
              <w:ind w:left="86"/>
              <w:rPr>
                <w:sz w:val="18"/>
                <w:szCs w:val="18"/>
              </w:rPr>
            </w:pPr>
            <w:r w:rsidRPr="003A2538">
              <w:rPr>
                <w:sz w:val="18"/>
                <w:szCs w:val="18"/>
              </w:rPr>
              <w:t xml:space="preserve">Download the </w:t>
            </w:r>
            <w:hyperlink r:id="rId13" w:history="1">
              <w:r>
                <w:rPr>
                  <w:rStyle w:val="Hyperlink"/>
                  <w:rFonts w:eastAsia="Calibri"/>
                  <w:sz w:val="18"/>
                  <w:szCs w:val="18"/>
                </w:rPr>
                <w:t>Data Review Process Template</w:t>
              </w:r>
            </w:hyperlink>
            <w:r w:rsidRPr="00E742D2">
              <w:rPr>
                <w:rStyle w:val="Hyperlink"/>
                <w:rFonts w:eastAsia="Calibri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E742D2">
              <w:rPr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-1536879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76B0234" w14:textId="77777777" w:rsidR="00412711" w:rsidRPr="003642E7" w:rsidRDefault="00412711" w:rsidP="00412711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5F76405C" w14:textId="77777777" w:rsidTr="00412711">
        <w:trPr>
          <w:trHeight w:hRule="exact" w:val="802"/>
        </w:trPr>
        <w:tc>
          <w:tcPr>
            <w:tcW w:w="535" w:type="dxa"/>
            <w:vMerge/>
            <w:shd w:val="clear" w:color="auto" w:fill="00B050"/>
          </w:tcPr>
          <w:p w14:paraId="2367FEA4" w14:textId="77777777" w:rsidR="00412711" w:rsidRPr="003642E7" w:rsidRDefault="00412711" w:rsidP="00412711">
            <w:pPr>
              <w:pStyle w:val="TableParagraph"/>
              <w:ind w:left="114" w:right="10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A0AD92" w14:textId="77777777" w:rsidR="00412711" w:rsidRPr="003362EB" w:rsidRDefault="00412711" w:rsidP="00412711">
            <w:pPr>
              <w:pStyle w:val="TableParagraph"/>
              <w:ind w:right="109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1.3.b</w:t>
            </w:r>
          </w:p>
          <w:p w14:paraId="1A2FABA2" w14:textId="77777777" w:rsidR="00412711" w:rsidRPr="003362EB" w:rsidRDefault="00412711" w:rsidP="00412711">
            <w:pPr>
              <w:pStyle w:val="TableParagraph"/>
              <w:ind w:right="109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Action Planning</w:t>
            </w:r>
          </w:p>
        </w:tc>
        <w:tc>
          <w:tcPr>
            <w:tcW w:w="5130" w:type="dxa"/>
            <w:vAlign w:val="center"/>
          </w:tcPr>
          <w:p w14:paraId="31D8276A" w14:textId="77777777" w:rsidR="00412711" w:rsidRPr="00E26C98" w:rsidRDefault="00412711" w:rsidP="00412711">
            <w:pPr>
              <w:pStyle w:val="Default"/>
              <w:ind w:left="72" w:righ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60F69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Provide an action plan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with </w:t>
            </w:r>
            <w:r w:rsidRPr="00E60F69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goals and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strategic </w:t>
            </w:r>
            <w:r w:rsidRPr="00E60F69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action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s </w:t>
            </w:r>
            <w:r w:rsidRPr="00E60F69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or a link to the district action plan related to academy development</w:t>
            </w:r>
          </w:p>
        </w:tc>
        <w:tc>
          <w:tcPr>
            <w:tcW w:w="2520" w:type="dxa"/>
            <w:vAlign w:val="center"/>
          </w:tcPr>
          <w:p w14:paraId="4C6CE4E0" w14:textId="77777777" w:rsidR="00412711" w:rsidRPr="00E742D2" w:rsidRDefault="00412711" w:rsidP="00412711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14" w:history="1">
              <w:r w:rsidRPr="00E742D2">
                <w:rPr>
                  <w:rStyle w:val="Hyperlink"/>
                  <w:sz w:val="18"/>
                  <w:szCs w:val="18"/>
                </w:rPr>
                <w:t>Action Plan Template</w:t>
              </w:r>
            </w:hyperlink>
            <w:r w:rsidRPr="00E742D2">
              <w:rPr>
                <w:sz w:val="18"/>
                <w:szCs w:val="18"/>
              </w:rPr>
              <w:t xml:space="preserve">, </w:t>
            </w:r>
            <w:r w:rsidRPr="00E742D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E742D2">
              <w:rPr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-2278488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8953746" w14:textId="77777777" w:rsidR="00412711" w:rsidRPr="003642E7" w:rsidRDefault="00412711" w:rsidP="00412711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09C4E762" w14:textId="77777777" w:rsidTr="00412711">
        <w:trPr>
          <w:trHeight w:hRule="exact" w:val="823"/>
        </w:trPr>
        <w:tc>
          <w:tcPr>
            <w:tcW w:w="535" w:type="dxa"/>
            <w:vMerge/>
            <w:shd w:val="clear" w:color="auto" w:fill="00B050"/>
          </w:tcPr>
          <w:p w14:paraId="568FF1A5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363A2E" w14:textId="77777777" w:rsidR="00412711" w:rsidRPr="003362EB" w:rsidRDefault="00412711" w:rsidP="00412711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1.4.a</w:t>
            </w:r>
          </w:p>
          <w:p w14:paraId="1A62DE7D" w14:textId="77777777" w:rsidR="00412711" w:rsidRPr="003362EB" w:rsidRDefault="00412711" w:rsidP="00412711">
            <w:pPr>
              <w:pStyle w:val="TableParagraph"/>
              <w:ind w:right="103"/>
              <w:jc w:val="center"/>
              <w:rPr>
                <w:b/>
                <w:i/>
                <w:color w:val="32B04A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Academy </w:t>
            </w:r>
          </w:p>
          <w:p w14:paraId="5DFE2AEA" w14:textId="77777777" w:rsidR="00412711" w:rsidRPr="003362EB" w:rsidRDefault="00412711" w:rsidP="00412711">
            <w:pPr>
              <w:pStyle w:val="TableParagraph"/>
              <w:ind w:right="103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Leadership</w:t>
            </w:r>
          </w:p>
        </w:tc>
        <w:tc>
          <w:tcPr>
            <w:tcW w:w="5130" w:type="dxa"/>
            <w:vAlign w:val="center"/>
          </w:tcPr>
          <w:p w14:paraId="7AC1341D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Provide the names and roles of staff responsible for managing the academy program</w:t>
            </w:r>
          </w:p>
        </w:tc>
        <w:tc>
          <w:tcPr>
            <w:tcW w:w="2520" w:type="dxa"/>
            <w:vAlign w:val="center"/>
          </w:tcPr>
          <w:p w14:paraId="60F925F5" w14:textId="77777777" w:rsidR="00412711" w:rsidRPr="00E742D2" w:rsidRDefault="00412711" w:rsidP="00412711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15" w:history="1">
              <w:r w:rsidRPr="00E742D2">
                <w:rPr>
                  <w:rStyle w:val="Hyperlink"/>
                  <w:sz w:val="18"/>
                  <w:szCs w:val="18"/>
                </w:rPr>
                <w:t>Team Roster Template</w:t>
              </w:r>
            </w:hyperlink>
            <w:r w:rsidRPr="00E742D2">
              <w:rPr>
                <w:sz w:val="18"/>
                <w:szCs w:val="18"/>
              </w:rPr>
              <w:t xml:space="preserve">, </w:t>
            </w:r>
            <w:r w:rsidRPr="00E742D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E742D2">
              <w:rPr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2097272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13217B9" w14:textId="77777777" w:rsidR="00412711" w:rsidRPr="003642E7" w:rsidRDefault="00412711" w:rsidP="00412711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6E7DC042" w14:textId="77777777" w:rsidTr="00412711">
        <w:trPr>
          <w:trHeight w:hRule="exact" w:val="794"/>
        </w:trPr>
        <w:tc>
          <w:tcPr>
            <w:tcW w:w="535" w:type="dxa"/>
            <w:vMerge/>
            <w:shd w:val="clear" w:color="auto" w:fill="00B050"/>
          </w:tcPr>
          <w:p w14:paraId="61ED3F8A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5AB8006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1.4.b</w:t>
            </w:r>
          </w:p>
          <w:p w14:paraId="7F5B5FC9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i/>
                <w:color w:val="32B04A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Academy </w:t>
            </w:r>
          </w:p>
          <w:p w14:paraId="6F769AA7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Leadership</w:t>
            </w:r>
          </w:p>
        </w:tc>
        <w:tc>
          <w:tcPr>
            <w:tcW w:w="5130" w:type="dxa"/>
            <w:vAlign w:val="center"/>
          </w:tcPr>
          <w:p w14:paraId="3417E397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Provide the names and roles of staff who oversee college and career readiness activities</w:t>
            </w:r>
          </w:p>
        </w:tc>
        <w:tc>
          <w:tcPr>
            <w:tcW w:w="2520" w:type="dxa"/>
            <w:vAlign w:val="center"/>
          </w:tcPr>
          <w:p w14:paraId="1382F97D" w14:textId="77777777" w:rsidR="00412711" w:rsidRPr="00E742D2" w:rsidRDefault="00412711" w:rsidP="00412711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>If applicable, refer to evidence provided for 1.</w:t>
            </w:r>
            <w:proofErr w:type="gramStart"/>
            <w:r w:rsidRPr="00E742D2">
              <w:rPr>
                <w:sz w:val="18"/>
                <w:szCs w:val="18"/>
              </w:rPr>
              <w:t>4.a</w:t>
            </w:r>
            <w:proofErr w:type="gramEnd"/>
          </w:p>
        </w:tc>
        <w:sdt>
          <w:sdtPr>
            <w:rPr>
              <w:sz w:val="26"/>
              <w:szCs w:val="26"/>
            </w:rPr>
            <w:id w:val="4729495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2A9FDE3" w14:textId="77777777" w:rsidR="00412711" w:rsidRPr="003642E7" w:rsidRDefault="00412711" w:rsidP="00412711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3E4783EC" w14:textId="77777777" w:rsidTr="00412711">
        <w:trPr>
          <w:trHeight w:hRule="exact" w:val="805"/>
        </w:trPr>
        <w:tc>
          <w:tcPr>
            <w:tcW w:w="535" w:type="dxa"/>
            <w:vMerge/>
            <w:shd w:val="clear" w:color="auto" w:fill="00B050"/>
          </w:tcPr>
          <w:p w14:paraId="6945992A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E11BD65" w14:textId="77777777" w:rsidR="00412711" w:rsidRPr="003362EB" w:rsidRDefault="00412711" w:rsidP="00412711">
            <w:pPr>
              <w:pStyle w:val="TableParagraph"/>
              <w:ind w:right="102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1.4.c</w:t>
            </w:r>
          </w:p>
          <w:p w14:paraId="799B9D0F" w14:textId="77777777" w:rsidR="00412711" w:rsidRPr="003362EB" w:rsidRDefault="00412711" w:rsidP="00412711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NAF Ambassadors</w:t>
            </w:r>
          </w:p>
        </w:tc>
        <w:tc>
          <w:tcPr>
            <w:tcW w:w="5130" w:type="dxa"/>
            <w:vAlign w:val="center"/>
          </w:tcPr>
          <w:p w14:paraId="61E552B1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Provide examples of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how academy leaders share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br/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college and career readiness best practices</w:t>
            </w:r>
          </w:p>
        </w:tc>
        <w:tc>
          <w:tcPr>
            <w:tcW w:w="2520" w:type="dxa"/>
            <w:vAlign w:val="center"/>
          </w:tcPr>
          <w:p w14:paraId="35A22F16" w14:textId="77777777" w:rsidR="00412711" w:rsidRPr="00E742D2" w:rsidRDefault="00412711" w:rsidP="00412711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16" w:history="1">
              <w:r w:rsidRPr="00E742D2">
                <w:rPr>
                  <w:rStyle w:val="Hyperlink"/>
                  <w:sz w:val="18"/>
                  <w:szCs w:val="18"/>
                </w:rPr>
                <w:t>Ambassadors' Template</w:t>
              </w:r>
            </w:hyperlink>
            <w:r w:rsidRPr="00E742D2">
              <w:rPr>
                <w:sz w:val="18"/>
                <w:szCs w:val="18"/>
              </w:rPr>
              <w:t xml:space="preserve">, </w:t>
            </w:r>
            <w:r w:rsidRPr="00E742D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E742D2">
              <w:rPr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-2109349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9F53037" w14:textId="77777777" w:rsidR="00412711" w:rsidRDefault="00412711" w:rsidP="00412711">
                <w:pPr>
                  <w:pStyle w:val="TableParagraph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548EBF72" w14:textId="77777777" w:rsidTr="00412711">
        <w:trPr>
          <w:trHeight w:hRule="exact" w:val="802"/>
        </w:trPr>
        <w:tc>
          <w:tcPr>
            <w:tcW w:w="535" w:type="dxa"/>
            <w:vMerge/>
            <w:shd w:val="clear" w:color="auto" w:fill="00B050"/>
          </w:tcPr>
          <w:p w14:paraId="589CDBAF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A4B872" w14:textId="77777777" w:rsidR="00412711" w:rsidRPr="003362EB" w:rsidRDefault="00412711" w:rsidP="00412711">
            <w:pPr>
              <w:pStyle w:val="TableParagraph"/>
              <w:ind w:right="103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1.5.a</w:t>
            </w:r>
          </w:p>
          <w:p w14:paraId="0E44A829" w14:textId="77777777" w:rsidR="00412711" w:rsidRPr="003362EB" w:rsidRDefault="00412711" w:rsidP="00412711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Academy Team Collaboration</w:t>
            </w:r>
          </w:p>
        </w:tc>
        <w:tc>
          <w:tcPr>
            <w:tcW w:w="5130" w:type="dxa"/>
            <w:vAlign w:val="center"/>
          </w:tcPr>
          <w:p w14:paraId="7AF3EFF4" w14:textId="77777777" w:rsidR="00412711" w:rsidRPr="00E26C98" w:rsidRDefault="00412711" w:rsidP="00412711">
            <w:pPr>
              <w:pStyle w:val="Default"/>
              <w:ind w:left="72"/>
              <w:rPr>
                <w:rFonts w:ascii="Tahoma" w:hAnsi="Tahoma" w:cs="Tahoma"/>
                <w:bCs/>
                <w:sz w:val="18"/>
                <w:szCs w:val="18"/>
                <w:lang w:bidi="en-US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Provide a s</w:t>
            </w:r>
            <w:r w:rsidRP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chedule of common planning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(</w:t>
            </w:r>
            <w:r w:rsidRP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more than three academy team members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)</w:t>
            </w:r>
            <w:r w:rsidRPr="001C0546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or 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agenda from the academy team’s most recent collaborative planning session</w:t>
            </w:r>
          </w:p>
        </w:tc>
        <w:tc>
          <w:tcPr>
            <w:tcW w:w="2520" w:type="dxa"/>
            <w:vAlign w:val="center"/>
          </w:tcPr>
          <w:p w14:paraId="7B495348" w14:textId="77777777" w:rsidR="00412711" w:rsidRPr="00E742D2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Meeting Agenda Template</w:t>
              </w:r>
            </w:hyperlink>
          </w:p>
        </w:tc>
        <w:sdt>
          <w:sdtPr>
            <w:rPr>
              <w:sz w:val="26"/>
              <w:szCs w:val="26"/>
            </w:rPr>
            <w:id w:val="-8415533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70CE3DF" w14:textId="77777777" w:rsidR="00412711" w:rsidRDefault="00412711" w:rsidP="00412711">
                <w:pPr>
                  <w:pStyle w:val="Default"/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12711" w:rsidRPr="003642E7" w14:paraId="341276D9" w14:textId="77777777" w:rsidTr="00412711">
        <w:trPr>
          <w:trHeight w:hRule="exact" w:val="820"/>
        </w:trPr>
        <w:tc>
          <w:tcPr>
            <w:tcW w:w="535" w:type="dxa"/>
            <w:vMerge/>
            <w:shd w:val="clear" w:color="auto" w:fill="00B050"/>
          </w:tcPr>
          <w:p w14:paraId="035365AA" w14:textId="77777777" w:rsidR="00412711" w:rsidRPr="003642E7" w:rsidRDefault="00412711" w:rsidP="004127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16FD7CA" w14:textId="77777777" w:rsidR="00412711" w:rsidRPr="003362EB" w:rsidRDefault="00412711" w:rsidP="00412711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1.5.b</w:t>
            </w:r>
          </w:p>
          <w:p w14:paraId="2AB64098" w14:textId="77777777" w:rsidR="00412711" w:rsidRPr="003362EB" w:rsidRDefault="00412711" w:rsidP="00412711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Professional </w:t>
            </w:r>
            <w:r w:rsidRPr="003362EB">
              <w:rPr>
                <w:b/>
                <w:i/>
                <w:color w:val="32B04A"/>
                <w:sz w:val="18"/>
                <w:szCs w:val="18"/>
              </w:rPr>
              <w:br/>
              <w:t>Learning</w:t>
            </w:r>
          </w:p>
        </w:tc>
        <w:tc>
          <w:tcPr>
            <w:tcW w:w="5130" w:type="dxa"/>
            <w:vAlign w:val="center"/>
          </w:tcPr>
          <w:p w14:paraId="2CD8DA64" w14:textId="77777777" w:rsidR="00412711" w:rsidRPr="00E26C98" w:rsidRDefault="00412711" w:rsidP="00412711">
            <w:pPr>
              <w:pStyle w:val="Default"/>
              <w:ind w:left="72"/>
              <w:rPr>
                <w:rFonts w:ascii="Tahoma" w:eastAsia="MS UI Gothic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bidi="en-US"/>
              </w:rPr>
              <w:t>Provide a l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ist of professional learning events such as NAF Next 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other 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CTE professional learning </w:t>
            </w:r>
            <w:r>
              <w:rPr>
                <w:rFonts w:ascii="Tahoma" w:hAnsi="Tahoma" w:cs="Tahoma"/>
                <w:sz w:val="18"/>
                <w:szCs w:val="18"/>
              </w:rPr>
              <w:t>sessions</w:t>
            </w:r>
          </w:p>
        </w:tc>
        <w:tc>
          <w:tcPr>
            <w:tcW w:w="2520" w:type="dxa"/>
            <w:vAlign w:val="center"/>
          </w:tcPr>
          <w:p w14:paraId="163EF9A2" w14:textId="77777777" w:rsidR="00412711" w:rsidRPr="00E742D2" w:rsidRDefault="00412711" w:rsidP="00412711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18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Professional Learning Template</w:t>
              </w:r>
            </w:hyperlink>
            <w:r w:rsidRPr="00E742D2">
              <w:rPr>
                <w:rFonts w:ascii="Tahoma" w:hAnsi="Tahoma" w:cs="Tahoma"/>
                <w:sz w:val="18"/>
                <w:szCs w:val="18"/>
                <w:lang w:bidi="en-US"/>
              </w:rPr>
              <w:t xml:space="preserve">, </w:t>
            </w:r>
            <w:r w:rsidRPr="00E742D2">
              <w:rPr>
                <w:rStyle w:val="Hyperlink"/>
                <w:rFonts w:ascii="Tahoma" w:hAnsi="Tahoma" w:cs="Tahoma"/>
                <w:color w:val="000000" w:themeColor="text1"/>
                <w:sz w:val="18"/>
                <w:szCs w:val="18"/>
                <w:u w:val="none"/>
              </w:rPr>
              <w:t xml:space="preserve">complete, and </w:t>
            </w:r>
            <w:r w:rsidRPr="00E742D2">
              <w:rPr>
                <w:rFonts w:ascii="Tahoma" w:hAnsi="Tahoma" w:cs="Tahoma"/>
                <w:sz w:val="18"/>
                <w:szCs w:val="18"/>
              </w:rPr>
              <w:t>upload</w:t>
            </w:r>
          </w:p>
        </w:tc>
        <w:sdt>
          <w:sdtPr>
            <w:rPr>
              <w:sz w:val="26"/>
              <w:szCs w:val="26"/>
            </w:rPr>
            <w:id w:val="129304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8FB8463" w14:textId="77777777" w:rsidR="00412711" w:rsidRPr="003642E7" w:rsidRDefault="00412711" w:rsidP="00412711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1ABCA931" w14:textId="77777777" w:rsidR="00E81725" w:rsidRPr="00E81725" w:rsidRDefault="00E81725" w:rsidP="00FD7A24">
      <w:pPr>
        <w:rPr>
          <w:bCs/>
          <w:iCs/>
          <w:sz w:val="18"/>
          <w:szCs w:val="18"/>
        </w:rPr>
      </w:pPr>
    </w:p>
    <w:p w14:paraId="1191AE1A" w14:textId="752EAD56" w:rsidR="00E81725" w:rsidRDefault="00E60F69" w:rsidP="00FD7A2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br w:type="page"/>
      </w:r>
    </w:p>
    <w:p w14:paraId="12205F97" w14:textId="77777777" w:rsidR="00E81725" w:rsidRPr="00E81725" w:rsidRDefault="00E81725" w:rsidP="00FD7A24">
      <w:pPr>
        <w:rPr>
          <w:bCs/>
          <w:iCs/>
          <w:sz w:val="18"/>
          <w:szCs w:val="18"/>
        </w:rPr>
      </w:pPr>
    </w:p>
    <w:tbl>
      <w:tblPr>
        <w:tblpPr w:leftFromText="180" w:rightFromText="180" w:vertAnchor="text" w:horzAnchor="margin" w:tblpXSpec="center" w:tblpY="219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980"/>
        <w:gridCol w:w="5220"/>
        <w:gridCol w:w="2520"/>
        <w:gridCol w:w="900"/>
      </w:tblGrid>
      <w:tr w:rsidR="00E81725" w:rsidRPr="003642E7" w14:paraId="4FA8E141" w14:textId="77777777" w:rsidTr="00E81725">
        <w:trPr>
          <w:trHeight w:val="402"/>
        </w:trPr>
        <w:tc>
          <w:tcPr>
            <w:tcW w:w="2605" w:type="dxa"/>
            <w:gridSpan w:val="2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0029955D" w14:textId="77777777" w:rsidR="00E81725" w:rsidRPr="00E0168C" w:rsidRDefault="00E81725" w:rsidP="00E81725">
            <w:pPr>
              <w:pStyle w:val="TableParagraph"/>
              <w:ind w:left="144" w:right="115"/>
              <w:jc w:val="center"/>
              <w:rPr>
                <w:b/>
                <w:color w:val="FFFFFF"/>
                <w:sz w:val="20"/>
                <w:szCs w:val="20"/>
              </w:rPr>
            </w:pPr>
            <w:r w:rsidRPr="00E0168C">
              <w:rPr>
                <w:b/>
                <w:color w:val="FFFFFF"/>
                <w:sz w:val="20"/>
                <w:szCs w:val="20"/>
              </w:rPr>
              <w:t>Strategic Actions</w:t>
            </w:r>
          </w:p>
        </w:tc>
        <w:tc>
          <w:tcPr>
            <w:tcW w:w="522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5653C263" w14:textId="77777777" w:rsidR="00E81725" w:rsidRPr="00E0168C" w:rsidRDefault="00E81725" w:rsidP="00E817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70CDF">
              <w:rPr>
                <w:b/>
                <w:color w:val="FFFFFF"/>
                <w:sz w:val="20"/>
                <w:szCs w:val="20"/>
              </w:rPr>
              <w:t>Recommended Evidence or Practices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00B050"/>
            <w:vAlign w:val="center"/>
          </w:tcPr>
          <w:p w14:paraId="6655333F" w14:textId="77777777" w:rsidR="00E81725" w:rsidRPr="00E0168C" w:rsidRDefault="00E81725" w:rsidP="00E8172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Resource/Support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00B050"/>
          </w:tcPr>
          <w:p w14:paraId="6D9BD399" w14:textId="77777777" w:rsidR="00E81725" w:rsidRDefault="00E81725" w:rsidP="00E8172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t>Evidence Completed and Uploaded</w:t>
            </w:r>
          </w:p>
          <w:p w14:paraId="0E117B03" w14:textId="77777777" w:rsidR="00E81725" w:rsidRPr="004E76C4" w:rsidRDefault="00E81725" w:rsidP="00E81725">
            <w:pPr>
              <w:pStyle w:val="TableParagraph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E76C4">
              <w:rPr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  <w:tr w:rsidR="00E81725" w:rsidRPr="003642E7" w14:paraId="22707514" w14:textId="77777777" w:rsidTr="00E81725">
        <w:trPr>
          <w:trHeight w:hRule="exact" w:val="749"/>
        </w:trPr>
        <w:tc>
          <w:tcPr>
            <w:tcW w:w="625" w:type="dxa"/>
            <w:vMerge w:val="restart"/>
            <w:shd w:val="clear" w:color="auto" w:fill="00B050"/>
            <w:textDirection w:val="btLr"/>
            <w:vAlign w:val="center"/>
          </w:tcPr>
          <w:p w14:paraId="1CD6592D" w14:textId="77777777" w:rsidR="00E81725" w:rsidRPr="00C37366" w:rsidRDefault="00E81725" w:rsidP="00E81725">
            <w:pPr>
              <w:pStyle w:val="TableParagraph"/>
              <w:ind w:left="113" w:right="113"/>
              <w:jc w:val="center"/>
              <w:rPr>
                <w:color w:val="FFFFFF" w:themeColor="background1"/>
              </w:rPr>
            </w:pPr>
            <w:r w:rsidRPr="00C37366">
              <w:rPr>
                <w:b/>
                <w:color w:val="FFFFFF" w:themeColor="background1"/>
              </w:rPr>
              <w:t>Element 2: Advisory Board</w:t>
            </w:r>
          </w:p>
        </w:tc>
        <w:tc>
          <w:tcPr>
            <w:tcW w:w="1980" w:type="dxa"/>
            <w:vAlign w:val="center"/>
          </w:tcPr>
          <w:p w14:paraId="6627CFAA" w14:textId="77777777" w:rsidR="00E81725" w:rsidRPr="003362EB" w:rsidRDefault="00E81725" w:rsidP="00E81725">
            <w:pPr>
              <w:pStyle w:val="TableParagraph"/>
              <w:ind w:right="107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2.1.a</w:t>
            </w:r>
          </w:p>
          <w:p w14:paraId="20568F11" w14:textId="77777777" w:rsidR="00E81725" w:rsidRPr="003362EB" w:rsidRDefault="00E81725" w:rsidP="00E81725">
            <w:pPr>
              <w:pStyle w:val="TableParagraph"/>
              <w:ind w:right="107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Membership</w:t>
            </w:r>
          </w:p>
        </w:tc>
        <w:tc>
          <w:tcPr>
            <w:tcW w:w="5220" w:type="dxa"/>
            <w:vAlign w:val="center"/>
          </w:tcPr>
          <w:p w14:paraId="33BB3EA4" w14:textId="77777777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  <w:lang w:bidi="en-US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  <w:lang w:bidi="en-US"/>
              </w:rPr>
              <w:t xml:space="preserve"> Provide advisory board roster with roles and responsibilities</w:t>
            </w:r>
          </w:p>
        </w:tc>
        <w:tc>
          <w:tcPr>
            <w:tcW w:w="2520" w:type="dxa"/>
            <w:vAlign w:val="center"/>
          </w:tcPr>
          <w:p w14:paraId="315EEDA6" w14:textId="77777777" w:rsidR="00E81725" w:rsidRDefault="00000000" w:rsidP="00E81725">
            <w:pPr>
              <w:pStyle w:val="TableParagraph"/>
              <w:spacing w:after="80"/>
              <w:ind w:left="72"/>
            </w:pPr>
            <w:hyperlink r:id="rId19" w:history="1">
              <w:r w:rsidR="00E81725">
                <w:rPr>
                  <w:rStyle w:val="Hyperlink"/>
                  <w:sz w:val="18"/>
                  <w:szCs w:val="18"/>
                </w:rPr>
                <w:t>Advisory Board Overview</w:t>
              </w:r>
            </w:hyperlink>
          </w:p>
          <w:p w14:paraId="21CFCB81" w14:textId="77777777" w:rsidR="00E81725" w:rsidRPr="00E742D2" w:rsidRDefault="00000000" w:rsidP="00E81725">
            <w:pPr>
              <w:pStyle w:val="TableParagraph"/>
              <w:spacing w:after="80"/>
              <w:ind w:left="72"/>
              <w:rPr>
                <w:sz w:val="18"/>
                <w:szCs w:val="18"/>
              </w:rPr>
            </w:pPr>
            <w:hyperlink r:id="rId20" w:history="1">
              <w:r w:rsidR="00E81725" w:rsidRPr="00E742D2">
                <w:rPr>
                  <w:rStyle w:val="Hyperlink"/>
                  <w:sz w:val="18"/>
                  <w:szCs w:val="18"/>
                </w:rPr>
                <w:t>Partner Interest Survey</w:t>
              </w:r>
            </w:hyperlink>
            <w:hyperlink r:id="rId21" w:history="1"/>
          </w:p>
        </w:tc>
        <w:sdt>
          <w:sdtPr>
            <w:rPr>
              <w:sz w:val="26"/>
              <w:szCs w:val="26"/>
            </w:rPr>
            <w:id w:val="5073388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BBED14E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0F5C612C" w14:textId="77777777" w:rsidTr="00E81725">
        <w:trPr>
          <w:trHeight w:hRule="exact" w:val="722"/>
        </w:trPr>
        <w:tc>
          <w:tcPr>
            <w:tcW w:w="625" w:type="dxa"/>
            <w:vMerge/>
            <w:shd w:val="clear" w:color="auto" w:fill="00B050"/>
            <w:textDirection w:val="btLr"/>
            <w:vAlign w:val="center"/>
          </w:tcPr>
          <w:p w14:paraId="4F484EA4" w14:textId="77777777" w:rsidR="00E81725" w:rsidRPr="00C37366" w:rsidRDefault="00E81725" w:rsidP="00E8172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23FDC345" w14:textId="77777777" w:rsidR="00E81725" w:rsidRPr="003362EB" w:rsidRDefault="00E81725" w:rsidP="00E81725">
            <w:pPr>
              <w:pStyle w:val="TableParagraph"/>
              <w:ind w:right="106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2.1.b</w:t>
            </w:r>
          </w:p>
          <w:p w14:paraId="5938F1CD" w14:textId="77777777" w:rsidR="00E81725" w:rsidRPr="003362EB" w:rsidRDefault="00E81725" w:rsidP="00E81725">
            <w:pPr>
              <w:pStyle w:val="TableParagraph"/>
              <w:ind w:right="106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Planning and</w:t>
            </w:r>
            <w:r w:rsidRPr="003362EB">
              <w:rPr>
                <w:b/>
                <w:i/>
                <w:color w:val="32B04A"/>
                <w:sz w:val="18"/>
                <w:szCs w:val="18"/>
              </w:rPr>
              <w:br/>
              <w:t>By-laws</w:t>
            </w:r>
          </w:p>
        </w:tc>
        <w:tc>
          <w:tcPr>
            <w:tcW w:w="5220" w:type="dxa"/>
            <w:vAlign w:val="center"/>
          </w:tcPr>
          <w:p w14:paraId="78A1271A" w14:textId="77777777" w:rsidR="00E81725" w:rsidRPr="00E26C98" w:rsidRDefault="00E81725" w:rsidP="00E81725">
            <w:pPr>
              <w:pStyle w:val="Default"/>
              <w:spacing w:after="40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757CA">
              <w:rPr>
                <w:rFonts w:ascii="Tahoma" w:hAnsi="Tahoma" w:cs="Tahoma"/>
                <w:bCs/>
                <w:sz w:val="18"/>
                <w:szCs w:val="18"/>
              </w:rPr>
              <w:t xml:space="preserve">Provide an updated annual strategic plan and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</w:r>
            <w:r w:rsidRPr="005757CA">
              <w:rPr>
                <w:rFonts w:ascii="Tahoma" w:hAnsi="Tahoma" w:cs="Tahoma"/>
                <w:bCs/>
                <w:sz w:val="18"/>
                <w:szCs w:val="18"/>
              </w:rPr>
              <w:t>current by-laws</w:t>
            </w:r>
          </w:p>
        </w:tc>
        <w:tc>
          <w:tcPr>
            <w:tcW w:w="2520" w:type="dxa"/>
            <w:vAlign w:val="center"/>
          </w:tcPr>
          <w:p w14:paraId="59660449" w14:textId="77777777" w:rsidR="00E81725" w:rsidRPr="00E742D2" w:rsidRDefault="00E81725" w:rsidP="00E81725">
            <w:pPr>
              <w:pStyle w:val="TableParagraph"/>
              <w:spacing w:before="80" w:after="80"/>
              <w:ind w:left="72"/>
              <w:rPr>
                <w:rStyle w:val="Hyperlink"/>
                <w:color w:val="auto"/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fldChar w:fldCharType="begin"/>
            </w:r>
            <w:r w:rsidRPr="00E742D2">
              <w:rPr>
                <w:sz w:val="18"/>
                <w:szCs w:val="18"/>
              </w:rPr>
              <w:instrText>HYPERLINK "https://ash.naf.org/public/downloadable-resource/index/strategic-plan-template"</w:instrText>
            </w:r>
            <w:r w:rsidRPr="00E742D2">
              <w:rPr>
                <w:sz w:val="18"/>
                <w:szCs w:val="18"/>
              </w:rPr>
              <w:fldChar w:fldCharType="separate"/>
            </w:r>
            <w:r w:rsidRPr="00E742D2">
              <w:rPr>
                <w:rStyle w:val="Hyperlink"/>
                <w:sz w:val="18"/>
                <w:szCs w:val="18"/>
              </w:rPr>
              <w:t>AB Strategic Plan Template</w:t>
            </w:r>
          </w:p>
          <w:p w14:paraId="39BF3777" w14:textId="77777777" w:rsidR="00E81725" w:rsidRPr="00E742D2" w:rsidRDefault="00E81725" w:rsidP="00E81725">
            <w:pPr>
              <w:pStyle w:val="TableParagraph"/>
              <w:spacing w:after="80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fldChar w:fldCharType="end"/>
            </w:r>
            <w:hyperlink r:id="rId22" w:history="1">
              <w:r w:rsidRPr="00E742D2">
                <w:rPr>
                  <w:rStyle w:val="Hyperlink"/>
                  <w:sz w:val="18"/>
                  <w:szCs w:val="18"/>
                </w:rPr>
                <w:t>AB By-laws Template</w:t>
              </w:r>
            </w:hyperlink>
          </w:p>
        </w:tc>
        <w:sdt>
          <w:sdtPr>
            <w:rPr>
              <w:sz w:val="26"/>
              <w:szCs w:val="26"/>
            </w:rPr>
            <w:id w:val="-2577523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7BFACFD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6624661B" w14:textId="77777777" w:rsidTr="00E81725">
        <w:trPr>
          <w:trHeight w:hRule="exact" w:val="812"/>
        </w:trPr>
        <w:tc>
          <w:tcPr>
            <w:tcW w:w="625" w:type="dxa"/>
            <w:vMerge/>
            <w:shd w:val="clear" w:color="auto" w:fill="00B050"/>
            <w:textDirection w:val="btLr"/>
            <w:vAlign w:val="center"/>
          </w:tcPr>
          <w:p w14:paraId="660880D1" w14:textId="77777777" w:rsidR="00E81725" w:rsidRPr="00C37366" w:rsidRDefault="00E81725" w:rsidP="00E8172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6F42B5BA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2.2.a</w:t>
            </w:r>
          </w:p>
          <w:p w14:paraId="6D429EAC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Support for Learning</w:t>
            </w:r>
          </w:p>
        </w:tc>
        <w:tc>
          <w:tcPr>
            <w:tcW w:w="5220" w:type="dxa"/>
            <w:vAlign w:val="center"/>
          </w:tcPr>
          <w:p w14:paraId="2FCE214D" w14:textId="77777777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Provide </w:t>
            </w:r>
            <w:r w:rsidRPr="003362EB">
              <w:rPr>
                <w:rFonts w:ascii="Tahoma" w:hAnsi="Tahoma" w:cs="Tahoma"/>
                <w:sz w:val="18"/>
                <w:szCs w:val="18"/>
              </w:rPr>
              <w:t>examples of how the advisory board supports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student </w:t>
            </w:r>
            <w:r w:rsidRPr="003362EB">
              <w:rPr>
                <w:rFonts w:ascii="Tahoma" w:hAnsi="Tahoma" w:cs="Tahoma"/>
                <w:sz w:val="18"/>
                <w:szCs w:val="18"/>
              </w:rPr>
              <w:t>learning</w:t>
            </w:r>
          </w:p>
        </w:tc>
        <w:tc>
          <w:tcPr>
            <w:tcW w:w="2520" w:type="dxa"/>
            <w:vAlign w:val="center"/>
          </w:tcPr>
          <w:p w14:paraId="11E04158" w14:textId="6B545D79" w:rsidR="00E81725" w:rsidRPr="00E742D2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  <w:lang w:bidi="en-US"/>
              </w:rPr>
              <w:t xml:space="preserve">Download the </w:t>
            </w:r>
            <w:hyperlink r:id="rId23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AB Support for Learning Template</w:t>
              </w:r>
            </w:hyperlink>
            <w:r w:rsidR="00A83C49" w:rsidRPr="00E742D2"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="00A83C49"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6801655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337938D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627DA290" w14:textId="77777777" w:rsidTr="00E81725">
        <w:trPr>
          <w:trHeight w:hRule="exact" w:val="722"/>
        </w:trPr>
        <w:tc>
          <w:tcPr>
            <w:tcW w:w="625" w:type="dxa"/>
            <w:vMerge/>
            <w:shd w:val="clear" w:color="auto" w:fill="00B050"/>
            <w:textDirection w:val="btLr"/>
            <w:vAlign w:val="center"/>
          </w:tcPr>
          <w:p w14:paraId="1D6E0A81" w14:textId="77777777" w:rsidR="00E81725" w:rsidRPr="00C37366" w:rsidRDefault="00E81725" w:rsidP="00E81725">
            <w:pPr>
              <w:pStyle w:val="TableParagraph"/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2195B189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2.3.a</w:t>
            </w:r>
          </w:p>
          <w:p w14:paraId="06C890DE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Support for Sustainability</w:t>
            </w:r>
          </w:p>
        </w:tc>
        <w:tc>
          <w:tcPr>
            <w:tcW w:w="5220" w:type="dxa"/>
            <w:vAlign w:val="center"/>
          </w:tcPr>
          <w:p w14:paraId="576A3BAF" w14:textId="24ADEB1B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bookmarkStart w:id="2" w:name="_Hlk112084788"/>
            <w:r>
              <w:rPr>
                <w:rFonts w:ascii="Tahoma" w:hAnsi="Tahoma" w:cs="Tahoma"/>
                <w:sz w:val="18"/>
                <w:szCs w:val="18"/>
              </w:rPr>
              <w:t>Provide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examples of how the advisory board promotes the academy </w:t>
            </w:r>
            <w:r w:rsidR="00AF48AB">
              <w:rPr>
                <w:rFonts w:ascii="Tahoma" w:hAnsi="Tahoma" w:cs="Tahoma"/>
                <w:sz w:val="18"/>
                <w:szCs w:val="18"/>
              </w:rPr>
              <w:t xml:space="preserve">in </w:t>
            </w:r>
            <w:r>
              <w:rPr>
                <w:rFonts w:ascii="Tahoma" w:hAnsi="Tahoma" w:cs="Tahoma"/>
                <w:sz w:val="18"/>
                <w:szCs w:val="18"/>
              </w:rPr>
              <w:t xml:space="preserve">alignment with workforce development </w:t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>needs</w:t>
            </w:r>
          </w:p>
        </w:tc>
        <w:tc>
          <w:tcPr>
            <w:tcW w:w="2520" w:type="dxa"/>
            <w:vAlign w:val="center"/>
          </w:tcPr>
          <w:p w14:paraId="21809AC4" w14:textId="19B90DD5" w:rsidR="00E81725" w:rsidRPr="00E742D2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color w:val="000000" w:themeColor="text1"/>
                <w:sz w:val="18"/>
                <w:szCs w:val="18"/>
                <w:lang w:bidi="en-US"/>
              </w:rPr>
              <w:t xml:space="preserve">Download the </w:t>
            </w:r>
            <w:hyperlink r:id="rId24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AB Activities Template</w:t>
              </w:r>
            </w:hyperlink>
            <w:r w:rsidR="00A83C49" w:rsidRPr="00E742D2"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="00A83C49"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-7829644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DBE2426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616588F1" w14:textId="77777777" w:rsidTr="00E81725">
        <w:trPr>
          <w:trHeight w:hRule="exact" w:val="762"/>
        </w:trPr>
        <w:tc>
          <w:tcPr>
            <w:tcW w:w="625" w:type="dxa"/>
            <w:vMerge w:val="restart"/>
            <w:shd w:val="clear" w:color="auto" w:fill="00B050"/>
            <w:textDirection w:val="btLr"/>
            <w:vAlign w:val="center"/>
          </w:tcPr>
          <w:p w14:paraId="08D26993" w14:textId="77777777" w:rsidR="00E81725" w:rsidRPr="00C37366" w:rsidRDefault="00E81725" w:rsidP="00E81725">
            <w:pPr>
              <w:pStyle w:val="TableParagraph"/>
              <w:ind w:left="113" w:right="113"/>
              <w:jc w:val="center"/>
              <w:rPr>
                <w:color w:val="FFFFFF" w:themeColor="background1"/>
              </w:rPr>
            </w:pPr>
            <w:r w:rsidRPr="00C37366">
              <w:rPr>
                <w:b/>
                <w:color w:val="FFFFFF" w:themeColor="background1"/>
              </w:rPr>
              <w:t>Element 3: Curriculum &amp; Instruction</w:t>
            </w:r>
          </w:p>
        </w:tc>
        <w:tc>
          <w:tcPr>
            <w:tcW w:w="1980" w:type="dxa"/>
            <w:vAlign w:val="center"/>
          </w:tcPr>
          <w:p w14:paraId="0B28D82A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3.1.a</w:t>
            </w:r>
          </w:p>
          <w:p w14:paraId="38F979BB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Program of Study </w:t>
            </w:r>
          </w:p>
        </w:tc>
        <w:tc>
          <w:tcPr>
            <w:tcW w:w="5220" w:type="dxa"/>
            <w:vAlign w:val="center"/>
          </w:tcPr>
          <w:p w14:paraId="55BFD6CB" w14:textId="77777777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26C98">
              <w:rPr>
                <w:rFonts w:ascii="Tahoma" w:hAnsi="Tahoma" w:cs="Tahoma"/>
                <w:sz w:val="18"/>
                <w:szCs w:val="18"/>
              </w:rPr>
              <w:t>Provide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</w:t>
            </w:r>
            <w:r w:rsidRPr="00E26C98">
              <w:rPr>
                <w:rFonts w:ascii="Tahoma" w:hAnsi="Tahoma" w:cs="Tahoma"/>
                <w:sz w:val="18"/>
                <w:szCs w:val="18"/>
              </w:rPr>
              <w:t>academy’s approved Program of Study courses</w:t>
            </w:r>
          </w:p>
        </w:tc>
        <w:tc>
          <w:tcPr>
            <w:tcW w:w="2520" w:type="dxa"/>
            <w:vAlign w:val="center"/>
          </w:tcPr>
          <w:p w14:paraId="3BA01E1C" w14:textId="77777777" w:rsidR="00E81725" w:rsidRPr="00E742D2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25" w:history="1">
              <w:r w:rsidRPr="00E742D2"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Program of Study Template</w:t>
              </w:r>
            </w:hyperlink>
            <w:r w:rsidRPr="00E742D2">
              <w:rPr>
                <w:rStyle w:val="Hyperlink"/>
                <w:rFonts w:ascii="Tahoma" w:eastAsia="Calibri" w:hAnsi="Tahoma" w:cs="Tahoma"/>
                <w:color w:val="000000" w:themeColor="text1"/>
                <w:sz w:val="18"/>
                <w:szCs w:val="18"/>
                <w:u w:val="none"/>
              </w:rPr>
              <w:t xml:space="preserve">, </w:t>
            </w:r>
            <w:r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9623044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8AFF563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2143E537" w14:textId="77777777" w:rsidTr="00E81725">
        <w:trPr>
          <w:trHeight w:hRule="exact" w:val="992"/>
        </w:trPr>
        <w:tc>
          <w:tcPr>
            <w:tcW w:w="625" w:type="dxa"/>
            <w:vMerge/>
            <w:shd w:val="clear" w:color="auto" w:fill="00B050"/>
          </w:tcPr>
          <w:p w14:paraId="0F436550" w14:textId="77777777" w:rsidR="00E81725" w:rsidRPr="00C37366" w:rsidRDefault="00E81725" w:rsidP="00E81725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279266C9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3.1.b</w:t>
            </w:r>
          </w:p>
          <w:p w14:paraId="367DF3C1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i/>
                <w:color w:val="006A4F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NAFTrack Certification</w:t>
            </w:r>
          </w:p>
        </w:tc>
        <w:tc>
          <w:tcPr>
            <w:tcW w:w="5220" w:type="dxa"/>
            <w:vAlign w:val="center"/>
          </w:tcPr>
          <w:p w14:paraId="18FCF893" w14:textId="77777777" w:rsidR="00E81725" w:rsidRPr="00E26C98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</w:t>
            </w:r>
            <w:r w:rsidRPr="00D1273C">
              <w:rPr>
                <w:bCs/>
                <w:sz w:val="18"/>
                <w:szCs w:val="18"/>
              </w:rPr>
              <w:t>Provide virtual meeting dates or agenda that includes a</w:t>
            </w:r>
            <w:r>
              <w:rPr>
                <w:bCs/>
                <w:sz w:val="18"/>
                <w:szCs w:val="18"/>
              </w:rPr>
              <w:br/>
            </w:r>
            <w:r w:rsidRPr="00D1273C">
              <w:rPr>
                <w:bCs/>
                <w:sz w:val="18"/>
                <w:szCs w:val="18"/>
              </w:rPr>
              <w:t>NTC overview</w:t>
            </w:r>
          </w:p>
        </w:tc>
        <w:tc>
          <w:tcPr>
            <w:tcW w:w="2520" w:type="dxa"/>
            <w:vAlign w:val="center"/>
          </w:tcPr>
          <w:p w14:paraId="3BD8E17D" w14:textId="77777777" w:rsidR="00E81725" w:rsidRPr="00E742D2" w:rsidRDefault="00000000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E81725">
                <w:rPr>
                  <w:rStyle w:val="Hyperlink"/>
                  <w:rFonts w:ascii="Tahoma" w:eastAsia="Calibri" w:hAnsi="Tahoma" w:cs="Tahoma"/>
                  <w:sz w:val="18"/>
                  <w:szCs w:val="18"/>
                </w:rPr>
                <w:t>NAF's Program of Study Flyer</w:t>
              </w:r>
            </w:hyperlink>
          </w:p>
        </w:tc>
        <w:sdt>
          <w:sdtPr>
            <w:rPr>
              <w:sz w:val="26"/>
              <w:szCs w:val="26"/>
            </w:rPr>
            <w:id w:val="18795844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A4F5A32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460AA53E" w14:textId="77777777" w:rsidTr="00E81725">
        <w:trPr>
          <w:trHeight w:hRule="exact" w:val="775"/>
        </w:trPr>
        <w:tc>
          <w:tcPr>
            <w:tcW w:w="625" w:type="dxa"/>
            <w:vMerge/>
            <w:shd w:val="clear" w:color="auto" w:fill="00B050"/>
          </w:tcPr>
          <w:p w14:paraId="44BD3989" w14:textId="77777777" w:rsidR="00E81725" w:rsidRPr="00C37366" w:rsidRDefault="00E81725" w:rsidP="00E81725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2A550C58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3.1.c</w:t>
            </w:r>
          </w:p>
          <w:p w14:paraId="1BC76210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Authentic </w:t>
            </w:r>
            <w:r w:rsidRPr="003362EB">
              <w:rPr>
                <w:b/>
                <w:i/>
                <w:color w:val="32B04A"/>
                <w:sz w:val="18"/>
                <w:szCs w:val="18"/>
              </w:rPr>
              <w:br/>
              <w:t>Projects</w:t>
            </w:r>
          </w:p>
        </w:tc>
        <w:tc>
          <w:tcPr>
            <w:tcW w:w="5220" w:type="dxa"/>
            <w:vAlign w:val="center"/>
          </w:tcPr>
          <w:p w14:paraId="4B09CE56" w14:textId="77777777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Provide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academy’s career-themed integration plan using 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authentic </w:t>
            </w:r>
            <w:r>
              <w:rPr>
                <w:rFonts w:ascii="Tahoma" w:hAnsi="Tahoma" w:cs="Tahoma"/>
                <w:sz w:val="18"/>
                <w:szCs w:val="18"/>
              </w:rPr>
              <w:t>project l</w:t>
            </w:r>
            <w:r w:rsidRPr="00E26C98">
              <w:rPr>
                <w:rFonts w:ascii="Tahoma" w:hAnsi="Tahoma" w:cs="Tahoma"/>
                <w:sz w:val="18"/>
                <w:szCs w:val="18"/>
              </w:rPr>
              <w:t xml:space="preserve">earning </w:t>
            </w:r>
            <w:r>
              <w:rPr>
                <w:rFonts w:ascii="Tahoma" w:hAnsi="Tahoma" w:cs="Tahoma"/>
                <w:sz w:val="18"/>
                <w:szCs w:val="18"/>
              </w:rPr>
              <w:t>experiences</w:t>
            </w:r>
          </w:p>
        </w:tc>
        <w:tc>
          <w:tcPr>
            <w:tcW w:w="2520" w:type="dxa"/>
            <w:vAlign w:val="center"/>
          </w:tcPr>
          <w:p w14:paraId="523DA0DE" w14:textId="77777777" w:rsidR="00E81725" w:rsidRPr="00E742D2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27" w:history="1">
              <w:r>
                <w:rPr>
                  <w:rStyle w:val="Hyperlink"/>
                  <w:rFonts w:ascii="Tahoma" w:hAnsi="Tahoma" w:cs="Tahoma"/>
                  <w:sz w:val="18"/>
                  <w:szCs w:val="18"/>
                  <w:lang w:bidi="en-US"/>
                </w:rPr>
                <w:t>Authentic Project Learning Template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  <w:lang w:bidi="en-US"/>
              </w:rPr>
              <w:t>,</w:t>
            </w:r>
            <w:r>
              <w:rPr>
                <w:rStyle w:val="Hyperlink"/>
                <w:rFonts w:ascii="Tahoma" w:hAnsi="Tahoma" w:cs="Tahoma"/>
                <w:sz w:val="18"/>
                <w:szCs w:val="18"/>
                <w:lang w:bidi="en-US"/>
              </w:rPr>
              <w:t xml:space="preserve"> </w:t>
            </w:r>
            <w:r w:rsidRPr="00E742D2">
              <w:rPr>
                <w:rFonts w:ascii="Tahoma" w:hAnsi="Tahoma" w:cs="Tahoma"/>
                <w:sz w:val="18"/>
                <w:szCs w:val="18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-321233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1514682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7A25957A" w14:textId="77777777" w:rsidTr="00E81725">
        <w:trPr>
          <w:trHeight w:hRule="exact" w:val="792"/>
        </w:trPr>
        <w:tc>
          <w:tcPr>
            <w:tcW w:w="625" w:type="dxa"/>
            <w:vMerge/>
            <w:shd w:val="clear" w:color="auto" w:fill="00B050"/>
          </w:tcPr>
          <w:p w14:paraId="21722852" w14:textId="77777777" w:rsidR="00E81725" w:rsidRPr="00C37366" w:rsidRDefault="00E81725" w:rsidP="00E81725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3381A1BD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3.2.a</w:t>
            </w:r>
          </w:p>
          <w:p w14:paraId="0F26A23C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College Readiness </w:t>
            </w:r>
          </w:p>
        </w:tc>
        <w:tc>
          <w:tcPr>
            <w:tcW w:w="5220" w:type="dxa"/>
            <w:vAlign w:val="center"/>
          </w:tcPr>
          <w:p w14:paraId="582A91B7" w14:textId="77777777" w:rsidR="00E81725" w:rsidRPr="00E26C98" w:rsidRDefault="00E81725" w:rsidP="00E81725">
            <w:pPr>
              <w:pStyle w:val="TableParagraph"/>
              <w:tabs>
                <w:tab w:val="left" w:pos="271"/>
              </w:tabs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Provide </w:t>
            </w:r>
            <w:r>
              <w:rPr>
                <w:bCs/>
                <w:sz w:val="18"/>
                <w:szCs w:val="18"/>
              </w:rPr>
              <w:t>academy’s college &amp; career readiness events t</w:t>
            </w:r>
            <w:r w:rsidRPr="00E26C98">
              <w:rPr>
                <w:sz w:val="18"/>
                <w:szCs w:val="18"/>
              </w:rPr>
              <w:t>hat build students' college knowledge</w:t>
            </w:r>
          </w:p>
        </w:tc>
        <w:tc>
          <w:tcPr>
            <w:tcW w:w="2520" w:type="dxa"/>
            <w:vAlign w:val="center"/>
          </w:tcPr>
          <w:p w14:paraId="742502FA" w14:textId="77777777" w:rsidR="00E81725" w:rsidRPr="00E742D2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28" w:history="1">
              <w:r>
                <w:rPr>
                  <w:rStyle w:val="Hyperlink"/>
                  <w:sz w:val="18"/>
                  <w:szCs w:val="18"/>
                </w:rPr>
                <w:t>College &amp; Career Readiness Template</w:t>
              </w:r>
            </w:hyperlink>
            <w:r w:rsidRPr="00E742D2">
              <w:rPr>
                <w:sz w:val="18"/>
                <w:szCs w:val="18"/>
              </w:rPr>
              <w:t>, complete, and upload</w:t>
            </w:r>
          </w:p>
        </w:tc>
        <w:sdt>
          <w:sdtPr>
            <w:rPr>
              <w:sz w:val="26"/>
              <w:szCs w:val="26"/>
            </w:rPr>
            <w:id w:val="-1502222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AF0276E" w14:textId="77777777" w:rsidR="00E81725" w:rsidRPr="00B16E94" w:rsidRDefault="00E81725" w:rsidP="00E81725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318E9638" w14:textId="77777777" w:rsidTr="00E81725">
        <w:trPr>
          <w:trHeight w:hRule="exact" w:val="821"/>
        </w:trPr>
        <w:tc>
          <w:tcPr>
            <w:tcW w:w="625" w:type="dxa"/>
            <w:vMerge/>
            <w:shd w:val="clear" w:color="auto" w:fill="00B050"/>
          </w:tcPr>
          <w:p w14:paraId="0EE46674" w14:textId="77777777" w:rsidR="00E81725" w:rsidRPr="00C37366" w:rsidRDefault="00E81725" w:rsidP="00E81725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6B3B30CD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3.2.b</w:t>
            </w:r>
          </w:p>
          <w:p w14:paraId="58CC1F4F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Postsecondary Options</w:t>
            </w:r>
          </w:p>
        </w:tc>
        <w:tc>
          <w:tcPr>
            <w:tcW w:w="5220" w:type="dxa"/>
            <w:vAlign w:val="center"/>
          </w:tcPr>
          <w:p w14:paraId="29D9F6D6" w14:textId="77777777" w:rsidR="00E81725" w:rsidRPr="00E26C98" w:rsidRDefault="00E81725" w:rsidP="00E81725">
            <w:pPr>
              <w:pStyle w:val="TableParagraph"/>
              <w:tabs>
                <w:tab w:val="left" w:pos="271"/>
              </w:tabs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Provide </w:t>
            </w:r>
            <w:r>
              <w:rPr>
                <w:bCs/>
                <w:sz w:val="18"/>
                <w:szCs w:val="18"/>
              </w:rPr>
              <w:t xml:space="preserve">academy’s advanced academics and </w:t>
            </w:r>
            <w:r w:rsidRPr="00E26C98">
              <w:rPr>
                <w:sz w:val="18"/>
                <w:szCs w:val="18"/>
              </w:rPr>
              <w:t>postsecondary education</w:t>
            </w:r>
            <w:r>
              <w:rPr>
                <w:sz w:val="18"/>
                <w:szCs w:val="18"/>
              </w:rPr>
              <w:t xml:space="preserve"> </w:t>
            </w:r>
            <w:r w:rsidRPr="00E26C98">
              <w:rPr>
                <w:sz w:val="18"/>
                <w:szCs w:val="18"/>
              </w:rPr>
              <w:t>options such as dual enrollment, industry certifications, and Advanced Placement</w:t>
            </w:r>
          </w:p>
        </w:tc>
        <w:tc>
          <w:tcPr>
            <w:tcW w:w="2520" w:type="dxa"/>
            <w:vAlign w:val="center"/>
          </w:tcPr>
          <w:p w14:paraId="29DF411E" w14:textId="77777777" w:rsidR="00E81725" w:rsidRPr="00E742D2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  <w:r w:rsidRPr="00E742D2">
              <w:rPr>
                <w:sz w:val="18"/>
                <w:szCs w:val="18"/>
              </w:rPr>
              <w:t xml:space="preserve">Download the </w:t>
            </w:r>
            <w:hyperlink r:id="rId29" w:history="1">
              <w:r w:rsidRPr="00E742D2">
                <w:rPr>
                  <w:rStyle w:val="Hyperlink"/>
                  <w:sz w:val="18"/>
                  <w:szCs w:val="18"/>
                </w:rPr>
                <w:t>Advanced &amp; Postsecondary Template</w:t>
              </w:r>
            </w:hyperlink>
            <w:r w:rsidRPr="00E742D2">
              <w:rPr>
                <w:sz w:val="18"/>
                <w:szCs w:val="18"/>
              </w:rPr>
              <w:t>, complete, and upload</w:t>
            </w:r>
          </w:p>
        </w:tc>
        <w:sdt>
          <w:sdtPr>
            <w:rPr>
              <w:sz w:val="26"/>
              <w:szCs w:val="26"/>
            </w:rPr>
            <w:id w:val="919023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4D1D969" w14:textId="77777777" w:rsidR="00E81725" w:rsidRPr="00B16E94" w:rsidRDefault="00E81725" w:rsidP="00E81725">
                <w:pPr>
                  <w:pStyle w:val="Default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61DE9E41" w14:textId="77777777" w:rsidTr="00E81725">
        <w:trPr>
          <w:trHeight w:hRule="exact" w:val="803"/>
        </w:trPr>
        <w:tc>
          <w:tcPr>
            <w:tcW w:w="625" w:type="dxa"/>
            <w:vMerge/>
            <w:shd w:val="clear" w:color="auto" w:fill="00B050"/>
          </w:tcPr>
          <w:p w14:paraId="4625AC99" w14:textId="77777777" w:rsidR="00E81725" w:rsidRPr="00C37366" w:rsidRDefault="00E81725" w:rsidP="00E81725">
            <w:pPr>
              <w:pStyle w:val="TableParagraph"/>
              <w:rPr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14:paraId="2E5B43A6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3.2.c</w:t>
            </w:r>
          </w:p>
          <w:p w14:paraId="7E3EF784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color w:val="32B04A"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NAFTrack </w:t>
            </w:r>
          </w:p>
          <w:p w14:paraId="50AA7658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Certification</w:t>
            </w:r>
          </w:p>
        </w:tc>
        <w:tc>
          <w:tcPr>
            <w:tcW w:w="5220" w:type="dxa"/>
            <w:vAlign w:val="center"/>
          </w:tcPr>
          <w:p w14:paraId="368ADD52" w14:textId="77777777" w:rsidR="00E81725" w:rsidRPr="00E26C98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</w:t>
            </w:r>
            <w:r w:rsidRPr="005B4D40">
              <w:rPr>
                <w:bCs/>
                <w:sz w:val="18"/>
                <w:szCs w:val="18"/>
              </w:rPr>
              <w:t>Provide a letter of support from the district or school leader detailing support of NTC in the absence of a fully executed district agreement</w:t>
            </w:r>
          </w:p>
        </w:tc>
        <w:tc>
          <w:tcPr>
            <w:tcW w:w="2520" w:type="dxa"/>
            <w:vAlign w:val="center"/>
          </w:tcPr>
          <w:p w14:paraId="085953FB" w14:textId="77777777" w:rsidR="00E81725" w:rsidRPr="00E742D2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5740920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5F778B5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41792EE1" w14:textId="77777777" w:rsidTr="00E81725">
        <w:trPr>
          <w:trHeight w:hRule="exact" w:val="792"/>
        </w:trPr>
        <w:tc>
          <w:tcPr>
            <w:tcW w:w="625" w:type="dxa"/>
            <w:vMerge w:val="restart"/>
            <w:shd w:val="clear" w:color="auto" w:fill="00B050"/>
            <w:textDirection w:val="btLr"/>
            <w:vAlign w:val="center"/>
          </w:tcPr>
          <w:p w14:paraId="346A1009" w14:textId="77777777" w:rsidR="00E81725" w:rsidRPr="00C37366" w:rsidRDefault="00E81725" w:rsidP="00E81725">
            <w:pPr>
              <w:pStyle w:val="TableParagraph"/>
              <w:ind w:left="113" w:right="113"/>
              <w:jc w:val="center"/>
              <w:rPr>
                <w:color w:val="FFFFFF" w:themeColor="background1"/>
              </w:rPr>
            </w:pPr>
            <w:r w:rsidRPr="00C37366">
              <w:rPr>
                <w:b/>
                <w:color w:val="FFFFFF" w:themeColor="background1"/>
              </w:rPr>
              <w:t>Element 4: Work-Based Learning</w:t>
            </w:r>
          </w:p>
        </w:tc>
        <w:tc>
          <w:tcPr>
            <w:tcW w:w="1980" w:type="dxa"/>
            <w:vAlign w:val="center"/>
          </w:tcPr>
          <w:p w14:paraId="63F5FCBD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4.1.a</w:t>
            </w:r>
          </w:p>
          <w:p w14:paraId="6EEDC5D5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Work-Based Learning</w:t>
            </w:r>
          </w:p>
        </w:tc>
        <w:tc>
          <w:tcPr>
            <w:tcW w:w="5220" w:type="dxa"/>
            <w:vAlign w:val="center"/>
          </w:tcPr>
          <w:p w14:paraId="32CB8127" w14:textId="64A48699" w:rsidR="00E81725" w:rsidRPr="00E26C98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Provide </w:t>
            </w:r>
            <w:r>
              <w:rPr>
                <w:sz w:val="18"/>
                <w:szCs w:val="18"/>
              </w:rPr>
              <w:t xml:space="preserve">the process the </w:t>
            </w:r>
            <w:r w:rsidRPr="00E26C98">
              <w:rPr>
                <w:sz w:val="18"/>
                <w:szCs w:val="18"/>
              </w:rPr>
              <w:t xml:space="preserve">academy </w:t>
            </w:r>
            <w:r>
              <w:rPr>
                <w:sz w:val="18"/>
                <w:szCs w:val="18"/>
              </w:rPr>
              <w:t>use</w:t>
            </w:r>
            <w:r w:rsidR="0073317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E26C98">
              <w:rPr>
                <w:sz w:val="18"/>
                <w:szCs w:val="18"/>
              </w:rPr>
              <w:t xml:space="preserve">to collect and analyze student participation in </w:t>
            </w:r>
            <w:r>
              <w:rPr>
                <w:sz w:val="18"/>
                <w:szCs w:val="18"/>
              </w:rPr>
              <w:t xml:space="preserve">the entire continuum of </w:t>
            </w:r>
            <w:r w:rsidRPr="00E26C98">
              <w:rPr>
                <w:sz w:val="18"/>
                <w:szCs w:val="18"/>
              </w:rPr>
              <w:t xml:space="preserve">work-based learning </w:t>
            </w:r>
            <w:r>
              <w:rPr>
                <w:sz w:val="18"/>
                <w:szCs w:val="18"/>
              </w:rPr>
              <w:t>activities</w:t>
            </w:r>
          </w:p>
        </w:tc>
        <w:tc>
          <w:tcPr>
            <w:tcW w:w="2520" w:type="dxa"/>
            <w:vAlign w:val="center"/>
          </w:tcPr>
          <w:p w14:paraId="442689E9" w14:textId="77777777" w:rsidR="00E81725" w:rsidRPr="00E742D2" w:rsidRDefault="00000000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E81725">
                <w:rPr>
                  <w:rStyle w:val="Hyperlink"/>
                  <w:rFonts w:ascii="Tahoma" w:hAnsi="Tahoma" w:cs="Tahoma"/>
                  <w:sz w:val="18"/>
                  <w:szCs w:val="18"/>
                </w:rPr>
                <w:t>WBL Tracker Template</w:t>
              </w:r>
            </w:hyperlink>
          </w:p>
        </w:tc>
        <w:sdt>
          <w:sdtPr>
            <w:rPr>
              <w:sz w:val="26"/>
              <w:szCs w:val="26"/>
            </w:rPr>
            <w:id w:val="15054697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5859A32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2C0F0853" w14:textId="77777777" w:rsidTr="00E81725">
        <w:trPr>
          <w:trHeight w:hRule="exact" w:val="832"/>
        </w:trPr>
        <w:tc>
          <w:tcPr>
            <w:tcW w:w="625" w:type="dxa"/>
            <w:vMerge/>
            <w:shd w:val="clear" w:color="auto" w:fill="00B050"/>
          </w:tcPr>
          <w:p w14:paraId="610848D9" w14:textId="77777777" w:rsidR="00E81725" w:rsidRPr="003642E7" w:rsidRDefault="00E81725" w:rsidP="00E817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5DFA83E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4.1.b</w:t>
            </w:r>
          </w:p>
          <w:p w14:paraId="40460C38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 xml:space="preserve">WBL Continuum </w:t>
            </w:r>
          </w:p>
        </w:tc>
        <w:tc>
          <w:tcPr>
            <w:tcW w:w="5220" w:type="dxa"/>
            <w:vAlign w:val="center"/>
          </w:tcPr>
          <w:p w14:paraId="5A4F94F0" w14:textId="00181B12" w:rsidR="00E81725" w:rsidRPr="00E26C98" w:rsidRDefault="00E81725" w:rsidP="00E81725">
            <w:pPr>
              <w:pStyle w:val="TableParagraph"/>
              <w:ind w:left="72"/>
              <w:rPr>
                <w:sz w:val="18"/>
                <w:szCs w:val="18"/>
              </w:rPr>
            </w:pPr>
            <w:r w:rsidRPr="00E26C98">
              <w:rPr>
                <w:rFonts w:ascii="Segoe UI Symbol" w:eastAsiaTheme="minorHAnsi" w:hAnsi="Segoe UI Symbol" w:cs="Segoe UI Symbol"/>
                <w:bCs/>
                <w:color w:val="000000"/>
                <w:sz w:val="18"/>
                <w:szCs w:val="18"/>
                <w:lang w:bidi="ar-SA"/>
              </w:rPr>
              <w:t>☐</w:t>
            </w:r>
            <w:r w:rsidRPr="00E26C98">
              <w:rPr>
                <w:bCs/>
                <w:sz w:val="18"/>
                <w:szCs w:val="18"/>
              </w:rPr>
              <w:t xml:space="preserve"> Provide </w:t>
            </w:r>
            <w:r w:rsidR="00733174">
              <w:rPr>
                <w:bCs/>
                <w:sz w:val="18"/>
                <w:szCs w:val="18"/>
              </w:rPr>
              <w:t xml:space="preserve">the </w:t>
            </w:r>
            <w:r w:rsidRPr="00E26C98">
              <w:rPr>
                <w:bCs/>
                <w:sz w:val="18"/>
                <w:szCs w:val="18"/>
              </w:rPr>
              <w:t xml:space="preserve">work-based learning </w:t>
            </w:r>
            <w:r>
              <w:rPr>
                <w:bCs/>
                <w:sz w:val="18"/>
                <w:szCs w:val="18"/>
              </w:rPr>
              <w:t>experiences</w:t>
            </w:r>
            <w:r w:rsidRPr="00E26C98">
              <w:rPr>
                <w:bCs/>
                <w:sz w:val="18"/>
                <w:szCs w:val="18"/>
              </w:rPr>
              <w:t xml:space="preserve"> for each operating grade </w:t>
            </w:r>
            <w:r>
              <w:rPr>
                <w:bCs/>
                <w:sz w:val="18"/>
                <w:szCs w:val="18"/>
              </w:rPr>
              <w:t>in the academy</w:t>
            </w:r>
          </w:p>
        </w:tc>
        <w:tc>
          <w:tcPr>
            <w:tcW w:w="2520" w:type="dxa"/>
            <w:vAlign w:val="center"/>
          </w:tcPr>
          <w:p w14:paraId="3A1197CD" w14:textId="77777777" w:rsidR="00E81725" w:rsidRPr="00E742D2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742D2">
              <w:rPr>
                <w:rFonts w:ascii="Tahoma" w:hAnsi="Tahoma" w:cs="Tahoma"/>
                <w:sz w:val="18"/>
                <w:szCs w:val="18"/>
              </w:rPr>
              <w:t xml:space="preserve">Download the </w:t>
            </w:r>
            <w:hyperlink r:id="rId3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WBL Plan and Calendar Template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18"/>
                <w:szCs w:val="18"/>
                <w:u w:val="none"/>
              </w:rPr>
              <w:t>,</w:t>
            </w:r>
            <w:r w:rsidRPr="00E742D2">
              <w:rPr>
                <w:rFonts w:ascii="Tahoma" w:eastAsia="Tahoma" w:hAnsi="Tahoma" w:cs="Tahoma"/>
                <w:color w:val="auto"/>
                <w:sz w:val="18"/>
                <w:szCs w:val="18"/>
                <w:lang w:bidi="en-US"/>
              </w:rPr>
              <w:t xml:space="preserve"> </w:t>
            </w:r>
            <w:r w:rsidRPr="00E742D2">
              <w:rPr>
                <w:rFonts w:ascii="Tahoma" w:hAnsi="Tahoma" w:cs="Tahoma"/>
                <w:sz w:val="18"/>
                <w:szCs w:val="18"/>
                <w:lang w:bidi="en-US"/>
              </w:rPr>
              <w:t>complete, and upload</w:t>
            </w:r>
          </w:p>
        </w:tc>
        <w:sdt>
          <w:sdtPr>
            <w:rPr>
              <w:sz w:val="26"/>
              <w:szCs w:val="26"/>
            </w:rPr>
            <w:id w:val="16041474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FF95A6E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6384AE8E" w14:textId="77777777" w:rsidTr="00E81725">
        <w:trPr>
          <w:trHeight w:hRule="exact" w:val="668"/>
        </w:trPr>
        <w:tc>
          <w:tcPr>
            <w:tcW w:w="625" w:type="dxa"/>
            <w:vMerge/>
            <w:shd w:val="clear" w:color="auto" w:fill="00B050"/>
          </w:tcPr>
          <w:p w14:paraId="57BF343D" w14:textId="77777777" w:rsidR="00E81725" w:rsidRPr="003642E7" w:rsidRDefault="00E81725" w:rsidP="00E817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43EB10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4.2.a</w:t>
            </w:r>
          </w:p>
          <w:p w14:paraId="119DBC07" w14:textId="77777777" w:rsidR="00E81725" w:rsidRPr="003362EB" w:rsidRDefault="00E81725" w:rsidP="00E81725">
            <w:pPr>
              <w:pStyle w:val="TableParagraph"/>
              <w:ind w:right="105"/>
              <w:jc w:val="center"/>
              <w:rPr>
                <w:b/>
                <w:i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Internship</w:t>
            </w:r>
          </w:p>
        </w:tc>
        <w:tc>
          <w:tcPr>
            <w:tcW w:w="5220" w:type="dxa"/>
            <w:vAlign w:val="center"/>
          </w:tcPr>
          <w:p w14:paraId="6B430BA4" w14:textId="77777777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B4D40">
              <w:rPr>
                <w:rFonts w:ascii="Tahoma" w:hAnsi="Tahoma" w:cs="Tahoma"/>
                <w:bCs/>
                <w:sz w:val="18"/>
                <w:szCs w:val="18"/>
              </w:rPr>
              <w:t>Provide a list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of academy internships</w:t>
            </w:r>
            <w:r w:rsidRPr="005B4D4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detailing at least 20%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of graduating seniors completing an internship</w:t>
            </w:r>
          </w:p>
        </w:tc>
        <w:tc>
          <w:tcPr>
            <w:tcW w:w="2520" w:type="dxa"/>
            <w:vAlign w:val="center"/>
          </w:tcPr>
          <w:p w14:paraId="06228E24" w14:textId="77777777" w:rsidR="00E81725" w:rsidRPr="00B332AD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234751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6B39C6B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81725" w:rsidRPr="003642E7" w14:paraId="08B7695C" w14:textId="77777777" w:rsidTr="00E81725">
        <w:trPr>
          <w:trHeight w:hRule="exact" w:val="632"/>
        </w:trPr>
        <w:tc>
          <w:tcPr>
            <w:tcW w:w="625" w:type="dxa"/>
            <w:vMerge/>
            <w:shd w:val="clear" w:color="auto" w:fill="00B050"/>
          </w:tcPr>
          <w:p w14:paraId="742956D3" w14:textId="77777777" w:rsidR="00E81725" w:rsidRPr="003642E7" w:rsidRDefault="00E81725" w:rsidP="00E817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0F4C34D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sz w:val="18"/>
                <w:szCs w:val="18"/>
              </w:rPr>
              <w:t>4.2.b</w:t>
            </w:r>
          </w:p>
          <w:p w14:paraId="78F55B7A" w14:textId="77777777" w:rsidR="00E81725" w:rsidRPr="003362EB" w:rsidRDefault="00E81725" w:rsidP="00E81725">
            <w:pPr>
              <w:pStyle w:val="TableParagraph"/>
              <w:ind w:right="104"/>
              <w:jc w:val="center"/>
              <w:rPr>
                <w:b/>
                <w:sz w:val="18"/>
                <w:szCs w:val="18"/>
              </w:rPr>
            </w:pPr>
            <w:r w:rsidRPr="003362EB">
              <w:rPr>
                <w:b/>
                <w:i/>
                <w:color w:val="32B04A"/>
                <w:sz w:val="18"/>
                <w:szCs w:val="18"/>
              </w:rPr>
              <w:t>Internship</w:t>
            </w:r>
          </w:p>
        </w:tc>
        <w:tc>
          <w:tcPr>
            <w:tcW w:w="5220" w:type="dxa"/>
            <w:vAlign w:val="center"/>
          </w:tcPr>
          <w:p w14:paraId="77C356EC" w14:textId="3A49E0C2" w:rsidR="00E81725" w:rsidRPr="00E26C98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E26C98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E26C9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645CA">
              <w:rPr>
                <w:rFonts w:ascii="Tahoma" w:hAnsi="Tahoma" w:cs="Tahoma"/>
                <w:bCs/>
                <w:sz w:val="18"/>
                <w:szCs w:val="18"/>
              </w:rPr>
              <w:t xml:space="preserve">Provide the names and roles of staff who oversee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work-based</w:t>
            </w:r>
            <w:r w:rsidRPr="003645CA">
              <w:rPr>
                <w:rFonts w:ascii="Tahoma" w:hAnsi="Tahoma" w:cs="Tahoma"/>
                <w:bCs/>
                <w:sz w:val="18"/>
                <w:szCs w:val="18"/>
              </w:rPr>
              <w:t xml:space="preserve"> program and internships</w:t>
            </w:r>
          </w:p>
        </w:tc>
        <w:tc>
          <w:tcPr>
            <w:tcW w:w="2520" w:type="dxa"/>
            <w:vAlign w:val="center"/>
          </w:tcPr>
          <w:p w14:paraId="1BEA8277" w14:textId="77777777" w:rsidR="00E81725" w:rsidRPr="00E742D2" w:rsidRDefault="00E81725" w:rsidP="00E81725">
            <w:pPr>
              <w:pStyle w:val="Defaul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C4686F">
              <w:rPr>
                <w:rFonts w:ascii="Tahoma" w:hAnsi="Tahoma" w:cs="Tahoma"/>
                <w:sz w:val="18"/>
                <w:szCs w:val="18"/>
                <w:lang w:bidi="en-US"/>
              </w:rPr>
              <w:t>If applicable, refer to 1.4.</w:t>
            </w:r>
            <w:proofErr w:type="spellStart"/>
            <w:r w:rsidRPr="00C4686F">
              <w:rPr>
                <w:rFonts w:ascii="Tahoma" w:hAnsi="Tahoma" w:cs="Tahoma"/>
                <w:sz w:val="18"/>
                <w:szCs w:val="18"/>
                <w:lang w:bidi="en-US"/>
              </w:rPr>
              <w:t>a</w:t>
            </w:r>
            <w:proofErr w:type="spellEnd"/>
            <w:r w:rsidRPr="00C4686F">
              <w:rPr>
                <w:rFonts w:ascii="Tahoma" w:hAnsi="Tahoma" w:cs="Tahoma"/>
                <w:sz w:val="18"/>
                <w:szCs w:val="18"/>
                <w:lang w:bidi="en-US"/>
              </w:rPr>
              <w:t xml:space="preserve"> evidence</w:t>
            </w:r>
          </w:p>
        </w:tc>
        <w:sdt>
          <w:sdtPr>
            <w:rPr>
              <w:sz w:val="26"/>
              <w:szCs w:val="26"/>
            </w:rPr>
            <w:id w:val="10368616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E9BC3E9" w14:textId="77777777" w:rsidR="00E81725" w:rsidRPr="00B16E94" w:rsidRDefault="00E81725" w:rsidP="00E81725">
                <w:pPr>
                  <w:pStyle w:val="TableParagraph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38D7BF56" w14:textId="77777777" w:rsidR="00E81725" w:rsidRPr="00E81725" w:rsidRDefault="00E81725" w:rsidP="00FD7A24">
      <w:pPr>
        <w:rPr>
          <w:bCs/>
          <w:iCs/>
          <w:sz w:val="18"/>
          <w:szCs w:val="18"/>
        </w:rPr>
      </w:pPr>
    </w:p>
    <w:p w14:paraId="2C0F9039" w14:textId="37321E96" w:rsidR="00397D44" w:rsidRPr="003642E7" w:rsidRDefault="00397D44" w:rsidP="003738F9">
      <w:pPr>
        <w:pStyle w:val="BodyText"/>
        <w:rPr>
          <w:sz w:val="18"/>
          <w:szCs w:val="18"/>
        </w:rPr>
      </w:pPr>
    </w:p>
    <w:sectPr w:rsidR="00397D44" w:rsidRPr="003642E7" w:rsidSect="00E8172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605" w:right="576" w:bottom="432" w:left="576" w:header="450" w:footer="4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DF95" w14:textId="77777777" w:rsidR="00ED365E" w:rsidRDefault="00ED365E">
      <w:r>
        <w:separator/>
      </w:r>
    </w:p>
  </w:endnote>
  <w:endnote w:type="continuationSeparator" w:id="0">
    <w:p w14:paraId="3FF3D77A" w14:textId="77777777" w:rsidR="00ED365E" w:rsidRDefault="00ED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AE11" w14:textId="77777777" w:rsidR="00E81725" w:rsidRDefault="00E81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8CE6" w14:textId="5CD153CB" w:rsidR="00705754" w:rsidRPr="00E81725" w:rsidRDefault="00E81725" w:rsidP="00E81725">
    <w:pPr>
      <w:pStyle w:val="Footer"/>
      <w:jc w:val="right"/>
      <w:rPr>
        <w:color w:val="808080" w:themeColor="background1" w:themeShade="80"/>
        <w:sz w:val="18"/>
        <w:szCs w:val="18"/>
      </w:rPr>
    </w:pPr>
    <w:r w:rsidRPr="00E81725">
      <w:rPr>
        <w:color w:val="808080" w:themeColor="background1" w:themeShade="80"/>
        <w:sz w:val="18"/>
        <w:szCs w:val="18"/>
      </w:rPr>
      <w:t xml:space="preserve">p. </w:t>
    </w:r>
    <w:sdt>
      <w:sdtPr>
        <w:rPr>
          <w:color w:val="808080" w:themeColor="background1" w:themeShade="80"/>
          <w:sz w:val="18"/>
          <w:szCs w:val="18"/>
        </w:rPr>
        <w:id w:val="-11517475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81725">
          <w:rPr>
            <w:color w:val="808080" w:themeColor="background1" w:themeShade="80"/>
            <w:sz w:val="18"/>
            <w:szCs w:val="18"/>
          </w:rPr>
          <w:fldChar w:fldCharType="begin"/>
        </w:r>
        <w:r w:rsidRPr="00E81725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E81725">
          <w:rPr>
            <w:color w:val="808080" w:themeColor="background1" w:themeShade="80"/>
            <w:sz w:val="18"/>
            <w:szCs w:val="18"/>
          </w:rPr>
          <w:fldChar w:fldCharType="separate"/>
        </w:r>
        <w:r w:rsidRPr="00E81725">
          <w:rPr>
            <w:noProof/>
            <w:color w:val="808080" w:themeColor="background1" w:themeShade="80"/>
            <w:sz w:val="18"/>
            <w:szCs w:val="18"/>
          </w:rPr>
          <w:t>2</w:t>
        </w:r>
        <w:r w:rsidRPr="00E81725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39A7" w14:textId="77777777" w:rsidR="00E81725" w:rsidRDefault="00E81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5BF7" w14:textId="77777777" w:rsidR="00ED365E" w:rsidRDefault="00ED365E">
      <w:r>
        <w:separator/>
      </w:r>
    </w:p>
  </w:footnote>
  <w:footnote w:type="continuationSeparator" w:id="0">
    <w:p w14:paraId="25EC4692" w14:textId="77777777" w:rsidR="00ED365E" w:rsidRDefault="00ED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7BE9" w14:textId="77777777" w:rsidR="00E81725" w:rsidRDefault="00E81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EEA" w14:textId="0A98E7F7" w:rsidR="00D054CD" w:rsidRDefault="00FB0B65" w:rsidP="00D054CD">
    <w:pPr>
      <w:pStyle w:val="BodyText"/>
      <w:ind w:right="101"/>
      <w:jc w:val="right"/>
      <w:rPr>
        <w:rFonts w:eastAsiaTheme="minorHAnsi"/>
        <w:color w:val="00B050"/>
        <w:sz w:val="28"/>
        <w:szCs w:val="28"/>
        <w:lang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68" behindDoc="1" locked="0" layoutInCell="1" allowOverlap="1" wp14:anchorId="1583AB09" wp14:editId="407E1856">
              <wp:simplePos x="0" y="0"/>
              <wp:positionH relativeFrom="page">
                <wp:posOffset>10795</wp:posOffset>
              </wp:positionH>
              <wp:positionV relativeFrom="page">
                <wp:posOffset>0</wp:posOffset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53D7D" id="Rectangle 3" o:spid="_x0000_s1026" style="position:absolute;margin-left:.85pt;margin-top:0;width:611.15pt;height:7.6pt;z-index:-1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LS/fx2wAAAAY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="00D054CD" w:rsidRPr="005D72F6">
      <w:rPr>
        <w:noProof/>
        <w:color w:val="006A4F"/>
      </w:rPr>
      <w:drawing>
        <wp:anchor distT="0" distB="0" distL="114300" distR="114300" simplePos="0" relativeHeight="503301520" behindDoc="0" locked="0" layoutInCell="1" allowOverlap="1" wp14:anchorId="61140A16" wp14:editId="58D3E1C1">
          <wp:simplePos x="0" y="0"/>
          <wp:positionH relativeFrom="margin">
            <wp:posOffset>32247</wp:posOffset>
          </wp:positionH>
          <wp:positionV relativeFrom="paragraph">
            <wp:posOffset>-414</wp:posOffset>
          </wp:positionV>
          <wp:extent cx="1252800" cy="552129"/>
          <wp:effectExtent l="0" t="0" r="5080" b="635"/>
          <wp:wrapNone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4CD" w:rsidRPr="00213D06">
      <w:rPr>
        <w:rFonts w:eastAsiaTheme="minorHAnsi"/>
        <w:color w:val="006A4F"/>
        <w:sz w:val="10"/>
        <w:szCs w:val="10"/>
        <w:lang w:bidi="ar-SA"/>
      </w:rPr>
      <w:br/>
    </w:r>
    <w:r w:rsidR="00E60F69">
      <w:rPr>
        <w:rFonts w:eastAsiaTheme="minorHAnsi"/>
        <w:color w:val="00B050"/>
        <w:sz w:val="28"/>
        <w:szCs w:val="28"/>
        <w:lang w:bidi="ar-SA"/>
      </w:rPr>
      <w:t>Fast Track</w:t>
    </w:r>
    <w:r w:rsidR="00D054CD" w:rsidRPr="006614A0">
      <w:rPr>
        <w:rFonts w:eastAsiaTheme="minorHAnsi"/>
        <w:color w:val="00B050"/>
        <w:sz w:val="28"/>
        <w:szCs w:val="28"/>
        <w:lang w:bidi="ar-SA"/>
      </w:rPr>
      <w:t xml:space="preserve"> Assessment Evidence Checklist</w:t>
    </w:r>
  </w:p>
  <w:p w14:paraId="33F821EC" w14:textId="1BB4011E" w:rsidR="00D054CD" w:rsidRPr="00D054CD" w:rsidRDefault="00D054CD" w:rsidP="00D054CD">
    <w:pPr>
      <w:pStyle w:val="BodyText"/>
      <w:ind w:right="101"/>
      <w:jc w:val="right"/>
      <w:rPr>
        <w:rFonts w:eastAsiaTheme="minorHAnsi"/>
        <w:color w:val="00B050"/>
        <w:sz w:val="28"/>
        <w:szCs w:val="28"/>
        <w:lang w:bidi="ar-SA"/>
      </w:rPr>
    </w:pPr>
    <w:r>
      <w:rPr>
        <w:rFonts w:eastAsiaTheme="minorHAnsi"/>
        <w:color w:val="00B050"/>
        <w:sz w:val="28"/>
        <w:szCs w:val="28"/>
        <w:lang w:bidi="ar-SA"/>
      </w:rPr>
      <w:t>2022-23</w:t>
    </w:r>
    <w:r w:rsidRPr="006614A0">
      <w:rPr>
        <w:rFonts w:eastAsiaTheme="minorHAnsi"/>
        <w:color w:val="00B050"/>
        <w:sz w:val="28"/>
        <w:szCs w:val="28"/>
        <w:lang w:bidi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F5F5" w14:textId="77777777" w:rsidR="00E81725" w:rsidRDefault="00E81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3B"/>
    <w:multiLevelType w:val="hybridMultilevel"/>
    <w:tmpl w:val="747AE804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59F"/>
    <w:multiLevelType w:val="hybridMultilevel"/>
    <w:tmpl w:val="C91A7148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134B"/>
    <w:multiLevelType w:val="hybridMultilevel"/>
    <w:tmpl w:val="9F5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B93"/>
    <w:multiLevelType w:val="hybridMultilevel"/>
    <w:tmpl w:val="FF4A51C4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19D125F1"/>
    <w:multiLevelType w:val="hybridMultilevel"/>
    <w:tmpl w:val="94888D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525A"/>
    <w:multiLevelType w:val="hybridMultilevel"/>
    <w:tmpl w:val="30EE6D52"/>
    <w:lvl w:ilvl="0" w:tplc="76C01270">
      <w:numFmt w:val="bullet"/>
      <w:lvlText w:val=""/>
      <w:lvlJc w:val="left"/>
      <w:pPr>
        <w:ind w:left="44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422982C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64C300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3" w:tplc="DF4E33C8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en-US"/>
      </w:rPr>
    </w:lvl>
    <w:lvl w:ilvl="4" w:tplc="F238E8B2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5" w:tplc="949E11C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en-US"/>
      </w:rPr>
    </w:lvl>
    <w:lvl w:ilvl="6" w:tplc="45A4347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7" w:tplc="306061C2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en-US"/>
      </w:rPr>
    </w:lvl>
    <w:lvl w:ilvl="8" w:tplc="B5FE6C18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627057"/>
    <w:multiLevelType w:val="hybridMultilevel"/>
    <w:tmpl w:val="EDDCD75A"/>
    <w:lvl w:ilvl="0" w:tplc="193ED902">
      <w:numFmt w:val="bullet"/>
      <w:lvlText w:val=""/>
      <w:lvlJc w:val="left"/>
      <w:pPr>
        <w:ind w:left="425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736B852">
      <w:numFmt w:val="bullet"/>
      <w:lvlText w:val="•"/>
      <w:lvlJc w:val="left"/>
      <w:pPr>
        <w:ind w:left="997" w:hanging="272"/>
      </w:pPr>
      <w:rPr>
        <w:rFonts w:hint="default"/>
        <w:lang w:val="en-US" w:eastAsia="en-US" w:bidi="en-US"/>
      </w:rPr>
    </w:lvl>
    <w:lvl w:ilvl="2" w:tplc="ABD21E9E"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en-US"/>
      </w:rPr>
    </w:lvl>
    <w:lvl w:ilvl="3" w:tplc="E98E89BE">
      <w:numFmt w:val="bullet"/>
      <w:lvlText w:val="•"/>
      <w:lvlJc w:val="left"/>
      <w:pPr>
        <w:ind w:left="2153" w:hanging="272"/>
      </w:pPr>
      <w:rPr>
        <w:rFonts w:hint="default"/>
        <w:lang w:val="en-US" w:eastAsia="en-US" w:bidi="en-US"/>
      </w:rPr>
    </w:lvl>
    <w:lvl w:ilvl="4" w:tplc="D6C25FF0">
      <w:numFmt w:val="bullet"/>
      <w:lvlText w:val="•"/>
      <w:lvlJc w:val="left"/>
      <w:pPr>
        <w:ind w:left="2731" w:hanging="272"/>
      </w:pPr>
      <w:rPr>
        <w:rFonts w:hint="default"/>
        <w:lang w:val="en-US" w:eastAsia="en-US" w:bidi="en-US"/>
      </w:rPr>
    </w:lvl>
    <w:lvl w:ilvl="5" w:tplc="CFE04E5C">
      <w:numFmt w:val="bullet"/>
      <w:lvlText w:val="•"/>
      <w:lvlJc w:val="left"/>
      <w:pPr>
        <w:ind w:left="3309" w:hanging="272"/>
      </w:pPr>
      <w:rPr>
        <w:rFonts w:hint="default"/>
        <w:lang w:val="en-US" w:eastAsia="en-US" w:bidi="en-US"/>
      </w:rPr>
    </w:lvl>
    <w:lvl w:ilvl="6" w:tplc="7DEEAE9A">
      <w:numFmt w:val="bullet"/>
      <w:lvlText w:val="•"/>
      <w:lvlJc w:val="left"/>
      <w:pPr>
        <w:ind w:left="3887" w:hanging="272"/>
      </w:pPr>
      <w:rPr>
        <w:rFonts w:hint="default"/>
        <w:lang w:val="en-US" w:eastAsia="en-US" w:bidi="en-US"/>
      </w:rPr>
    </w:lvl>
    <w:lvl w:ilvl="7" w:tplc="DF54464A">
      <w:numFmt w:val="bullet"/>
      <w:lvlText w:val="•"/>
      <w:lvlJc w:val="left"/>
      <w:pPr>
        <w:ind w:left="4465" w:hanging="272"/>
      </w:pPr>
      <w:rPr>
        <w:rFonts w:hint="default"/>
        <w:lang w:val="en-US" w:eastAsia="en-US" w:bidi="en-US"/>
      </w:rPr>
    </w:lvl>
    <w:lvl w:ilvl="8" w:tplc="176030AC">
      <w:numFmt w:val="bullet"/>
      <w:lvlText w:val="•"/>
      <w:lvlJc w:val="left"/>
      <w:pPr>
        <w:ind w:left="5043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2A054FCA"/>
    <w:multiLevelType w:val="hybridMultilevel"/>
    <w:tmpl w:val="7D4AE388"/>
    <w:lvl w:ilvl="0" w:tplc="6EA2A4A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B8CA026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5630F00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CCE023E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E3D62E5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DC1EE5C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9E2447E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4E70963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689493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AF70C92"/>
    <w:multiLevelType w:val="hybridMultilevel"/>
    <w:tmpl w:val="C7187518"/>
    <w:lvl w:ilvl="0" w:tplc="B6A420F4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384CA48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BE4AA65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5EC054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A8FA0A5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34F289C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4AEC92B2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8D8CE2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FE9AFBA8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BDE1BF6"/>
    <w:multiLevelType w:val="hybridMultilevel"/>
    <w:tmpl w:val="BA2246B4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4681"/>
    <w:multiLevelType w:val="hybridMultilevel"/>
    <w:tmpl w:val="9C4460AE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70C5"/>
    <w:multiLevelType w:val="hybridMultilevel"/>
    <w:tmpl w:val="1D907ED6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76C1"/>
    <w:multiLevelType w:val="hybridMultilevel"/>
    <w:tmpl w:val="2EEA4964"/>
    <w:lvl w:ilvl="0" w:tplc="140ED91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1FE76A4">
      <w:numFmt w:val="bullet"/>
      <w:lvlText w:val="•"/>
      <w:lvlJc w:val="left"/>
      <w:pPr>
        <w:ind w:left="1033" w:hanging="360"/>
      </w:pPr>
      <w:rPr>
        <w:rFonts w:hint="default"/>
        <w:lang w:val="en-US" w:eastAsia="en-US" w:bidi="en-US"/>
      </w:rPr>
    </w:lvl>
    <w:lvl w:ilvl="2" w:tplc="081A0D12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en-US"/>
      </w:rPr>
    </w:lvl>
    <w:lvl w:ilvl="3" w:tplc="B7D62C58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en-US"/>
      </w:rPr>
    </w:lvl>
    <w:lvl w:ilvl="4" w:tplc="8D2C44A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5" w:tplc="F394251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en-US"/>
      </w:rPr>
    </w:lvl>
    <w:lvl w:ilvl="6" w:tplc="389ABA96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en-US"/>
      </w:rPr>
    </w:lvl>
    <w:lvl w:ilvl="7" w:tplc="B30C718C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8" w:tplc="8E1C37C0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9D7E17"/>
    <w:multiLevelType w:val="hybridMultilevel"/>
    <w:tmpl w:val="3A1E1F52"/>
    <w:lvl w:ilvl="0" w:tplc="D736B852">
      <w:numFmt w:val="bullet"/>
      <w:lvlText w:val="•"/>
      <w:lvlJc w:val="left"/>
      <w:pPr>
        <w:ind w:left="792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18345C2"/>
    <w:multiLevelType w:val="hybridMultilevel"/>
    <w:tmpl w:val="C5F864E6"/>
    <w:lvl w:ilvl="0" w:tplc="5B786EDC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CCAF77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670189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B7EA2C4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9812578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891EE9A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78CC896A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3F366BA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7332E38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4836259"/>
    <w:multiLevelType w:val="hybridMultilevel"/>
    <w:tmpl w:val="757CB520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2E97"/>
    <w:multiLevelType w:val="hybridMultilevel"/>
    <w:tmpl w:val="0B4A61E0"/>
    <w:lvl w:ilvl="0" w:tplc="4AC0111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F642F58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BDCE3B9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9D960366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C8E8E500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78CF54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5580A42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EC921CF6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5858A11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7" w15:restartNumberingAfterBreak="0">
    <w:nsid w:val="56203ECA"/>
    <w:multiLevelType w:val="hybridMultilevel"/>
    <w:tmpl w:val="2C1C9954"/>
    <w:lvl w:ilvl="0" w:tplc="A9604BCC">
      <w:numFmt w:val="bullet"/>
      <w:lvlText w:val=""/>
      <w:lvlJc w:val="left"/>
      <w:pPr>
        <w:ind w:left="447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B48F866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FBD0031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00E6B4B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F8C97B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FF40E2DA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84A2D776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75C223FE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1A00D060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8" w15:restartNumberingAfterBreak="0">
    <w:nsid w:val="58F454A9"/>
    <w:multiLevelType w:val="hybridMultilevel"/>
    <w:tmpl w:val="1F901DF6"/>
    <w:lvl w:ilvl="0" w:tplc="CD9ED72C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52A017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10CC0BE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BB34522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5E78A14E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DD2C70F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BA6A1184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C6EA73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F7AC4C0A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19" w15:restartNumberingAfterBreak="0">
    <w:nsid w:val="594740DA"/>
    <w:multiLevelType w:val="hybridMultilevel"/>
    <w:tmpl w:val="3736776C"/>
    <w:lvl w:ilvl="0" w:tplc="193ED90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1809"/>
    <w:multiLevelType w:val="hybridMultilevel"/>
    <w:tmpl w:val="AB38076A"/>
    <w:lvl w:ilvl="0" w:tplc="80FCA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C3166"/>
    <w:multiLevelType w:val="hybridMultilevel"/>
    <w:tmpl w:val="C7E06DFE"/>
    <w:lvl w:ilvl="0" w:tplc="09BA9BF4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782955E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D39CB07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A19438F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F982B32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E238078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FCECAF86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5BE6DAFE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D382B062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A6A2971"/>
    <w:multiLevelType w:val="hybridMultilevel"/>
    <w:tmpl w:val="26FA9FAA"/>
    <w:lvl w:ilvl="0" w:tplc="B720D0D0">
      <w:numFmt w:val="bullet"/>
      <w:lvlText w:val="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2C0FA0E">
      <w:numFmt w:val="bullet"/>
      <w:lvlText w:val="•"/>
      <w:lvlJc w:val="left"/>
      <w:pPr>
        <w:ind w:left="1016" w:hanging="339"/>
      </w:pPr>
      <w:rPr>
        <w:rFonts w:hint="default"/>
        <w:lang w:val="en-US" w:eastAsia="en-US" w:bidi="en-US"/>
      </w:rPr>
    </w:lvl>
    <w:lvl w:ilvl="2" w:tplc="AD4EF6A8">
      <w:numFmt w:val="bullet"/>
      <w:lvlText w:val="•"/>
      <w:lvlJc w:val="left"/>
      <w:pPr>
        <w:ind w:left="1592" w:hanging="339"/>
      </w:pPr>
      <w:rPr>
        <w:rFonts w:hint="default"/>
        <w:lang w:val="en-US" w:eastAsia="en-US" w:bidi="en-US"/>
      </w:rPr>
    </w:lvl>
    <w:lvl w:ilvl="3" w:tplc="3F52AAF2">
      <w:numFmt w:val="bullet"/>
      <w:lvlText w:val="•"/>
      <w:lvlJc w:val="left"/>
      <w:pPr>
        <w:ind w:left="2168" w:hanging="339"/>
      </w:pPr>
      <w:rPr>
        <w:rFonts w:hint="default"/>
        <w:lang w:val="en-US" w:eastAsia="en-US" w:bidi="en-US"/>
      </w:rPr>
    </w:lvl>
    <w:lvl w:ilvl="4" w:tplc="7C8A5476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en-US"/>
      </w:rPr>
    </w:lvl>
    <w:lvl w:ilvl="5" w:tplc="B4C0A224">
      <w:numFmt w:val="bullet"/>
      <w:lvlText w:val="•"/>
      <w:lvlJc w:val="left"/>
      <w:pPr>
        <w:ind w:left="3320" w:hanging="339"/>
      </w:pPr>
      <w:rPr>
        <w:rFonts w:hint="default"/>
        <w:lang w:val="en-US" w:eastAsia="en-US" w:bidi="en-US"/>
      </w:rPr>
    </w:lvl>
    <w:lvl w:ilvl="6" w:tplc="DC207230">
      <w:numFmt w:val="bullet"/>
      <w:lvlText w:val="•"/>
      <w:lvlJc w:val="left"/>
      <w:pPr>
        <w:ind w:left="3896" w:hanging="339"/>
      </w:pPr>
      <w:rPr>
        <w:rFonts w:hint="default"/>
        <w:lang w:val="en-US" w:eastAsia="en-US" w:bidi="en-US"/>
      </w:rPr>
    </w:lvl>
    <w:lvl w:ilvl="7" w:tplc="36A234EA">
      <w:numFmt w:val="bullet"/>
      <w:lvlText w:val="•"/>
      <w:lvlJc w:val="left"/>
      <w:pPr>
        <w:ind w:left="4472" w:hanging="339"/>
      </w:pPr>
      <w:rPr>
        <w:rFonts w:hint="default"/>
        <w:lang w:val="en-US" w:eastAsia="en-US" w:bidi="en-US"/>
      </w:rPr>
    </w:lvl>
    <w:lvl w:ilvl="8" w:tplc="49C0BF74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en-US"/>
      </w:rPr>
    </w:lvl>
  </w:abstractNum>
  <w:abstractNum w:abstractNumId="23" w15:restartNumberingAfterBreak="0">
    <w:nsid w:val="7340407B"/>
    <w:multiLevelType w:val="hybridMultilevel"/>
    <w:tmpl w:val="D788FEDC"/>
    <w:lvl w:ilvl="0" w:tplc="E8F0BEA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1ACD4A4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en-US"/>
      </w:rPr>
    </w:lvl>
    <w:lvl w:ilvl="2" w:tplc="23829BC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8ADC9FA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4" w:tplc="05B6587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5" w:tplc="22461DDA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866A302C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7" w:tplc="8B42E41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en-US"/>
      </w:rPr>
    </w:lvl>
    <w:lvl w:ilvl="8" w:tplc="82B6084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75137BA"/>
    <w:multiLevelType w:val="hybridMultilevel"/>
    <w:tmpl w:val="5492E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21695">
    <w:abstractNumId w:val="6"/>
  </w:num>
  <w:num w:numId="2" w16cid:durableId="449983337">
    <w:abstractNumId w:val="12"/>
  </w:num>
  <w:num w:numId="3" w16cid:durableId="1489518858">
    <w:abstractNumId w:val="5"/>
  </w:num>
  <w:num w:numId="4" w16cid:durableId="1905212899">
    <w:abstractNumId w:val="8"/>
  </w:num>
  <w:num w:numId="5" w16cid:durableId="1542666264">
    <w:abstractNumId w:val="23"/>
  </w:num>
  <w:num w:numId="6" w16cid:durableId="16468411">
    <w:abstractNumId w:val="21"/>
  </w:num>
  <w:num w:numId="7" w16cid:durableId="968784836">
    <w:abstractNumId w:val="7"/>
  </w:num>
  <w:num w:numId="8" w16cid:durableId="170068290">
    <w:abstractNumId w:val="14"/>
  </w:num>
  <w:num w:numId="9" w16cid:durableId="264851687">
    <w:abstractNumId w:val="17"/>
  </w:num>
  <w:num w:numId="10" w16cid:durableId="1546061887">
    <w:abstractNumId w:val="18"/>
  </w:num>
  <w:num w:numId="11" w16cid:durableId="1414742492">
    <w:abstractNumId w:val="16"/>
  </w:num>
  <w:num w:numId="12" w16cid:durableId="898054863">
    <w:abstractNumId w:val="22"/>
  </w:num>
  <w:num w:numId="13" w16cid:durableId="162088867">
    <w:abstractNumId w:val="20"/>
  </w:num>
  <w:num w:numId="14" w16cid:durableId="1500198464">
    <w:abstractNumId w:val="0"/>
  </w:num>
  <w:num w:numId="15" w16cid:durableId="1323192909">
    <w:abstractNumId w:val="10"/>
  </w:num>
  <w:num w:numId="16" w16cid:durableId="1926305665">
    <w:abstractNumId w:val="19"/>
  </w:num>
  <w:num w:numId="17" w16cid:durableId="241915907">
    <w:abstractNumId w:val="4"/>
  </w:num>
  <w:num w:numId="18" w16cid:durableId="1255897601">
    <w:abstractNumId w:val="1"/>
  </w:num>
  <w:num w:numId="19" w16cid:durableId="1012955725">
    <w:abstractNumId w:val="3"/>
  </w:num>
  <w:num w:numId="20" w16cid:durableId="1970359599">
    <w:abstractNumId w:val="11"/>
  </w:num>
  <w:num w:numId="21" w16cid:durableId="800806814">
    <w:abstractNumId w:val="15"/>
  </w:num>
  <w:num w:numId="22" w16cid:durableId="1983852762">
    <w:abstractNumId w:val="2"/>
  </w:num>
  <w:num w:numId="23" w16cid:durableId="1316955197">
    <w:abstractNumId w:val="9"/>
  </w:num>
  <w:num w:numId="24" w16cid:durableId="1944994660">
    <w:abstractNumId w:val="13"/>
  </w:num>
  <w:num w:numId="25" w16cid:durableId="18303655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sDS3MDM3NrcwMjRW0lEKTi0uzszPAykwMq8FAFB5xLItAAAA"/>
  </w:docVars>
  <w:rsids>
    <w:rsidRoot w:val="00705754"/>
    <w:rsid w:val="00012E11"/>
    <w:rsid w:val="00013F52"/>
    <w:rsid w:val="00017535"/>
    <w:rsid w:val="00034832"/>
    <w:rsid w:val="0004088E"/>
    <w:rsid w:val="00040F51"/>
    <w:rsid w:val="00041E62"/>
    <w:rsid w:val="00052173"/>
    <w:rsid w:val="00056956"/>
    <w:rsid w:val="000625EC"/>
    <w:rsid w:val="000639CF"/>
    <w:rsid w:val="0006432C"/>
    <w:rsid w:val="00067C57"/>
    <w:rsid w:val="0007411F"/>
    <w:rsid w:val="000826A9"/>
    <w:rsid w:val="0009068A"/>
    <w:rsid w:val="000959B2"/>
    <w:rsid w:val="000A0A9E"/>
    <w:rsid w:val="000A252B"/>
    <w:rsid w:val="000A2A50"/>
    <w:rsid w:val="000A2F43"/>
    <w:rsid w:val="000A3D80"/>
    <w:rsid w:val="000B225C"/>
    <w:rsid w:val="000C5AFD"/>
    <w:rsid w:val="000D0F3F"/>
    <w:rsid w:val="000D46CC"/>
    <w:rsid w:val="000E1AD2"/>
    <w:rsid w:val="000E1F57"/>
    <w:rsid w:val="000E30B4"/>
    <w:rsid w:val="000E6BCE"/>
    <w:rsid w:val="000F0A3C"/>
    <w:rsid w:val="000F16DE"/>
    <w:rsid w:val="000F6913"/>
    <w:rsid w:val="000F7444"/>
    <w:rsid w:val="00112B65"/>
    <w:rsid w:val="00126B62"/>
    <w:rsid w:val="00135C6B"/>
    <w:rsid w:val="00144746"/>
    <w:rsid w:val="00151189"/>
    <w:rsid w:val="001530C4"/>
    <w:rsid w:val="00167234"/>
    <w:rsid w:val="001677F8"/>
    <w:rsid w:val="00170AB5"/>
    <w:rsid w:val="00182A17"/>
    <w:rsid w:val="0018782E"/>
    <w:rsid w:val="00195843"/>
    <w:rsid w:val="001B2B22"/>
    <w:rsid w:val="001B55B9"/>
    <w:rsid w:val="001C00AA"/>
    <w:rsid w:val="001C0546"/>
    <w:rsid w:val="001C7D68"/>
    <w:rsid w:val="001D1EB0"/>
    <w:rsid w:val="001F4C48"/>
    <w:rsid w:val="00202081"/>
    <w:rsid w:val="00207246"/>
    <w:rsid w:val="00210429"/>
    <w:rsid w:val="00213D06"/>
    <w:rsid w:val="00215178"/>
    <w:rsid w:val="00233F19"/>
    <w:rsid w:val="00244237"/>
    <w:rsid w:val="002517BA"/>
    <w:rsid w:val="00270637"/>
    <w:rsid w:val="00273AB3"/>
    <w:rsid w:val="00283D67"/>
    <w:rsid w:val="002850A3"/>
    <w:rsid w:val="00287C39"/>
    <w:rsid w:val="00296D67"/>
    <w:rsid w:val="002A1CB8"/>
    <w:rsid w:val="002A4099"/>
    <w:rsid w:val="002A70D2"/>
    <w:rsid w:val="002B3C3E"/>
    <w:rsid w:val="002B4671"/>
    <w:rsid w:val="002B6D26"/>
    <w:rsid w:val="002C0451"/>
    <w:rsid w:val="002C0982"/>
    <w:rsid w:val="002C5536"/>
    <w:rsid w:val="002C5583"/>
    <w:rsid w:val="002C7CF4"/>
    <w:rsid w:val="002D02DE"/>
    <w:rsid w:val="002D23C7"/>
    <w:rsid w:val="0030045B"/>
    <w:rsid w:val="00305850"/>
    <w:rsid w:val="00315BC6"/>
    <w:rsid w:val="00316173"/>
    <w:rsid w:val="0032228D"/>
    <w:rsid w:val="003262A7"/>
    <w:rsid w:val="00327FFC"/>
    <w:rsid w:val="0033614A"/>
    <w:rsid w:val="003362EB"/>
    <w:rsid w:val="003373F9"/>
    <w:rsid w:val="0034394C"/>
    <w:rsid w:val="003477BD"/>
    <w:rsid w:val="00356968"/>
    <w:rsid w:val="003642E7"/>
    <w:rsid w:val="003645CA"/>
    <w:rsid w:val="00365985"/>
    <w:rsid w:val="0037252C"/>
    <w:rsid w:val="00372829"/>
    <w:rsid w:val="003738F9"/>
    <w:rsid w:val="00374617"/>
    <w:rsid w:val="00377403"/>
    <w:rsid w:val="00381963"/>
    <w:rsid w:val="00390539"/>
    <w:rsid w:val="00397D44"/>
    <w:rsid w:val="00397FA3"/>
    <w:rsid w:val="003A2538"/>
    <w:rsid w:val="003D196C"/>
    <w:rsid w:val="003D37A8"/>
    <w:rsid w:val="003D4AB2"/>
    <w:rsid w:val="003E1681"/>
    <w:rsid w:val="003E4ADF"/>
    <w:rsid w:val="00412711"/>
    <w:rsid w:val="0041597E"/>
    <w:rsid w:val="00416745"/>
    <w:rsid w:val="00417602"/>
    <w:rsid w:val="004235C2"/>
    <w:rsid w:val="00426F49"/>
    <w:rsid w:val="00427030"/>
    <w:rsid w:val="0042753E"/>
    <w:rsid w:val="0043430C"/>
    <w:rsid w:val="00440C0B"/>
    <w:rsid w:val="00440C34"/>
    <w:rsid w:val="004462C4"/>
    <w:rsid w:val="00446481"/>
    <w:rsid w:val="00447A84"/>
    <w:rsid w:val="004526BC"/>
    <w:rsid w:val="004546C4"/>
    <w:rsid w:val="004550CE"/>
    <w:rsid w:val="004564A3"/>
    <w:rsid w:val="00463D5C"/>
    <w:rsid w:val="004719A5"/>
    <w:rsid w:val="00487910"/>
    <w:rsid w:val="00493D8D"/>
    <w:rsid w:val="00496D07"/>
    <w:rsid w:val="004A0D2B"/>
    <w:rsid w:val="004A507F"/>
    <w:rsid w:val="004A5AC5"/>
    <w:rsid w:val="004A7276"/>
    <w:rsid w:val="004B789D"/>
    <w:rsid w:val="004D1D06"/>
    <w:rsid w:val="004E76C4"/>
    <w:rsid w:val="004F158C"/>
    <w:rsid w:val="00504296"/>
    <w:rsid w:val="00516D16"/>
    <w:rsid w:val="00522297"/>
    <w:rsid w:val="00532D22"/>
    <w:rsid w:val="0053419E"/>
    <w:rsid w:val="00540351"/>
    <w:rsid w:val="00544EC3"/>
    <w:rsid w:val="00547725"/>
    <w:rsid w:val="005565E6"/>
    <w:rsid w:val="00556902"/>
    <w:rsid w:val="0056129A"/>
    <w:rsid w:val="0056497D"/>
    <w:rsid w:val="00570880"/>
    <w:rsid w:val="005757CA"/>
    <w:rsid w:val="005815AD"/>
    <w:rsid w:val="005816EA"/>
    <w:rsid w:val="00582185"/>
    <w:rsid w:val="0058350E"/>
    <w:rsid w:val="00584CC8"/>
    <w:rsid w:val="00585F70"/>
    <w:rsid w:val="00592BFE"/>
    <w:rsid w:val="005A1041"/>
    <w:rsid w:val="005A5E87"/>
    <w:rsid w:val="005A754D"/>
    <w:rsid w:val="005B407F"/>
    <w:rsid w:val="005B4D40"/>
    <w:rsid w:val="005B7B1D"/>
    <w:rsid w:val="005C43D9"/>
    <w:rsid w:val="005C4C68"/>
    <w:rsid w:val="005C74B9"/>
    <w:rsid w:val="005C7CDF"/>
    <w:rsid w:val="005D09FB"/>
    <w:rsid w:val="005D55D3"/>
    <w:rsid w:val="005D61D8"/>
    <w:rsid w:val="005D72F6"/>
    <w:rsid w:val="005E167A"/>
    <w:rsid w:val="005F0A8C"/>
    <w:rsid w:val="00601C7E"/>
    <w:rsid w:val="006031CA"/>
    <w:rsid w:val="00603584"/>
    <w:rsid w:val="006045FF"/>
    <w:rsid w:val="0060762E"/>
    <w:rsid w:val="00610457"/>
    <w:rsid w:val="00612413"/>
    <w:rsid w:val="00612E48"/>
    <w:rsid w:val="00616F74"/>
    <w:rsid w:val="0063542F"/>
    <w:rsid w:val="00636764"/>
    <w:rsid w:val="00636DFC"/>
    <w:rsid w:val="00637CE9"/>
    <w:rsid w:val="00651E01"/>
    <w:rsid w:val="0065797A"/>
    <w:rsid w:val="006614A0"/>
    <w:rsid w:val="0067469F"/>
    <w:rsid w:val="0067707A"/>
    <w:rsid w:val="006770DE"/>
    <w:rsid w:val="00677635"/>
    <w:rsid w:val="00685E6A"/>
    <w:rsid w:val="00686E53"/>
    <w:rsid w:val="00687CC4"/>
    <w:rsid w:val="00694A25"/>
    <w:rsid w:val="0069580E"/>
    <w:rsid w:val="006A2278"/>
    <w:rsid w:val="006A7618"/>
    <w:rsid w:val="006B44C3"/>
    <w:rsid w:val="006B7662"/>
    <w:rsid w:val="006C19B5"/>
    <w:rsid w:val="006C3948"/>
    <w:rsid w:val="006C4B3A"/>
    <w:rsid w:val="006D4566"/>
    <w:rsid w:val="006E2F1E"/>
    <w:rsid w:val="006F09D8"/>
    <w:rsid w:val="006F1C40"/>
    <w:rsid w:val="006F4719"/>
    <w:rsid w:val="00701335"/>
    <w:rsid w:val="00705754"/>
    <w:rsid w:val="00710CE1"/>
    <w:rsid w:val="00711B5E"/>
    <w:rsid w:val="00731391"/>
    <w:rsid w:val="00733174"/>
    <w:rsid w:val="00736E3F"/>
    <w:rsid w:val="00743709"/>
    <w:rsid w:val="00744E50"/>
    <w:rsid w:val="00746639"/>
    <w:rsid w:val="00747958"/>
    <w:rsid w:val="00751ED5"/>
    <w:rsid w:val="007524C4"/>
    <w:rsid w:val="00754322"/>
    <w:rsid w:val="00761271"/>
    <w:rsid w:val="0076134A"/>
    <w:rsid w:val="00767F91"/>
    <w:rsid w:val="00770CDF"/>
    <w:rsid w:val="00770EC7"/>
    <w:rsid w:val="007722B5"/>
    <w:rsid w:val="0077685E"/>
    <w:rsid w:val="007A2645"/>
    <w:rsid w:val="007B33E2"/>
    <w:rsid w:val="007E11D7"/>
    <w:rsid w:val="007E2EB0"/>
    <w:rsid w:val="00801D06"/>
    <w:rsid w:val="00802981"/>
    <w:rsid w:val="00805B35"/>
    <w:rsid w:val="00805EBF"/>
    <w:rsid w:val="00811B5F"/>
    <w:rsid w:val="00815A10"/>
    <w:rsid w:val="008178A5"/>
    <w:rsid w:val="008268BD"/>
    <w:rsid w:val="008301EB"/>
    <w:rsid w:val="00834D78"/>
    <w:rsid w:val="00844022"/>
    <w:rsid w:val="00844D6F"/>
    <w:rsid w:val="00852FBF"/>
    <w:rsid w:val="0085368E"/>
    <w:rsid w:val="008751B3"/>
    <w:rsid w:val="00876ADF"/>
    <w:rsid w:val="00876D46"/>
    <w:rsid w:val="008A1ABC"/>
    <w:rsid w:val="008B1B7A"/>
    <w:rsid w:val="008C0DA6"/>
    <w:rsid w:val="008C2549"/>
    <w:rsid w:val="008C6CF3"/>
    <w:rsid w:val="008D15F9"/>
    <w:rsid w:val="008E7593"/>
    <w:rsid w:val="008F151D"/>
    <w:rsid w:val="008F617C"/>
    <w:rsid w:val="008F7F7E"/>
    <w:rsid w:val="00901F81"/>
    <w:rsid w:val="00907EE4"/>
    <w:rsid w:val="00915450"/>
    <w:rsid w:val="009177BF"/>
    <w:rsid w:val="00935C83"/>
    <w:rsid w:val="0093630A"/>
    <w:rsid w:val="00937F07"/>
    <w:rsid w:val="00947A06"/>
    <w:rsid w:val="00950325"/>
    <w:rsid w:val="00954CF4"/>
    <w:rsid w:val="00963EC3"/>
    <w:rsid w:val="009753BC"/>
    <w:rsid w:val="00975BE4"/>
    <w:rsid w:val="00977AF0"/>
    <w:rsid w:val="00980305"/>
    <w:rsid w:val="00981B97"/>
    <w:rsid w:val="00982DDD"/>
    <w:rsid w:val="009852F3"/>
    <w:rsid w:val="009A21AD"/>
    <w:rsid w:val="009B6F5D"/>
    <w:rsid w:val="009C0304"/>
    <w:rsid w:val="009C05FF"/>
    <w:rsid w:val="009C1EA7"/>
    <w:rsid w:val="009C57C1"/>
    <w:rsid w:val="009D3F37"/>
    <w:rsid w:val="009D4F21"/>
    <w:rsid w:val="009E307E"/>
    <w:rsid w:val="009F0528"/>
    <w:rsid w:val="009F7CDA"/>
    <w:rsid w:val="00A0026D"/>
    <w:rsid w:val="00A035A7"/>
    <w:rsid w:val="00A2338D"/>
    <w:rsid w:val="00A37763"/>
    <w:rsid w:val="00A51394"/>
    <w:rsid w:val="00A52E06"/>
    <w:rsid w:val="00A56D45"/>
    <w:rsid w:val="00A61766"/>
    <w:rsid w:val="00A630A9"/>
    <w:rsid w:val="00A64763"/>
    <w:rsid w:val="00A64BB1"/>
    <w:rsid w:val="00A70AD3"/>
    <w:rsid w:val="00A718B9"/>
    <w:rsid w:val="00A75D56"/>
    <w:rsid w:val="00A83C49"/>
    <w:rsid w:val="00A90A13"/>
    <w:rsid w:val="00AA08F1"/>
    <w:rsid w:val="00AA351D"/>
    <w:rsid w:val="00AB51B6"/>
    <w:rsid w:val="00AB71B0"/>
    <w:rsid w:val="00AC67B6"/>
    <w:rsid w:val="00AD3AA4"/>
    <w:rsid w:val="00AD52F6"/>
    <w:rsid w:val="00AE096E"/>
    <w:rsid w:val="00AF48AB"/>
    <w:rsid w:val="00B01356"/>
    <w:rsid w:val="00B01424"/>
    <w:rsid w:val="00B0652C"/>
    <w:rsid w:val="00B06B8F"/>
    <w:rsid w:val="00B1094A"/>
    <w:rsid w:val="00B16E94"/>
    <w:rsid w:val="00B17412"/>
    <w:rsid w:val="00B22EB4"/>
    <w:rsid w:val="00B332AD"/>
    <w:rsid w:val="00B356A8"/>
    <w:rsid w:val="00B466C5"/>
    <w:rsid w:val="00B50566"/>
    <w:rsid w:val="00B52FEE"/>
    <w:rsid w:val="00B67485"/>
    <w:rsid w:val="00B678E2"/>
    <w:rsid w:val="00B75FB4"/>
    <w:rsid w:val="00B770AD"/>
    <w:rsid w:val="00B86428"/>
    <w:rsid w:val="00B8689B"/>
    <w:rsid w:val="00BA680A"/>
    <w:rsid w:val="00BB30F1"/>
    <w:rsid w:val="00BB34A1"/>
    <w:rsid w:val="00BC46B8"/>
    <w:rsid w:val="00BC46BF"/>
    <w:rsid w:val="00BC4EB3"/>
    <w:rsid w:val="00BC631D"/>
    <w:rsid w:val="00BD3DB2"/>
    <w:rsid w:val="00BF20AD"/>
    <w:rsid w:val="00BF7F88"/>
    <w:rsid w:val="00C000D8"/>
    <w:rsid w:val="00C033B8"/>
    <w:rsid w:val="00C1020D"/>
    <w:rsid w:val="00C11EB8"/>
    <w:rsid w:val="00C16FF8"/>
    <w:rsid w:val="00C20DF0"/>
    <w:rsid w:val="00C23A1F"/>
    <w:rsid w:val="00C32D51"/>
    <w:rsid w:val="00C32FB5"/>
    <w:rsid w:val="00C35C04"/>
    <w:rsid w:val="00C37366"/>
    <w:rsid w:val="00C4603B"/>
    <w:rsid w:val="00C4686F"/>
    <w:rsid w:val="00C50A0C"/>
    <w:rsid w:val="00C56505"/>
    <w:rsid w:val="00C6216F"/>
    <w:rsid w:val="00C63542"/>
    <w:rsid w:val="00C726E0"/>
    <w:rsid w:val="00C76AD4"/>
    <w:rsid w:val="00C805A3"/>
    <w:rsid w:val="00C8130F"/>
    <w:rsid w:val="00C87A93"/>
    <w:rsid w:val="00CA1F57"/>
    <w:rsid w:val="00CC4065"/>
    <w:rsid w:val="00CC46B1"/>
    <w:rsid w:val="00CC684C"/>
    <w:rsid w:val="00CD5792"/>
    <w:rsid w:val="00CD6610"/>
    <w:rsid w:val="00CD7C32"/>
    <w:rsid w:val="00CE50F1"/>
    <w:rsid w:val="00D01B53"/>
    <w:rsid w:val="00D02DFE"/>
    <w:rsid w:val="00D03959"/>
    <w:rsid w:val="00D054CD"/>
    <w:rsid w:val="00D05B27"/>
    <w:rsid w:val="00D06A00"/>
    <w:rsid w:val="00D0786A"/>
    <w:rsid w:val="00D1273C"/>
    <w:rsid w:val="00D26BBE"/>
    <w:rsid w:val="00D3296B"/>
    <w:rsid w:val="00D3441A"/>
    <w:rsid w:val="00D57CF5"/>
    <w:rsid w:val="00D61001"/>
    <w:rsid w:val="00D61949"/>
    <w:rsid w:val="00D65B75"/>
    <w:rsid w:val="00D7526C"/>
    <w:rsid w:val="00D76258"/>
    <w:rsid w:val="00D802BD"/>
    <w:rsid w:val="00D84290"/>
    <w:rsid w:val="00D9027D"/>
    <w:rsid w:val="00D93A35"/>
    <w:rsid w:val="00DB668C"/>
    <w:rsid w:val="00DB75DC"/>
    <w:rsid w:val="00DC0F08"/>
    <w:rsid w:val="00DC43BE"/>
    <w:rsid w:val="00DD7608"/>
    <w:rsid w:val="00DE32D6"/>
    <w:rsid w:val="00DF0A99"/>
    <w:rsid w:val="00DF23B9"/>
    <w:rsid w:val="00DF2888"/>
    <w:rsid w:val="00E0168C"/>
    <w:rsid w:val="00E1397C"/>
    <w:rsid w:val="00E1413B"/>
    <w:rsid w:val="00E17B8C"/>
    <w:rsid w:val="00E26C98"/>
    <w:rsid w:val="00E3089E"/>
    <w:rsid w:val="00E33D70"/>
    <w:rsid w:val="00E44937"/>
    <w:rsid w:val="00E46229"/>
    <w:rsid w:val="00E50851"/>
    <w:rsid w:val="00E60F69"/>
    <w:rsid w:val="00E613A4"/>
    <w:rsid w:val="00E627C6"/>
    <w:rsid w:val="00E71EE5"/>
    <w:rsid w:val="00E742D2"/>
    <w:rsid w:val="00E81514"/>
    <w:rsid w:val="00E81725"/>
    <w:rsid w:val="00E852CB"/>
    <w:rsid w:val="00E86915"/>
    <w:rsid w:val="00E906CC"/>
    <w:rsid w:val="00E92DED"/>
    <w:rsid w:val="00EA73F4"/>
    <w:rsid w:val="00EB1A92"/>
    <w:rsid w:val="00EB3228"/>
    <w:rsid w:val="00ED00AF"/>
    <w:rsid w:val="00ED0BE7"/>
    <w:rsid w:val="00ED1CCF"/>
    <w:rsid w:val="00ED365E"/>
    <w:rsid w:val="00EE2992"/>
    <w:rsid w:val="00EE3921"/>
    <w:rsid w:val="00EE397B"/>
    <w:rsid w:val="00EE655C"/>
    <w:rsid w:val="00EE6582"/>
    <w:rsid w:val="00EF60F0"/>
    <w:rsid w:val="00EF7883"/>
    <w:rsid w:val="00F00049"/>
    <w:rsid w:val="00F040E9"/>
    <w:rsid w:val="00F056A2"/>
    <w:rsid w:val="00F21B5F"/>
    <w:rsid w:val="00F36413"/>
    <w:rsid w:val="00F55E65"/>
    <w:rsid w:val="00F57BCE"/>
    <w:rsid w:val="00F61F02"/>
    <w:rsid w:val="00F67072"/>
    <w:rsid w:val="00F77366"/>
    <w:rsid w:val="00F837F0"/>
    <w:rsid w:val="00F97658"/>
    <w:rsid w:val="00FB0B65"/>
    <w:rsid w:val="00FB2041"/>
    <w:rsid w:val="00FC5037"/>
    <w:rsid w:val="00FD0576"/>
    <w:rsid w:val="00FD16E0"/>
    <w:rsid w:val="00FD55FB"/>
    <w:rsid w:val="00FD7A24"/>
    <w:rsid w:val="00FE104F"/>
    <w:rsid w:val="00FF1D2E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9A1F4"/>
  <w15:docId w15:val="{8B921B62-9BA2-4B4E-B977-B7EEDA0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E50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0D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0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0D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BC46B8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937"/>
    <w:rPr>
      <w:color w:val="32B04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850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50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0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B3C3E"/>
    <w:pPr>
      <w:widowControl/>
      <w:autoSpaceDE/>
      <w:autoSpaceDN/>
    </w:pPr>
    <w:rPr>
      <w:rFonts w:ascii="Tahoma" w:eastAsia="Tahoma" w:hAnsi="Tahoma" w:cs="Tahoma"/>
      <w:lang w:bidi="en-US"/>
    </w:rPr>
  </w:style>
  <w:style w:type="character" w:styleId="PlaceholderText">
    <w:name w:val="Placeholder Text"/>
    <w:basedOn w:val="DefaultParagraphFont"/>
    <w:uiPriority w:val="99"/>
    <w:semiHidden/>
    <w:rsid w:val="00337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h.naf.org/public/downloadable-resource/index/data-review-process-template" TargetMode="External"/><Relationship Id="rId18" Type="http://schemas.openxmlformats.org/officeDocument/2006/relationships/hyperlink" Target="https://ash.naf.org/public/downloadable-resource/index/professional-learning-evidence-template" TargetMode="External"/><Relationship Id="rId26" Type="http://schemas.openxmlformats.org/officeDocument/2006/relationships/hyperlink" Target="https://ash.naf.org/public/downloadable-resource/index/naf-program-of-study-flyer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ash.naf.org/public/downloadable-resource/index/advisory-board-overview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sh.naf.org/public/downloadable-resource/index/personalized-learning-environment-template" TargetMode="External"/><Relationship Id="rId17" Type="http://schemas.openxmlformats.org/officeDocument/2006/relationships/hyperlink" Target="https://ash.naf.org/public/downloadable-resource/index/academy-design-team-agenda-template" TargetMode="External"/><Relationship Id="rId25" Type="http://schemas.openxmlformats.org/officeDocument/2006/relationships/hyperlink" Target="https://ash.naf.org/public/downloadable-resource/index/program-of-study-templat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h.naf.org/public/downloadable-resource/index/leaders-as-ambassadors-evidence-template" TargetMode="External"/><Relationship Id="rId20" Type="http://schemas.openxmlformats.org/officeDocument/2006/relationships/hyperlink" Target="https://ash.naf.org/public/downloadable-resource/index/partner-interest-survey" TargetMode="External"/><Relationship Id="rId29" Type="http://schemas.openxmlformats.org/officeDocument/2006/relationships/hyperlink" Target="https://ash.naf.org/public/downloadable-resource/index/advanced-and-postsecondary-education-options-templ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h.naf.org/public/downloadable-resource/index/academy-enrollment-template" TargetMode="External"/><Relationship Id="rId24" Type="http://schemas.openxmlformats.org/officeDocument/2006/relationships/hyperlink" Target="https://ash.naf.org/public/downloadable-resource/index/advisory-board-evidence-templat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h.naf.org/public/downloadable-resource/index/academy-team-roster-template" TargetMode="External"/><Relationship Id="rId23" Type="http://schemas.openxmlformats.org/officeDocument/2006/relationships/hyperlink" Target="https://ash.naf.org/public/downloadable-resource/index/advisory-board-support-for-learning-template" TargetMode="External"/><Relationship Id="rId28" Type="http://schemas.openxmlformats.org/officeDocument/2006/relationships/hyperlink" Target="https://ash.naf.org/public/downloadable-resource/index/college-readiness-evidence-template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ash.naf.org/public/downloadable-resource/index/brochure-template" TargetMode="External"/><Relationship Id="rId19" Type="http://schemas.openxmlformats.org/officeDocument/2006/relationships/hyperlink" Target="https://ash.naf.org/public/downloadable-resource/index/advisory-board-overview" TargetMode="External"/><Relationship Id="rId31" Type="http://schemas.openxmlformats.org/officeDocument/2006/relationships/hyperlink" Target="https://ash.naf.org/public/downloadable-resource/index/work-based-learning-plan-and-calend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sh.naf.org/public/downloadable-resource/index/action-plan-template" TargetMode="External"/><Relationship Id="rId22" Type="http://schemas.openxmlformats.org/officeDocument/2006/relationships/hyperlink" Target="https://ash.naf.org/public/downloadable-resource/index/advisory-board-by-laws" TargetMode="External"/><Relationship Id="rId27" Type="http://schemas.openxmlformats.org/officeDocument/2006/relationships/hyperlink" Target="https://ash.naf.org/public/downloadable-resource/index/authentic-learning-project-template" TargetMode="External"/><Relationship Id="rId30" Type="http://schemas.openxmlformats.org/officeDocument/2006/relationships/hyperlink" Target="https://ash.naf.org/public/downloadable-resource/index/work-based-learning-tracking-spreadsheet" TargetMode="External"/><Relationship Id="rId35" Type="http://schemas.openxmlformats.org/officeDocument/2006/relationships/footer" Target="footer2.xml"/><Relationship Id="rId8" Type="http://schemas.openxmlformats.org/officeDocument/2006/relationships/hyperlink" Target="https://assets.ctfassets.net/mb5xi7u8wemi/7zqefAQgx3gEUH4C1KawVy/4612afa5dd33a23393821d2582b75c4c/NAF_Academy_Standards.pdf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36A37D50C4018AD12A12AF200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2CF4-64B9-49CA-934C-B9C78072E81A}"/>
      </w:docPartPr>
      <w:docPartBody>
        <w:p w:rsidR="00000000" w:rsidRDefault="001F5846" w:rsidP="001F5846">
          <w:pPr>
            <w:pStyle w:val="67136A37D50C4018AD12A12AF200C5B7"/>
          </w:pPr>
          <w:r w:rsidRPr="009E2E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2B"/>
    <w:rsid w:val="000844B6"/>
    <w:rsid w:val="000B4FD6"/>
    <w:rsid w:val="001F5846"/>
    <w:rsid w:val="00322870"/>
    <w:rsid w:val="00353B2B"/>
    <w:rsid w:val="003D3489"/>
    <w:rsid w:val="003F005C"/>
    <w:rsid w:val="00494558"/>
    <w:rsid w:val="004D1C91"/>
    <w:rsid w:val="004E23C4"/>
    <w:rsid w:val="00596584"/>
    <w:rsid w:val="00726388"/>
    <w:rsid w:val="00741EDC"/>
    <w:rsid w:val="00803945"/>
    <w:rsid w:val="00895477"/>
    <w:rsid w:val="00897972"/>
    <w:rsid w:val="0095793E"/>
    <w:rsid w:val="0096650C"/>
    <w:rsid w:val="009E3B51"/>
    <w:rsid w:val="00C83825"/>
    <w:rsid w:val="00C9532E"/>
    <w:rsid w:val="00D662F2"/>
    <w:rsid w:val="00E14FDD"/>
    <w:rsid w:val="00EA23B5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846"/>
    <w:rPr>
      <w:color w:val="808080"/>
    </w:rPr>
  </w:style>
  <w:style w:type="paragraph" w:customStyle="1" w:styleId="203F9FABD7CA4049960424A61CE06C2B">
    <w:name w:val="203F9FABD7CA4049960424A61CE06C2B"/>
    <w:rsid w:val="0096650C"/>
  </w:style>
  <w:style w:type="paragraph" w:customStyle="1" w:styleId="67136A37D50C4018AD12A12AF200C5B7">
    <w:name w:val="67136A37D50C4018AD12A12AF200C5B7"/>
    <w:rsid w:val="001F5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939597"/>
      </a:dk2>
      <a:lt2>
        <a:srgbClr val="C6C8CA"/>
      </a:lt2>
      <a:accent1>
        <a:srgbClr val="006A4F"/>
      </a:accent1>
      <a:accent2>
        <a:srgbClr val="32B04A"/>
      </a:accent2>
      <a:accent3>
        <a:srgbClr val="005480"/>
      </a:accent3>
      <a:accent4>
        <a:srgbClr val="009EC9"/>
      </a:accent4>
      <a:accent5>
        <a:srgbClr val="FBAF17"/>
      </a:accent5>
      <a:accent6>
        <a:srgbClr val="92278F"/>
      </a:accent6>
      <a:hlink>
        <a:srgbClr val="32B04A"/>
      </a:hlink>
      <a:folHlink>
        <a:srgbClr val="32B0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D66D-9E83-492D-B71A-7E9320D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2</cp:revision>
  <cp:lastPrinted>2022-08-22T20:58:00Z</cp:lastPrinted>
  <dcterms:created xsi:type="dcterms:W3CDTF">2022-08-30T14:32:00Z</dcterms:created>
  <dcterms:modified xsi:type="dcterms:W3CDTF">2022-08-30T14:32:00Z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2019-06-18T00:00:00Z</vt:filetime>
  </property>
</Properties>
</file>