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A9AC" w14:textId="0D374CFA" w:rsidR="005D72F6" w:rsidRPr="00D91B64" w:rsidRDefault="00044DBA" w:rsidP="159D52C2">
      <w:pPr>
        <w:pStyle w:val="BodyText"/>
        <w:ind w:right="101"/>
        <w:jc w:val="right"/>
        <w:rPr>
          <w:rFonts w:eastAsiaTheme="minorEastAsia"/>
          <w:color w:val="006A4F"/>
          <w:sz w:val="28"/>
          <w:szCs w:val="28"/>
          <w:lang w:val="es-ES"/>
        </w:rPr>
      </w:pPr>
      <w:r>
        <w:rPr>
          <w:b w:val="0"/>
          <w:bCs w:val="0"/>
          <w:noProof/>
          <w:lang w:val="es-ES" w:eastAsia="zh-CN" w:bidi="ar-SA"/>
        </w:rPr>
        <w:drawing>
          <wp:anchor distT="0" distB="0" distL="114300" distR="114300" simplePos="0" relativeHeight="251659265" behindDoc="0" locked="0" layoutInCell="1" allowOverlap="1" wp14:anchorId="6184FD19" wp14:editId="07B1EB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68730" cy="581025"/>
            <wp:effectExtent l="0" t="0" r="7620" b="9525"/>
            <wp:wrapSquare wrapText="bothSides"/>
            <wp:docPr id="299199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006A4F"/>
          <w:sz w:val="10"/>
          <w:szCs w:val="10"/>
          <w:lang w:val="es"/>
        </w:rPr>
        <w:br/>
      </w:r>
      <w:r>
        <w:rPr>
          <w:color w:val="006A4F"/>
          <w:sz w:val="28"/>
          <w:szCs w:val="28"/>
          <w:lang w:val="es"/>
        </w:rPr>
        <w:t xml:space="preserve">Lista de verificación de la evidencia </w:t>
      </w:r>
      <w:r w:rsidR="23E80288">
        <w:rPr>
          <w:color w:val="006A4F"/>
          <w:sz w:val="28"/>
          <w:szCs w:val="28"/>
          <w:lang w:val="es"/>
        </w:rPr>
        <w:t>|</w:t>
      </w:r>
      <w:r>
        <w:rPr>
          <w:color w:val="006A4F"/>
          <w:sz w:val="28"/>
          <w:szCs w:val="28"/>
          <w:lang w:val="es"/>
        </w:rPr>
        <w:t xml:space="preserve"> </w:t>
      </w:r>
      <w:r w:rsidR="4AE5BCA5">
        <w:rPr>
          <w:color w:val="006A4F"/>
          <w:sz w:val="28"/>
          <w:szCs w:val="28"/>
          <w:lang w:val="es"/>
        </w:rPr>
        <w:t>E</w:t>
      </w:r>
      <w:r>
        <w:rPr>
          <w:color w:val="006A4F"/>
          <w:sz w:val="28"/>
          <w:szCs w:val="28"/>
          <w:lang w:val="es"/>
        </w:rPr>
        <w:t xml:space="preserve">valuación de la academia </w:t>
      </w:r>
    </w:p>
    <w:p w14:paraId="64E9E22F" w14:textId="2400D281" w:rsidR="00705754" w:rsidRPr="00993082" w:rsidRDefault="005D72F6" w:rsidP="00B466C5">
      <w:pPr>
        <w:pStyle w:val="BodyText"/>
        <w:ind w:right="101"/>
        <w:jc w:val="right"/>
        <w:rPr>
          <w:rFonts w:ascii="Times New Roman"/>
          <w:b w:val="0"/>
          <w:color w:val="006A4F"/>
          <w:sz w:val="28"/>
          <w:szCs w:val="28"/>
        </w:rPr>
      </w:pPr>
      <w:r>
        <w:rPr>
          <w:rFonts w:eastAsiaTheme="minorHAnsi"/>
          <w:color w:val="006A4F"/>
          <w:sz w:val="28"/>
          <w:szCs w:val="28"/>
          <w:lang w:val="es"/>
        </w:rPr>
        <w:t>2025-26</w:t>
      </w:r>
    </w:p>
    <w:tbl>
      <w:tblPr>
        <w:tblpPr w:leftFromText="180" w:rightFromText="180" w:vertAnchor="page" w:horzAnchor="margin" w:tblpY="4759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12"/>
        <w:gridCol w:w="990"/>
        <w:gridCol w:w="3868"/>
        <w:gridCol w:w="2798"/>
        <w:gridCol w:w="1172"/>
      </w:tblGrid>
      <w:tr w:rsidR="003458BF" w:rsidRPr="00591B18" w14:paraId="0EC7D228" w14:textId="77777777" w:rsidTr="159D52C2">
        <w:trPr>
          <w:trHeight w:val="406"/>
        </w:trPr>
        <w:tc>
          <w:tcPr>
            <w:tcW w:w="2337" w:type="dxa"/>
            <w:gridSpan w:val="2"/>
            <w:tcBorders>
              <w:top w:val="single" w:sz="8" w:space="0" w:color="000000" w:themeColor="text1"/>
            </w:tcBorders>
            <w:shd w:val="clear" w:color="auto" w:fill="006A4F"/>
            <w:vAlign w:val="center"/>
          </w:tcPr>
          <w:p w14:paraId="7B970678" w14:textId="7DC91CA5" w:rsidR="000A7B8B" w:rsidRPr="00591B18" w:rsidRDefault="000A7B8B" w:rsidP="00213D06">
            <w:pPr>
              <w:pStyle w:val="TableParagraph"/>
              <w:ind w:left="144" w:right="115"/>
              <w:jc w:val="center"/>
              <w:rPr>
                <w:b/>
                <w:color w:val="FFFFFF"/>
                <w:sz w:val="16"/>
                <w:szCs w:val="16"/>
              </w:rPr>
            </w:pPr>
            <w:r w:rsidRPr="00591B18">
              <w:rPr>
                <w:b/>
                <w:bCs/>
                <w:color w:val="FFFFFF"/>
                <w:sz w:val="16"/>
                <w:szCs w:val="16"/>
                <w:lang w:val="es"/>
              </w:rPr>
              <w:t>Acciones estratégicas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006A4F"/>
            <w:vAlign w:val="center"/>
          </w:tcPr>
          <w:p w14:paraId="3ADFA434" w14:textId="590BA2E7" w:rsidR="000A7B8B" w:rsidRPr="00591B18" w:rsidRDefault="007A2A68" w:rsidP="00604FC5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>Evidencia requerida para</w:t>
            </w:r>
          </w:p>
        </w:tc>
        <w:tc>
          <w:tcPr>
            <w:tcW w:w="3868" w:type="dxa"/>
            <w:tcBorders>
              <w:top w:val="single" w:sz="8" w:space="0" w:color="000000" w:themeColor="text1"/>
            </w:tcBorders>
            <w:shd w:val="clear" w:color="auto" w:fill="006A4F"/>
            <w:vAlign w:val="center"/>
          </w:tcPr>
          <w:p w14:paraId="6BE01F9A" w14:textId="2B60C7D9" w:rsidR="000A7B8B" w:rsidRPr="00D91B64" w:rsidRDefault="000A7B8B" w:rsidP="00213D06">
            <w:pPr>
              <w:pStyle w:val="TableParagraph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color w:val="FFFFFF"/>
                <w:sz w:val="16"/>
                <w:szCs w:val="16"/>
                <w:lang w:val="es"/>
              </w:rPr>
              <w:t>Descripción de la evidencia sugerida</w:t>
            </w:r>
          </w:p>
        </w:tc>
        <w:tc>
          <w:tcPr>
            <w:tcW w:w="2798" w:type="dxa"/>
            <w:tcBorders>
              <w:top w:val="single" w:sz="8" w:space="0" w:color="000000" w:themeColor="text1"/>
            </w:tcBorders>
            <w:shd w:val="clear" w:color="auto" w:fill="006A4F"/>
            <w:vAlign w:val="center"/>
          </w:tcPr>
          <w:p w14:paraId="10295A73" w14:textId="77777777" w:rsidR="000A7B8B" w:rsidRPr="00591B18" w:rsidRDefault="000A7B8B" w:rsidP="00213D0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color w:val="FFFFFF"/>
                <w:sz w:val="16"/>
                <w:szCs w:val="16"/>
                <w:lang w:val="es"/>
              </w:rPr>
              <w:t>Fuente de la evidencia</w:t>
            </w:r>
          </w:p>
        </w:tc>
        <w:tc>
          <w:tcPr>
            <w:tcW w:w="1172" w:type="dxa"/>
            <w:tcBorders>
              <w:top w:val="single" w:sz="8" w:space="0" w:color="000000" w:themeColor="text1"/>
            </w:tcBorders>
            <w:shd w:val="clear" w:color="auto" w:fill="006A4F"/>
            <w:vAlign w:val="center"/>
          </w:tcPr>
          <w:p w14:paraId="1D7F98DD" w14:textId="43AA6B45" w:rsidR="000A7B8B" w:rsidRPr="00591B18" w:rsidRDefault="000A7B8B" w:rsidP="00213D06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>Evidencia completada y cargada</w:t>
            </w:r>
          </w:p>
          <w:p w14:paraId="43181AC5" w14:textId="77777777" w:rsidR="000A7B8B" w:rsidRPr="00591B18" w:rsidRDefault="000A7B8B" w:rsidP="00213D06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591B18">
              <w:rPr>
                <w:rFonts w:ascii="Wingdings" w:eastAsia="Wingdings" w:hAnsi="Wingdings" w:cs="Wingdings"/>
                <w:b/>
                <w:bCs/>
                <w:color w:val="FFFFFF" w:themeColor="background1"/>
                <w:sz w:val="16"/>
                <w:szCs w:val="16"/>
                <w:lang w:val="es"/>
              </w:rPr>
              <w:t>ü</w:t>
            </w:r>
          </w:p>
        </w:tc>
      </w:tr>
      <w:tr w:rsidR="003458BF" w:rsidRPr="00591B18" w14:paraId="0490342C" w14:textId="77777777" w:rsidTr="159D52C2">
        <w:trPr>
          <w:trHeight w:hRule="exact" w:val="950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22D61329" w14:textId="0B02FB70" w:rsidR="000A7B8B" w:rsidRPr="00D91B64" w:rsidRDefault="000A7B8B" w:rsidP="00213D06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 xml:space="preserve">Elemento 1: Desarrollo y estructura de la Academia </w:t>
            </w:r>
          </w:p>
        </w:tc>
        <w:tc>
          <w:tcPr>
            <w:tcW w:w="1712" w:type="dxa"/>
            <w:vAlign w:val="center"/>
          </w:tcPr>
          <w:p w14:paraId="09A9E271" w14:textId="77777777" w:rsidR="000A7B8B" w:rsidRPr="00591B18" w:rsidRDefault="000A7B8B" w:rsidP="00213D06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1.1.a</w:t>
            </w:r>
          </w:p>
          <w:p w14:paraId="5560B4A8" w14:textId="77777777" w:rsidR="000A7B8B" w:rsidRPr="00591B18" w:rsidRDefault="000A7B8B" w:rsidP="00213D06">
            <w:pPr>
              <w:pStyle w:val="TableParagraph"/>
              <w:ind w:right="106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Inscripción</w:t>
            </w:r>
          </w:p>
        </w:tc>
        <w:tc>
          <w:tcPr>
            <w:tcW w:w="990" w:type="dxa"/>
            <w:vAlign w:val="center"/>
          </w:tcPr>
          <w:p w14:paraId="30F48EE7" w14:textId="0DFE9BAF" w:rsidR="000A7B8B" w:rsidRPr="00591B18" w:rsidRDefault="14A97B95" w:rsidP="159D52C2">
            <w:pPr>
              <w:pStyle w:val="TableParagraph"/>
              <w:numPr>
                <w:ilvl w:val="0"/>
                <w:numId w:val="12"/>
              </w:numPr>
              <w:tabs>
                <w:tab w:val="left" w:pos="446"/>
              </w:tabs>
              <w:ind w:left="72"/>
              <w:rPr>
                <w:i/>
                <w:iCs/>
                <w:sz w:val="16"/>
                <w:szCs w:val="16"/>
              </w:rPr>
            </w:pPr>
            <w:r w:rsidRPr="159D52C2">
              <w:rPr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68" w:type="dxa"/>
            <w:vAlign w:val="center"/>
          </w:tcPr>
          <w:p w14:paraId="79FF864A" w14:textId="30AB2699" w:rsidR="000A7B8B" w:rsidRPr="00D91B64" w:rsidRDefault="30954DB1" w:rsidP="00335434">
            <w:pPr>
              <w:pStyle w:val="TableParagraph"/>
              <w:numPr>
                <w:ilvl w:val="0"/>
                <w:numId w:val="12"/>
              </w:numPr>
              <w:tabs>
                <w:tab w:val="left" w:pos="446"/>
              </w:tabs>
              <w:ind w:left="72" w:right="72"/>
              <w:rPr>
                <w:sz w:val="16"/>
                <w:szCs w:val="16"/>
                <w:lang w:val="es-ES"/>
              </w:rPr>
            </w:pPr>
            <w:r w:rsidRPr="159D52C2">
              <w:rPr>
                <w:sz w:val="16"/>
                <w:szCs w:val="16"/>
                <w:lang w:val="es"/>
              </w:rPr>
              <w:t>Política del distrito o un folleto/formulario de solicitud de la academia que muestre un proceso de inscripción abierta con opciones</w:t>
            </w:r>
          </w:p>
        </w:tc>
        <w:tc>
          <w:tcPr>
            <w:tcW w:w="2798" w:type="dxa"/>
            <w:vAlign w:val="center"/>
          </w:tcPr>
          <w:p w14:paraId="5ACFCF59" w14:textId="5BECD570" w:rsidR="000A7B8B" w:rsidRPr="00D91B64" w:rsidRDefault="000A7B8B" w:rsidP="00335434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Cargar el documento de la academia o escribir la URL del sitio de la escuela/distrito en las notas.</w:t>
            </w:r>
          </w:p>
        </w:tc>
        <w:sdt>
          <w:sdtPr>
            <w:rPr>
              <w:sz w:val="16"/>
              <w:szCs w:val="16"/>
            </w:rPr>
            <w:id w:val="1544867498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71527CF2" w14:textId="3AC5201F" w:rsidR="000A7B8B" w:rsidRPr="00591B18" w:rsidRDefault="72ED9214" w:rsidP="00213D06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159D52C2">
                  <w:rPr>
                    <w:rFonts w:ascii="MS Gothic" w:eastAsia="MS Gothic" w:hAnsi="MS Gothic" w:cs="MS Gothic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  <w:tr w:rsidR="003458BF" w:rsidRPr="00591B18" w14:paraId="37D28DDC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2B2E30F6" w14:textId="77777777" w:rsidR="000A7B8B" w:rsidRPr="00591B18" w:rsidRDefault="000A7B8B" w:rsidP="00213D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261910F4" w14:textId="77777777" w:rsidR="000A7B8B" w:rsidRPr="00591B18" w:rsidRDefault="000A7B8B" w:rsidP="00213D06">
            <w:pPr>
              <w:pStyle w:val="TableParagraph"/>
              <w:ind w:right="109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1.1.b</w:t>
            </w:r>
          </w:p>
          <w:p w14:paraId="7C90D099" w14:textId="77777777" w:rsidR="000A7B8B" w:rsidRPr="00591B18" w:rsidRDefault="000A7B8B" w:rsidP="00213D06">
            <w:pPr>
              <w:pStyle w:val="TableParagraph"/>
              <w:ind w:right="109"/>
              <w:jc w:val="center"/>
              <w:rPr>
                <w:b/>
                <w:i/>
                <w:color w:val="006A4F"/>
                <w:sz w:val="16"/>
                <w:szCs w:val="16"/>
                <w:highlight w:val="yellow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highlight w:val="yellow"/>
                <w:lang w:val="es"/>
              </w:rPr>
              <w:t xml:space="preserve">Reclutamiento </w:t>
            </w:r>
          </w:p>
          <w:p w14:paraId="2AAC3456" w14:textId="5C67D398" w:rsidR="000A7B8B" w:rsidRPr="00591B18" w:rsidRDefault="000A7B8B" w:rsidP="159D52C2">
            <w:pPr>
              <w:pStyle w:val="TableParagraph"/>
              <w:ind w:right="109"/>
              <w:jc w:val="center"/>
              <w:rPr>
                <w:b/>
                <w:bCs/>
                <w:i/>
                <w:iCs/>
                <w:color w:val="006A4F"/>
                <w:sz w:val="16"/>
                <w:szCs w:val="16"/>
                <w:highlight w:val="yellow"/>
                <w:lang w:val="es"/>
              </w:rPr>
            </w:pPr>
          </w:p>
        </w:tc>
        <w:tc>
          <w:tcPr>
            <w:tcW w:w="990" w:type="dxa"/>
            <w:vAlign w:val="center"/>
          </w:tcPr>
          <w:p w14:paraId="75D49E2E" w14:textId="4DDC8A5F" w:rsidR="000A7B8B" w:rsidRPr="00591B18" w:rsidRDefault="004227B4" w:rsidP="00335434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 - Autocompletado</w:t>
            </w:r>
          </w:p>
        </w:tc>
        <w:tc>
          <w:tcPr>
            <w:tcW w:w="3868" w:type="dxa"/>
            <w:vAlign w:val="center"/>
          </w:tcPr>
          <w:p w14:paraId="2B609CF6" w14:textId="311B0D29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Los esfuerzos de reclutamiento aumentan la inscripción de estudiantes cada año para cumplir con los criterios de umbral</w:t>
            </w:r>
          </w:p>
        </w:tc>
        <w:tc>
          <w:tcPr>
            <w:tcW w:w="2798" w:type="dxa"/>
            <w:vAlign w:val="center"/>
          </w:tcPr>
          <w:p w14:paraId="34725B6A" w14:textId="2F2793F1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Evidencia obtenida del formulario de recopilación de datos de inscripción de la academia y NAFTrack. </w:t>
            </w:r>
          </w:p>
        </w:tc>
        <w:sdt>
          <w:sdtPr>
            <w:rPr>
              <w:sz w:val="16"/>
              <w:szCs w:val="16"/>
            </w:rPr>
            <w:id w:val="1871097604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2229C761" w14:textId="4F552E9D" w:rsidR="000A7B8B" w:rsidRPr="00591B18" w:rsidRDefault="00604FC5" w:rsidP="00213D06">
                <w:pPr>
                  <w:pStyle w:val="Default"/>
                  <w:jc w:val="center"/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1B9C431C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2398FE8D" w14:textId="77777777" w:rsidR="000A7B8B" w:rsidRPr="00591B18" w:rsidRDefault="000A7B8B" w:rsidP="00213D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3F6A2198" w14:textId="77777777" w:rsidR="000A7B8B" w:rsidRPr="00591B18" w:rsidRDefault="000A7B8B" w:rsidP="00213D06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1.2.a</w:t>
            </w:r>
          </w:p>
          <w:p w14:paraId="65978ACD" w14:textId="65EA7262" w:rsidR="000A7B8B" w:rsidRPr="00591B18" w:rsidRDefault="000A7B8B" w:rsidP="00213D06">
            <w:pPr>
              <w:pStyle w:val="TableParagraph"/>
              <w:ind w:right="109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Entorno de aprendizaje personalizado</w:t>
            </w:r>
          </w:p>
        </w:tc>
        <w:tc>
          <w:tcPr>
            <w:tcW w:w="990" w:type="dxa"/>
            <w:vAlign w:val="center"/>
          </w:tcPr>
          <w:p w14:paraId="42F78ED8" w14:textId="6954A6C1" w:rsidR="000A7B8B" w:rsidRPr="00591B18" w:rsidRDefault="000B39BF" w:rsidP="00335434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68" w:type="dxa"/>
            <w:vAlign w:val="center"/>
          </w:tcPr>
          <w:p w14:paraId="01B4B85D" w14:textId="1936A224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Documentar cómo la academia fomenta un entorno de aprendizaje personalizado</w:t>
            </w:r>
          </w:p>
        </w:tc>
        <w:tc>
          <w:tcPr>
            <w:tcW w:w="2798" w:type="dxa"/>
            <w:vAlign w:val="center"/>
          </w:tcPr>
          <w:p w14:paraId="0D116BC1" w14:textId="6AF52DEA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Descargar la </w:t>
            </w:r>
            <w:hyperlink r:id="rId12" w:history="1">
              <w:r w:rsidRPr="00591B18">
                <w:rPr>
                  <w:rStyle w:val="Hyperlink"/>
                  <w:rFonts w:ascii="Tahoma" w:eastAsia="Calibri" w:hAnsi="Tahoma" w:cs="Tahoma"/>
                  <w:color w:val="006A4F"/>
                  <w:sz w:val="16"/>
                  <w:szCs w:val="16"/>
                  <w:lang w:val="es"/>
                </w:rPr>
                <w:t>Plantilla de entorno de aprendizaje personalizado</w:t>
              </w:r>
            </w:hyperlink>
            <w:r w:rsidRPr="00591B18">
              <w:rPr>
                <w:rStyle w:val="Hyperlink"/>
                <w:rFonts w:ascii="Tahoma" w:eastAsia="Calibri" w:hAnsi="Tahoma" w:cs="Tahoma"/>
                <w:color w:val="000000" w:themeColor="text1"/>
                <w:sz w:val="16"/>
                <w:szCs w:val="16"/>
                <w:u w:val="none"/>
                <w:lang w:val="es"/>
              </w:rPr>
              <w:t xml:space="preserve">, </w:t>
            </w: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completar y cargarla.</w:t>
            </w:r>
          </w:p>
        </w:tc>
        <w:sdt>
          <w:sdtPr>
            <w:rPr>
              <w:sz w:val="16"/>
              <w:szCs w:val="16"/>
            </w:rPr>
            <w:id w:val="13739218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705F85C8" w14:textId="52487B59" w:rsidR="000A7B8B" w:rsidRPr="00591B18" w:rsidRDefault="00604FC5" w:rsidP="00213D06">
                <w:pPr>
                  <w:pStyle w:val="Default"/>
                  <w:jc w:val="center"/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242811F3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54C73E4C" w14:textId="77777777" w:rsidR="000A7B8B" w:rsidRPr="00591B18" w:rsidRDefault="000A7B8B" w:rsidP="00213D06">
            <w:pPr>
              <w:pStyle w:val="TableParagraph"/>
              <w:ind w:left="114" w:right="10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7AADBB21" w14:textId="77777777" w:rsidR="000A7B8B" w:rsidRPr="00D91B64" w:rsidRDefault="000A7B8B" w:rsidP="00213D06">
            <w:pPr>
              <w:pStyle w:val="TableParagraph"/>
              <w:ind w:right="106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1.3.a</w:t>
            </w:r>
          </w:p>
          <w:p w14:paraId="75F0D2CD" w14:textId="77777777" w:rsidR="000A7B8B" w:rsidRPr="00D91B64" w:rsidRDefault="000A7B8B" w:rsidP="00213D06">
            <w:pPr>
              <w:pStyle w:val="TableParagraph"/>
              <w:ind w:right="106"/>
              <w:jc w:val="center"/>
              <w:rPr>
                <w:b/>
                <w:i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Recopilación de datos y revisión</w:t>
            </w:r>
          </w:p>
        </w:tc>
        <w:tc>
          <w:tcPr>
            <w:tcW w:w="990" w:type="dxa"/>
            <w:vAlign w:val="center"/>
          </w:tcPr>
          <w:p w14:paraId="78755C1D" w14:textId="6AE41184" w:rsidR="000A7B8B" w:rsidRPr="00591B18" w:rsidRDefault="000B39BF" w:rsidP="00335434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68" w:type="dxa"/>
            <w:vAlign w:val="center"/>
          </w:tcPr>
          <w:p w14:paraId="32D3FF61" w14:textId="2E2FBD13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Documentar cómo la academia usa datos a nivel de la academia, a nivel de estudiante y desglosados para informar las prácticas de la academia</w:t>
            </w:r>
          </w:p>
        </w:tc>
        <w:tc>
          <w:tcPr>
            <w:tcW w:w="2798" w:type="dxa"/>
            <w:vAlign w:val="center"/>
          </w:tcPr>
          <w:p w14:paraId="09F8FE4A" w14:textId="345B81E6" w:rsidR="000A7B8B" w:rsidRPr="00D91B64" w:rsidRDefault="000A7B8B" w:rsidP="00335434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Cargar (o escribir en notas) un ejemplo para cada selección.</w:t>
            </w:r>
          </w:p>
        </w:tc>
        <w:sdt>
          <w:sdtPr>
            <w:rPr>
              <w:sz w:val="16"/>
              <w:szCs w:val="16"/>
            </w:rPr>
            <w:id w:val="-1536879948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30400C63" w14:textId="6109E50D" w:rsidR="000A7B8B" w:rsidRPr="00591B18" w:rsidRDefault="000A7B8B" w:rsidP="00213D06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237BBB68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304564E8" w14:textId="77777777" w:rsidR="000A7B8B" w:rsidRPr="00591B18" w:rsidRDefault="000A7B8B" w:rsidP="00213D06">
            <w:pPr>
              <w:pStyle w:val="TableParagraph"/>
              <w:ind w:left="114" w:right="10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713CD2A6" w14:textId="77777777" w:rsidR="000A7B8B" w:rsidRPr="00591B18" w:rsidRDefault="000A7B8B" w:rsidP="00213D06">
            <w:pPr>
              <w:pStyle w:val="TableParagraph"/>
              <w:ind w:right="109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1.3.b</w:t>
            </w:r>
          </w:p>
          <w:p w14:paraId="456A1740" w14:textId="77777777" w:rsidR="000A7B8B" w:rsidRPr="00591B18" w:rsidRDefault="000A7B8B" w:rsidP="00213D06">
            <w:pPr>
              <w:pStyle w:val="TableParagraph"/>
              <w:ind w:right="109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Planificación de acciones</w:t>
            </w:r>
          </w:p>
        </w:tc>
        <w:tc>
          <w:tcPr>
            <w:tcW w:w="990" w:type="dxa"/>
            <w:vAlign w:val="center"/>
          </w:tcPr>
          <w:p w14:paraId="5ED6EC95" w14:textId="65C56108" w:rsidR="000A7B8B" w:rsidRPr="00591B18" w:rsidRDefault="000B39BF" w:rsidP="007B0824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</w:t>
            </w:r>
          </w:p>
        </w:tc>
        <w:tc>
          <w:tcPr>
            <w:tcW w:w="3868" w:type="dxa"/>
            <w:vAlign w:val="center"/>
          </w:tcPr>
          <w:p w14:paraId="120AD04A" w14:textId="729795E8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Enlazar a un plan de acción 2025-26 actualizado en ASH o cargar un plan de acción actualizado en AA </w:t>
            </w:r>
          </w:p>
        </w:tc>
        <w:tc>
          <w:tcPr>
            <w:tcW w:w="2798" w:type="dxa"/>
            <w:vAlign w:val="center"/>
          </w:tcPr>
          <w:p w14:paraId="43E558C9" w14:textId="1EC1523E" w:rsidR="000A7B8B" w:rsidRPr="00D91B64" w:rsidRDefault="000A7B8B" w:rsidP="00335434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Cargar el documento de la academia o escribir el vínculo en las notas.</w:t>
            </w:r>
          </w:p>
        </w:tc>
        <w:sdt>
          <w:sdtPr>
            <w:rPr>
              <w:sz w:val="16"/>
              <w:szCs w:val="16"/>
            </w:rPr>
            <w:id w:val="-227848816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508BEFCF" w14:textId="7BE54BE1" w:rsidR="000A7B8B" w:rsidRPr="00591B18" w:rsidRDefault="000A7B8B" w:rsidP="00213D06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34AE4DC4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5CD14B23" w14:textId="77777777" w:rsidR="000A7B8B" w:rsidRPr="00591B18" w:rsidRDefault="000A7B8B" w:rsidP="00213D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643C6D0E" w14:textId="77777777" w:rsidR="000A7B8B" w:rsidRPr="00D91B64" w:rsidRDefault="000A7B8B" w:rsidP="00213D06">
            <w:pPr>
              <w:pStyle w:val="TableParagraph"/>
              <w:ind w:right="103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1.4.a</w:t>
            </w:r>
          </w:p>
          <w:p w14:paraId="47CBDDE1" w14:textId="77777777" w:rsidR="000A7B8B" w:rsidRPr="00D91B64" w:rsidRDefault="000A7B8B" w:rsidP="0006432C">
            <w:pPr>
              <w:pStyle w:val="TableParagraph"/>
              <w:ind w:right="103"/>
              <w:jc w:val="center"/>
              <w:rPr>
                <w:b/>
                <w:i/>
                <w:color w:val="006A4F"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Líderes de la </w:t>
            </w:r>
          </w:p>
          <w:p w14:paraId="7D30AF23" w14:textId="53FDB9C0" w:rsidR="000A7B8B" w:rsidRPr="00D91B64" w:rsidRDefault="000A7B8B" w:rsidP="0006432C">
            <w:pPr>
              <w:pStyle w:val="TableParagraph"/>
              <w:ind w:right="103"/>
              <w:jc w:val="center"/>
              <w:rPr>
                <w:b/>
                <w:i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Academia</w:t>
            </w:r>
          </w:p>
        </w:tc>
        <w:tc>
          <w:tcPr>
            <w:tcW w:w="990" w:type="dxa"/>
            <w:vAlign w:val="center"/>
          </w:tcPr>
          <w:p w14:paraId="6638458C" w14:textId="6762269A" w:rsidR="000A7B8B" w:rsidRPr="00591B18" w:rsidRDefault="007A2A68" w:rsidP="00335434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Opcional</w:t>
            </w:r>
          </w:p>
        </w:tc>
        <w:tc>
          <w:tcPr>
            <w:tcW w:w="3868" w:type="dxa"/>
            <w:vAlign w:val="center"/>
          </w:tcPr>
          <w:p w14:paraId="4FBBD7FC" w14:textId="763EE731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Proporcionar los nombres y funciones del personal responsable de gestionar el programa de la academia</w:t>
            </w:r>
          </w:p>
        </w:tc>
        <w:tc>
          <w:tcPr>
            <w:tcW w:w="2798" w:type="dxa"/>
            <w:vAlign w:val="center"/>
          </w:tcPr>
          <w:p w14:paraId="7459CB91" w14:textId="5AEB7B39" w:rsidR="000A7B8B" w:rsidRPr="00D91B64" w:rsidRDefault="000A7B8B" w:rsidP="00335434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Cargar (o escribir en notas) los nombres/funciones de cada miembro del personal de la academia.</w:t>
            </w:r>
          </w:p>
        </w:tc>
        <w:sdt>
          <w:sdtPr>
            <w:rPr>
              <w:sz w:val="16"/>
              <w:szCs w:val="16"/>
            </w:rPr>
            <w:id w:val="209727290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33E35E88" w14:textId="6A9CAF16" w:rsidR="000A7B8B" w:rsidRPr="00591B18" w:rsidRDefault="00340380" w:rsidP="00213D06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76D4F890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1DEA2130" w14:textId="77777777" w:rsidR="000A7B8B" w:rsidRPr="00591B18" w:rsidRDefault="000A7B8B" w:rsidP="00213D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3A07DEC4" w14:textId="77777777" w:rsidR="000A7B8B" w:rsidRPr="00591B18" w:rsidRDefault="000A7B8B" w:rsidP="00213D06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1.4.b</w:t>
            </w:r>
          </w:p>
          <w:p w14:paraId="2A963CE0" w14:textId="5AA56447" w:rsidR="000A7B8B" w:rsidRPr="00591B18" w:rsidRDefault="2A0AF16E" w:rsidP="159D52C2">
            <w:pPr>
              <w:pStyle w:val="TableParagraph"/>
              <w:ind w:right="106"/>
              <w:jc w:val="center"/>
              <w:rPr>
                <w:b/>
                <w:bCs/>
                <w:i/>
                <w:iCs/>
                <w:color w:val="006A4F"/>
                <w:sz w:val="16"/>
                <w:szCs w:val="16"/>
              </w:rPr>
            </w:pPr>
            <w:r w:rsidRPr="159D52C2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Personal de la </w:t>
            </w:r>
            <w:r w:rsidR="30954DB1" w:rsidRPr="159D52C2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Academia </w:t>
            </w:r>
          </w:p>
          <w:p w14:paraId="5AF9E51C" w14:textId="3F2114FF" w:rsidR="000A7B8B" w:rsidRPr="00591B18" w:rsidRDefault="000A7B8B" w:rsidP="159D52C2">
            <w:pPr>
              <w:pStyle w:val="TableParagraph"/>
              <w:ind w:right="106"/>
              <w:jc w:val="center"/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</w:pPr>
          </w:p>
        </w:tc>
        <w:tc>
          <w:tcPr>
            <w:tcW w:w="990" w:type="dxa"/>
            <w:vAlign w:val="center"/>
          </w:tcPr>
          <w:p w14:paraId="4994D5D0" w14:textId="083CE5BA" w:rsidR="000A7B8B" w:rsidRPr="00591B18" w:rsidRDefault="007A2A68" w:rsidP="00335434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Opcional</w:t>
            </w:r>
          </w:p>
        </w:tc>
        <w:tc>
          <w:tcPr>
            <w:tcW w:w="3868" w:type="dxa"/>
            <w:vAlign w:val="center"/>
          </w:tcPr>
          <w:p w14:paraId="3FD75031" w14:textId="17D10AB7" w:rsidR="000A7B8B" w:rsidRPr="00D91B64" w:rsidRDefault="000A7B8B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Proporcionar los nombres y funciones del personal que supervisa las actividades de preparación para la universidad y la carrera.</w:t>
            </w:r>
          </w:p>
        </w:tc>
        <w:tc>
          <w:tcPr>
            <w:tcW w:w="2798" w:type="dxa"/>
            <w:vAlign w:val="center"/>
          </w:tcPr>
          <w:p w14:paraId="422C4CA8" w14:textId="67D8DC7A" w:rsidR="000A7B8B" w:rsidRPr="00D91B64" w:rsidRDefault="004227B4" w:rsidP="00335434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Cargar (o escribir en notas) los nombres/funciones de cada miembro del personal de la academia.</w:t>
            </w:r>
          </w:p>
        </w:tc>
        <w:sdt>
          <w:sdtPr>
            <w:rPr>
              <w:sz w:val="16"/>
              <w:szCs w:val="16"/>
            </w:rPr>
            <w:id w:val="472949559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38858F3D" w14:textId="170D22F7" w:rsidR="000A7B8B" w:rsidRPr="00591B18" w:rsidRDefault="000A7B8B" w:rsidP="00213D06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23A5B84F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6350B19C" w14:textId="77777777" w:rsidR="000A7B8B" w:rsidRPr="00591B18" w:rsidRDefault="000A7B8B" w:rsidP="00213D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29BA8CE8" w14:textId="77777777" w:rsidR="000A7B8B" w:rsidRPr="00591B18" w:rsidRDefault="000A7B8B" w:rsidP="00213D06">
            <w:pPr>
              <w:pStyle w:val="TableParagraph"/>
              <w:ind w:right="102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1.4.c</w:t>
            </w:r>
          </w:p>
          <w:p w14:paraId="74BC74F3" w14:textId="500161D2" w:rsidR="000A7B8B" w:rsidRPr="00591B18" w:rsidRDefault="000A7B8B" w:rsidP="00213D06">
            <w:pPr>
              <w:pStyle w:val="TableParagraph"/>
              <w:ind w:right="102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Embajadores NAF</w:t>
            </w:r>
          </w:p>
        </w:tc>
        <w:tc>
          <w:tcPr>
            <w:tcW w:w="990" w:type="dxa"/>
            <w:vAlign w:val="center"/>
          </w:tcPr>
          <w:p w14:paraId="14815444" w14:textId="174925D9" w:rsidR="00406073" w:rsidRPr="00591B18" w:rsidRDefault="00406073" w:rsidP="00406073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68" w:type="dxa"/>
            <w:vAlign w:val="center"/>
          </w:tcPr>
          <w:p w14:paraId="7CDF71DB" w14:textId="11FB3F52" w:rsidR="000A7B8B" w:rsidRPr="00D91B64" w:rsidRDefault="000A7B8B" w:rsidP="00335434">
            <w:pPr>
              <w:pStyle w:val="Default"/>
              <w:numPr>
                <w:ilvl w:val="0"/>
                <w:numId w:val="16"/>
              </w:numPr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Documentar cómo los líderes de la escuela son embajadores de la academia.</w:t>
            </w:r>
          </w:p>
        </w:tc>
        <w:tc>
          <w:tcPr>
            <w:tcW w:w="2798" w:type="dxa"/>
            <w:vAlign w:val="center"/>
          </w:tcPr>
          <w:p w14:paraId="231FC7D6" w14:textId="7E1E4864" w:rsidR="000A7B8B" w:rsidRPr="00D91B64" w:rsidRDefault="00DC3C82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Cargar (o escribir en notas) un ejemplo para cada selección.</w:t>
            </w:r>
          </w:p>
        </w:tc>
        <w:sdt>
          <w:sdtPr>
            <w:rPr>
              <w:sz w:val="16"/>
              <w:szCs w:val="16"/>
            </w:rPr>
            <w:id w:val="-2109349133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1542182A" w14:textId="08D177BF" w:rsidR="000A7B8B" w:rsidRPr="00591B18" w:rsidRDefault="000A7B8B" w:rsidP="00213D06">
                <w:pPr>
                  <w:pStyle w:val="Default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0C355E5E" w14:textId="77777777" w:rsidTr="159D52C2">
        <w:trPr>
          <w:trHeight w:hRule="exact" w:val="950"/>
        </w:trPr>
        <w:tc>
          <w:tcPr>
            <w:tcW w:w="625" w:type="dxa"/>
            <w:vMerge/>
          </w:tcPr>
          <w:p w14:paraId="279C7941" w14:textId="77777777" w:rsidR="000A7B8B" w:rsidRPr="00591B18" w:rsidRDefault="000A7B8B" w:rsidP="00213D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38E48230" w14:textId="77777777" w:rsidR="000A7B8B" w:rsidRPr="00D91B64" w:rsidRDefault="000A7B8B" w:rsidP="00213D06">
            <w:pPr>
              <w:pStyle w:val="TableParagraph"/>
              <w:ind w:right="103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1.5.a</w:t>
            </w:r>
          </w:p>
          <w:p w14:paraId="31634188" w14:textId="601286BC" w:rsidR="000A7B8B" w:rsidRPr="00D91B64" w:rsidRDefault="000A7B8B" w:rsidP="00213D06">
            <w:pPr>
              <w:pStyle w:val="TableParagraph"/>
              <w:ind w:right="103"/>
              <w:jc w:val="center"/>
              <w:rPr>
                <w:b/>
                <w:i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 Colaboración del equipo de trabajo de la academia</w:t>
            </w:r>
          </w:p>
        </w:tc>
        <w:tc>
          <w:tcPr>
            <w:tcW w:w="990" w:type="dxa"/>
            <w:vAlign w:val="center"/>
          </w:tcPr>
          <w:p w14:paraId="1A74EB3F" w14:textId="113522B2" w:rsidR="000A7B8B" w:rsidRPr="00591B18" w:rsidRDefault="00406073" w:rsidP="00335434">
            <w:pPr>
              <w:pStyle w:val="TableParagraph"/>
              <w:tabs>
                <w:tab w:val="left" w:pos="469"/>
              </w:tabs>
              <w:ind w:left="72"/>
              <w:rPr>
                <w:i/>
                <w:iCs/>
                <w:sz w:val="16"/>
                <w:szCs w:val="16"/>
              </w:rPr>
            </w:pPr>
            <w:r w:rsidRPr="00591B18">
              <w:rPr>
                <w:i/>
                <w:iCs/>
                <w:sz w:val="16"/>
                <w:szCs w:val="16"/>
                <w:lang w:val="es"/>
              </w:rPr>
              <w:t>Opcional</w:t>
            </w:r>
          </w:p>
        </w:tc>
        <w:tc>
          <w:tcPr>
            <w:tcW w:w="3868" w:type="dxa"/>
            <w:vAlign w:val="center"/>
          </w:tcPr>
          <w:p w14:paraId="47D5CCEE" w14:textId="408A7345" w:rsidR="000A7B8B" w:rsidRPr="00D91B64" w:rsidRDefault="000A7B8B" w:rsidP="00335434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Proporcionar actas o agenda de la sesión de planificación colaborativa más reciente del equipo de la academia.</w:t>
            </w:r>
          </w:p>
        </w:tc>
        <w:tc>
          <w:tcPr>
            <w:tcW w:w="2798" w:type="dxa"/>
            <w:vAlign w:val="center"/>
          </w:tcPr>
          <w:p w14:paraId="7023AE16" w14:textId="4612FBC8" w:rsidR="000A7B8B" w:rsidRPr="00591B18" w:rsidRDefault="000A7B8B" w:rsidP="00335434">
            <w:pPr>
              <w:pStyle w:val="TableParagraph"/>
              <w:ind w:left="72" w:right="72"/>
              <w:rPr>
                <w:sz w:val="16"/>
                <w:szCs w:val="16"/>
              </w:rPr>
            </w:pPr>
            <w:r w:rsidRPr="00591B18">
              <w:rPr>
                <w:sz w:val="16"/>
                <w:szCs w:val="16"/>
                <w:lang w:val="es"/>
              </w:rPr>
              <w:t>Cargar las actas/agenda.</w:t>
            </w:r>
          </w:p>
        </w:tc>
        <w:sdt>
          <w:sdtPr>
            <w:rPr>
              <w:sz w:val="16"/>
              <w:szCs w:val="16"/>
            </w:rPr>
            <w:id w:val="-841553349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23DA63DA" w14:textId="71FA8ECE" w:rsidR="000A7B8B" w:rsidRPr="00591B18" w:rsidRDefault="000A7B8B" w:rsidP="00213D06">
                <w:pPr>
                  <w:pStyle w:val="TableParagraph"/>
                  <w:jc w:val="center"/>
                  <w:rPr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0B2EE8CC" w14:textId="77777777" w:rsidTr="159D52C2">
        <w:trPr>
          <w:trHeight w:hRule="exact" w:val="943"/>
        </w:trPr>
        <w:tc>
          <w:tcPr>
            <w:tcW w:w="625" w:type="dxa"/>
            <w:vMerge/>
          </w:tcPr>
          <w:p w14:paraId="7671EA27" w14:textId="77777777" w:rsidR="000A7B8B" w:rsidRPr="00591B18" w:rsidRDefault="000A7B8B" w:rsidP="00213D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0B30C83E" w14:textId="77777777" w:rsidR="000A7B8B" w:rsidRPr="00591B18" w:rsidRDefault="000A7B8B" w:rsidP="00213D06">
            <w:pPr>
              <w:pStyle w:val="TableParagraph"/>
              <w:ind w:right="104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1.5.b</w:t>
            </w:r>
          </w:p>
          <w:p w14:paraId="697E9F8E" w14:textId="407A6723" w:rsidR="000A7B8B" w:rsidRPr="00591B18" w:rsidRDefault="000A7B8B" w:rsidP="00213D06">
            <w:pPr>
              <w:pStyle w:val="TableParagraph"/>
              <w:ind w:right="104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Aprendizaje </w:t>
            </w:r>
            <w:r w:rsidRPr="00591B18">
              <w:rPr>
                <w:color w:val="006A4F"/>
                <w:sz w:val="16"/>
                <w:szCs w:val="16"/>
                <w:lang w:val="es"/>
              </w:rPr>
              <w:br/>
            </w: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Profesional</w:t>
            </w:r>
          </w:p>
        </w:tc>
        <w:tc>
          <w:tcPr>
            <w:tcW w:w="990" w:type="dxa"/>
            <w:vAlign w:val="center"/>
          </w:tcPr>
          <w:p w14:paraId="284D9283" w14:textId="123129D7" w:rsidR="000A7B8B" w:rsidRPr="00591B18" w:rsidRDefault="00406073" w:rsidP="00335434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68" w:type="dxa"/>
            <w:vAlign w:val="center"/>
          </w:tcPr>
          <w:p w14:paraId="39BBEACB" w14:textId="75BAD42B" w:rsidR="000A7B8B" w:rsidRPr="00591B18" w:rsidRDefault="000A7B8B" w:rsidP="00335434">
            <w:pPr>
              <w:pStyle w:val="Default"/>
              <w:ind w:left="72" w:right="72"/>
              <w:rPr>
                <w:rFonts w:ascii="Tahoma" w:eastAsia="MS UI Gothic" w:hAnsi="Tahoma" w:cs="Tahoma"/>
                <w:sz w:val="16"/>
                <w:szCs w:val="16"/>
              </w:rPr>
            </w:pPr>
            <w:r w:rsidRPr="00D91B64">
              <w:rPr>
                <w:rFonts w:ascii="Tahoma" w:hAnsi="Tahoma" w:cs="Tahoma"/>
                <w:sz w:val="16"/>
                <w:szCs w:val="16"/>
              </w:rPr>
              <w:t>Lista de eventos de aprendizaje profesional como NAF Next y patrocinados por NAF o experiencias de aprendizaje profesional de CTE</w:t>
            </w:r>
          </w:p>
        </w:tc>
        <w:tc>
          <w:tcPr>
            <w:tcW w:w="2798" w:type="dxa"/>
            <w:vAlign w:val="center"/>
          </w:tcPr>
          <w:p w14:paraId="0DB3882A" w14:textId="5A3F0AFC" w:rsidR="000A7B8B" w:rsidRPr="00D91B64" w:rsidRDefault="000A7B8B" w:rsidP="006E3139">
            <w:pPr>
              <w:pStyle w:val="Default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Descargar la </w:t>
            </w:r>
            <w:hyperlink r:id="rId13" w:history="1">
              <w:r w:rsidRPr="00591B18">
                <w:rPr>
                  <w:rStyle w:val="Hyperlink"/>
                  <w:rFonts w:ascii="Tahoma" w:hAnsi="Tahoma" w:cs="Tahoma"/>
                  <w:color w:val="006A4F"/>
                  <w:sz w:val="16"/>
                  <w:szCs w:val="16"/>
                  <w:lang w:val="es"/>
                </w:rPr>
                <w:t>Plantilla de aprendizaje profesional</w:t>
              </w:r>
            </w:hyperlink>
            <w:r w:rsidRPr="00591B18">
              <w:rPr>
                <w:rStyle w:val="Hyperlink"/>
                <w:rFonts w:ascii="Tahoma" w:hAnsi="Tahoma" w:cs="Tahoma"/>
                <w:color w:val="000000" w:themeColor="text1"/>
                <w:sz w:val="16"/>
                <w:szCs w:val="16"/>
                <w:u w:val="none"/>
                <w:lang w:val="es"/>
              </w:rPr>
              <w:t xml:space="preserve">, completar y </w:t>
            </w: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cargarla.</w:t>
            </w:r>
          </w:p>
        </w:tc>
        <w:sdt>
          <w:sdtPr>
            <w:rPr>
              <w:sz w:val="16"/>
              <w:szCs w:val="16"/>
            </w:rPr>
            <w:id w:val="129304287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vAlign w:val="center"/>
              </w:tcPr>
              <w:p w14:paraId="3B7B7B1D" w14:textId="452C1A3F" w:rsidR="000A7B8B" w:rsidRPr="00591B18" w:rsidRDefault="000A7B8B" w:rsidP="00213D06">
                <w:pPr>
                  <w:pStyle w:val="Default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</w:tbl>
    <w:p w14:paraId="36CDA68D" w14:textId="3318F3E9" w:rsidR="00677635" w:rsidRPr="00D91B64" w:rsidRDefault="002B6D26" w:rsidP="006770DE">
      <w:pPr>
        <w:shd w:val="clear" w:color="auto" w:fill="FFFFFF"/>
        <w:rPr>
          <w:sz w:val="18"/>
          <w:szCs w:val="18"/>
          <w:lang w:val="es-ES"/>
        </w:rPr>
      </w:pPr>
      <w:r>
        <w:rPr>
          <w:sz w:val="18"/>
          <w:szCs w:val="18"/>
          <w:lang w:val="es"/>
        </w:rPr>
        <w:br/>
      </w:r>
      <w:r>
        <w:rPr>
          <w:sz w:val="18"/>
          <w:szCs w:val="18"/>
          <w:lang w:val="es"/>
        </w:rPr>
        <w:br/>
        <w:t xml:space="preserve">La lista de verificación de evidencia ayuda a las academias a completar la Evaluación de la Academia (AA), específicamente a recopilar la evidencia requerida para verificar el logro de las acciones estratégicas designadas. Hay tres fuentes de evidencia para la AA y los datos de la academia: </w:t>
      </w:r>
      <w:r>
        <w:rPr>
          <w:color w:val="000000"/>
          <w:sz w:val="18"/>
          <w:szCs w:val="18"/>
          <w:lang w:val="es"/>
        </w:rPr>
        <w:t xml:space="preserve">1) recopilación de datos anuales completados automáticamente en el Centro de Calidad que se encuentra en el Academy Support </w:t>
      </w:r>
      <w:proofErr w:type="gramStart"/>
      <w:r>
        <w:rPr>
          <w:color w:val="000000"/>
          <w:sz w:val="18"/>
          <w:szCs w:val="18"/>
          <w:lang w:val="es"/>
        </w:rPr>
        <w:t>Hub</w:t>
      </w:r>
      <w:proofErr w:type="gramEnd"/>
      <w:r>
        <w:rPr>
          <w:color w:val="000000"/>
          <w:sz w:val="18"/>
          <w:szCs w:val="18"/>
          <w:lang w:val="es"/>
        </w:rPr>
        <w:t xml:space="preserve"> (ASH), aprendizaje basado en el trabajo (WBL) de NAF o NAFTrack, 2) documentación generada por la academia, y 3) plantillas de evidencia para la AA completadas por la academia.</w:t>
      </w:r>
      <w:r>
        <w:rPr>
          <w:sz w:val="18"/>
          <w:szCs w:val="18"/>
          <w:lang w:val="es"/>
        </w:rPr>
        <w:t xml:space="preserve">   </w:t>
      </w:r>
    </w:p>
    <w:p w14:paraId="0A7B379B" w14:textId="117E0886" w:rsidR="00DB75DC" w:rsidRPr="00D91B64" w:rsidRDefault="0093079D" w:rsidP="004A507F">
      <w:pPr>
        <w:pStyle w:val="BodyText"/>
        <w:rPr>
          <w:b w:val="0"/>
          <w:sz w:val="18"/>
          <w:szCs w:val="18"/>
          <w:lang w:val="es-ES"/>
        </w:rPr>
      </w:pPr>
      <w:r>
        <w:rPr>
          <w:noProof/>
          <w:lang w:val="es-ES" w:eastAsia="zh-CN" w:bidi="ar-SA"/>
        </w:rPr>
        <w:drawing>
          <wp:anchor distT="0" distB="0" distL="114300" distR="114300" simplePos="0" relativeHeight="251658241" behindDoc="1" locked="0" layoutInCell="1" allowOverlap="1" wp14:anchorId="2B19BBB2" wp14:editId="1BB9F5F2">
            <wp:simplePos x="0" y="0"/>
            <wp:positionH relativeFrom="column">
              <wp:posOffset>4086225</wp:posOffset>
            </wp:positionH>
            <wp:positionV relativeFrom="paragraph">
              <wp:posOffset>48260</wp:posOffset>
            </wp:positionV>
            <wp:extent cx="1114425" cy="217805"/>
            <wp:effectExtent l="0" t="0" r="9525" b="0"/>
            <wp:wrapTight wrapText="bothSides">
              <wp:wrapPolygon edited="0">
                <wp:start x="0" y="0"/>
                <wp:lineTo x="0" y="18892"/>
                <wp:lineTo x="21415" y="18892"/>
                <wp:lineTo x="21415" y="0"/>
                <wp:lineTo x="0" y="0"/>
              </wp:wrapPolygon>
            </wp:wrapTight>
            <wp:docPr id="139361627" name="Picture 139361627" descr="Texto, lo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627" name="Picture 2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" t="16792" r="1459" b="10447"/>
                    <a:stretch/>
                  </pic:blipFill>
                  <pic:spPr bwMode="auto">
                    <a:xfrm>
                      <a:off x="0" y="0"/>
                      <a:ext cx="11144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AD022" w14:textId="6D5CEB7E" w:rsidR="00F57BCE" w:rsidRPr="00D91B64" w:rsidRDefault="00677635" w:rsidP="004A507F">
      <w:pPr>
        <w:pStyle w:val="BodyText"/>
        <w:rPr>
          <w:b w:val="0"/>
          <w:sz w:val="18"/>
          <w:szCs w:val="18"/>
          <w:lang w:val="es-ES"/>
        </w:rPr>
      </w:pPr>
      <w:r>
        <w:rPr>
          <w:b w:val="0"/>
          <w:bCs w:val="0"/>
          <w:sz w:val="18"/>
          <w:szCs w:val="18"/>
          <w:lang w:val="es"/>
        </w:rPr>
        <w:t xml:space="preserve">Para cargar evidencia en la AA en línea, hacer clic en el ícono                           adyacente a cada acción estratégica designada. Descargar las plantillas de evidencia usando los </w:t>
      </w:r>
      <w:r>
        <w:rPr>
          <w:b w:val="0"/>
          <w:bCs w:val="0"/>
          <w:color w:val="006A4F"/>
          <w:sz w:val="18"/>
          <w:szCs w:val="18"/>
          <w:u w:val="single"/>
          <w:lang w:val="es"/>
        </w:rPr>
        <w:t>enlaces</w:t>
      </w:r>
      <w:r>
        <w:rPr>
          <w:b w:val="0"/>
          <w:bCs w:val="0"/>
          <w:sz w:val="18"/>
          <w:szCs w:val="18"/>
          <w:lang w:val="es"/>
        </w:rPr>
        <w:t xml:space="preserve"> suministrados, llenar las plantillas y usar el ícono para cargar las plantillas completadas. No se requiere evidencia adicional si una academia carga una plantilla de evidencia completada. Las </w:t>
      </w:r>
      <w:r>
        <w:rPr>
          <w:b w:val="0"/>
          <w:bCs w:val="0"/>
          <w:sz w:val="18"/>
          <w:szCs w:val="18"/>
          <w:highlight w:val="yellow"/>
          <w:lang w:val="es"/>
        </w:rPr>
        <w:t>acciones estratégicas</w:t>
      </w:r>
      <w:r>
        <w:rPr>
          <w:b w:val="0"/>
          <w:bCs w:val="0"/>
          <w:sz w:val="18"/>
          <w:szCs w:val="18"/>
          <w:lang w:val="es"/>
        </w:rPr>
        <w:t xml:space="preserve"> resaltadas tienen umbrales requeridos para el estatus de </w:t>
      </w:r>
      <w:hyperlink r:id="rId15" w:history="1">
        <w:r>
          <w:rPr>
            <w:rStyle w:val="Hyperlink"/>
            <w:b w:val="0"/>
            <w:bCs w:val="0"/>
            <w:color w:val="006A4F"/>
            <w:sz w:val="18"/>
            <w:szCs w:val="18"/>
            <w:u w:val="none"/>
            <w:lang w:val="es"/>
          </w:rPr>
          <w:t>Academia Modelo y Distinguida</w:t>
        </w:r>
      </w:hyperlink>
      <w:r>
        <w:rPr>
          <w:b w:val="0"/>
          <w:bCs w:val="0"/>
          <w:sz w:val="18"/>
          <w:szCs w:val="18"/>
          <w:lang w:val="es"/>
        </w:rPr>
        <w:t>.</w:t>
      </w:r>
      <w:r>
        <w:rPr>
          <w:b w:val="0"/>
          <w:bCs w:val="0"/>
          <w:sz w:val="18"/>
          <w:szCs w:val="18"/>
          <w:lang w:val="es"/>
        </w:rPr>
        <w:br/>
      </w:r>
    </w:p>
    <w:p w14:paraId="35775371" w14:textId="77777777" w:rsidR="00591B18" w:rsidRDefault="00591B18" w:rsidP="004A507F">
      <w:pPr>
        <w:pStyle w:val="BodyText"/>
        <w:rPr>
          <w:b w:val="0"/>
          <w:bCs w:val="0"/>
          <w:i/>
          <w:iCs/>
          <w:sz w:val="18"/>
          <w:szCs w:val="18"/>
          <w:lang w:val="es"/>
        </w:rPr>
      </w:pPr>
    </w:p>
    <w:p w14:paraId="1BA1BE07" w14:textId="083168C9" w:rsidR="00213D06" w:rsidRPr="00D91B64" w:rsidRDefault="00F57BCE" w:rsidP="004A507F">
      <w:pPr>
        <w:pStyle w:val="BodyText"/>
        <w:rPr>
          <w:b w:val="0"/>
          <w:i/>
          <w:sz w:val="18"/>
          <w:szCs w:val="18"/>
          <w:lang w:val="es-ES"/>
        </w:rPr>
      </w:pPr>
      <w:r>
        <w:rPr>
          <w:b w:val="0"/>
          <w:bCs w:val="0"/>
          <w:i/>
          <w:iCs/>
          <w:sz w:val="18"/>
          <w:szCs w:val="18"/>
          <w:lang w:val="es"/>
        </w:rPr>
        <w:lastRenderedPageBreak/>
        <w:t>Utilizar las casillas de verificación activas en la última columna para autoevaluar el progreso de la academia en la actualización y recopilación de datos anual en el Centro de Calidad (ASH) y la herramienta de seguimiento de aprendizaje basado en el trabajo (WBS) o NAFTrack, completar plantillas de evidencia y cargar documentos de evidencia en la AA en línea.</w:t>
      </w:r>
    </w:p>
    <w:p w14:paraId="56E382B9" w14:textId="14EAA4E4" w:rsidR="00F57BCE" w:rsidRPr="00D91B64" w:rsidRDefault="00213D06" w:rsidP="004A507F">
      <w:pPr>
        <w:pStyle w:val="BodyText"/>
        <w:rPr>
          <w:b w:val="0"/>
          <w:i/>
          <w:sz w:val="18"/>
          <w:szCs w:val="18"/>
          <w:lang w:val="es-ES"/>
        </w:rPr>
      </w:pPr>
      <w:r>
        <w:rPr>
          <w:b w:val="0"/>
          <w:bCs w:val="0"/>
          <w:i/>
          <w:iCs/>
          <w:sz w:val="18"/>
          <w:szCs w:val="18"/>
          <w:lang w:val="es"/>
        </w:rPr>
        <w:br/>
      </w:r>
    </w:p>
    <w:tbl>
      <w:tblPr>
        <w:tblpPr w:leftFromText="180" w:rightFromText="180" w:vertAnchor="text" w:horzAnchor="margin" w:tblpY="304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890"/>
        <w:gridCol w:w="990"/>
        <w:gridCol w:w="3870"/>
        <w:gridCol w:w="2520"/>
        <w:gridCol w:w="1170"/>
      </w:tblGrid>
      <w:tr w:rsidR="003458BF" w:rsidRPr="00591B18" w14:paraId="30ED765F" w14:textId="77777777" w:rsidTr="00591B18">
        <w:trPr>
          <w:trHeight w:val="877"/>
        </w:trPr>
        <w:tc>
          <w:tcPr>
            <w:tcW w:w="2515" w:type="dxa"/>
            <w:gridSpan w:val="2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7D4D2BC5" w14:textId="4C666D67" w:rsidR="003458BF" w:rsidRPr="00591B18" w:rsidRDefault="003458BF" w:rsidP="00D57CF5">
            <w:pPr>
              <w:pStyle w:val="TableParagraph"/>
              <w:ind w:left="144" w:right="115"/>
              <w:jc w:val="center"/>
              <w:rPr>
                <w:b/>
                <w:color w:val="FFFFFF"/>
                <w:sz w:val="16"/>
                <w:szCs w:val="16"/>
              </w:rPr>
            </w:pPr>
            <w:r w:rsidRPr="00591B18">
              <w:rPr>
                <w:b/>
                <w:bCs/>
                <w:color w:val="FFFFFF"/>
                <w:sz w:val="16"/>
                <w:szCs w:val="16"/>
                <w:lang w:val="es"/>
              </w:rPr>
              <w:t>Acciones estratégicas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356979A9" w14:textId="6645D41D" w:rsidR="003458BF" w:rsidRPr="00591B18" w:rsidRDefault="007A2A68" w:rsidP="00D57CF5">
            <w:pPr>
              <w:pStyle w:val="TableParagraph"/>
              <w:jc w:val="center"/>
              <w:rPr>
                <w:b/>
                <w:color w:val="FFFFFF"/>
                <w:sz w:val="16"/>
                <w:szCs w:val="16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>Evidencia requerida para</w:t>
            </w:r>
          </w:p>
        </w:tc>
        <w:tc>
          <w:tcPr>
            <w:tcW w:w="387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14952B71" w14:textId="1F164BDF" w:rsidR="003458BF" w:rsidRPr="00D91B64" w:rsidRDefault="003458BF" w:rsidP="00D57CF5">
            <w:pPr>
              <w:pStyle w:val="TableParagraph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color w:val="FFFFFF"/>
                <w:sz w:val="16"/>
                <w:szCs w:val="16"/>
                <w:lang w:val="es"/>
              </w:rPr>
              <w:t>Descripción de la evidencia sugerida</w:t>
            </w:r>
          </w:p>
        </w:tc>
        <w:tc>
          <w:tcPr>
            <w:tcW w:w="252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39B03FBB" w14:textId="77777777" w:rsidR="003458BF" w:rsidRPr="00591B18" w:rsidRDefault="003458BF" w:rsidP="00D57CF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color w:val="FFFFFF"/>
                <w:sz w:val="16"/>
                <w:szCs w:val="16"/>
                <w:lang w:val="es"/>
              </w:rPr>
              <w:t>Fuente de la evidencia</w:t>
            </w:r>
          </w:p>
        </w:tc>
        <w:tc>
          <w:tcPr>
            <w:tcW w:w="117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3989ACD2" w14:textId="77777777" w:rsidR="003458BF" w:rsidRPr="00591B18" w:rsidRDefault="003458BF" w:rsidP="00D57CF5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>Evidencia completada y cargada</w:t>
            </w:r>
          </w:p>
          <w:p w14:paraId="71B7BD7E" w14:textId="77777777" w:rsidR="003458BF" w:rsidRPr="00591B18" w:rsidRDefault="003458BF" w:rsidP="00D57CF5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591B18">
              <w:rPr>
                <w:rFonts w:ascii="Wingdings" w:eastAsia="Wingdings" w:hAnsi="Wingdings" w:cs="Wingdings"/>
                <w:b/>
                <w:bCs/>
                <w:color w:val="FFFFFF" w:themeColor="background1"/>
                <w:sz w:val="16"/>
                <w:szCs w:val="16"/>
                <w:lang w:val="es"/>
              </w:rPr>
              <w:t>ü</w:t>
            </w:r>
          </w:p>
        </w:tc>
      </w:tr>
      <w:tr w:rsidR="003458BF" w:rsidRPr="00591B18" w14:paraId="1078F810" w14:textId="77777777" w:rsidTr="00B04646">
        <w:trPr>
          <w:trHeight w:hRule="exact" w:val="778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20E2EE0F" w14:textId="77777777" w:rsidR="003458BF" w:rsidRPr="00591B18" w:rsidRDefault="003458BF" w:rsidP="00D57CF5">
            <w:pPr>
              <w:pStyle w:val="TableParagraph"/>
              <w:ind w:left="113" w:right="113"/>
              <w:jc w:val="center"/>
              <w:rPr>
                <w:color w:val="FFFFFF" w:themeColor="background1"/>
                <w:sz w:val="16"/>
                <w:szCs w:val="16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>Elemento 2: Consejo asesor</w:t>
            </w:r>
          </w:p>
        </w:tc>
        <w:tc>
          <w:tcPr>
            <w:tcW w:w="1890" w:type="dxa"/>
            <w:vAlign w:val="center"/>
          </w:tcPr>
          <w:p w14:paraId="3CD37D3B" w14:textId="77777777" w:rsidR="003458BF" w:rsidRPr="00591B18" w:rsidRDefault="003458BF" w:rsidP="00D57CF5">
            <w:pPr>
              <w:pStyle w:val="TableParagraph"/>
              <w:ind w:right="107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2.1.a</w:t>
            </w:r>
          </w:p>
          <w:p w14:paraId="18781ABA" w14:textId="77777777" w:rsidR="003458BF" w:rsidRPr="00591B18" w:rsidRDefault="003458BF" w:rsidP="00D57CF5">
            <w:pPr>
              <w:pStyle w:val="TableParagraph"/>
              <w:ind w:right="107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highlight w:val="yellow"/>
                <w:lang w:val="es"/>
              </w:rPr>
              <w:t>Membresía</w:t>
            </w:r>
          </w:p>
        </w:tc>
        <w:tc>
          <w:tcPr>
            <w:tcW w:w="990" w:type="dxa"/>
            <w:vAlign w:val="center"/>
          </w:tcPr>
          <w:p w14:paraId="3842C3E9" w14:textId="3ED544F8" w:rsidR="003458BF" w:rsidRPr="00591B18" w:rsidRDefault="004227B4" w:rsidP="00D57CF5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 - Autocompletado</w:t>
            </w:r>
          </w:p>
        </w:tc>
        <w:tc>
          <w:tcPr>
            <w:tcW w:w="3870" w:type="dxa"/>
            <w:vAlign w:val="center"/>
          </w:tcPr>
          <w:p w14:paraId="52A60053" w14:textId="39D39DE4" w:rsidR="003458BF" w:rsidRPr="00D91B64" w:rsidRDefault="003458BF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Lista de más de 10 miembros del consejo asesor (AB) con al menos el 80 % provenientes de empresas, industria, gobierno, exalumnos, comunidad y educación superior.</w:t>
            </w:r>
          </w:p>
        </w:tc>
        <w:tc>
          <w:tcPr>
            <w:tcW w:w="2520" w:type="dxa"/>
            <w:vAlign w:val="center"/>
          </w:tcPr>
          <w:p w14:paraId="4567572E" w14:textId="47F0DDE3" w:rsidR="003458BF" w:rsidRPr="00D91B64" w:rsidRDefault="003458BF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Evidencia obtenida del formulario de recopilación de datos del consejo asesor.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9009002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8885030" w14:textId="18F3DD77" w:rsidR="003458BF" w:rsidRPr="00591B18" w:rsidRDefault="00340380" w:rsidP="00D57CF5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3458BF" w:rsidRPr="00591B18" w14:paraId="609B9DD5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0BD14140" w14:textId="77777777" w:rsidR="003458BF" w:rsidRPr="00591B18" w:rsidRDefault="003458BF" w:rsidP="00D57CF5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5C0FA01" w14:textId="77777777" w:rsidR="003458BF" w:rsidRPr="00591B18" w:rsidRDefault="003458BF" w:rsidP="00D57CF5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2.1.b</w:t>
            </w:r>
          </w:p>
          <w:p w14:paraId="5641BD62" w14:textId="33D1B30F" w:rsidR="003458BF" w:rsidRPr="00591B18" w:rsidRDefault="00180DD1" w:rsidP="00D57CF5">
            <w:pPr>
              <w:pStyle w:val="TableParagraph"/>
              <w:ind w:right="106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Plan estratégico</w:t>
            </w:r>
          </w:p>
        </w:tc>
        <w:tc>
          <w:tcPr>
            <w:tcW w:w="990" w:type="dxa"/>
            <w:vAlign w:val="center"/>
          </w:tcPr>
          <w:p w14:paraId="02533F7F" w14:textId="7706EEEF" w:rsidR="003458BF" w:rsidRPr="00591B18" w:rsidRDefault="00202C94" w:rsidP="00D57CF5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</w:t>
            </w:r>
          </w:p>
        </w:tc>
        <w:tc>
          <w:tcPr>
            <w:tcW w:w="3870" w:type="dxa"/>
            <w:vAlign w:val="center"/>
          </w:tcPr>
          <w:p w14:paraId="330B4373" w14:textId="0194033F" w:rsidR="003458BF" w:rsidRPr="00D91B64" w:rsidRDefault="003458BF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Plan estratégico 2025-26 actualizado del AB</w:t>
            </w:r>
          </w:p>
        </w:tc>
        <w:tc>
          <w:tcPr>
            <w:tcW w:w="2520" w:type="dxa"/>
            <w:vAlign w:val="center"/>
          </w:tcPr>
          <w:p w14:paraId="52276D5D" w14:textId="26F702A3" w:rsidR="003458BF" w:rsidRPr="00591B18" w:rsidRDefault="003458BF" w:rsidP="00335434">
            <w:pPr>
              <w:pStyle w:val="TableParagraph"/>
              <w:ind w:left="72" w:right="72"/>
              <w:rPr>
                <w:sz w:val="16"/>
                <w:szCs w:val="16"/>
              </w:rPr>
            </w:pPr>
            <w:r w:rsidRPr="00591B18">
              <w:rPr>
                <w:sz w:val="16"/>
                <w:szCs w:val="16"/>
                <w:lang w:val="es"/>
              </w:rPr>
              <w:t>Cargar documento del AB.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2428742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D9B79C7" w14:textId="77777777" w:rsidR="003458BF" w:rsidRPr="00591B18" w:rsidRDefault="003458BF" w:rsidP="00D57CF5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  <w:tr w:rsidR="00180DD1" w:rsidRPr="00591B18" w14:paraId="7ED703C5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4924F144" w14:textId="77777777" w:rsidR="00180DD1" w:rsidRPr="00591B18" w:rsidRDefault="00180DD1" w:rsidP="00D57CF5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1EB2BF77" w14:textId="082D7BD5" w:rsidR="00180DD1" w:rsidRPr="00591B18" w:rsidRDefault="00180DD1" w:rsidP="00180DD1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2.1.c</w:t>
            </w:r>
          </w:p>
          <w:p w14:paraId="29488842" w14:textId="1017ECF0" w:rsidR="00180DD1" w:rsidRPr="00591B18" w:rsidRDefault="00180DD1" w:rsidP="00180DD1">
            <w:pPr>
              <w:pStyle w:val="TableParagraph"/>
              <w:ind w:right="106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Estatutos</w:t>
            </w:r>
          </w:p>
        </w:tc>
        <w:tc>
          <w:tcPr>
            <w:tcW w:w="990" w:type="dxa"/>
            <w:vAlign w:val="center"/>
          </w:tcPr>
          <w:p w14:paraId="5EA01B8D" w14:textId="037D0FEB" w:rsidR="00180DD1" w:rsidRPr="00591B18" w:rsidRDefault="00180DD1" w:rsidP="00D57CF5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</w:t>
            </w:r>
          </w:p>
        </w:tc>
        <w:tc>
          <w:tcPr>
            <w:tcW w:w="3870" w:type="dxa"/>
            <w:vAlign w:val="center"/>
          </w:tcPr>
          <w:p w14:paraId="3F4DC651" w14:textId="754D0D11" w:rsidR="00180DD1" w:rsidRPr="00591B18" w:rsidRDefault="00180DD1" w:rsidP="00335434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Estatutos del AB actualizados</w:t>
            </w:r>
          </w:p>
        </w:tc>
        <w:tc>
          <w:tcPr>
            <w:tcW w:w="2520" w:type="dxa"/>
            <w:vAlign w:val="center"/>
          </w:tcPr>
          <w:p w14:paraId="25BDDFF4" w14:textId="6D2CE328" w:rsidR="00180DD1" w:rsidRPr="00591B18" w:rsidRDefault="00180DD1" w:rsidP="00335434">
            <w:pPr>
              <w:pStyle w:val="TableParagraph"/>
              <w:ind w:left="72" w:right="72"/>
              <w:rPr>
                <w:sz w:val="16"/>
                <w:szCs w:val="16"/>
              </w:rPr>
            </w:pPr>
            <w:r w:rsidRPr="00591B18">
              <w:rPr>
                <w:sz w:val="16"/>
                <w:szCs w:val="16"/>
                <w:lang w:val="es"/>
              </w:rPr>
              <w:t>Cargar documento del AB.</w:t>
            </w:r>
          </w:p>
        </w:tc>
        <w:tc>
          <w:tcPr>
            <w:tcW w:w="1170" w:type="dxa"/>
            <w:vAlign w:val="center"/>
          </w:tcPr>
          <w:p w14:paraId="004554E8" w14:textId="77777777" w:rsidR="00180DD1" w:rsidRPr="00591B18" w:rsidRDefault="00180DD1" w:rsidP="00D57CF5">
            <w:pPr>
              <w:pStyle w:val="TableParagraph"/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  <w:tr w:rsidR="00BE0AAA" w:rsidRPr="00591B18" w14:paraId="69BC2A93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4D02ECB7" w14:textId="77777777" w:rsidR="00BE0AAA" w:rsidRPr="00591B18" w:rsidRDefault="00BE0AAA" w:rsidP="00BE0AAA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43FF762" w14:textId="77777777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2.2.a</w:t>
            </w:r>
          </w:p>
          <w:p w14:paraId="25022858" w14:textId="77777777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Apoyo al aprendizaje</w:t>
            </w:r>
          </w:p>
        </w:tc>
        <w:tc>
          <w:tcPr>
            <w:tcW w:w="990" w:type="dxa"/>
            <w:vAlign w:val="center"/>
          </w:tcPr>
          <w:p w14:paraId="7380D366" w14:textId="16EB5B92" w:rsidR="00BE0AAA" w:rsidRPr="00591B18" w:rsidRDefault="00BE0AAA" w:rsidP="00BE0AAA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70" w:type="dxa"/>
            <w:vAlign w:val="center"/>
          </w:tcPr>
          <w:p w14:paraId="5ED28538" w14:textId="31C22EF9" w:rsidR="00BE0AAA" w:rsidRPr="00D91B64" w:rsidRDefault="00286148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Documentar cómo los miembros del AB apoyan el aprendizaje del estudiante </w:t>
            </w:r>
          </w:p>
        </w:tc>
        <w:tc>
          <w:tcPr>
            <w:tcW w:w="2520" w:type="dxa"/>
            <w:vAlign w:val="center"/>
          </w:tcPr>
          <w:p w14:paraId="4D4D9999" w14:textId="42043392" w:rsidR="00BE0AAA" w:rsidRPr="00D91B64" w:rsidRDefault="00BE0AAA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Cargar (o escribir en notas) un ejemplo para cada selección.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1665543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0A5DC5" w14:textId="77777777" w:rsidR="00BE0AAA" w:rsidRPr="00591B18" w:rsidRDefault="00BE0AAA" w:rsidP="00BE0AAA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BE0AAA" w:rsidRPr="00591B18" w14:paraId="72729589" w14:textId="77777777" w:rsidTr="00B04646">
        <w:trPr>
          <w:trHeight w:hRule="exact" w:val="749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72BA4BB3" w14:textId="77777777" w:rsidR="00BE0AAA" w:rsidRPr="00591B18" w:rsidRDefault="00BE0AAA" w:rsidP="00BE0AAA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FF70D5B" w14:textId="77777777" w:rsidR="00BE0AAA" w:rsidRPr="00D91B64" w:rsidRDefault="00BE0AAA" w:rsidP="00BE0AAA">
            <w:pPr>
              <w:pStyle w:val="TableParagraph"/>
              <w:ind w:right="105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2.3.a</w:t>
            </w:r>
          </w:p>
          <w:p w14:paraId="73C85BA9" w14:textId="77777777" w:rsidR="00BE0AAA" w:rsidRPr="00D91B64" w:rsidRDefault="00BE0AAA" w:rsidP="00BE0AAA">
            <w:pPr>
              <w:pStyle w:val="TableParagraph"/>
              <w:ind w:right="105"/>
              <w:jc w:val="center"/>
              <w:rPr>
                <w:b/>
                <w:i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Apoyo para la sostenibilidad</w:t>
            </w:r>
          </w:p>
        </w:tc>
        <w:tc>
          <w:tcPr>
            <w:tcW w:w="990" w:type="dxa"/>
            <w:vAlign w:val="center"/>
          </w:tcPr>
          <w:p w14:paraId="5ED55485" w14:textId="6EB1771F" w:rsidR="00BE0AAA" w:rsidRPr="00591B18" w:rsidRDefault="00BE0AAA" w:rsidP="00BE0AAA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70" w:type="dxa"/>
            <w:vAlign w:val="center"/>
          </w:tcPr>
          <w:p w14:paraId="6871491E" w14:textId="149D865E" w:rsidR="00BE0AAA" w:rsidRPr="00D91B64" w:rsidRDefault="00286148" w:rsidP="00286148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Documentar cómo el AB promueve la academia, recauda fondos y recluta a socios</w:t>
            </w:r>
          </w:p>
        </w:tc>
        <w:tc>
          <w:tcPr>
            <w:tcW w:w="2520" w:type="dxa"/>
            <w:vAlign w:val="center"/>
          </w:tcPr>
          <w:p w14:paraId="5D0F054C" w14:textId="1280A624" w:rsidR="00BE0AAA" w:rsidRPr="00D91B64" w:rsidRDefault="00BE0AAA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 xml:space="preserve">Descargar la </w:t>
            </w:r>
            <w:hyperlink r:id="rId16" w:history="1">
              <w:r w:rsidRPr="00591B18">
                <w:rPr>
                  <w:rStyle w:val="Hyperlink"/>
                  <w:rFonts w:ascii="Tahoma" w:hAnsi="Tahoma" w:cs="Tahoma"/>
                  <w:color w:val="006A4F"/>
                  <w:sz w:val="16"/>
                  <w:szCs w:val="16"/>
                  <w:lang w:val="es"/>
                </w:rPr>
                <w:t>Plantilla de embajador del AB</w:t>
              </w:r>
            </w:hyperlink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, completar y cargarla. 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1054586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44B290D" w14:textId="77777777" w:rsidR="00BE0AAA" w:rsidRPr="00591B18" w:rsidRDefault="00BE0AAA" w:rsidP="00BE0AAA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BE0AAA" w:rsidRPr="00591B18" w14:paraId="019F5CB7" w14:textId="77777777" w:rsidTr="00B04646">
        <w:trPr>
          <w:trHeight w:hRule="exact" w:val="778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30DFA35A" w14:textId="7EF7F1FF" w:rsidR="00BE0AAA" w:rsidRPr="00D91B64" w:rsidRDefault="00BE0AAA" w:rsidP="00BE0AAA">
            <w:pPr>
              <w:pStyle w:val="TableParagraph"/>
              <w:ind w:left="113" w:right="113"/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 xml:space="preserve">Elemento 3: Programa de estudio (Plan de estudios y enseñanza) </w:t>
            </w:r>
          </w:p>
        </w:tc>
        <w:tc>
          <w:tcPr>
            <w:tcW w:w="1890" w:type="dxa"/>
            <w:vAlign w:val="center"/>
          </w:tcPr>
          <w:p w14:paraId="0E8A93D5" w14:textId="77777777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3.1.a</w:t>
            </w:r>
          </w:p>
          <w:p w14:paraId="75560793" w14:textId="77777777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highlight w:val="yellow"/>
                <w:lang w:val="es"/>
              </w:rPr>
              <w:t>Programa de estudio</w:t>
            </w: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6257591" w14:textId="74CF4828" w:rsidR="00BE0AAA" w:rsidRPr="00591B18" w:rsidRDefault="00813FE5" w:rsidP="00BE0AAA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 - Autocompletado</w:t>
            </w:r>
          </w:p>
        </w:tc>
        <w:tc>
          <w:tcPr>
            <w:tcW w:w="3870" w:type="dxa"/>
            <w:vAlign w:val="center"/>
          </w:tcPr>
          <w:p w14:paraId="3F84025E" w14:textId="02DC9EB1" w:rsidR="00BE0AAA" w:rsidRPr="00D91B64" w:rsidRDefault="00BE0AAA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Proporcionar una lista de los cursos del Programa de estudios relacionados con la carrera de la academia que se adhieren al </w:t>
            </w:r>
            <w:hyperlink r:id="rId17" w:history="1">
              <w:r w:rsidRPr="00591B18">
                <w:rPr>
                  <w:rStyle w:val="Hyperlink"/>
                  <w:rFonts w:ascii="Tahoma" w:hAnsi="Tahoma" w:cs="Tahoma"/>
                  <w:color w:val="006A4F"/>
                  <w:sz w:val="16"/>
                  <w:szCs w:val="16"/>
                  <w:u w:val="none"/>
                  <w:lang w:val="es"/>
                </w:rPr>
                <w:t>marco de OCTAE</w:t>
              </w:r>
            </w:hyperlink>
          </w:p>
        </w:tc>
        <w:tc>
          <w:tcPr>
            <w:tcW w:w="2520" w:type="dxa"/>
            <w:vAlign w:val="center"/>
          </w:tcPr>
          <w:p w14:paraId="465B95FB" w14:textId="70D54685" w:rsidR="00BE0AAA" w:rsidRPr="00D91B64" w:rsidRDefault="00BE0AAA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Evidencia obtenida del formulario de recopilación de datos del Programa de estudio.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15452087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295A31D" w14:textId="77777777" w:rsidR="00BE0AAA" w:rsidRPr="00591B18" w:rsidRDefault="00BE0AAA" w:rsidP="00BE0AAA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BE0AAA" w:rsidRPr="00591B18" w14:paraId="4E5654E3" w14:textId="77777777" w:rsidTr="00B04646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65F52A6" w14:textId="77777777" w:rsidR="00BE0AAA" w:rsidRPr="00591B18" w:rsidRDefault="00BE0AAA" w:rsidP="00BE0AAA">
            <w:pPr>
              <w:pStyle w:val="TableParagraph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1F2A3D6" w14:textId="4127A77B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3.1.b</w:t>
            </w:r>
          </w:p>
          <w:p w14:paraId="04843A6A" w14:textId="4D836832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Proyectos </w:t>
            </w:r>
            <w:r w:rsidRPr="00591B18">
              <w:rPr>
                <w:color w:val="006A4F"/>
                <w:sz w:val="16"/>
                <w:szCs w:val="16"/>
                <w:lang w:val="es"/>
              </w:rPr>
              <w:br/>
            </w: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Auténticos</w:t>
            </w:r>
          </w:p>
        </w:tc>
        <w:tc>
          <w:tcPr>
            <w:tcW w:w="990" w:type="dxa"/>
            <w:vAlign w:val="center"/>
          </w:tcPr>
          <w:p w14:paraId="79DF92A9" w14:textId="607DAFD5" w:rsidR="00BE0AAA" w:rsidRPr="00591B18" w:rsidRDefault="00BE0AAA" w:rsidP="00BE0AAA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70" w:type="dxa"/>
            <w:vAlign w:val="center"/>
          </w:tcPr>
          <w:p w14:paraId="5FC196C0" w14:textId="1CF08C72" w:rsidR="00BE0AAA" w:rsidRPr="00D91B64" w:rsidRDefault="00BE0AAA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Descripción de proyectos auténticos de experiencias de aprendizaje ofrecidos por la academia </w:t>
            </w:r>
          </w:p>
        </w:tc>
        <w:tc>
          <w:tcPr>
            <w:tcW w:w="2520" w:type="dxa"/>
            <w:vAlign w:val="center"/>
          </w:tcPr>
          <w:p w14:paraId="20C11DF7" w14:textId="24F28911" w:rsidR="00BE0AAA" w:rsidRPr="00D91B64" w:rsidRDefault="00BE0AAA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Descargar la </w:t>
            </w:r>
            <w:hyperlink r:id="rId18" w:history="1">
              <w:r w:rsidRPr="00591B18">
                <w:rPr>
                  <w:rStyle w:val="Hyperlink"/>
                  <w:rFonts w:ascii="Tahoma" w:hAnsi="Tahoma" w:cs="Tahoma"/>
                  <w:color w:val="006A4F"/>
                  <w:sz w:val="16"/>
                  <w:szCs w:val="16"/>
                  <w:lang w:val="es"/>
                </w:rPr>
                <w:t>Plantilla de proyecto auténtico de aprendizaje</w:t>
              </w:r>
            </w:hyperlink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, completar y cargarla. 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6776633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BA75AE2" w14:textId="77777777" w:rsidR="00BE0AAA" w:rsidRPr="00591B18" w:rsidRDefault="00BE0AAA" w:rsidP="00BE0AAA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BE0AAA" w:rsidRPr="00591B18" w14:paraId="1F036DC9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61035890" w14:textId="77777777" w:rsidR="00BE0AAA" w:rsidRPr="00591B18" w:rsidRDefault="00BE0AAA" w:rsidP="00BE0AAA">
            <w:pPr>
              <w:pStyle w:val="TableParagraph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8696CD2" w14:textId="77777777" w:rsidR="00BE0AAA" w:rsidRPr="00D91B64" w:rsidRDefault="00BE0AAA" w:rsidP="00BE0AAA">
            <w:pPr>
              <w:pStyle w:val="TableParagraph"/>
              <w:ind w:right="105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3.2.a</w:t>
            </w:r>
          </w:p>
          <w:p w14:paraId="5F808C54" w14:textId="77777777" w:rsidR="00BE0AAA" w:rsidRPr="00D91B64" w:rsidRDefault="00BE0AAA" w:rsidP="00BE0AAA">
            <w:pPr>
              <w:pStyle w:val="TableParagraph"/>
              <w:ind w:right="105"/>
              <w:jc w:val="center"/>
              <w:rPr>
                <w:b/>
                <w:i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Nivel de preparación para la universidad </w:t>
            </w:r>
          </w:p>
        </w:tc>
        <w:tc>
          <w:tcPr>
            <w:tcW w:w="990" w:type="dxa"/>
            <w:vAlign w:val="center"/>
          </w:tcPr>
          <w:p w14:paraId="5425FA3B" w14:textId="19F3CEC7" w:rsidR="00BE0AAA" w:rsidRPr="00591B18" w:rsidRDefault="00BE0AAA" w:rsidP="00BE0AAA">
            <w:pPr>
              <w:pStyle w:val="TableParagraph"/>
              <w:tabs>
                <w:tab w:val="left" w:pos="271"/>
              </w:tabs>
              <w:ind w:left="72"/>
              <w:rPr>
                <w:i/>
                <w:iCs/>
                <w:sz w:val="16"/>
                <w:szCs w:val="16"/>
              </w:rPr>
            </w:pPr>
            <w:r w:rsidRPr="00591B18">
              <w:rPr>
                <w:i/>
                <w:iCs/>
                <w:sz w:val="16"/>
                <w:szCs w:val="16"/>
                <w:lang w:val="es"/>
              </w:rPr>
              <w:t>Opcional</w:t>
            </w:r>
          </w:p>
        </w:tc>
        <w:tc>
          <w:tcPr>
            <w:tcW w:w="3870" w:type="dxa"/>
            <w:vAlign w:val="center"/>
          </w:tcPr>
          <w:p w14:paraId="61945CC3" w14:textId="6CC6460A" w:rsidR="00BE0AAA" w:rsidRPr="00D91B64" w:rsidRDefault="00BE0AAA" w:rsidP="00BE0AAA">
            <w:pPr>
              <w:pStyle w:val="TableParagraph"/>
              <w:tabs>
                <w:tab w:val="left" w:pos="271"/>
              </w:tabs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Enumerar las actividades universitarias que desarrollan el conocimiento universitario de los estudiantes.</w:t>
            </w:r>
          </w:p>
        </w:tc>
        <w:tc>
          <w:tcPr>
            <w:tcW w:w="2520" w:type="dxa"/>
            <w:vAlign w:val="center"/>
          </w:tcPr>
          <w:p w14:paraId="13B79469" w14:textId="60EC2002" w:rsidR="00BE0AAA" w:rsidRPr="00D91B64" w:rsidRDefault="00BE0AAA" w:rsidP="00BE0AAA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Cargar (o escribir en notas) un ejemplo para cada selección.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8995934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4C54562" w14:textId="77777777" w:rsidR="00BE0AAA" w:rsidRPr="00591B18" w:rsidRDefault="00BE0AAA" w:rsidP="00BE0AAA">
                <w:pPr>
                  <w:pStyle w:val="Default"/>
                  <w:jc w:val="center"/>
                  <w:rPr>
                    <w:rFonts w:ascii="MS Gothic" w:eastAsia="MS Gothic" w:hAnsi="MS Gothic" w:cs="Tahoma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BE0AAA" w:rsidRPr="00591B18" w14:paraId="12E62182" w14:textId="77777777" w:rsidTr="00B04646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1977FCD" w14:textId="77777777" w:rsidR="00BE0AAA" w:rsidRPr="00591B18" w:rsidRDefault="00BE0AAA" w:rsidP="00BE0AAA">
            <w:pPr>
              <w:pStyle w:val="TableParagraph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C0EB5C4" w14:textId="77777777" w:rsidR="00BE0AAA" w:rsidRPr="00D91B64" w:rsidRDefault="00BE0AAA" w:rsidP="00BE0AAA">
            <w:pPr>
              <w:pStyle w:val="TableParagraph"/>
              <w:ind w:right="104"/>
              <w:jc w:val="center"/>
              <w:rPr>
                <w:b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3.2.b</w:t>
            </w:r>
          </w:p>
          <w:p w14:paraId="2B5FCEF6" w14:textId="77777777" w:rsidR="00BE0AAA" w:rsidRPr="00D91B64" w:rsidRDefault="00BE0AAA" w:rsidP="00BE0AAA">
            <w:pPr>
              <w:pStyle w:val="TableParagraph"/>
              <w:ind w:right="104"/>
              <w:jc w:val="center"/>
              <w:rPr>
                <w:b/>
                <w:i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Opciones de educación superior</w:t>
            </w:r>
          </w:p>
        </w:tc>
        <w:tc>
          <w:tcPr>
            <w:tcW w:w="990" w:type="dxa"/>
            <w:vAlign w:val="center"/>
          </w:tcPr>
          <w:p w14:paraId="4B2C0B67" w14:textId="7989C258" w:rsidR="00BE0AAA" w:rsidRPr="00591B18" w:rsidRDefault="00BE0AAA" w:rsidP="00BE0AAA">
            <w:pPr>
              <w:pStyle w:val="TableParagraph"/>
              <w:tabs>
                <w:tab w:val="left" w:pos="271"/>
              </w:tabs>
              <w:ind w:left="72"/>
              <w:rPr>
                <w:i/>
                <w:iCs/>
                <w:sz w:val="16"/>
                <w:szCs w:val="16"/>
              </w:rPr>
            </w:pPr>
            <w:r w:rsidRPr="00591B18">
              <w:rPr>
                <w:i/>
                <w:iCs/>
                <w:sz w:val="16"/>
                <w:szCs w:val="16"/>
                <w:lang w:val="es"/>
              </w:rPr>
              <w:t>Opcional</w:t>
            </w:r>
          </w:p>
        </w:tc>
        <w:tc>
          <w:tcPr>
            <w:tcW w:w="3870" w:type="dxa"/>
            <w:vAlign w:val="center"/>
          </w:tcPr>
          <w:p w14:paraId="15937409" w14:textId="4FFD8033" w:rsidR="00BE0AAA" w:rsidRPr="00D91B64" w:rsidRDefault="00BE0AAA" w:rsidP="00BE0AAA">
            <w:pPr>
              <w:pStyle w:val="TableParagraph"/>
              <w:tabs>
                <w:tab w:val="left" w:pos="271"/>
              </w:tabs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Lista con las opciones de educación superior como inscripción dual, certificaciones de la industria y colocación avanzada (AP)</w:t>
            </w:r>
          </w:p>
        </w:tc>
        <w:tc>
          <w:tcPr>
            <w:tcW w:w="2520" w:type="dxa"/>
            <w:vAlign w:val="center"/>
          </w:tcPr>
          <w:p w14:paraId="54D72761" w14:textId="52AD7BFE" w:rsidR="00BE0AAA" w:rsidRPr="00D91B64" w:rsidRDefault="00BE0AAA" w:rsidP="00BE0AAA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Evidencia validada usando los formularios de recopilación de datos del Programa de estudio y Certificaciones.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7619465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0E9139" w14:textId="77777777" w:rsidR="00BE0AAA" w:rsidRPr="00591B18" w:rsidRDefault="00BE0AAA" w:rsidP="00BE0AAA">
                <w:pPr>
                  <w:pStyle w:val="Default"/>
                  <w:jc w:val="center"/>
                  <w:rPr>
                    <w:rFonts w:ascii="MS Gothic" w:eastAsia="MS Gothic" w:hAnsi="MS Gothic" w:cs="Tahoma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BE0AAA" w:rsidRPr="00591B18" w14:paraId="1C816F92" w14:textId="77777777" w:rsidTr="00B04646">
        <w:trPr>
          <w:trHeight w:hRule="exact" w:val="749"/>
        </w:trPr>
        <w:tc>
          <w:tcPr>
            <w:tcW w:w="625" w:type="dxa"/>
            <w:vMerge/>
            <w:shd w:val="clear" w:color="auto" w:fill="006A4F"/>
          </w:tcPr>
          <w:p w14:paraId="21A03DFD" w14:textId="77777777" w:rsidR="00BE0AAA" w:rsidRPr="00591B18" w:rsidRDefault="00BE0AAA" w:rsidP="00BE0AAA">
            <w:pPr>
              <w:pStyle w:val="TableParagraph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1B76CA82" w14:textId="77777777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3.2.c</w:t>
            </w:r>
          </w:p>
          <w:p w14:paraId="3743AE86" w14:textId="77777777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i/>
                <w:color w:val="006A4F"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NAFTrack </w:t>
            </w:r>
          </w:p>
          <w:p w14:paraId="3A8B2797" w14:textId="77777777" w:rsidR="00BE0AAA" w:rsidRPr="00591B18" w:rsidRDefault="00BE0AAA" w:rsidP="00BE0AAA">
            <w:pPr>
              <w:pStyle w:val="TableParagraph"/>
              <w:ind w:right="105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Certificación</w:t>
            </w:r>
          </w:p>
        </w:tc>
        <w:tc>
          <w:tcPr>
            <w:tcW w:w="990" w:type="dxa"/>
            <w:vAlign w:val="center"/>
          </w:tcPr>
          <w:p w14:paraId="6828A3A7" w14:textId="549F1908" w:rsidR="00BE0AAA" w:rsidRPr="00591B18" w:rsidRDefault="00813FE5" w:rsidP="00BE0AAA">
            <w:pPr>
              <w:pStyle w:val="TableParagraph"/>
              <w:ind w:left="72"/>
              <w:rPr>
                <w:i/>
                <w:iCs/>
                <w:sz w:val="16"/>
                <w:szCs w:val="16"/>
              </w:rPr>
            </w:pPr>
            <w:r w:rsidRPr="00591B18">
              <w:rPr>
                <w:i/>
                <w:iCs/>
                <w:sz w:val="16"/>
                <w:szCs w:val="16"/>
                <w:lang w:val="es"/>
              </w:rPr>
              <w:t>Todos - Autocompletado</w:t>
            </w:r>
          </w:p>
        </w:tc>
        <w:tc>
          <w:tcPr>
            <w:tcW w:w="3870" w:type="dxa"/>
            <w:vAlign w:val="center"/>
          </w:tcPr>
          <w:p w14:paraId="077AAEB1" w14:textId="1FA716D9" w:rsidR="00BE0AAA" w:rsidRPr="00D91B64" w:rsidRDefault="00BE0AAA" w:rsidP="00BE0AAA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>Porcentaje de estudiantes del último año de 2024-25 que lograron la certificación NAFTrack</w:t>
            </w:r>
          </w:p>
        </w:tc>
        <w:tc>
          <w:tcPr>
            <w:tcW w:w="2520" w:type="dxa"/>
            <w:vAlign w:val="center"/>
          </w:tcPr>
          <w:p w14:paraId="088C5FD2" w14:textId="77777777" w:rsidR="00BE0AAA" w:rsidRPr="00D91B64" w:rsidRDefault="00BE0AAA" w:rsidP="00BE0AAA">
            <w:pPr>
              <w:pStyle w:val="Default"/>
              <w:ind w:left="72" w:right="72"/>
              <w:rPr>
                <w:rFonts w:ascii="Tahoma" w:hAnsi="Tahoma" w:cs="Tahoma"/>
                <w:bCs/>
                <w:sz w:val="16"/>
                <w:szCs w:val="16"/>
                <w:lang w:val="es-ES"/>
              </w:rPr>
            </w:pPr>
          </w:p>
          <w:p w14:paraId="0C44B284" w14:textId="77777777" w:rsidR="00BE0AAA" w:rsidRPr="00591B18" w:rsidRDefault="00BE0AAA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Evidencia autocompletada de NAFTrack. </w:t>
            </w:r>
          </w:p>
          <w:p w14:paraId="42812069" w14:textId="77777777" w:rsidR="00BE0AAA" w:rsidRPr="00591B18" w:rsidRDefault="00BE0AAA" w:rsidP="00BE0AAA">
            <w:pPr>
              <w:pStyle w:val="TableParagraph"/>
              <w:ind w:left="72" w:right="72"/>
              <w:rPr>
                <w:sz w:val="16"/>
                <w:szCs w:val="16"/>
              </w:rPr>
            </w:pP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10960947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EC5274C" w14:textId="77777777" w:rsidR="00BE0AAA" w:rsidRPr="00591B18" w:rsidRDefault="00BE0AAA" w:rsidP="00BE0AAA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CB230A" w:rsidRPr="00591B18" w14:paraId="1543FED9" w14:textId="77777777" w:rsidTr="00B04646">
        <w:trPr>
          <w:trHeight w:hRule="exact" w:val="662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2CA1E951" w14:textId="77777777" w:rsidR="00CB230A" w:rsidRPr="00D91B64" w:rsidRDefault="00CB230A" w:rsidP="00BE0AAA">
            <w:pPr>
              <w:pStyle w:val="TableParagraph"/>
              <w:ind w:left="113" w:right="113"/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color w:val="FFFFFF" w:themeColor="background1"/>
                <w:sz w:val="16"/>
                <w:szCs w:val="16"/>
                <w:lang w:val="es"/>
              </w:rPr>
              <w:t>Elemento 4: Aprendizaje basado en el trabajo</w:t>
            </w:r>
          </w:p>
        </w:tc>
        <w:tc>
          <w:tcPr>
            <w:tcW w:w="1890" w:type="dxa"/>
            <w:vAlign w:val="center"/>
          </w:tcPr>
          <w:p w14:paraId="5A808185" w14:textId="77777777" w:rsidR="00CB230A" w:rsidRPr="00591B18" w:rsidRDefault="00CB230A" w:rsidP="00BE0AAA">
            <w:pPr>
              <w:pStyle w:val="TableParagraph"/>
              <w:ind w:right="105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4.1.a</w:t>
            </w:r>
          </w:p>
          <w:p w14:paraId="0EF5B4E5" w14:textId="2B047EED" w:rsidR="00CB230A" w:rsidRPr="00591B18" w:rsidRDefault="00CB230A" w:rsidP="00BE0AAA">
            <w:pPr>
              <w:pStyle w:val="TableParagraph"/>
              <w:ind w:right="105"/>
              <w:jc w:val="center"/>
              <w:rPr>
                <w:b/>
                <w:i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 Plan de WBL</w:t>
            </w:r>
          </w:p>
        </w:tc>
        <w:tc>
          <w:tcPr>
            <w:tcW w:w="990" w:type="dxa"/>
            <w:vAlign w:val="center"/>
          </w:tcPr>
          <w:p w14:paraId="7EAC0D83" w14:textId="1A8E638A" w:rsidR="00CB230A" w:rsidRPr="00591B18" w:rsidRDefault="00CB230A" w:rsidP="00BE0AAA">
            <w:pPr>
              <w:pStyle w:val="TableParagraph"/>
              <w:ind w:left="72"/>
              <w:rPr>
                <w:i/>
                <w:iCs/>
                <w:sz w:val="16"/>
                <w:szCs w:val="16"/>
              </w:rPr>
            </w:pPr>
            <w:r w:rsidRPr="00591B18">
              <w:rPr>
                <w:i/>
                <w:iCs/>
                <w:sz w:val="16"/>
                <w:szCs w:val="16"/>
                <w:lang w:val="es"/>
              </w:rPr>
              <w:t>Todos</w:t>
            </w:r>
          </w:p>
        </w:tc>
        <w:tc>
          <w:tcPr>
            <w:tcW w:w="3870" w:type="dxa"/>
            <w:vAlign w:val="center"/>
          </w:tcPr>
          <w:p w14:paraId="0329660C" w14:textId="541E24C2" w:rsidR="00CB230A" w:rsidRPr="00D91B64" w:rsidRDefault="00345F22" w:rsidP="00BE0AAA">
            <w:pPr>
              <w:pStyle w:val="TableParagraph"/>
              <w:ind w:left="72" w:right="72"/>
              <w:rPr>
                <w:sz w:val="16"/>
                <w:szCs w:val="16"/>
                <w:lang w:val="es-ES"/>
              </w:rPr>
            </w:pPr>
            <w:r w:rsidRPr="00591B18">
              <w:rPr>
                <w:sz w:val="16"/>
                <w:szCs w:val="16"/>
                <w:lang w:val="es"/>
              </w:rPr>
              <w:t xml:space="preserve">Lista de actividades de aprendizaje basado en el trabajo planificadas para el año escolar 2025-26 </w:t>
            </w:r>
          </w:p>
        </w:tc>
        <w:tc>
          <w:tcPr>
            <w:tcW w:w="2520" w:type="dxa"/>
            <w:vAlign w:val="center"/>
          </w:tcPr>
          <w:p w14:paraId="663C9E51" w14:textId="10B8F1E9" w:rsidR="00CB230A" w:rsidRPr="00D91B64" w:rsidRDefault="00345F22" w:rsidP="00BE0AAA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Cargar el plan/calendario de aprendizaje basado en el trabajo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5997522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E927FF7" w14:textId="77777777" w:rsidR="00CB230A" w:rsidRPr="00591B18" w:rsidRDefault="00CB230A" w:rsidP="00BE0AAA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  <w:tr w:rsidR="009262BD" w:rsidRPr="00591B18" w14:paraId="217D0E30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709225AA" w14:textId="77777777" w:rsidR="009262BD" w:rsidRPr="00591B18" w:rsidRDefault="009262BD" w:rsidP="009262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69589D1" w14:textId="4FEE278C" w:rsidR="009262BD" w:rsidRPr="00591B18" w:rsidRDefault="009262BD" w:rsidP="009262BD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color w:val="000000" w:themeColor="text1"/>
                <w:sz w:val="16"/>
                <w:szCs w:val="16"/>
                <w:lang w:val="es"/>
              </w:rPr>
              <w:t>4.1.b</w:t>
            </w:r>
          </w:p>
          <w:p w14:paraId="31BBEF9B" w14:textId="4D27C2F4" w:rsidR="009262BD" w:rsidRPr="00591B18" w:rsidRDefault="009262BD" w:rsidP="009262BD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 xml:space="preserve">Conjunto continuo del WBL </w:t>
            </w:r>
          </w:p>
        </w:tc>
        <w:tc>
          <w:tcPr>
            <w:tcW w:w="990" w:type="dxa"/>
            <w:vAlign w:val="center"/>
          </w:tcPr>
          <w:p w14:paraId="11E3E919" w14:textId="42E8AC92" w:rsidR="009262BD" w:rsidRPr="00591B18" w:rsidRDefault="009262BD" w:rsidP="009262BD">
            <w:pPr>
              <w:pStyle w:val="TableParagraph"/>
              <w:ind w:left="72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591B18">
              <w:rPr>
                <w:i/>
                <w:iCs/>
                <w:color w:val="000000" w:themeColor="text1"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70" w:type="dxa"/>
            <w:vAlign w:val="center"/>
          </w:tcPr>
          <w:p w14:paraId="6F722B1D" w14:textId="0D0C2B71" w:rsidR="009262BD" w:rsidRPr="00D91B64" w:rsidRDefault="00001B5F" w:rsidP="009262BD">
            <w:pPr>
              <w:pStyle w:val="TableParagraph"/>
              <w:ind w:left="72" w:right="72"/>
              <w:rPr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color w:val="000000" w:themeColor="text1"/>
                <w:sz w:val="16"/>
                <w:szCs w:val="16"/>
                <w:lang w:val="es"/>
              </w:rPr>
              <w:t>Lista de experiencias de WBL completadas del año escolar 2024-25</w:t>
            </w:r>
          </w:p>
        </w:tc>
        <w:tc>
          <w:tcPr>
            <w:tcW w:w="2520" w:type="dxa"/>
            <w:vAlign w:val="center"/>
          </w:tcPr>
          <w:p w14:paraId="09ECD8DF" w14:textId="0AB8B7BD" w:rsidR="009262BD" w:rsidRPr="00D91B64" w:rsidRDefault="00001B5F" w:rsidP="009262BD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Cargar el documento de la academia o usar la herramienta de seguimiento de WBL.</w:t>
            </w:r>
          </w:p>
        </w:tc>
        <w:sdt>
          <w:sdtPr>
            <w:rPr>
              <w:rFonts w:ascii="MS Gothic" w:eastAsia="MS Gothic" w:hAnsi="MS Gothic"/>
              <w:color w:val="7F7F7F" w:themeColor="text1" w:themeTint="80"/>
              <w:sz w:val="16"/>
              <w:szCs w:val="16"/>
            </w:rPr>
            <w:id w:val="14263039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E4894B0" w14:textId="204D693B" w:rsidR="009262BD" w:rsidRPr="00591B18" w:rsidRDefault="009262BD" w:rsidP="009262BD">
                <w:pPr>
                  <w:pStyle w:val="TableParagraph"/>
                  <w:jc w:val="center"/>
                  <w:rPr>
                    <w:rFonts w:ascii="MS Gothic" w:eastAsia="MS Gothic" w:hAnsi="MS Gothic"/>
                    <w:color w:val="7F7F7F" w:themeColor="text1" w:themeTint="80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color w:val="7F7F7F" w:themeColor="text1" w:themeTint="80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  <w:tr w:rsidR="009262BD" w:rsidRPr="00591B18" w14:paraId="0E8A6CE4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6C9495AF" w14:textId="77777777" w:rsidR="009262BD" w:rsidRPr="00591B18" w:rsidRDefault="009262BD" w:rsidP="009262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1B3F4606" w14:textId="2843F47B" w:rsidR="009262BD" w:rsidRPr="00591B18" w:rsidRDefault="009262BD" w:rsidP="009262BD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color w:val="000000" w:themeColor="text1"/>
                <w:sz w:val="16"/>
                <w:szCs w:val="16"/>
                <w:lang w:val="es"/>
              </w:rPr>
              <w:t>4.1.c</w:t>
            </w:r>
          </w:p>
          <w:p w14:paraId="656E19F0" w14:textId="2C967EBC" w:rsidR="009262BD" w:rsidRPr="00591B18" w:rsidRDefault="009262BD" w:rsidP="009262BD">
            <w:pPr>
              <w:pStyle w:val="TableParagraph"/>
              <w:ind w:right="104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Programa de WBL</w:t>
            </w:r>
          </w:p>
        </w:tc>
        <w:tc>
          <w:tcPr>
            <w:tcW w:w="990" w:type="dxa"/>
            <w:vAlign w:val="center"/>
          </w:tcPr>
          <w:p w14:paraId="7C0DEA51" w14:textId="71786C65" w:rsidR="009262BD" w:rsidRPr="00591B18" w:rsidRDefault="009262BD" w:rsidP="009262BD">
            <w:pPr>
              <w:pStyle w:val="TableParagraph"/>
              <w:ind w:left="72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591B18">
              <w:rPr>
                <w:i/>
                <w:iCs/>
                <w:color w:val="000000" w:themeColor="text1"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70" w:type="dxa"/>
            <w:vAlign w:val="center"/>
          </w:tcPr>
          <w:p w14:paraId="4BE5EA26" w14:textId="1D50FD40" w:rsidR="009262BD" w:rsidRPr="00D91B64" w:rsidRDefault="009262BD" w:rsidP="009262BD">
            <w:pPr>
              <w:pStyle w:val="TableParagraph"/>
              <w:ind w:left="72" w:right="72"/>
              <w:rPr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color w:val="000000" w:themeColor="text1"/>
                <w:sz w:val="16"/>
                <w:szCs w:val="16"/>
                <w:lang w:val="es"/>
              </w:rPr>
              <w:t>Proporcionar ejemplos de cómo la academia apoya las aspiraciones, habilidades y conexiones de los estudiantes</w:t>
            </w:r>
          </w:p>
        </w:tc>
        <w:tc>
          <w:tcPr>
            <w:tcW w:w="2520" w:type="dxa"/>
            <w:vAlign w:val="center"/>
          </w:tcPr>
          <w:p w14:paraId="4E54851A" w14:textId="27404B06" w:rsidR="009262BD" w:rsidRPr="00D91B64" w:rsidRDefault="009262BD" w:rsidP="009262BD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Cargar (o escribir en notas) un ejemplo para cada selección.</w:t>
            </w:r>
          </w:p>
        </w:tc>
        <w:sdt>
          <w:sdtPr>
            <w:rPr>
              <w:rFonts w:ascii="MS Gothic" w:eastAsia="MS Gothic" w:hAnsi="MS Gothic"/>
              <w:color w:val="7F7F7F" w:themeColor="text1" w:themeTint="80"/>
              <w:sz w:val="16"/>
              <w:szCs w:val="16"/>
            </w:rPr>
            <w:id w:val="-16283864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B83135C" w14:textId="77777777" w:rsidR="009262BD" w:rsidRPr="00591B18" w:rsidRDefault="009262BD" w:rsidP="009262BD">
                <w:pPr>
                  <w:pStyle w:val="TableParagraph"/>
                  <w:jc w:val="center"/>
                  <w:rPr>
                    <w:rFonts w:ascii="MS Gothic" w:eastAsia="MS Gothic" w:hAnsi="MS Gothic"/>
                    <w:color w:val="7F7F7F" w:themeColor="text1" w:themeTint="80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color w:val="7F7F7F" w:themeColor="text1" w:themeTint="80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  <w:tr w:rsidR="009262BD" w:rsidRPr="00591B18" w14:paraId="3F183F6A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6F8030B4" w14:textId="77777777" w:rsidR="009262BD" w:rsidRPr="00591B18" w:rsidRDefault="009262BD" w:rsidP="009262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23D96D57" w14:textId="60C1259D" w:rsidR="009262BD" w:rsidRPr="00591B18" w:rsidRDefault="009262BD" w:rsidP="009262BD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color w:val="000000" w:themeColor="text1"/>
                <w:sz w:val="16"/>
                <w:szCs w:val="16"/>
                <w:lang w:val="es"/>
              </w:rPr>
              <w:t>4.1.d</w:t>
            </w:r>
          </w:p>
          <w:p w14:paraId="6744777F" w14:textId="5770C006" w:rsidR="009262BD" w:rsidRPr="00591B18" w:rsidRDefault="009262BD" w:rsidP="009262BD">
            <w:pPr>
              <w:pStyle w:val="TableParagraph"/>
              <w:ind w:right="105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Voz del estudiante</w:t>
            </w:r>
          </w:p>
        </w:tc>
        <w:tc>
          <w:tcPr>
            <w:tcW w:w="990" w:type="dxa"/>
            <w:vAlign w:val="center"/>
          </w:tcPr>
          <w:p w14:paraId="706C8BB7" w14:textId="69DFA79C" w:rsidR="009262BD" w:rsidRPr="00591B18" w:rsidRDefault="009262BD" w:rsidP="009262BD">
            <w:pPr>
              <w:pStyle w:val="Default"/>
              <w:ind w:left="72"/>
              <w:rPr>
                <w:rFonts w:ascii="Tahoma" w:hAnsi="Tahoma" w:cs="Tahoma"/>
                <w:i/>
                <w:iCs/>
                <w:color w:val="000000" w:themeColor="text1"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color w:val="000000" w:themeColor="text1"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70" w:type="dxa"/>
            <w:vAlign w:val="center"/>
          </w:tcPr>
          <w:p w14:paraId="48A93B9F" w14:textId="47104D5A" w:rsidR="009262BD" w:rsidRPr="00D91B64" w:rsidRDefault="009262BD" w:rsidP="009262BD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Documentar cómo la academia utiliza los aportes de los estudiantes para guiar la planificación del programa de aprendizaje basado en el trabajo</w:t>
            </w:r>
          </w:p>
        </w:tc>
        <w:tc>
          <w:tcPr>
            <w:tcW w:w="2520" w:type="dxa"/>
            <w:vAlign w:val="center"/>
          </w:tcPr>
          <w:p w14:paraId="1F611F9A" w14:textId="32A58239" w:rsidR="009262BD" w:rsidRPr="00D91B64" w:rsidRDefault="009262BD" w:rsidP="009262BD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Cargar (o escribir en notas) cómo se usa la voz del estudiante.</w:t>
            </w:r>
          </w:p>
        </w:tc>
        <w:sdt>
          <w:sdtPr>
            <w:rPr>
              <w:rFonts w:ascii="MS Gothic" w:eastAsia="MS Gothic" w:hAnsi="MS Gothic"/>
              <w:color w:val="7F7F7F" w:themeColor="text1" w:themeTint="80"/>
              <w:sz w:val="16"/>
              <w:szCs w:val="16"/>
            </w:rPr>
            <w:id w:val="11204252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C060C71" w14:textId="77777777" w:rsidR="009262BD" w:rsidRPr="00591B18" w:rsidRDefault="009262BD" w:rsidP="009262BD">
                <w:pPr>
                  <w:pStyle w:val="TableParagraph"/>
                  <w:jc w:val="center"/>
                  <w:rPr>
                    <w:rFonts w:ascii="MS Gothic" w:eastAsia="MS Gothic" w:hAnsi="MS Gothic"/>
                    <w:color w:val="7F7F7F" w:themeColor="text1" w:themeTint="80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color w:val="7F7F7F" w:themeColor="text1" w:themeTint="80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9262BD" w:rsidRPr="00591B18" w14:paraId="546A330F" w14:textId="77777777" w:rsidTr="00B04646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2045A2CC" w14:textId="77777777" w:rsidR="009262BD" w:rsidRPr="00591B18" w:rsidRDefault="009262BD" w:rsidP="009262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2A83250E" w14:textId="134C84FB" w:rsidR="009262BD" w:rsidRPr="00591B18" w:rsidRDefault="009262BD" w:rsidP="009262BD">
            <w:pPr>
              <w:pStyle w:val="TableParagraph"/>
              <w:ind w:right="104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4.2.a</w:t>
            </w:r>
          </w:p>
          <w:p w14:paraId="043165BA" w14:textId="4E584674" w:rsidR="009262BD" w:rsidRPr="00591B18" w:rsidRDefault="009262BD" w:rsidP="009262BD">
            <w:pPr>
              <w:pStyle w:val="TableParagraph"/>
              <w:ind w:right="104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Seguimiento del WBL</w:t>
            </w:r>
          </w:p>
        </w:tc>
        <w:tc>
          <w:tcPr>
            <w:tcW w:w="990" w:type="dxa"/>
            <w:vAlign w:val="center"/>
          </w:tcPr>
          <w:p w14:paraId="11E23680" w14:textId="0B1A517C" w:rsidR="009262BD" w:rsidRPr="00591B18" w:rsidRDefault="009262BD" w:rsidP="009262BD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Modelo +</w:t>
            </w:r>
          </w:p>
        </w:tc>
        <w:tc>
          <w:tcPr>
            <w:tcW w:w="3870" w:type="dxa"/>
            <w:vAlign w:val="center"/>
          </w:tcPr>
          <w:p w14:paraId="1CCEE856" w14:textId="23C0B033" w:rsidR="009262BD" w:rsidRPr="00D91B64" w:rsidRDefault="009262BD" w:rsidP="009262BD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Documentar cómo la academia hace seguimiento/analiza la participación en el WBL de los estudiantes. </w:t>
            </w:r>
          </w:p>
        </w:tc>
        <w:tc>
          <w:tcPr>
            <w:tcW w:w="2520" w:type="dxa"/>
            <w:vAlign w:val="center"/>
          </w:tcPr>
          <w:p w14:paraId="48B3DC2C" w14:textId="7F2996EB" w:rsidR="009262BD" w:rsidRPr="00D91B64" w:rsidRDefault="009262BD" w:rsidP="009262BD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Cargar (o escribir en notas) un ejemplo para cada selección.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4223765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7124EEA" w14:textId="4FF562EC" w:rsidR="009262BD" w:rsidRPr="00591B18" w:rsidRDefault="009262BD" w:rsidP="009262BD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□</w:t>
                </w:r>
              </w:p>
            </w:tc>
          </w:sdtContent>
        </w:sdt>
      </w:tr>
      <w:tr w:rsidR="001A32E8" w:rsidRPr="00591B18" w14:paraId="72EAE208" w14:textId="77777777" w:rsidTr="00B04646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2CD40CC" w14:textId="77777777" w:rsidR="001A32E8" w:rsidRPr="00591B18" w:rsidRDefault="001A32E8" w:rsidP="001A32E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280CEDC" w14:textId="443CA054" w:rsidR="001A32E8" w:rsidRPr="00591B18" w:rsidRDefault="001A32E8" w:rsidP="001A32E8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color w:val="000000" w:themeColor="text1"/>
                <w:sz w:val="16"/>
                <w:szCs w:val="16"/>
                <w:lang w:val="es"/>
              </w:rPr>
              <w:t>4.2.b</w:t>
            </w:r>
          </w:p>
          <w:p w14:paraId="773BCCE0" w14:textId="5AE77D96" w:rsidR="001A32E8" w:rsidRPr="00591B18" w:rsidRDefault="001A32E8" w:rsidP="001A32E8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lang w:val="es"/>
              </w:rPr>
              <w:t>Participación en WBL</w:t>
            </w:r>
          </w:p>
        </w:tc>
        <w:tc>
          <w:tcPr>
            <w:tcW w:w="990" w:type="dxa"/>
            <w:vAlign w:val="center"/>
          </w:tcPr>
          <w:p w14:paraId="4C2FB226" w14:textId="02CE9207" w:rsidR="001A32E8" w:rsidRPr="00591B18" w:rsidRDefault="001A32E8" w:rsidP="001A32E8">
            <w:pPr>
              <w:pStyle w:val="Default"/>
              <w:ind w:left="72"/>
              <w:rPr>
                <w:rFonts w:ascii="Tahoma" w:hAnsi="Tahoma" w:cs="Tahoma"/>
                <w:i/>
                <w:iCs/>
                <w:color w:val="000000" w:themeColor="text1"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 - Autocompletado</w:t>
            </w:r>
          </w:p>
        </w:tc>
        <w:tc>
          <w:tcPr>
            <w:tcW w:w="3870" w:type="dxa"/>
            <w:vAlign w:val="center"/>
          </w:tcPr>
          <w:p w14:paraId="5CD2308C" w14:textId="6D93B44A" w:rsidR="001A32E8" w:rsidRPr="00D91B64" w:rsidRDefault="001A32E8" w:rsidP="001A32E8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Porcentaje de estudiantes de la academia 2024-25 que completaron al menos una actividad de WBL durante el año académico 2024-25</w:t>
            </w:r>
          </w:p>
        </w:tc>
        <w:tc>
          <w:tcPr>
            <w:tcW w:w="2520" w:type="dxa"/>
            <w:vAlign w:val="center"/>
          </w:tcPr>
          <w:p w14:paraId="069D5569" w14:textId="0575DDFA" w:rsidR="001A32E8" w:rsidRPr="00D91B64" w:rsidRDefault="001A32E8" w:rsidP="001A32E8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Evidencia autocompletada a partir del seguimiento del aprendizaje basado en el trabajo (WBL).</w:t>
            </w:r>
          </w:p>
        </w:tc>
        <w:sdt>
          <w:sdtPr>
            <w:rPr>
              <w:rFonts w:ascii="MS Gothic" w:eastAsia="MS Gothic" w:hAnsi="MS Gothic"/>
              <w:color w:val="000000" w:themeColor="text1"/>
              <w:sz w:val="16"/>
              <w:szCs w:val="16"/>
            </w:rPr>
            <w:id w:val="-5940249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CE25BDC" w14:textId="5FEE6F9B" w:rsidR="001A32E8" w:rsidRPr="00591B18" w:rsidRDefault="001A32E8" w:rsidP="001A32E8">
                <w:pPr>
                  <w:pStyle w:val="TableParagraph"/>
                  <w:jc w:val="center"/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  <w:tr w:rsidR="001A32E8" w:rsidRPr="00591B18" w14:paraId="56021B40" w14:textId="77777777" w:rsidTr="00B04646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784A862" w14:textId="77777777" w:rsidR="001A32E8" w:rsidRPr="00591B18" w:rsidRDefault="001A32E8" w:rsidP="001A32E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68010CD" w14:textId="1E3C0B58" w:rsidR="001A32E8" w:rsidRPr="00591B18" w:rsidRDefault="001A32E8" w:rsidP="001A32E8">
            <w:pPr>
              <w:pStyle w:val="TableParagraph"/>
              <w:ind w:right="104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sz w:val="16"/>
                <w:szCs w:val="16"/>
                <w:lang w:val="es"/>
              </w:rPr>
              <w:t>4.2.c</w:t>
            </w:r>
          </w:p>
          <w:p w14:paraId="673CB242" w14:textId="6953F699" w:rsidR="001A32E8" w:rsidRPr="00591B18" w:rsidRDefault="001A32E8" w:rsidP="001A32E8">
            <w:pPr>
              <w:pStyle w:val="TableParagraph"/>
              <w:ind w:right="104"/>
              <w:jc w:val="center"/>
              <w:rPr>
                <w:b/>
                <w:sz w:val="16"/>
                <w:szCs w:val="16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highlight w:val="yellow"/>
                <w:lang w:val="es"/>
              </w:rPr>
              <w:t>Pasantías</w:t>
            </w:r>
          </w:p>
        </w:tc>
        <w:tc>
          <w:tcPr>
            <w:tcW w:w="990" w:type="dxa"/>
            <w:vAlign w:val="center"/>
          </w:tcPr>
          <w:p w14:paraId="1E8F7515" w14:textId="2490D418" w:rsidR="001A32E8" w:rsidRPr="00591B18" w:rsidRDefault="001A32E8" w:rsidP="001A32E8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 - Autocompletado</w:t>
            </w:r>
          </w:p>
        </w:tc>
        <w:tc>
          <w:tcPr>
            <w:tcW w:w="3870" w:type="dxa"/>
            <w:vAlign w:val="center"/>
          </w:tcPr>
          <w:p w14:paraId="41D8A9B5" w14:textId="3A9098C9" w:rsidR="001A32E8" w:rsidRPr="00D91B64" w:rsidRDefault="001A32E8" w:rsidP="001A32E8">
            <w:pPr>
              <w:pStyle w:val="Default"/>
              <w:ind w:lef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 xml:space="preserve">Porcentaje de estudiantes del último año de 2024-25 que cumplieron con los requisitos de las actividades de preparación profesional de NAFTrack. </w:t>
            </w:r>
          </w:p>
          <w:p w14:paraId="008B57B6" w14:textId="766B0955" w:rsidR="001A32E8" w:rsidRPr="00D91B64" w:rsidRDefault="001A32E8" w:rsidP="001A32E8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sz w:val="16"/>
                <w:szCs w:val="16"/>
                <w:highlight w:val="yellow"/>
                <w:lang w:val="es"/>
              </w:rPr>
              <w:t>(15-24 % para Modelo y más de 25 % para Distinguido)</w:t>
            </w:r>
          </w:p>
        </w:tc>
        <w:tc>
          <w:tcPr>
            <w:tcW w:w="2520" w:type="dxa"/>
            <w:vAlign w:val="center"/>
          </w:tcPr>
          <w:p w14:paraId="7CB0939E" w14:textId="6AFD7665" w:rsidR="001A32E8" w:rsidRPr="00591B18" w:rsidRDefault="001A32E8" w:rsidP="001A32E8">
            <w:pPr>
              <w:pStyle w:val="Default"/>
              <w:ind w:left="72" w:right="72"/>
              <w:rPr>
                <w:rFonts w:ascii="Tahoma" w:hAnsi="Tahoma" w:cs="Tahoma"/>
                <w:bCs/>
                <w:sz w:val="16"/>
                <w:szCs w:val="16"/>
              </w:rPr>
            </w:pPr>
            <w:r w:rsidRPr="00591B18">
              <w:rPr>
                <w:rFonts w:ascii="Tahoma" w:hAnsi="Tahoma" w:cs="Tahoma"/>
                <w:sz w:val="16"/>
                <w:szCs w:val="16"/>
                <w:lang w:val="es"/>
              </w:rPr>
              <w:t>Evidencia autocompletada de NAFTrack.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18360694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D1BFE93" w14:textId="0ECC262A" w:rsidR="001A32E8" w:rsidRPr="00591B18" w:rsidRDefault="001A32E8" w:rsidP="001A32E8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  <w:tr w:rsidR="001A32E8" w:rsidRPr="00591B18" w14:paraId="361D8A12" w14:textId="77777777" w:rsidTr="00B04646">
        <w:trPr>
          <w:trHeight w:hRule="exact" w:val="1181"/>
        </w:trPr>
        <w:tc>
          <w:tcPr>
            <w:tcW w:w="625" w:type="dxa"/>
            <w:vMerge/>
            <w:shd w:val="clear" w:color="auto" w:fill="006A4F"/>
          </w:tcPr>
          <w:p w14:paraId="356D73CC" w14:textId="77777777" w:rsidR="001A32E8" w:rsidRPr="00591B18" w:rsidRDefault="001A32E8" w:rsidP="001A32E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14DBAE17" w14:textId="76D8EFBB" w:rsidR="001A32E8" w:rsidRPr="00D91B64" w:rsidRDefault="001A32E8" w:rsidP="001A32E8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color w:val="000000" w:themeColor="text1"/>
                <w:sz w:val="16"/>
                <w:szCs w:val="16"/>
                <w:lang w:val="es"/>
              </w:rPr>
              <w:t>4.2.d</w:t>
            </w:r>
          </w:p>
          <w:p w14:paraId="093AC133" w14:textId="77777777" w:rsidR="001A32E8" w:rsidRPr="00D91B64" w:rsidRDefault="001A32E8" w:rsidP="001A32E8">
            <w:pPr>
              <w:pStyle w:val="TableParagraph"/>
              <w:ind w:right="104"/>
              <w:jc w:val="center"/>
              <w:rPr>
                <w:b/>
                <w:i/>
                <w:color w:val="006A4F"/>
                <w:sz w:val="16"/>
                <w:szCs w:val="16"/>
                <w:lang w:val="es-ES"/>
              </w:rPr>
            </w:pPr>
            <w:r w:rsidRPr="00591B18">
              <w:rPr>
                <w:b/>
                <w:bCs/>
                <w:i/>
                <w:iCs/>
                <w:color w:val="006A4F"/>
                <w:sz w:val="16"/>
                <w:szCs w:val="16"/>
                <w:highlight w:val="yellow"/>
                <w:lang w:val="es"/>
              </w:rPr>
              <w:t>Participación en WBL</w:t>
            </w:r>
          </w:p>
          <w:p w14:paraId="430022C4" w14:textId="1314CAF1" w:rsidR="003F56F9" w:rsidRPr="00D91B64" w:rsidRDefault="003F56F9" w:rsidP="001A32E8">
            <w:pPr>
              <w:pStyle w:val="TableParagraph"/>
              <w:ind w:right="104"/>
              <w:jc w:val="center"/>
              <w:rPr>
                <w:bCs/>
                <w:sz w:val="16"/>
                <w:szCs w:val="16"/>
                <w:lang w:val="es-ES"/>
              </w:rPr>
            </w:pPr>
            <w:r w:rsidRPr="00591B18">
              <w:rPr>
                <w:i/>
                <w:iCs/>
                <w:color w:val="000000" w:themeColor="text1"/>
                <w:sz w:val="16"/>
                <w:szCs w:val="16"/>
                <w:lang w:val="es"/>
              </w:rPr>
              <w:t>*umbral de WBL opcional para 2025-26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774281E1" w14:textId="36932CB4" w:rsidR="001A32E8" w:rsidRPr="00591B18" w:rsidRDefault="001A32E8" w:rsidP="001A32E8">
            <w:pPr>
              <w:pStyle w:val="Default"/>
              <w:ind w:left="72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91B18">
              <w:rPr>
                <w:rFonts w:ascii="Tahoma" w:hAnsi="Tahoma" w:cs="Tahoma"/>
                <w:i/>
                <w:iCs/>
                <w:sz w:val="16"/>
                <w:szCs w:val="16"/>
                <w:lang w:val="es"/>
              </w:rPr>
              <w:t>Todos - Autocompletado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  <w:vAlign w:val="center"/>
          </w:tcPr>
          <w:p w14:paraId="4D7D9C48" w14:textId="38F8D8DB" w:rsidR="001A32E8" w:rsidRPr="00D91B64" w:rsidRDefault="001A32E8" w:rsidP="001A32E8">
            <w:pPr>
              <w:pStyle w:val="Default"/>
              <w:ind w:left="72" w:right="72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Porcentaje de estudiantes del último año que en el 2024-25 completaron actividades de WBL en al menos dos etapas diferentes del conjunto continuo de WBL en cualquier año (</w:t>
            </w: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val="es"/>
              </w:rPr>
              <w:t>25-34 % para Modelo y más de 35% ara Distinguido</w:t>
            </w: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)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14:paraId="66E1669F" w14:textId="2851F999" w:rsidR="001A32E8" w:rsidRPr="00D91B64" w:rsidRDefault="001A32E8" w:rsidP="001A32E8">
            <w:pPr>
              <w:pStyle w:val="Default"/>
              <w:ind w:left="72" w:right="72"/>
              <w:rPr>
                <w:rFonts w:ascii="Tahoma" w:hAnsi="Tahoma" w:cs="Tahoma"/>
                <w:bCs/>
                <w:sz w:val="16"/>
                <w:szCs w:val="16"/>
                <w:lang w:val="es-ES"/>
              </w:rPr>
            </w:pPr>
            <w:r w:rsidRPr="00591B18">
              <w:rPr>
                <w:rFonts w:ascii="Tahoma" w:hAnsi="Tahoma" w:cs="Tahoma"/>
                <w:color w:val="000000" w:themeColor="text1"/>
                <w:sz w:val="16"/>
                <w:szCs w:val="16"/>
                <w:lang w:val="es"/>
              </w:rPr>
              <w:t>Evidencia autocompletada a partir del seguimiento del aprendizaje basado en el trabajo (WBL).</w:t>
            </w:r>
          </w:p>
        </w:tc>
        <w:sdt>
          <w:sdtPr>
            <w:rPr>
              <w:rFonts w:ascii="MS Gothic" w:eastAsia="MS Gothic" w:hAnsi="MS Gothic"/>
              <w:color w:val="000000" w:themeColor="text1"/>
              <w:sz w:val="16"/>
              <w:szCs w:val="16"/>
            </w:rPr>
            <w:id w:val="-181367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4" w:space="0" w:color="000000"/>
                </w:tcBorders>
                <w:vAlign w:val="center"/>
              </w:tcPr>
              <w:p w14:paraId="702AD440" w14:textId="375CB500" w:rsidR="001A32E8" w:rsidRPr="00591B18" w:rsidRDefault="001A32E8" w:rsidP="001A32E8">
                <w:pPr>
                  <w:pStyle w:val="TableParagraph"/>
                  <w:jc w:val="center"/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591B18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  <w:lang w:val="es"/>
                  </w:rPr>
                  <w:t>☐</w:t>
                </w:r>
              </w:p>
            </w:tc>
          </w:sdtContent>
        </w:sdt>
      </w:tr>
    </w:tbl>
    <w:p w14:paraId="2C0F9039" w14:textId="530A3FDB" w:rsidR="00397D44" w:rsidRPr="003642E7" w:rsidRDefault="00397D44" w:rsidP="006E3139">
      <w:pPr>
        <w:rPr>
          <w:sz w:val="18"/>
          <w:szCs w:val="18"/>
        </w:rPr>
      </w:pPr>
    </w:p>
    <w:sectPr w:rsidR="00397D44" w:rsidRPr="003642E7" w:rsidSect="003458BF">
      <w:footerReference w:type="default" r:id="rId19"/>
      <w:pgSz w:w="12240" w:h="15840"/>
      <w:pgMar w:top="605" w:right="576" w:bottom="432" w:left="576" w:header="634" w:footer="3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6703" w14:textId="77777777" w:rsidR="004B06F7" w:rsidRDefault="004B06F7">
      <w:r>
        <w:separator/>
      </w:r>
    </w:p>
  </w:endnote>
  <w:endnote w:type="continuationSeparator" w:id="0">
    <w:p w14:paraId="212FA31B" w14:textId="77777777" w:rsidR="004B06F7" w:rsidRDefault="004B06F7">
      <w:r>
        <w:continuationSeparator/>
      </w:r>
    </w:p>
  </w:endnote>
  <w:endnote w:type="continuationNotice" w:id="1">
    <w:p w14:paraId="463BFE0D" w14:textId="77777777" w:rsidR="004B06F7" w:rsidRDefault="004B0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8CE6" w14:textId="77777777" w:rsidR="00705754" w:rsidRDefault="00C6216F">
    <w:pPr>
      <w:pStyle w:val="BodyText"/>
      <w:spacing w:line="14" w:lineRule="auto"/>
      <w:rPr>
        <w:b w:val="0"/>
        <w:sz w:val="20"/>
      </w:rPr>
    </w:pPr>
    <w:r>
      <w:rPr>
        <w:noProof/>
        <w:lang w:val="es-ES" w:eastAsia="zh-CN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3CA524" wp14:editId="349843A0">
              <wp:simplePos x="0" y="0"/>
              <wp:positionH relativeFrom="page">
                <wp:posOffset>9392920</wp:posOffset>
              </wp:positionH>
              <wp:positionV relativeFrom="page">
                <wp:posOffset>7390765</wp:posOffset>
              </wp:positionV>
              <wp:extent cx="121920" cy="165735"/>
              <wp:effectExtent l="127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71A08" w14:textId="77777777" w:rsidR="00705754" w:rsidRDefault="00397D4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lang w:val="es"/>
                            </w:rPr>
                            <w:instrText xml:space="preserve"> PAGE </w:instrText>
                          </w:r>
                          <w:r>
                            <w:rPr>
                              <w:lang w:val="es"/>
                            </w:rPr>
                            <w:fldChar w:fldCharType="separate"/>
                          </w:r>
                          <w:r w:rsidR="00591B18">
                            <w:rPr>
                              <w:rFonts w:ascii="Calibri"/>
                              <w:noProof/>
                              <w:lang w:val="es"/>
                            </w:rPr>
                            <w:t>2</w:t>
                          </w:r>
                          <w:r>
                            <w:rPr>
                              <w:lang w:val="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CA5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9.6pt;margin-top:581.9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EV5IV7iAAAADwEAAA8AAAAAAAAAAAAAAAAALwQAAGRycy9kb3ducmV2LnhtbFBLBQYAAAAABAAE&#10;APMAAAA+BQAAAAA=&#10;" filled="f" stroked="f">
              <v:textbox inset="0,0,0,0">
                <w:txbxContent>
                  <w:p w14:paraId="50671A08" w14:textId="77777777" w:rsidR="00705754" w:rsidRDefault="00397D4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lang w:val="es"/>
                      </w:rPr>
                      <w:fldChar w:fldCharType="begin"/>
                    </w:r>
                    <w:r>
                      <w:rPr>
                        <w:rFonts w:ascii="Calibri"/>
                        <w:lang w:val="es"/>
                      </w:rPr>
                      <w:instrText xml:space="preserve"> PAGE </w:instrText>
                    </w:r>
                    <w:r>
                      <w:rPr>
                        <w:lang w:val="es"/>
                      </w:rPr>
                      <w:fldChar w:fldCharType="separate"/>
                    </w:r>
                    <w:r w:rsidR="00591B18">
                      <w:rPr>
                        <w:rFonts w:ascii="Calibri"/>
                        <w:noProof/>
                        <w:lang w:val="es"/>
                      </w:rPr>
                      <w:t>2</w:t>
                    </w:r>
                    <w:r>
                      <w:rPr>
                        <w:lang w:val="e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09C0" w14:textId="77777777" w:rsidR="004B06F7" w:rsidRDefault="004B06F7">
      <w:r>
        <w:separator/>
      </w:r>
    </w:p>
  </w:footnote>
  <w:footnote w:type="continuationSeparator" w:id="0">
    <w:p w14:paraId="07DB763C" w14:textId="77777777" w:rsidR="004B06F7" w:rsidRDefault="004B06F7">
      <w:r>
        <w:continuationSeparator/>
      </w:r>
    </w:p>
  </w:footnote>
  <w:footnote w:type="continuationNotice" w:id="1">
    <w:p w14:paraId="68472419" w14:textId="77777777" w:rsidR="004B06F7" w:rsidRDefault="004B06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63B"/>
    <w:multiLevelType w:val="hybridMultilevel"/>
    <w:tmpl w:val="747AE804"/>
    <w:lvl w:ilvl="0" w:tplc="80FCA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359F"/>
    <w:multiLevelType w:val="hybridMultilevel"/>
    <w:tmpl w:val="C91A7148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134B"/>
    <w:multiLevelType w:val="hybridMultilevel"/>
    <w:tmpl w:val="9F56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1B93"/>
    <w:multiLevelType w:val="hybridMultilevel"/>
    <w:tmpl w:val="FF4A51C4"/>
    <w:lvl w:ilvl="0" w:tplc="193ED902">
      <w:numFmt w:val="bullet"/>
      <w:lvlText w:val=""/>
      <w:lvlJc w:val="left"/>
      <w:pPr>
        <w:ind w:left="425" w:hanging="272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736B852">
      <w:numFmt w:val="bullet"/>
      <w:lvlText w:val="•"/>
      <w:lvlJc w:val="left"/>
      <w:pPr>
        <w:ind w:left="997" w:hanging="272"/>
      </w:pPr>
      <w:rPr>
        <w:rFonts w:hint="default"/>
        <w:lang w:val="en-US" w:eastAsia="en-US" w:bidi="en-US"/>
      </w:rPr>
    </w:lvl>
    <w:lvl w:ilvl="2" w:tplc="ABD21E9E">
      <w:numFmt w:val="bullet"/>
      <w:lvlText w:val="•"/>
      <w:lvlJc w:val="left"/>
      <w:pPr>
        <w:ind w:left="1575" w:hanging="272"/>
      </w:pPr>
      <w:rPr>
        <w:rFonts w:hint="default"/>
        <w:lang w:val="en-US" w:eastAsia="en-US" w:bidi="en-US"/>
      </w:rPr>
    </w:lvl>
    <w:lvl w:ilvl="3" w:tplc="E98E89BE">
      <w:numFmt w:val="bullet"/>
      <w:lvlText w:val="•"/>
      <w:lvlJc w:val="left"/>
      <w:pPr>
        <w:ind w:left="2153" w:hanging="272"/>
      </w:pPr>
      <w:rPr>
        <w:rFonts w:hint="default"/>
        <w:lang w:val="en-US" w:eastAsia="en-US" w:bidi="en-US"/>
      </w:rPr>
    </w:lvl>
    <w:lvl w:ilvl="4" w:tplc="D6C25FF0">
      <w:numFmt w:val="bullet"/>
      <w:lvlText w:val="•"/>
      <w:lvlJc w:val="left"/>
      <w:pPr>
        <w:ind w:left="2731" w:hanging="272"/>
      </w:pPr>
      <w:rPr>
        <w:rFonts w:hint="default"/>
        <w:lang w:val="en-US" w:eastAsia="en-US" w:bidi="en-US"/>
      </w:rPr>
    </w:lvl>
    <w:lvl w:ilvl="5" w:tplc="CFE04E5C">
      <w:numFmt w:val="bullet"/>
      <w:lvlText w:val="•"/>
      <w:lvlJc w:val="left"/>
      <w:pPr>
        <w:ind w:left="3309" w:hanging="272"/>
      </w:pPr>
      <w:rPr>
        <w:rFonts w:hint="default"/>
        <w:lang w:val="en-US" w:eastAsia="en-US" w:bidi="en-US"/>
      </w:rPr>
    </w:lvl>
    <w:lvl w:ilvl="6" w:tplc="7DEEAE9A">
      <w:numFmt w:val="bullet"/>
      <w:lvlText w:val="•"/>
      <w:lvlJc w:val="left"/>
      <w:pPr>
        <w:ind w:left="3887" w:hanging="272"/>
      </w:pPr>
      <w:rPr>
        <w:rFonts w:hint="default"/>
        <w:lang w:val="en-US" w:eastAsia="en-US" w:bidi="en-US"/>
      </w:rPr>
    </w:lvl>
    <w:lvl w:ilvl="7" w:tplc="DF54464A">
      <w:numFmt w:val="bullet"/>
      <w:lvlText w:val="•"/>
      <w:lvlJc w:val="left"/>
      <w:pPr>
        <w:ind w:left="4465" w:hanging="272"/>
      </w:pPr>
      <w:rPr>
        <w:rFonts w:hint="default"/>
        <w:lang w:val="en-US" w:eastAsia="en-US" w:bidi="en-US"/>
      </w:rPr>
    </w:lvl>
    <w:lvl w:ilvl="8" w:tplc="176030AC">
      <w:numFmt w:val="bullet"/>
      <w:lvlText w:val="•"/>
      <w:lvlJc w:val="left"/>
      <w:pPr>
        <w:ind w:left="5043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19D125F1"/>
    <w:multiLevelType w:val="hybridMultilevel"/>
    <w:tmpl w:val="94888DB4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25A"/>
    <w:multiLevelType w:val="hybridMultilevel"/>
    <w:tmpl w:val="30EE6D52"/>
    <w:lvl w:ilvl="0" w:tplc="76C01270">
      <w:numFmt w:val="bullet"/>
      <w:lvlText w:val=""/>
      <w:lvlJc w:val="left"/>
      <w:pPr>
        <w:ind w:left="44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422982C"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en-US"/>
      </w:rPr>
    </w:lvl>
    <w:lvl w:ilvl="2" w:tplc="564C300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en-US"/>
      </w:rPr>
    </w:lvl>
    <w:lvl w:ilvl="3" w:tplc="DF4E33C8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en-US"/>
      </w:rPr>
    </w:lvl>
    <w:lvl w:ilvl="4" w:tplc="F238E8B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5" w:tplc="949E11C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6" w:tplc="45A43470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306061C2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8" w:tplc="B5FE6C18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8627057"/>
    <w:multiLevelType w:val="hybridMultilevel"/>
    <w:tmpl w:val="EDDCD75A"/>
    <w:lvl w:ilvl="0" w:tplc="193ED902">
      <w:numFmt w:val="bullet"/>
      <w:lvlText w:val=""/>
      <w:lvlJc w:val="left"/>
      <w:pPr>
        <w:ind w:left="425" w:hanging="272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736B852">
      <w:numFmt w:val="bullet"/>
      <w:lvlText w:val="•"/>
      <w:lvlJc w:val="left"/>
      <w:pPr>
        <w:ind w:left="997" w:hanging="272"/>
      </w:pPr>
      <w:rPr>
        <w:rFonts w:hint="default"/>
        <w:lang w:val="en-US" w:eastAsia="en-US" w:bidi="en-US"/>
      </w:rPr>
    </w:lvl>
    <w:lvl w:ilvl="2" w:tplc="ABD21E9E">
      <w:numFmt w:val="bullet"/>
      <w:lvlText w:val="•"/>
      <w:lvlJc w:val="left"/>
      <w:pPr>
        <w:ind w:left="1575" w:hanging="272"/>
      </w:pPr>
      <w:rPr>
        <w:rFonts w:hint="default"/>
        <w:lang w:val="en-US" w:eastAsia="en-US" w:bidi="en-US"/>
      </w:rPr>
    </w:lvl>
    <w:lvl w:ilvl="3" w:tplc="E98E89BE">
      <w:numFmt w:val="bullet"/>
      <w:lvlText w:val="•"/>
      <w:lvlJc w:val="left"/>
      <w:pPr>
        <w:ind w:left="2153" w:hanging="272"/>
      </w:pPr>
      <w:rPr>
        <w:rFonts w:hint="default"/>
        <w:lang w:val="en-US" w:eastAsia="en-US" w:bidi="en-US"/>
      </w:rPr>
    </w:lvl>
    <w:lvl w:ilvl="4" w:tplc="D6C25FF0">
      <w:numFmt w:val="bullet"/>
      <w:lvlText w:val="•"/>
      <w:lvlJc w:val="left"/>
      <w:pPr>
        <w:ind w:left="2731" w:hanging="272"/>
      </w:pPr>
      <w:rPr>
        <w:rFonts w:hint="default"/>
        <w:lang w:val="en-US" w:eastAsia="en-US" w:bidi="en-US"/>
      </w:rPr>
    </w:lvl>
    <w:lvl w:ilvl="5" w:tplc="CFE04E5C">
      <w:numFmt w:val="bullet"/>
      <w:lvlText w:val="•"/>
      <w:lvlJc w:val="left"/>
      <w:pPr>
        <w:ind w:left="3309" w:hanging="272"/>
      </w:pPr>
      <w:rPr>
        <w:rFonts w:hint="default"/>
        <w:lang w:val="en-US" w:eastAsia="en-US" w:bidi="en-US"/>
      </w:rPr>
    </w:lvl>
    <w:lvl w:ilvl="6" w:tplc="7DEEAE9A">
      <w:numFmt w:val="bullet"/>
      <w:lvlText w:val="•"/>
      <w:lvlJc w:val="left"/>
      <w:pPr>
        <w:ind w:left="3887" w:hanging="272"/>
      </w:pPr>
      <w:rPr>
        <w:rFonts w:hint="default"/>
        <w:lang w:val="en-US" w:eastAsia="en-US" w:bidi="en-US"/>
      </w:rPr>
    </w:lvl>
    <w:lvl w:ilvl="7" w:tplc="DF54464A">
      <w:numFmt w:val="bullet"/>
      <w:lvlText w:val="•"/>
      <w:lvlJc w:val="left"/>
      <w:pPr>
        <w:ind w:left="4465" w:hanging="272"/>
      </w:pPr>
      <w:rPr>
        <w:rFonts w:hint="default"/>
        <w:lang w:val="en-US" w:eastAsia="en-US" w:bidi="en-US"/>
      </w:rPr>
    </w:lvl>
    <w:lvl w:ilvl="8" w:tplc="176030AC">
      <w:numFmt w:val="bullet"/>
      <w:lvlText w:val="•"/>
      <w:lvlJc w:val="left"/>
      <w:pPr>
        <w:ind w:left="5043" w:hanging="272"/>
      </w:pPr>
      <w:rPr>
        <w:rFonts w:hint="default"/>
        <w:lang w:val="en-US" w:eastAsia="en-US" w:bidi="en-US"/>
      </w:rPr>
    </w:lvl>
  </w:abstractNum>
  <w:abstractNum w:abstractNumId="7" w15:restartNumberingAfterBreak="0">
    <w:nsid w:val="2A054FCA"/>
    <w:multiLevelType w:val="hybridMultilevel"/>
    <w:tmpl w:val="7D4AE388"/>
    <w:lvl w:ilvl="0" w:tplc="6EA2A4A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B8CA026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5630F000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CCE023E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E3D62E5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DC1EE5C6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9E2447E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4E709638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68949362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AF70C92"/>
    <w:multiLevelType w:val="hybridMultilevel"/>
    <w:tmpl w:val="C7187518"/>
    <w:lvl w:ilvl="0" w:tplc="B6A420F4">
      <w:numFmt w:val="bullet"/>
      <w:lvlText w:val="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8384CA48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BE4AA65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5EC054A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A8FA0A58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34F289C8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4AEC92B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58D8CE26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FE9AFBA8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BDE1BF6"/>
    <w:multiLevelType w:val="hybridMultilevel"/>
    <w:tmpl w:val="BA2246B4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C4681"/>
    <w:multiLevelType w:val="hybridMultilevel"/>
    <w:tmpl w:val="9C4460AE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370C5"/>
    <w:multiLevelType w:val="hybridMultilevel"/>
    <w:tmpl w:val="1D907ED6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76C1"/>
    <w:multiLevelType w:val="hybridMultilevel"/>
    <w:tmpl w:val="2EEA4964"/>
    <w:lvl w:ilvl="0" w:tplc="140ED910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1FE76A4"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en-US"/>
      </w:rPr>
    </w:lvl>
    <w:lvl w:ilvl="2" w:tplc="081A0D12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en-US"/>
      </w:rPr>
    </w:lvl>
    <w:lvl w:ilvl="3" w:tplc="B7D62C58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en-US"/>
      </w:rPr>
    </w:lvl>
    <w:lvl w:ilvl="4" w:tplc="8D2C44A6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en-US"/>
      </w:rPr>
    </w:lvl>
    <w:lvl w:ilvl="5" w:tplc="F394251E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en-US"/>
      </w:rPr>
    </w:lvl>
    <w:lvl w:ilvl="6" w:tplc="389ABA96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en-US"/>
      </w:rPr>
    </w:lvl>
    <w:lvl w:ilvl="7" w:tplc="B30C718C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en-US"/>
      </w:rPr>
    </w:lvl>
    <w:lvl w:ilvl="8" w:tplc="8E1C37C0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F9D7E17"/>
    <w:multiLevelType w:val="hybridMultilevel"/>
    <w:tmpl w:val="3A1E1F52"/>
    <w:lvl w:ilvl="0" w:tplc="D736B852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18345C2"/>
    <w:multiLevelType w:val="hybridMultilevel"/>
    <w:tmpl w:val="C5F864E6"/>
    <w:lvl w:ilvl="0" w:tplc="5B786EDC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7CCAF774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D670189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B7EA2C4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9812578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891EE9A2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78CC896A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3F366BA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7332E38A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4836259"/>
    <w:multiLevelType w:val="hybridMultilevel"/>
    <w:tmpl w:val="757CB520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D2E97"/>
    <w:multiLevelType w:val="hybridMultilevel"/>
    <w:tmpl w:val="0B4A61E0"/>
    <w:lvl w:ilvl="0" w:tplc="4AC0111C">
      <w:numFmt w:val="bullet"/>
      <w:lvlText w:val="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F642F58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BDCE3B9E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9D960366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C8E8E500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B78CF54A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D5580A42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EC921CF6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5858A11A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17" w15:restartNumberingAfterBreak="0">
    <w:nsid w:val="56203ECA"/>
    <w:multiLevelType w:val="hybridMultilevel"/>
    <w:tmpl w:val="2C1C9954"/>
    <w:lvl w:ilvl="0" w:tplc="A9604BCC">
      <w:numFmt w:val="bullet"/>
      <w:lvlText w:val="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B48F866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FBD0031E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00E6B4B2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7F8C97BE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FF40E2DA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84A2D776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75C223FE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1A00D060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18" w15:restartNumberingAfterBreak="0">
    <w:nsid w:val="58F454A9"/>
    <w:multiLevelType w:val="hybridMultilevel"/>
    <w:tmpl w:val="1F901DF6"/>
    <w:lvl w:ilvl="0" w:tplc="CD9ED72C">
      <w:numFmt w:val="bullet"/>
      <w:lvlText w:val="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52A017E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A10CC0BE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BB345222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5E78A14E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DD2C70F4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BA6A1184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3C6EA73A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F7AC4C0A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19" w15:restartNumberingAfterBreak="0">
    <w:nsid w:val="594740DA"/>
    <w:multiLevelType w:val="hybridMultilevel"/>
    <w:tmpl w:val="3736776C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11809"/>
    <w:multiLevelType w:val="hybridMultilevel"/>
    <w:tmpl w:val="AB38076A"/>
    <w:lvl w:ilvl="0" w:tplc="80FCA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C3166"/>
    <w:multiLevelType w:val="hybridMultilevel"/>
    <w:tmpl w:val="C7E06DFE"/>
    <w:lvl w:ilvl="0" w:tplc="09BA9BF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4782955E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D39CB07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A19438FE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F982B32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E2380786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FCECAF8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5BE6DAFE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D382B062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A6A2971"/>
    <w:multiLevelType w:val="hybridMultilevel"/>
    <w:tmpl w:val="26FA9FAA"/>
    <w:lvl w:ilvl="0" w:tplc="B720D0D0">
      <w:numFmt w:val="bullet"/>
      <w:lvlText w:val="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62C0FA0E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AD4EF6A8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3F52AAF2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7C8A5476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B4C0A224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DC207230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36A234EA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49C0BF74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23" w15:restartNumberingAfterBreak="0">
    <w:nsid w:val="7340407B"/>
    <w:multiLevelType w:val="hybridMultilevel"/>
    <w:tmpl w:val="D788FEDC"/>
    <w:lvl w:ilvl="0" w:tplc="E8F0BEA2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F1ACD4A4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23829BC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8ADC9FA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05B6587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22461DDA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866A302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8B42E41C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82B60840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num w:numId="1" w16cid:durableId="186875659">
    <w:abstractNumId w:val="6"/>
  </w:num>
  <w:num w:numId="2" w16cid:durableId="1172840418">
    <w:abstractNumId w:val="12"/>
  </w:num>
  <w:num w:numId="3" w16cid:durableId="1621957447">
    <w:abstractNumId w:val="5"/>
  </w:num>
  <w:num w:numId="4" w16cid:durableId="637684622">
    <w:abstractNumId w:val="8"/>
  </w:num>
  <w:num w:numId="5" w16cid:durableId="1522469785">
    <w:abstractNumId w:val="23"/>
  </w:num>
  <w:num w:numId="6" w16cid:durableId="1232346654">
    <w:abstractNumId w:val="21"/>
  </w:num>
  <w:num w:numId="7" w16cid:durableId="2107575657">
    <w:abstractNumId w:val="7"/>
  </w:num>
  <w:num w:numId="8" w16cid:durableId="1033463549">
    <w:abstractNumId w:val="14"/>
  </w:num>
  <w:num w:numId="9" w16cid:durableId="319233899">
    <w:abstractNumId w:val="17"/>
  </w:num>
  <w:num w:numId="10" w16cid:durableId="1033001291">
    <w:abstractNumId w:val="18"/>
  </w:num>
  <w:num w:numId="11" w16cid:durableId="1864240837">
    <w:abstractNumId w:val="16"/>
  </w:num>
  <w:num w:numId="12" w16cid:durableId="1702507993">
    <w:abstractNumId w:val="22"/>
  </w:num>
  <w:num w:numId="13" w16cid:durableId="1552810319">
    <w:abstractNumId w:val="20"/>
  </w:num>
  <w:num w:numId="14" w16cid:durableId="82186075">
    <w:abstractNumId w:val="0"/>
  </w:num>
  <w:num w:numId="15" w16cid:durableId="635256301">
    <w:abstractNumId w:val="10"/>
  </w:num>
  <w:num w:numId="16" w16cid:durableId="239291812">
    <w:abstractNumId w:val="19"/>
  </w:num>
  <w:num w:numId="17" w16cid:durableId="1414669575">
    <w:abstractNumId w:val="4"/>
  </w:num>
  <w:num w:numId="18" w16cid:durableId="776213333">
    <w:abstractNumId w:val="1"/>
  </w:num>
  <w:num w:numId="19" w16cid:durableId="303464008">
    <w:abstractNumId w:val="3"/>
  </w:num>
  <w:num w:numId="20" w16cid:durableId="2071420178">
    <w:abstractNumId w:val="11"/>
  </w:num>
  <w:num w:numId="21" w16cid:durableId="298463760">
    <w:abstractNumId w:val="15"/>
  </w:num>
  <w:num w:numId="22" w16cid:durableId="1935628012">
    <w:abstractNumId w:val="2"/>
  </w:num>
  <w:num w:numId="23" w16cid:durableId="1149597421">
    <w:abstractNumId w:val="9"/>
  </w:num>
  <w:num w:numId="24" w16cid:durableId="1480879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CwsDS3MDM3NrcwMjRW0lEKTi0uzszPAymwrAUAp3nlAywAAAA="/>
  </w:docVars>
  <w:rsids>
    <w:rsidRoot w:val="00705754"/>
    <w:rsid w:val="00001B5F"/>
    <w:rsid w:val="00012E11"/>
    <w:rsid w:val="00013F52"/>
    <w:rsid w:val="000267C7"/>
    <w:rsid w:val="00026F93"/>
    <w:rsid w:val="0004088E"/>
    <w:rsid w:val="00041E62"/>
    <w:rsid w:val="00044DBA"/>
    <w:rsid w:val="00052173"/>
    <w:rsid w:val="000639CF"/>
    <w:rsid w:val="0006432C"/>
    <w:rsid w:val="00067C57"/>
    <w:rsid w:val="00073B6A"/>
    <w:rsid w:val="000826A9"/>
    <w:rsid w:val="000836E8"/>
    <w:rsid w:val="0009068A"/>
    <w:rsid w:val="00094DB8"/>
    <w:rsid w:val="000959B2"/>
    <w:rsid w:val="000A252B"/>
    <w:rsid w:val="000A2A50"/>
    <w:rsid w:val="000A2F43"/>
    <w:rsid w:val="000A5EB7"/>
    <w:rsid w:val="000A7B8B"/>
    <w:rsid w:val="000B39BF"/>
    <w:rsid w:val="000C5AFD"/>
    <w:rsid w:val="000E1AD2"/>
    <w:rsid w:val="000E1F57"/>
    <w:rsid w:val="000E30B4"/>
    <w:rsid w:val="000F0405"/>
    <w:rsid w:val="000F6913"/>
    <w:rsid w:val="00112B65"/>
    <w:rsid w:val="00144746"/>
    <w:rsid w:val="00151189"/>
    <w:rsid w:val="001539C5"/>
    <w:rsid w:val="00167234"/>
    <w:rsid w:val="001677F8"/>
    <w:rsid w:val="00180DD1"/>
    <w:rsid w:val="0018241D"/>
    <w:rsid w:val="00195843"/>
    <w:rsid w:val="001A32E8"/>
    <w:rsid w:val="001B55B9"/>
    <w:rsid w:val="001C7D68"/>
    <w:rsid w:val="001D1EB0"/>
    <w:rsid w:val="001E00B4"/>
    <w:rsid w:val="001F4C48"/>
    <w:rsid w:val="001F4CB5"/>
    <w:rsid w:val="00202081"/>
    <w:rsid w:val="00202C94"/>
    <w:rsid w:val="00207246"/>
    <w:rsid w:val="00210429"/>
    <w:rsid w:val="00213D06"/>
    <w:rsid w:val="00215178"/>
    <w:rsid w:val="00233F19"/>
    <w:rsid w:val="00247DE8"/>
    <w:rsid w:val="002517BA"/>
    <w:rsid w:val="00283D67"/>
    <w:rsid w:val="002850A3"/>
    <w:rsid w:val="00286148"/>
    <w:rsid w:val="00287C39"/>
    <w:rsid w:val="00296D67"/>
    <w:rsid w:val="002A1F3B"/>
    <w:rsid w:val="002A64D2"/>
    <w:rsid w:val="002A70D2"/>
    <w:rsid w:val="002B2D7D"/>
    <w:rsid w:val="002B3C3E"/>
    <w:rsid w:val="002B6D26"/>
    <w:rsid w:val="002C0451"/>
    <w:rsid w:val="002C5583"/>
    <w:rsid w:val="002D23C7"/>
    <w:rsid w:val="002D2437"/>
    <w:rsid w:val="0030045B"/>
    <w:rsid w:val="00305850"/>
    <w:rsid w:val="00315BC6"/>
    <w:rsid w:val="00316173"/>
    <w:rsid w:val="0032228D"/>
    <w:rsid w:val="00335434"/>
    <w:rsid w:val="0033614A"/>
    <w:rsid w:val="00340380"/>
    <w:rsid w:val="0034394C"/>
    <w:rsid w:val="003444FB"/>
    <w:rsid w:val="003458BF"/>
    <w:rsid w:val="00345F22"/>
    <w:rsid w:val="003573C6"/>
    <w:rsid w:val="003642E7"/>
    <w:rsid w:val="00365985"/>
    <w:rsid w:val="0037252C"/>
    <w:rsid w:val="00372829"/>
    <w:rsid w:val="00377403"/>
    <w:rsid w:val="00380A62"/>
    <w:rsid w:val="00381963"/>
    <w:rsid w:val="00390539"/>
    <w:rsid w:val="00391012"/>
    <w:rsid w:val="00397D44"/>
    <w:rsid w:val="003B4366"/>
    <w:rsid w:val="003C07F0"/>
    <w:rsid w:val="003D37A8"/>
    <w:rsid w:val="003D4AB2"/>
    <w:rsid w:val="003E4ADF"/>
    <w:rsid w:val="003E5A42"/>
    <w:rsid w:val="003F56F9"/>
    <w:rsid w:val="00406073"/>
    <w:rsid w:val="0041597E"/>
    <w:rsid w:val="004227B4"/>
    <w:rsid w:val="00426F49"/>
    <w:rsid w:val="0042753E"/>
    <w:rsid w:val="00432839"/>
    <w:rsid w:val="00444709"/>
    <w:rsid w:val="004462C4"/>
    <w:rsid w:val="004526BC"/>
    <w:rsid w:val="004546C4"/>
    <w:rsid w:val="004550CE"/>
    <w:rsid w:val="004719A5"/>
    <w:rsid w:val="00493D8D"/>
    <w:rsid w:val="00496D07"/>
    <w:rsid w:val="004A0D2B"/>
    <w:rsid w:val="004A507F"/>
    <w:rsid w:val="004A5AC5"/>
    <w:rsid w:val="004A7276"/>
    <w:rsid w:val="004B06F7"/>
    <w:rsid w:val="004B789D"/>
    <w:rsid w:val="004D7406"/>
    <w:rsid w:val="004E13BA"/>
    <w:rsid w:val="004E48BF"/>
    <w:rsid w:val="004E76C4"/>
    <w:rsid w:val="004F158C"/>
    <w:rsid w:val="00504296"/>
    <w:rsid w:val="005125B8"/>
    <w:rsid w:val="00512F01"/>
    <w:rsid w:val="00516D16"/>
    <w:rsid w:val="00522297"/>
    <w:rsid w:val="00532D22"/>
    <w:rsid w:val="0053419E"/>
    <w:rsid w:val="00544EC3"/>
    <w:rsid w:val="00556902"/>
    <w:rsid w:val="00570880"/>
    <w:rsid w:val="005815AD"/>
    <w:rsid w:val="005816EA"/>
    <w:rsid w:val="00584CC8"/>
    <w:rsid w:val="00585F70"/>
    <w:rsid w:val="00586F04"/>
    <w:rsid w:val="00591B18"/>
    <w:rsid w:val="00592BFE"/>
    <w:rsid w:val="005A1041"/>
    <w:rsid w:val="005A207B"/>
    <w:rsid w:val="005A5E87"/>
    <w:rsid w:val="005C43D9"/>
    <w:rsid w:val="005C4C68"/>
    <w:rsid w:val="005C7CDF"/>
    <w:rsid w:val="005D72F6"/>
    <w:rsid w:val="005F0A8C"/>
    <w:rsid w:val="00601286"/>
    <w:rsid w:val="00601C7E"/>
    <w:rsid w:val="006031CA"/>
    <w:rsid w:val="00603584"/>
    <w:rsid w:val="00604FC5"/>
    <w:rsid w:val="00605558"/>
    <w:rsid w:val="00612413"/>
    <w:rsid w:val="00616F74"/>
    <w:rsid w:val="00634C5E"/>
    <w:rsid w:val="00636764"/>
    <w:rsid w:val="00637CE9"/>
    <w:rsid w:val="0065797A"/>
    <w:rsid w:val="0067707A"/>
    <w:rsid w:val="006770DE"/>
    <w:rsid w:val="00677635"/>
    <w:rsid w:val="00685D49"/>
    <w:rsid w:val="00685E6A"/>
    <w:rsid w:val="00686E53"/>
    <w:rsid w:val="006A7618"/>
    <w:rsid w:val="006B2219"/>
    <w:rsid w:val="006B44C3"/>
    <w:rsid w:val="006B7662"/>
    <w:rsid w:val="006C19B5"/>
    <w:rsid w:val="006C3948"/>
    <w:rsid w:val="006C4B3A"/>
    <w:rsid w:val="006D4566"/>
    <w:rsid w:val="006E2F1E"/>
    <w:rsid w:val="006E3139"/>
    <w:rsid w:val="006F1C40"/>
    <w:rsid w:val="006F4719"/>
    <w:rsid w:val="00701335"/>
    <w:rsid w:val="0070389F"/>
    <w:rsid w:val="00705754"/>
    <w:rsid w:val="00711B5E"/>
    <w:rsid w:val="00731391"/>
    <w:rsid w:val="00736E3F"/>
    <w:rsid w:val="00743709"/>
    <w:rsid w:val="00743FB1"/>
    <w:rsid w:val="00744E50"/>
    <w:rsid w:val="00747958"/>
    <w:rsid w:val="00750E85"/>
    <w:rsid w:val="00751ED5"/>
    <w:rsid w:val="0076134A"/>
    <w:rsid w:val="007722B5"/>
    <w:rsid w:val="0077685E"/>
    <w:rsid w:val="007A2A68"/>
    <w:rsid w:val="007B0824"/>
    <w:rsid w:val="007B33E2"/>
    <w:rsid w:val="007E11D7"/>
    <w:rsid w:val="007E2EB0"/>
    <w:rsid w:val="00802981"/>
    <w:rsid w:val="00805B35"/>
    <w:rsid w:val="00811B5F"/>
    <w:rsid w:val="00813FE5"/>
    <w:rsid w:val="008178A5"/>
    <w:rsid w:val="00827125"/>
    <w:rsid w:val="008301EB"/>
    <w:rsid w:val="00834D78"/>
    <w:rsid w:val="00835B05"/>
    <w:rsid w:val="00844D6F"/>
    <w:rsid w:val="0085368E"/>
    <w:rsid w:val="00861E3D"/>
    <w:rsid w:val="008751B3"/>
    <w:rsid w:val="00876ADF"/>
    <w:rsid w:val="008A1ABC"/>
    <w:rsid w:val="008B1B7A"/>
    <w:rsid w:val="008C0DA6"/>
    <w:rsid w:val="008C6CF3"/>
    <w:rsid w:val="008D0A65"/>
    <w:rsid w:val="008D15F9"/>
    <w:rsid w:val="008E7593"/>
    <w:rsid w:val="008F151D"/>
    <w:rsid w:val="008F7F7E"/>
    <w:rsid w:val="00901F81"/>
    <w:rsid w:val="00907EE4"/>
    <w:rsid w:val="00915450"/>
    <w:rsid w:val="009262BD"/>
    <w:rsid w:val="0093079D"/>
    <w:rsid w:val="00934666"/>
    <w:rsid w:val="00935C83"/>
    <w:rsid w:val="0093630A"/>
    <w:rsid w:val="00943E61"/>
    <w:rsid w:val="00947A06"/>
    <w:rsid w:val="009641DF"/>
    <w:rsid w:val="009753BC"/>
    <w:rsid w:val="00977AF0"/>
    <w:rsid w:val="00980305"/>
    <w:rsid w:val="00981B97"/>
    <w:rsid w:val="00982DDD"/>
    <w:rsid w:val="009852F3"/>
    <w:rsid w:val="00993082"/>
    <w:rsid w:val="00995F62"/>
    <w:rsid w:val="009A2340"/>
    <w:rsid w:val="009C0304"/>
    <w:rsid w:val="009C57C1"/>
    <w:rsid w:val="009D3F37"/>
    <w:rsid w:val="009D4F21"/>
    <w:rsid w:val="009E270B"/>
    <w:rsid w:val="009F0528"/>
    <w:rsid w:val="009F7CDA"/>
    <w:rsid w:val="00A2338D"/>
    <w:rsid w:val="00A26B4F"/>
    <w:rsid w:val="00A37763"/>
    <w:rsid w:val="00A51394"/>
    <w:rsid w:val="00A52AB9"/>
    <w:rsid w:val="00A52E06"/>
    <w:rsid w:val="00A630A9"/>
    <w:rsid w:val="00A64763"/>
    <w:rsid w:val="00A70AD3"/>
    <w:rsid w:val="00A718B9"/>
    <w:rsid w:val="00A75D56"/>
    <w:rsid w:val="00A87898"/>
    <w:rsid w:val="00AA08F1"/>
    <w:rsid w:val="00AB51B6"/>
    <w:rsid w:val="00AC3AC2"/>
    <w:rsid w:val="00AC67B6"/>
    <w:rsid w:val="00AD52F6"/>
    <w:rsid w:val="00AD7250"/>
    <w:rsid w:val="00AE096E"/>
    <w:rsid w:val="00AE4302"/>
    <w:rsid w:val="00B01424"/>
    <w:rsid w:val="00B04646"/>
    <w:rsid w:val="00B06B8F"/>
    <w:rsid w:val="00B1094A"/>
    <w:rsid w:val="00B16E94"/>
    <w:rsid w:val="00B20847"/>
    <w:rsid w:val="00B356A8"/>
    <w:rsid w:val="00B466C5"/>
    <w:rsid w:val="00B50566"/>
    <w:rsid w:val="00B52FEE"/>
    <w:rsid w:val="00B67485"/>
    <w:rsid w:val="00B678E2"/>
    <w:rsid w:val="00B75FB4"/>
    <w:rsid w:val="00B770AD"/>
    <w:rsid w:val="00B841BB"/>
    <w:rsid w:val="00B86428"/>
    <w:rsid w:val="00B8689B"/>
    <w:rsid w:val="00BA01A0"/>
    <w:rsid w:val="00BB30F1"/>
    <w:rsid w:val="00BC46B8"/>
    <w:rsid w:val="00BC46BF"/>
    <w:rsid w:val="00BC4EB3"/>
    <w:rsid w:val="00BC5D36"/>
    <w:rsid w:val="00BD3DB2"/>
    <w:rsid w:val="00BD4740"/>
    <w:rsid w:val="00BE0AAA"/>
    <w:rsid w:val="00BF20AD"/>
    <w:rsid w:val="00C033B8"/>
    <w:rsid w:val="00C1020D"/>
    <w:rsid w:val="00C11EB8"/>
    <w:rsid w:val="00C12286"/>
    <w:rsid w:val="00C16FF8"/>
    <w:rsid w:val="00C20DF0"/>
    <w:rsid w:val="00C23A1F"/>
    <w:rsid w:val="00C32D51"/>
    <w:rsid w:val="00C32FB5"/>
    <w:rsid w:val="00C34FE9"/>
    <w:rsid w:val="00C35C04"/>
    <w:rsid w:val="00C4603B"/>
    <w:rsid w:val="00C6216F"/>
    <w:rsid w:val="00C63542"/>
    <w:rsid w:val="00C73344"/>
    <w:rsid w:val="00C76AD4"/>
    <w:rsid w:val="00C805A3"/>
    <w:rsid w:val="00C8130F"/>
    <w:rsid w:val="00C87A93"/>
    <w:rsid w:val="00C9435C"/>
    <w:rsid w:val="00CA1F57"/>
    <w:rsid w:val="00CB0A50"/>
    <w:rsid w:val="00CB230A"/>
    <w:rsid w:val="00CC4065"/>
    <w:rsid w:val="00CC46B1"/>
    <w:rsid w:val="00CC684C"/>
    <w:rsid w:val="00CD5792"/>
    <w:rsid w:val="00CD6610"/>
    <w:rsid w:val="00CD7C32"/>
    <w:rsid w:val="00CE503A"/>
    <w:rsid w:val="00CE50F1"/>
    <w:rsid w:val="00D03959"/>
    <w:rsid w:val="00D06A00"/>
    <w:rsid w:val="00D0786A"/>
    <w:rsid w:val="00D1689F"/>
    <w:rsid w:val="00D26BBE"/>
    <w:rsid w:val="00D3441A"/>
    <w:rsid w:val="00D51E69"/>
    <w:rsid w:val="00D57CF5"/>
    <w:rsid w:val="00D61001"/>
    <w:rsid w:val="00D61949"/>
    <w:rsid w:val="00D71C0C"/>
    <w:rsid w:val="00D7526C"/>
    <w:rsid w:val="00D91B64"/>
    <w:rsid w:val="00D92AF3"/>
    <w:rsid w:val="00D948C4"/>
    <w:rsid w:val="00DA5C28"/>
    <w:rsid w:val="00DB75DC"/>
    <w:rsid w:val="00DC0F08"/>
    <w:rsid w:val="00DC3C82"/>
    <w:rsid w:val="00DC43BE"/>
    <w:rsid w:val="00DD7608"/>
    <w:rsid w:val="00DE32D6"/>
    <w:rsid w:val="00DF0A99"/>
    <w:rsid w:val="00DF2888"/>
    <w:rsid w:val="00E0168C"/>
    <w:rsid w:val="00E1397C"/>
    <w:rsid w:val="00E1413B"/>
    <w:rsid w:val="00E3089E"/>
    <w:rsid w:val="00E33D70"/>
    <w:rsid w:val="00E34FD1"/>
    <w:rsid w:val="00E44937"/>
    <w:rsid w:val="00E46229"/>
    <w:rsid w:val="00E50851"/>
    <w:rsid w:val="00E613A4"/>
    <w:rsid w:val="00E627C6"/>
    <w:rsid w:val="00E81514"/>
    <w:rsid w:val="00E852CB"/>
    <w:rsid w:val="00E86915"/>
    <w:rsid w:val="00EA73F4"/>
    <w:rsid w:val="00EB14CB"/>
    <w:rsid w:val="00EB1A92"/>
    <w:rsid w:val="00EB2027"/>
    <w:rsid w:val="00EB3228"/>
    <w:rsid w:val="00ED0BE7"/>
    <w:rsid w:val="00ED1CCF"/>
    <w:rsid w:val="00EE3921"/>
    <w:rsid w:val="00EE6582"/>
    <w:rsid w:val="00EF04D7"/>
    <w:rsid w:val="00EF60F0"/>
    <w:rsid w:val="00F00049"/>
    <w:rsid w:val="00F040E9"/>
    <w:rsid w:val="00F056A2"/>
    <w:rsid w:val="00F1616E"/>
    <w:rsid w:val="00F36413"/>
    <w:rsid w:val="00F57BCE"/>
    <w:rsid w:val="00F60F31"/>
    <w:rsid w:val="00F61F02"/>
    <w:rsid w:val="00F62638"/>
    <w:rsid w:val="00F67072"/>
    <w:rsid w:val="00F77366"/>
    <w:rsid w:val="00F86BA0"/>
    <w:rsid w:val="00F97658"/>
    <w:rsid w:val="00FB2041"/>
    <w:rsid w:val="00FC2DCA"/>
    <w:rsid w:val="00FD16E0"/>
    <w:rsid w:val="00FE104F"/>
    <w:rsid w:val="00FE48D5"/>
    <w:rsid w:val="00FF1D2E"/>
    <w:rsid w:val="00FF1EB9"/>
    <w:rsid w:val="14A97B95"/>
    <w:rsid w:val="159D52C2"/>
    <w:rsid w:val="23E80288"/>
    <w:rsid w:val="2A0AF16E"/>
    <w:rsid w:val="30954DB1"/>
    <w:rsid w:val="34FC0E28"/>
    <w:rsid w:val="4A91B80D"/>
    <w:rsid w:val="4AE5BCA5"/>
    <w:rsid w:val="50CE74B7"/>
    <w:rsid w:val="72ED9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9A1F4"/>
  <w15:docId w15:val="{133E7762-5D47-4C11-9CBB-7FA38B6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E50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0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0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10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20D"/>
    <w:rPr>
      <w:rFonts w:ascii="Tahoma" w:eastAsia="Tahoma" w:hAnsi="Tahoma" w:cs="Tahoma"/>
      <w:lang w:bidi="en-US"/>
    </w:rPr>
  </w:style>
  <w:style w:type="character" w:styleId="Hyperlink">
    <w:name w:val="Hyperlink"/>
    <w:basedOn w:val="DefaultParagraphFont"/>
    <w:uiPriority w:val="99"/>
    <w:unhideWhenUsed/>
    <w:rsid w:val="00BC46B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6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9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850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850"/>
    <w:rPr>
      <w:rFonts w:ascii="Tahoma" w:eastAsia="Tahoma" w:hAnsi="Tahoma" w:cs="Tahoma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50"/>
    <w:rPr>
      <w:rFonts w:ascii="Segoe UI" w:eastAsia="Tahoma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2B3C3E"/>
    <w:pPr>
      <w:widowControl/>
      <w:autoSpaceDE/>
      <w:autoSpaceDN/>
    </w:pPr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.naf.org/professional_learning" TargetMode="External"/><Relationship Id="rId18" Type="http://schemas.openxmlformats.org/officeDocument/2006/relationships/hyperlink" Target="https://go.naf.org/authentic_learning_projec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o.naf.org/personalized_learning_environment" TargetMode="External"/><Relationship Id="rId17" Type="http://schemas.openxmlformats.org/officeDocument/2006/relationships/hyperlink" Target="https://cte.ed.gov/initiatives/programs-of-stud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h.naf.org/public/downloadable-resource/index/advisory-board-evidence-templa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sh.naf.org/public/downloadable-resource/index/model-and-distinguished-academy-requirement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6af5f3-0f6a-46da-ad30-6dc6ecf6d3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A799086522F4C89DB3481B41EF127" ma:contentTypeVersion="15" ma:contentTypeDescription="Create a new document." ma:contentTypeScope="" ma:versionID="a1fef0bfc32c52a590a553f1e1657bd4">
  <xsd:schema xmlns:xsd="http://www.w3.org/2001/XMLSchema" xmlns:xs="http://www.w3.org/2001/XMLSchema" xmlns:p="http://schemas.microsoft.com/office/2006/metadata/properties" xmlns:ns3="a26af5f3-0f6a-46da-ad30-6dc6ecf6d320" xmlns:ns4="32c3826e-07c7-4186-a68b-a6ba9c9ab68d" targetNamespace="http://schemas.microsoft.com/office/2006/metadata/properties" ma:root="true" ma:fieldsID="7541221746f9cc82a6d35c615fdcd26a" ns3:_="" ns4:_="">
    <xsd:import namespace="a26af5f3-0f6a-46da-ad30-6dc6ecf6d320"/>
    <xsd:import namespace="32c3826e-07c7-4186-a68b-a6ba9c9ab6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af5f3-0f6a-46da-ad30-6dc6ecf6d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3826e-07c7-4186-a68b-a6ba9c9ab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69D88-251A-420D-9FD9-EF2B853D504F}">
  <ds:schemaRefs>
    <ds:schemaRef ds:uri="http://schemas.microsoft.com/office/2006/metadata/properties"/>
    <ds:schemaRef ds:uri="http://schemas.microsoft.com/office/infopath/2007/PartnerControls"/>
    <ds:schemaRef ds:uri="a26af5f3-0f6a-46da-ad30-6dc6ecf6d320"/>
  </ds:schemaRefs>
</ds:datastoreItem>
</file>

<file path=customXml/itemProps2.xml><?xml version="1.0" encoding="utf-8"?>
<ds:datastoreItem xmlns:ds="http://schemas.openxmlformats.org/officeDocument/2006/customXml" ds:itemID="{C970108A-B049-40B6-A28A-CCF811538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25C26-73F7-4A7A-83AF-26951F235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af5f3-0f6a-46da-ad30-6dc6ecf6d320"/>
    <ds:schemaRef ds:uri="32c3826e-07c7-4186-a68b-a6ba9c9ab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AD96B-F41D-44E4-9E93-ECA1BD4F3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Geisler</dc:creator>
  <cp:lastModifiedBy>Lily González</cp:lastModifiedBy>
  <cp:revision>2</cp:revision>
  <cp:lastPrinted>2021-08-23T20:47:00Z</cp:lastPrinted>
  <dcterms:created xsi:type="dcterms:W3CDTF">2025-10-28T13:23:00Z</dcterms:created>
  <dcterms:modified xsi:type="dcterms:W3CDTF">2025-10-28T13:23:00Z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0x0101009F2A799086522F4C89DB3481B41EF127</vt:lpwstr>
  </property>
  <property fmtid="{D5CDD505-2E9C-101B-9397-08002B2CF9AE}" pid="6" name="GrammarlyDocumentId">
    <vt:lpwstr>a2c24907e2cc45bd83200e60a18e8b753936e414a431c8a1497197710cf9c175</vt:lpwstr>
  </property>
</Properties>
</file>