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92F2" w14:textId="77777777" w:rsidR="00761836" w:rsidRDefault="00761836" w:rsidP="00810587"/>
    <w:p w14:paraId="357A526E" w14:textId="77777777" w:rsidR="00761836" w:rsidRDefault="00761836" w:rsidP="00810587"/>
    <w:p w14:paraId="743656CE" w14:textId="77777777" w:rsidR="00761836" w:rsidRDefault="00761836" w:rsidP="00810587"/>
    <w:tbl>
      <w:tblPr>
        <w:tblStyle w:val="TableGrid"/>
        <w:tblW w:w="0" w:type="auto"/>
        <w:tblCellMar>
          <w:top w:w="115" w:type="dxa"/>
          <w:bottom w:w="115" w:type="dxa"/>
        </w:tblCellMar>
        <w:tblLook w:val="04A0" w:firstRow="1" w:lastRow="0" w:firstColumn="1" w:lastColumn="0" w:noHBand="0" w:noVBand="1"/>
      </w:tblPr>
      <w:tblGrid>
        <w:gridCol w:w="2245"/>
        <w:gridCol w:w="6840"/>
        <w:gridCol w:w="1705"/>
      </w:tblGrid>
      <w:tr w:rsidR="00761836" w14:paraId="685B8181" w14:textId="77777777" w:rsidTr="00B35ACF">
        <w:tc>
          <w:tcPr>
            <w:tcW w:w="2245" w:type="dxa"/>
            <w:shd w:val="clear" w:color="auto" w:fill="32B04A"/>
          </w:tcPr>
          <w:p w14:paraId="4E7C8EB9" w14:textId="60A749A2" w:rsidR="00761836" w:rsidRPr="00761836" w:rsidRDefault="00761836" w:rsidP="00761836">
            <w:pPr>
              <w:jc w:val="center"/>
              <w:rPr>
                <w:b/>
                <w:bCs/>
                <w:color w:val="FFFFFF" w:themeColor="background1"/>
              </w:rPr>
            </w:pPr>
            <w:r>
              <w:rPr>
                <w:b/>
                <w:bCs/>
                <w:color w:val="FFFFFF" w:themeColor="background1"/>
              </w:rPr>
              <w:t>Timeline</w:t>
            </w:r>
          </w:p>
        </w:tc>
        <w:tc>
          <w:tcPr>
            <w:tcW w:w="6840" w:type="dxa"/>
            <w:tcBorders>
              <w:bottom w:val="single" w:sz="4" w:space="0" w:color="auto"/>
            </w:tcBorders>
            <w:shd w:val="clear" w:color="auto" w:fill="32B04A"/>
          </w:tcPr>
          <w:p w14:paraId="1B7C369C" w14:textId="6D0FEA9B" w:rsidR="00761836" w:rsidRPr="00761836" w:rsidRDefault="002B34B9" w:rsidP="00761836">
            <w:pPr>
              <w:jc w:val="center"/>
              <w:rPr>
                <w:b/>
                <w:bCs/>
                <w:color w:val="FFFFFF" w:themeColor="background1"/>
              </w:rPr>
            </w:pPr>
            <w:r>
              <w:rPr>
                <w:b/>
                <w:bCs/>
                <w:color w:val="FFFFFF" w:themeColor="background1"/>
              </w:rPr>
              <w:t>What Is</w:t>
            </w:r>
            <w:r w:rsidR="00761836">
              <w:rPr>
                <w:b/>
                <w:bCs/>
                <w:color w:val="FFFFFF" w:themeColor="background1"/>
              </w:rPr>
              <w:t xml:space="preserve"> </w:t>
            </w:r>
            <w:r>
              <w:rPr>
                <w:b/>
                <w:bCs/>
                <w:color w:val="FFFFFF" w:themeColor="background1"/>
              </w:rPr>
              <w:t>H</w:t>
            </w:r>
            <w:r w:rsidR="00761836">
              <w:rPr>
                <w:b/>
                <w:bCs/>
                <w:color w:val="FFFFFF" w:themeColor="background1"/>
              </w:rPr>
              <w:t>appening</w:t>
            </w:r>
          </w:p>
        </w:tc>
        <w:tc>
          <w:tcPr>
            <w:tcW w:w="1705" w:type="dxa"/>
            <w:shd w:val="clear" w:color="auto" w:fill="32B04A"/>
          </w:tcPr>
          <w:p w14:paraId="0747CBA1" w14:textId="60643BB0" w:rsidR="00761836" w:rsidRPr="00761836" w:rsidRDefault="00761836" w:rsidP="00761836">
            <w:pPr>
              <w:jc w:val="center"/>
              <w:rPr>
                <w:b/>
                <w:bCs/>
                <w:color w:val="FFFFFF" w:themeColor="background1"/>
              </w:rPr>
            </w:pPr>
            <w:r>
              <w:rPr>
                <w:b/>
                <w:bCs/>
                <w:color w:val="FFFFFF" w:themeColor="background1"/>
              </w:rPr>
              <w:t>Complete?</w:t>
            </w:r>
          </w:p>
        </w:tc>
      </w:tr>
      <w:tr w:rsidR="00761836" w14:paraId="2534A673" w14:textId="77777777" w:rsidTr="00B35ACF">
        <w:trPr>
          <w:trHeight w:val="77"/>
        </w:trPr>
        <w:tc>
          <w:tcPr>
            <w:tcW w:w="2245" w:type="dxa"/>
            <w:vMerge w:val="restart"/>
          </w:tcPr>
          <w:p w14:paraId="19841D8A" w14:textId="37BA6040" w:rsidR="00761836" w:rsidRPr="00761836" w:rsidRDefault="00590A43" w:rsidP="004D339B">
            <w:pPr>
              <w:rPr>
                <w:b/>
                <w:bCs/>
              </w:rPr>
            </w:pPr>
            <w:r>
              <w:rPr>
                <w:b/>
                <w:bCs/>
              </w:rPr>
              <w:t>Two months</w:t>
            </w:r>
            <w:r w:rsidR="00761836">
              <w:rPr>
                <w:b/>
                <w:bCs/>
              </w:rPr>
              <w:t xml:space="preserve"> before the </w:t>
            </w:r>
            <w:r>
              <w:rPr>
                <w:b/>
                <w:bCs/>
              </w:rPr>
              <w:t>a</w:t>
            </w:r>
            <w:r w:rsidR="00761836">
              <w:rPr>
                <w:b/>
                <w:bCs/>
              </w:rPr>
              <w:t>ctivity</w:t>
            </w:r>
          </w:p>
        </w:tc>
        <w:tc>
          <w:tcPr>
            <w:tcW w:w="6840" w:type="dxa"/>
            <w:tcBorders>
              <w:bottom w:val="nil"/>
            </w:tcBorders>
          </w:tcPr>
          <w:p w14:paraId="7C6DEB48" w14:textId="7965C3AA" w:rsidR="00761836" w:rsidRDefault="00761836" w:rsidP="00B35ACF">
            <w:pPr>
              <w:pStyle w:val="ListParagraph"/>
              <w:numPr>
                <w:ilvl w:val="0"/>
                <w:numId w:val="1"/>
              </w:numPr>
              <w:ind w:left="432"/>
            </w:pPr>
            <w:r>
              <w:t xml:space="preserve">Review the entire </w:t>
            </w:r>
            <w:r w:rsidR="00590A43" w:rsidRPr="00282A37">
              <w:rPr>
                <w:color w:val="009EC9"/>
              </w:rPr>
              <w:t>Student</w:t>
            </w:r>
            <w:r w:rsidR="00965D3E">
              <w:rPr>
                <w:color w:val="009EC9"/>
              </w:rPr>
              <w:t xml:space="preserve"> </w:t>
            </w:r>
            <w:r w:rsidR="00B119C5" w:rsidRPr="00282A37">
              <w:rPr>
                <w:color w:val="009EC9"/>
              </w:rPr>
              <w:t>T</w:t>
            </w:r>
            <w:r w:rsidRPr="00282A37">
              <w:rPr>
                <w:color w:val="009EC9"/>
              </w:rPr>
              <w:t>imeline</w:t>
            </w:r>
            <w:r w:rsidR="00965D3E">
              <w:rPr>
                <w:color w:val="009EC9"/>
              </w:rPr>
              <w:t xml:space="preserve"> Informational Interview</w:t>
            </w:r>
            <w:r>
              <w:t>.</w:t>
            </w:r>
          </w:p>
        </w:tc>
        <w:tc>
          <w:tcPr>
            <w:tcW w:w="1705" w:type="dxa"/>
          </w:tcPr>
          <w:p w14:paraId="1FE8132F" w14:textId="77777777" w:rsidR="00761836" w:rsidRDefault="00761836" w:rsidP="004D339B"/>
        </w:tc>
      </w:tr>
      <w:tr w:rsidR="00761836" w14:paraId="05489E3A" w14:textId="77777777" w:rsidTr="00B35ACF">
        <w:trPr>
          <w:trHeight w:val="72"/>
        </w:trPr>
        <w:tc>
          <w:tcPr>
            <w:tcW w:w="2245" w:type="dxa"/>
            <w:vMerge/>
          </w:tcPr>
          <w:p w14:paraId="26EC2D34" w14:textId="77777777" w:rsidR="00761836" w:rsidRDefault="00761836" w:rsidP="004D339B">
            <w:pPr>
              <w:rPr>
                <w:b/>
                <w:bCs/>
              </w:rPr>
            </w:pPr>
          </w:p>
        </w:tc>
        <w:tc>
          <w:tcPr>
            <w:tcW w:w="6840" w:type="dxa"/>
            <w:tcBorders>
              <w:top w:val="nil"/>
              <w:bottom w:val="nil"/>
            </w:tcBorders>
          </w:tcPr>
          <w:p w14:paraId="4D8EEE4B" w14:textId="63C95384" w:rsidR="00761836" w:rsidRDefault="00761836" w:rsidP="00B35ACF">
            <w:pPr>
              <w:pStyle w:val="ListParagraph"/>
              <w:numPr>
                <w:ilvl w:val="0"/>
                <w:numId w:val="1"/>
              </w:numPr>
              <w:ind w:left="432"/>
            </w:pPr>
            <w:r w:rsidRPr="00761836">
              <w:t>Review</w:t>
            </w:r>
            <w:r w:rsidR="00BF2B14">
              <w:t xml:space="preserve"> and complete </w:t>
            </w:r>
            <w:r w:rsidRPr="00282A37">
              <w:rPr>
                <w:color w:val="009EC9"/>
              </w:rPr>
              <w:t>Finding Business Partners</w:t>
            </w:r>
            <w:r w:rsidRPr="00761836">
              <w:t>.</w:t>
            </w:r>
          </w:p>
        </w:tc>
        <w:tc>
          <w:tcPr>
            <w:tcW w:w="1705" w:type="dxa"/>
          </w:tcPr>
          <w:p w14:paraId="7F589B3E" w14:textId="77777777" w:rsidR="00761836" w:rsidRDefault="00761836" w:rsidP="004D339B"/>
        </w:tc>
      </w:tr>
      <w:tr w:rsidR="00761836" w14:paraId="3BB26FE4" w14:textId="77777777" w:rsidTr="00B35ACF">
        <w:trPr>
          <w:trHeight w:val="72"/>
        </w:trPr>
        <w:tc>
          <w:tcPr>
            <w:tcW w:w="2245" w:type="dxa"/>
            <w:vMerge/>
          </w:tcPr>
          <w:p w14:paraId="4DEABE8F" w14:textId="77777777" w:rsidR="00761836" w:rsidRDefault="00761836" w:rsidP="004D339B">
            <w:pPr>
              <w:rPr>
                <w:b/>
                <w:bCs/>
              </w:rPr>
            </w:pPr>
          </w:p>
        </w:tc>
        <w:tc>
          <w:tcPr>
            <w:tcW w:w="6840" w:type="dxa"/>
            <w:tcBorders>
              <w:top w:val="nil"/>
              <w:bottom w:val="single" w:sz="4" w:space="0" w:color="auto"/>
            </w:tcBorders>
          </w:tcPr>
          <w:p w14:paraId="419D4339" w14:textId="447F64E3" w:rsidR="00761836" w:rsidRDefault="00761836" w:rsidP="00B35ACF">
            <w:pPr>
              <w:pStyle w:val="ListParagraph"/>
              <w:numPr>
                <w:ilvl w:val="0"/>
                <w:numId w:val="1"/>
              </w:numPr>
              <w:ind w:left="432"/>
            </w:pPr>
            <w:r w:rsidRPr="00761836">
              <w:t xml:space="preserve">Read </w:t>
            </w:r>
            <w:r w:rsidRPr="00282A37">
              <w:rPr>
                <w:color w:val="009EC9"/>
              </w:rPr>
              <w:t xml:space="preserve">Phone Etiquette </w:t>
            </w:r>
            <w:r w:rsidR="008813C3">
              <w:rPr>
                <w:color w:val="009EC9"/>
              </w:rPr>
              <w:t>and</w:t>
            </w:r>
            <w:r w:rsidRPr="00282A37">
              <w:rPr>
                <w:color w:val="009EC9"/>
              </w:rPr>
              <w:t xml:space="preserve"> Scripts</w:t>
            </w:r>
            <w:r w:rsidR="00590A43" w:rsidRPr="00282A37">
              <w:rPr>
                <w:color w:val="009EC9"/>
              </w:rPr>
              <w:t xml:space="preserve"> </w:t>
            </w:r>
            <w:r w:rsidR="00590A43">
              <w:t>and p</w:t>
            </w:r>
            <w:r w:rsidRPr="00761836">
              <w:t>ractice making these telephone calls by partnering with your classmates.</w:t>
            </w:r>
          </w:p>
        </w:tc>
        <w:tc>
          <w:tcPr>
            <w:tcW w:w="1705" w:type="dxa"/>
          </w:tcPr>
          <w:p w14:paraId="4928C24A" w14:textId="77777777" w:rsidR="00761836" w:rsidRDefault="00761836" w:rsidP="004D339B"/>
        </w:tc>
      </w:tr>
      <w:tr w:rsidR="00282A37" w14:paraId="7AE7EB31" w14:textId="77777777" w:rsidTr="00B35ACF">
        <w:trPr>
          <w:trHeight w:val="72"/>
        </w:trPr>
        <w:tc>
          <w:tcPr>
            <w:tcW w:w="2245" w:type="dxa"/>
            <w:vMerge w:val="restart"/>
          </w:tcPr>
          <w:p w14:paraId="477B63F5" w14:textId="4757BA7D" w:rsidR="00282A37" w:rsidRDefault="00282A37" w:rsidP="004D339B">
            <w:pPr>
              <w:rPr>
                <w:b/>
                <w:bCs/>
              </w:rPr>
            </w:pPr>
            <w:r>
              <w:rPr>
                <w:b/>
                <w:bCs/>
              </w:rPr>
              <w:t>One month before the activity</w:t>
            </w:r>
          </w:p>
        </w:tc>
        <w:tc>
          <w:tcPr>
            <w:tcW w:w="6840" w:type="dxa"/>
            <w:tcBorders>
              <w:bottom w:val="nil"/>
            </w:tcBorders>
          </w:tcPr>
          <w:p w14:paraId="7B20FC72" w14:textId="393D1D7B" w:rsidR="00282A37" w:rsidRDefault="00282A37" w:rsidP="00B35ACF">
            <w:pPr>
              <w:pStyle w:val="ListParagraph"/>
              <w:numPr>
                <w:ilvl w:val="0"/>
                <w:numId w:val="1"/>
              </w:numPr>
              <w:ind w:left="432"/>
            </w:pPr>
            <w:r w:rsidRPr="00761836">
              <w:t xml:space="preserve">Contact the business partners you identified. Your classroom teacher may be able to provide you with contact information for the advisory board members. Remember to use the </w:t>
            </w:r>
            <w:r w:rsidRPr="00282A37">
              <w:rPr>
                <w:color w:val="009EC9"/>
              </w:rPr>
              <w:t xml:space="preserve">Phone Etiquette </w:t>
            </w:r>
            <w:r w:rsidR="008813C3">
              <w:rPr>
                <w:color w:val="009EC9"/>
              </w:rPr>
              <w:t>and</w:t>
            </w:r>
            <w:r w:rsidRPr="00282A37">
              <w:rPr>
                <w:color w:val="009EC9"/>
              </w:rPr>
              <w:t xml:space="preserve"> Scripts</w:t>
            </w:r>
            <w:r w:rsidRPr="00761836">
              <w:t>.</w:t>
            </w:r>
          </w:p>
          <w:p w14:paraId="752AF2B3" w14:textId="77777777" w:rsidR="00282A37" w:rsidRDefault="00282A37" w:rsidP="00761836">
            <w:pPr>
              <w:pStyle w:val="ListParagraph"/>
            </w:pPr>
          </w:p>
          <w:p w14:paraId="63B67795" w14:textId="4749EFCF" w:rsidR="00282A37" w:rsidRDefault="00282A37" w:rsidP="00B35ACF">
            <w:pPr>
              <w:pStyle w:val="ListParagraph"/>
              <w:ind w:left="360"/>
            </w:pPr>
            <w:r w:rsidRPr="00761836">
              <w:t>Be sure to manage your outreach wisely. You may not hear back from everyone that you contact, however you should be prepared to interview anyone who does respond to you. If you contact more business partners than you can handle interviewing, the business partners may be disappointed if you do not end up interviewing them.</w:t>
            </w:r>
          </w:p>
        </w:tc>
        <w:tc>
          <w:tcPr>
            <w:tcW w:w="1705" w:type="dxa"/>
          </w:tcPr>
          <w:p w14:paraId="6A167734" w14:textId="77777777" w:rsidR="00282A37" w:rsidRDefault="00282A37" w:rsidP="004D339B"/>
        </w:tc>
      </w:tr>
      <w:tr w:rsidR="00282A37" w14:paraId="03ED54B8" w14:textId="77777777" w:rsidTr="00B35ACF">
        <w:trPr>
          <w:trHeight w:val="72"/>
        </w:trPr>
        <w:tc>
          <w:tcPr>
            <w:tcW w:w="2245" w:type="dxa"/>
            <w:vMerge/>
          </w:tcPr>
          <w:p w14:paraId="2E36A6D2" w14:textId="77777777" w:rsidR="00282A37" w:rsidRDefault="00282A37" w:rsidP="004D339B">
            <w:pPr>
              <w:rPr>
                <w:b/>
                <w:bCs/>
              </w:rPr>
            </w:pPr>
          </w:p>
        </w:tc>
        <w:tc>
          <w:tcPr>
            <w:tcW w:w="6840" w:type="dxa"/>
            <w:tcBorders>
              <w:top w:val="nil"/>
              <w:bottom w:val="nil"/>
            </w:tcBorders>
          </w:tcPr>
          <w:p w14:paraId="01AA8F0C" w14:textId="663B72E5" w:rsidR="00282A37" w:rsidRDefault="00282A37" w:rsidP="00B35ACF">
            <w:pPr>
              <w:pStyle w:val="ListParagraph"/>
              <w:numPr>
                <w:ilvl w:val="0"/>
                <w:numId w:val="1"/>
              </w:numPr>
              <w:ind w:left="432"/>
            </w:pPr>
            <w:r w:rsidRPr="00761836">
              <w:t xml:space="preserve">Once any of your business partner contacts agrees to conduct an informational interview with you, send a </w:t>
            </w:r>
            <w:r w:rsidRPr="00282A37">
              <w:rPr>
                <w:color w:val="009EC9"/>
              </w:rPr>
              <w:t>Confirmation Email 4-Weeks Before</w:t>
            </w:r>
            <w:r w:rsidRPr="00590A43">
              <w:t>.</w:t>
            </w:r>
          </w:p>
        </w:tc>
        <w:tc>
          <w:tcPr>
            <w:tcW w:w="1705" w:type="dxa"/>
          </w:tcPr>
          <w:p w14:paraId="073E8126" w14:textId="77777777" w:rsidR="00282A37" w:rsidRDefault="00282A37" w:rsidP="004D339B"/>
        </w:tc>
      </w:tr>
      <w:tr w:rsidR="00282A37" w14:paraId="7A5C5875" w14:textId="77777777" w:rsidTr="00B35ACF">
        <w:trPr>
          <w:trHeight w:val="72"/>
        </w:trPr>
        <w:tc>
          <w:tcPr>
            <w:tcW w:w="2245" w:type="dxa"/>
            <w:vMerge/>
          </w:tcPr>
          <w:p w14:paraId="42D7CD02" w14:textId="77777777" w:rsidR="00282A37" w:rsidRDefault="00282A37" w:rsidP="004D339B">
            <w:pPr>
              <w:rPr>
                <w:b/>
                <w:bCs/>
              </w:rPr>
            </w:pPr>
          </w:p>
        </w:tc>
        <w:tc>
          <w:tcPr>
            <w:tcW w:w="6840" w:type="dxa"/>
            <w:tcBorders>
              <w:top w:val="nil"/>
              <w:bottom w:val="nil"/>
            </w:tcBorders>
          </w:tcPr>
          <w:p w14:paraId="6BE09CD2" w14:textId="063196A0" w:rsidR="00282A37" w:rsidRDefault="00282A37" w:rsidP="00B35ACF">
            <w:pPr>
              <w:pStyle w:val="ListParagraph"/>
              <w:numPr>
                <w:ilvl w:val="0"/>
                <w:numId w:val="1"/>
              </w:numPr>
              <w:ind w:left="432"/>
            </w:pPr>
            <w:r w:rsidRPr="00761836">
              <w:t xml:space="preserve">Begin developing questions to ask during the informational interview using page 3 of </w:t>
            </w:r>
            <w:r w:rsidRPr="00282A37">
              <w:rPr>
                <w:color w:val="009EC9"/>
              </w:rPr>
              <w:t xml:space="preserve">Phone Etiquette </w:t>
            </w:r>
            <w:r w:rsidR="008813C3">
              <w:rPr>
                <w:color w:val="009EC9"/>
              </w:rPr>
              <w:t>and</w:t>
            </w:r>
            <w:r w:rsidRPr="00282A37">
              <w:rPr>
                <w:color w:val="009EC9"/>
              </w:rPr>
              <w:t xml:space="preserve"> Scripts</w:t>
            </w:r>
            <w:r w:rsidRPr="00590A43">
              <w:t>.</w:t>
            </w:r>
            <w:r w:rsidRPr="00761836">
              <w:t xml:space="preserve"> If you are conducting more than one interview, you will want to work on a separate copy for each of the informational interviews.</w:t>
            </w:r>
            <w:r>
              <w:t xml:space="preserve"> </w:t>
            </w:r>
          </w:p>
        </w:tc>
        <w:tc>
          <w:tcPr>
            <w:tcW w:w="1705" w:type="dxa"/>
          </w:tcPr>
          <w:p w14:paraId="22ED0818" w14:textId="77777777" w:rsidR="00282A37" w:rsidRDefault="00282A37" w:rsidP="004D339B"/>
        </w:tc>
      </w:tr>
      <w:tr w:rsidR="00282A37" w14:paraId="164AE77E" w14:textId="77777777" w:rsidTr="00B35ACF">
        <w:trPr>
          <w:trHeight w:val="72"/>
        </w:trPr>
        <w:tc>
          <w:tcPr>
            <w:tcW w:w="2245" w:type="dxa"/>
            <w:vMerge/>
          </w:tcPr>
          <w:p w14:paraId="31A88BC7" w14:textId="77777777" w:rsidR="00282A37" w:rsidRDefault="00282A37" w:rsidP="004D339B">
            <w:pPr>
              <w:rPr>
                <w:b/>
                <w:bCs/>
              </w:rPr>
            </w:pPr>
          </w:p>
        </w:tc>
        <w:tc>
          <w:tcPr>
            <w:tcW w:w="6840" w:type="dxa"/>
            <w:tcBorders>
              <w:top w:val="nil"/>
            </w:tcBorders>
          </w:tcPr>
          <w:p w14:paraId="2A0727C3" w14:textId="60518509" w:rsidR="00282A37" w:rsidRPr="00761836" w:rsidRDefault="00282A37" w:rsidP="00B35ACF">
            <w:pPr>
              <w:pStyle w:val="ListParagraph"/>
              <w:numPr>
                <w:ilvl w:val="0"/>
                <w:numId w:val="1"/>
              </w:numPr>
              <w:ind w:left="432"/>
            </w:pPr>
            <w:r>
              <w:t>Share contact information and meeting details with your teacher.</w:t>
            </w:r>
          </w:p>
        </w:tc>
        <w:tc>
          <w:tcPr>
            <w:tcW w:w="1705" w:type="dxa"/>
          </w:tcPr>
          <w:p w14:paraId="6F8D2ED7" w14:textId="77777777" w:rsidR="00282A37" w:rsidRDefault="00282A37" w:rsidP="004D339B"/>
        </w:tc>
      </w:tr>
      <w:tr w:rsidR="00761836" w14:paraId="4D9BE294" w14:textId="77777777" w:rsidTr="00B35ACF">
        <w:tc>
          <w:tcPr>
            <w:tcW w:w="2245" w:type="dxa"/>
          </w:tcPr>
          <w:p w14:paraId="1E94514F" w14:textId="2B91F924" w:rsidR="00761836" w:rsidRPr="00761836" w:rsidRDefault="00590A43" w:rsidP="004D339B">
            <w:pPr>
              <w:rPr>
                <w:b/>
                <w:bCs/>
              </w:rPr>
            </w:pPr>
            <w:r>
              <w:rPr>
                <w:b/>
                <w:bCs/>
              </w:rPr>
              <w:t>One week</w:t>
            </w:r>
            <w:r w:rsidR="00761836">
              <w:rPr>
                <w:b/>
                <w:bCs/>
              </w:rPr>
              <w:t xml:space="preserve"> before the activity</w:t>
            </w:r>
          </w:p>
        </w:tc>
        <w:tc>
          <w:tcPr>
            <w:tcW w:w="6840" w:type="dxa"/>
            <w:tcBorders>
              <w:bottom w:val="single" w:sz="4" w:space="0" w:color="auto"/>
            </w:tcBorders>
          </w:tcPr>
          <w:p w14:paraId="3B001512" w14:textId="59612B2B" w:rsidR="00761836" w:rsidRPr="00590A43" w:rsidRDefault="00367FD6" w:rsidP="00B35ACF">
            <w:pPr>
              <w:pStyle w:val="ListParagraph"/>
              <w:numPr>
                <w:ilvl w:val="0"/>
                <w:numId w:val="1"/>
              </w:numPr>
              <w:ind w:left="432"/>
            </w:pPr>
            <w:r w:rsidRPr="00590A43">
              <w:t xml:space="preserve">Send another </w:t>
            </w:r>
            <w:r w:rsidRPr="00282A37">
              <w:rPr>
                <w:color w:val="009EC9"/>
              </w:rPr>
              <w:t>Confirmation Email</w:t>
            </w:r>
            <w:r w:rsidR="002B34B9" w:rsidRPr="00282A37">
              <w:rPr>
                <w:color w:val="009EC9"/>
              </w:rPr>
              <w:t xml:space="preserve"> 1-Week Before</w:t>
            </w:r>
            <w:r w:rsidRPr="00590A43">
              <w:t xml:space="preserve">. </w:t>
            </w:r>
          </w:p>
        </w:tc>
        <w:tc>
          <w:tcPr>
            <w:tcW w:w="1705" w:type="dxa"/>
          </w:tcPr>
          <w:p w14:paraId="0D35376C" w14:textId="77777777" w:rsidR="00761836" w:rsidRDefault="00761836" w:rsidP="004D339B"/>
        </w:tc>
      </w:tr>
      <w:tr w:rsidR="00367FD6" w14:paraId="0364F904" w14:textId="77777777" w:rsidTr="00B35ACF">
        <w:trPr>
          <w:trHeight w:val="54"/>
        </w:trPr>
        <w:tc>
          <w:tcPr>
            <w:tcW w:w="2245" w:type="dxa"/>
            <w:vMerge w:val="restart"/>
          </w:tcPr>
          <w:p w14:paraId="41A97313" w14:textId="77777777" w:rsidR="00367FD6" w:rsidRDefault="00367FD6" w:rsidP="004D339B">
            <w:pPr>
              <w:rPr>
                <w:b/>
                <w:bCs/>
              </w:rPr>
            </w:pPr>
            <w:r>
              <w:rPr>
                <w:b/>
                <w:bCs/>
              </w:rPr>
              <w:t>Day of the activity</w:t>
            </w:r>
          </w:p>
          <w:p w14:paraId="36F0DA14" w14:textId="77777777" w:rsidR="00965815" w:rsidRPr="00965815" w:rsidRDefault="00965815" w:rsidP="00965815"/>
          <w:p w14:paraId="638622F2" w14:textId="77777777" w:rsidR="00965815" w:rsidRPr="00965815" w:rsidRDefault="00965815" w:rsidP="00965815"/>
          <w:p w14:paraId="51CAE0FD" w14:textId="77777777" w:rsidR="00965815" w:rsidRPr="00965815" w:rsidRDefault="00965815" w:rsidP="00965815"/>
          <w:p w14:paraId="267DFFAE" w14:textId="77777777" w:rsidR="00965815" w:rsidRPr="00965815" w:rsidRDefault="00965815" w:rsidP="00965815"/>
          <w:p w14:paraId="3D15A577" w14:textId="77777777" w:rsidR="00965815" w:rsidRPr="00965815" w:rsidRDefault="00965815" w:rsidP="00965815"/>
          <w:p w14:paraId="0FF5D918" w14:textId="77777777" w:rsidR="00965815" w:rsidRPr="00965815" w:rsidRDefault="00965815" w:rsidP="00965815"/>
          <w:p w14:paraId="4A147464" w14:textId="77777777" w:rsidR="00965815" w:rsidRPr="00965815" w:rsidRDefault="00965815" w:rsidP="00965815"/>
          <w:p w14:paraId="6889D40E" w14:textId="77777777" w:rsidR="00965815" w:rsidRPr="00965815" w:rsidRDefault="00965815" w:rsidP="00965815"/>
          <w:p w14:paraId="2B763A8D" w14:textId="77777777" w:rsidR="00965815" w:rsidRPr="00965815" w:rsidRDefault="00965815" w:rsidP="00965815"/>
          <w:p w14:paraId="308B4DC5" w14:textId="77777777" w:rsidR="00965815" w:rsidRPr="00965815" w:rsidRDefault="00965815" w:rsidP="00965815"/>
          <w:p w14:paraId="2A4C710B" w14:textId="77777777" w:rsidR="00965815" w:rsidRPr="00965815" w:rsidRDefault="00965815" w:rsidP="00965815"/>
          <w:p w14:paraId="087259CD" w14:textId="77777777" w:rsidR="00965815" w:rsidRPr="00965815" w:rsidRDefault="00965815" w:rsidP="00965815"/>
          <w:p w14:paraId="5FC6426A" w14:textId="77777777" w:rsidR="00965815" w:rsidRPr="00965815" w:rsidRDefault="00965815" w:rsidP="00965815"/>
          <w:p w14:paraId="09E72E36" w14:textId="77777777" w:rsidR="00965815" w:rsidRPr="00965815" w:rsidRDefault="00965815" w:rsidP="00965815"/>
          <w:p w14:paraId="4E80F8A6" w14:textId="77777777" w:rsidR="00965815" w:rsidRPr="00965815" w:rsidRDefault="00965815" w:rsidP="00965815"/>
          <w:p w14:paraId="7242382E" w14:textId="77777777" w:rsidR="00965815" w:rsidRPr="00965815" w:rsidRDefault="00965815" w:rsidP="00965815"/>
          <w:p w14:paraId="70503861" w14:textId="44CFC841" w:rsidR="00965815" w:rsidRPr="00965815" w:rsidRDefault="00965815" w:rsidP="00965815"/>
        </w:tc>
        <w:tc>
          <w:tcPr>
            <w:tcW w:w="6840" w:type="dxa"/>
            <w:tcBorders>
              <w:bottom w:val="nil"/>
            </w:tcBorders>
          </w:tcPr>
          <w:p w14:paraId="508FE1AA" w14:textId="63208F79" w:rsidR="00367FD6" w:rsidRDefault="00367FD6" w:rsidP="00B35ACF">
            <w:pPr>
              <w:pStyle w:val="ListParagraph"/>
              <w:numPr>
                <w:ilvl w:val="0"/>
                <w:numId w:val="1"/>
              </w:numPr>
              <w:ind w:left="432"/>
            </w:pPr>
            <w:r w:rsidRPr="00367FD6">
              <w:lastRenderedPageBreak/>
              <w:t>Dress professionally. Even if you are conducting a telephone or video conference interview, you should still dress professionally since your appearance will affect your tone and attitude.</w:t>
            </w:r>
            <w:r>
              <w:t xml:space="preserve"> </w:t>
            </w:r>
          </w:p>
        </w:tc>
        <w:tc>
          <w:tcPr>
            <w:tcW w:w="1705" w:type="dxa"/>
          </w:tcPr>
          <w:p w14:paraId="3AD11D7C" w14:textId="77777777" w:rsidR="00367FD6" w:rsidRDefault="00367FD6" w:rsidP="004D339B"/>
        </w:tc>
      </w:tr>
      <w:tr w:rsidR="00367FD6" w14:paraId="29DC6E8F" w14:textId="77777777" w:rsidTr="00B35ACF">
        <w:trPr>
          <w:trHeight w:val="52"/>
        </w:trPr>
        <w:tc>
          <w:tcPr>
            <w:tcW w:w="2245" w:type="dxa"/>
            <w:vMerge/>
          </w:tcPr>
          <w:p w14:paraId="42E0999A" w14:textId="77777777" w:rsidR="00367FD6" w:rsidRDefault="00367FD6" w:rsidP="004D339B">
            <w:pPr>
              <w:rPr>
                <w:b/>
                <w:bCs/>
              </w:rPr>
            </w:pPr>
          </w:p>
        </w:tc>
        <w:tc>
          <w:tcPr>
            <w:tcW w:w="6840" w:type="dxa"/>
            <w:tcBorders>
              <w:top w:val="nil"/>
              <w:bottom w:val="nil"/>
            </w:tcBorders>
          </w:tcPr>
          <w:p w14:paraId="3D716F01" w14:textId="53F98F01" w:rsidR="00367FD6" w:rsidRDefault="00367FD6" w:rsidP="00B35ACF">
            <w:pPr>
              <w:pStyle w:val="ListParagraph"/>
              <w:numPr>
                <w:ilvl w:val="0"/>
                <w:numId w:val="1"/>
              </w:numPr>
              <w:ind w:left="432"/>
            </w:pPr>
            <w:r w:rsidRPr="00367FD6">
              <w:t xml:space="preserve">Prepare yourself for the interview by having your completed </w:t>
            </w:r>
            <w:r w:rsidRPr="00282A37">
              <w:rPr>
                <w:color w:val="009EC9"/>
              </w:rPr>
              <w:t xml:space="preserve">Phone Etiquette and Script </w:t>
            </w:r>
            <w:r w:rsidRPr="00367FD6">
              <w:t>available, as well as notebook or computer to take notes. You may want to have water on hand, and anything else you need to be comfortable during the interview.</w:t>
            </w:r>
            <w:r>
              <w:t xml:space="preserve"> </w:t>
            </w:r>
          </w:p>
        </w:tc>
        <w:tc>
          <w:tcPr>
            <w:tcW w:w="1705" w:type="dxa"/>
          </w:tcPr>
          <w:p w14:paraId="43BC4CD5" w14:textId="77777777" w:rsidR="00367FD6" w:rsidRDefault="00367FD6" w:rsidP="004D339B"/>
        </w:tc>
      </w:tr>
      <w:tr w:rsidR="00367FD6" w14:paraId="1732F51A" w14:textId="77777777" w:rsidTr="00B35ACF">
        <w:trPr>
          <w:trHeight w:val="52"/>
        </w:trPr>
        <w:tc>
          <w:tcPr>
            <w:tcW w:w="2245" w:type="dxa"/>
            <w:vMerge/>
          </w:tcPr>
          <w:p w14:paraId="088A1C00" w14:textId="77777777" w:rsidR="00367FD6" w:rsidRDefault="00367FD6" w:rsidP="004D339B">
            <w:pPr>
              <w:rPr>
                <w:b/>
                <w:bCs/>
              </w:rPr>
            </w:pPr>
          </w:p>
        </w:tc>
        <w:tc>
          <w:tcPr>
            <w:tcW w:w="6840" w:type="dxa"/>
            <w:tcBorders>
              <w:top w:val="nil"/>
              <w:bottom w:val="nil"/>
            </w:tcBorders>
          </w:tcPr>
          <w:p w14:paraId="3560DA62" w14:textId="28173234" w:rsidR="00367FD6" w:rsidRDefault="00282A37" w:rsidP="00B35ACF">
            <w:pPr>
              <w:pStyle w:val="ListParagraph"/>
              <w:numPr>
                <w:ilvl w:val="0"/>
                <w:numId w:val="1"/>
              </w:numPr>
              <w:ind w:left="432"/>
            </w:pPr>
            <w:r w:rsidRPr="00282A37">
              <w:rPr>
                <w:b/>
                <w:bCs/>
              </w:rPr>
              <w:t>B</w:t>
            </w:r>
            <w:r w:rsidR="00367FD6" w:rsidRPr="00367FD6">
              <w:rPr>
                <w:b/>
                <w:bCs/>
              </w:rPr>
              <w:t>e early</w:t>
            </w:r>
            <w:r w:rsidR="00367FD6" w:rsidRPr="00367FD6">
              <w:t xml:space="preserve">. Delays and technical problems are sometimes </w:t>
            </w:r>
            <w:r w:rsidR="00590A43" w:rsidRPr="00367FD6">
              <w:t>unavoidable and</w:t>
            </w:r>
            <w:r w:rsidR="00367FD6" w:rsidRPr="00367FD6">
              <w:t xml:space="preserve"> being early will allow you to troubleshoot the </w:t>
            </w:r>
            <w:r w:rsidR="00367FD6" w:rsidRPr="00367FD6">
              <w:lastRenderedPageBreak/>
              <w:t>problem. Always have the business partner’s telephone number on hand in case you need to call to alert them you are running late.</w:t>
            </w:r>
            <w:r w:rsidR="00367FD6">
              <w:t xml:space="preserve"> </w:t>
            </w:r>
            <w:r w:rsidR="00367FD6" w:rsidRPr="00367FD6">
              <w:t xml:space="preserve">If the interview is over the phone, make sure you </w:t>
            </w:r>
            <w:r w:rsidR="002B34B9" w:rsidRPr="00367FD6">
              <w:t>are in</w:t>
            </w:r>
            <w:r w:rsidR="00367FD6" w:rsidRPr="00367FD6">
              <w:t xml:space="preserve"> a quiet location and </w:t>
            </w:r>
            <w:r w:rsidR="00367FD6" w:rsidRPr="00B35ACF">
              <w:rPr>
                <w:b/>
                <w:bCs/>
              </w:rPr>
              <w:t>be on time</w:t>
            </w:r>
            <w:r w:rsidR="00367FD6" w:rsidRPr="00367FD6">
              <w:t xml:space="preserve">. </w:t>
            </w:r>
            <w:r w:rsidR="002B34B9" w:rsidRPr="00367FD6">
              <w:t>It is</w:t>
            </w:r>
            <w:r w:rsidR="00367FD6" w:rsidRPr="00367FD6">
              <w:t xml:space="preserve"> considered impolite to call early or late.</w:t>
            </w:r>
            <w:r w:rsidR="00367FD6">
              <w:t xml:space="preserve"> </w:t>
            </w:r>
          </w:p>
        </w:tc>
        <w:tc>
          <w:tcPr>
            <w:tcW w:w="1705" w:type="dxa"/>
          </w:tcPr>
          <w:p w14:paraId="5FA6A5C9" w14:textId="77777777" w:rsidR="00367FD6" w:rsidRDefault="00367FD6" w:rsidP="004D339B"/>
        </w:tc>
      </w:tr>
      <w:tr w:rsidR="00367FD6" w14:paraId="38BAF0A8" w14:textId="77777777" w:rsidTr="00B35ACF">
        <w:trPr>
          <w:trHeight w:val="52"/>
        </w:trPr>
        <w:tc>
          <w:tcPr>
            <w:tcW w:w="2245" w:type="dxa"/>
            <w:vMerge/>
          </w:tcPr>
          <w:p w14:paraId="18F19B33" w14:textId="77777777" w:rsidR="00367FD6" w:rsidRDefault="00367FD6" w:rsidP="004D339B">
            <w:pPr>
              <w:rPr>
                <w:b/>
                <w:bCs/>
              </w:rPr>
            </w:pPr>
          </w:p>
        </w:tc>
        <w:tc>
          <w:tcPr>
            <w:tcW w:w="6840" w:type="dxa"/>
            <w:tcBorders>
              <w:top w:val="nil"/>
              <w:bottom w:val="single" w:sz="4" w:space="0" w:color="auto"/>
            </w:tcBorders>
          </w:tcPr>
          <w:p w14:paraId="07DBA236" w14:textId="199C7F65" w:rsidR="00367FD6" w:rsidRDefault="00367FD6" w:rsidP="00B35ACF">
            <w:pPr>
              <w:pStyle w:val="ListParagraph"/>
              <w:numPr>
                <w:ilvl w:val="0"/>
                <w:numId w:val="1"/>
              </w:numPr>
              <w:ind w:left="432"/>
            </w:pPr>
            <w:r w:rsidRPr="00367FD6">
              <w:t xml:space="preserve">Follow the script </w:t>
            </w:r>
            <w:r w:rsidR="002B34B9" w:rsidRPr="00367FD6">
              <w:t>you have</w:t>
            </w:r>
            <w:r w:rsidRPr="00367FD6">
              <w:t xml:space="preserve"> prepared and practiced. However, be ready to diverge if the business partner leads the conversation slightly off script.</w:t>
            </w:r>
            <w:r>
              <w:t xml:space="preserve"> </w:t>
            </w:r>
          </w:p>
        </w:tc>
        <w:tc>
          <w:tcPr>
            <w:tcW w:w="1705" w:type="dxa"/>
          </w:tcPr>
          <w:p w14:paraId="0FEAAB51" w14:textId="77777777" w:rsidR="00367FD6" w:rsidRDefault="00367FD6" w:rsidP="004D339B"/>
        </w:tc>
      </w:tr>
      <w:tr w:rsidR="00367FD6" w14:paraId="41AB6119" w14:textId="77777777" w:rsidTr="00B35ACF">
        <w:trPr>
          <w:trHeight w:val="219"/>
        </w:trPr>
        <w:tc>
          <w:tcPr>
            <w:tcW w:w="2245" w:type="dxa"/>
            <w:vMerge w:val="restart"/>
          </w:tcPr>
          <w:p w14:paraId="398F7E95" w14:textId="5731D231" w:rsidR="00367FD6" w:rsidRDefault="00590A43" w:rsidP="00367FD6">
            <w:pPr>
              <w:rPr>
                <w:b/>
                <w:bCs/>
              </w:rPr>
            </w:pPr>
            <w:r>
              <w:rPr>
                <w:b/>
                <w:bCs/>
              </w:rPr>
              <w:t>One</w:t>
            </w:r>
            <w:r w:rsidR="00367FD6">
              <w:rPr>
                <w:b/>
                <w:bCs/>
              </w:rPr>
              <w:t xml:space="preserve"> day after the activity</w:t>
            </w:r>
          </w:p>
        </w:tc>
        <w:tc>
          <w:tcPr>
            <w:tcW w:w="6840" w:type="dxa"/>
            <w:tcBorders>
              <w:bottom w:val="nil"/>
            </w:tcBorders>
          </w:tcPr>
          <w:p w14:paraId="50F7FFF5" w14:textId="0EF7589B" w:rsidR="00367FD6" w:rsidRDefault="00367FD6" w:rsidP="00B35ACF">
            <w:pPr>
              <w:pStyle w:val="ListParagraph"/>
              <w:numPr>
                <w:ilvl w:val="0"/>
                <w:numId w:val="1"/>
              </w:numPr>
              <w:ind w:left="432"/>
            </w:pPr>
            <w:r w:rsidRPr="00367FD6">
              <w:t xml:space="preserve">Complete the </w:t>
            </w:r>
            <w:r w:rsidRPr="00282A37">
              <w:rPr>
                <w:color w:val="009EC9"/>
              </w:rPr>
              <w:t>Student Reflection</w:t>
            </w:r>
            <w:r w:rsidR="00965D3E">
              <w:rPr>
                <w:color w:val="009EC9"/>
              </w:rPr>
              <w:t xml:space="preserve"> Informational Interview</w:t>
            </w:r>
            <w:r w:rsidRPr="00282A37">
              <w:rPr>
                <w:color w:val="009EC9"/>
              </w:rPr>
              <w:t xml:space="preserve"> </w:t>
            </w:r>
            <w:r w:rsidRPr="00367FD6">
              <w:t xml:space="preserve">exercise. This will help to inform </w:t>
            </w:r>
            <w:proofErr w:type="gramStart"/>
            <w:r w:rsidRPr="00367FD6">
              <w:t>your</w:t>
            </w:r>
            <w:proofErr w:type="gramEnd"/>
            <w:r w:rsidRPr="00367FD6">
              <w:t xml:space="preserve"> thank you email.</w:t>
            </w:r>
            <w:r>
              <w:t xml:space="preserve"> </w:t>
            </w:r>
          </w:p>
        </w:tc>
        <w:tc>
          <w:tcPr>
            <w:tcW w:w="1705" w:type="dxa"/>
          </w:tcPr>
          <w:p w14:paraId="55232E13" w14:textId="77777777" w:rsidR="00367FD6" w:rsidRDefault="00367FD6" w:rsidP="00367FD6"/>
        </w:tc>
      </w:tr>
      <w:tr w:rsidR="00367FD6" w14:paraId="77B458E7" w14:textId="77777777" w:rsidTr="00B35ACF">
        <w:trPr>
          <w:trHeight w:val="218"/>
        </w:trPr>
        <w:tc>
          <w:tcPr>
            <w:tcW w:w="2245" w:type="dxa"/>
            <w:vMerge/>
          </w:tcPr>
          <w:p w14:paraId="0A7BC83A" w14:textId="77777777" w:rsidR="00367FD6" w:rsidRDefault="00367FD6" w:rsidP="00367FD6">
            <w:pPr>
              <w:rPr>
                <w:b/>
                <w:bCs/>
              </w:rPr>
            </w:pPr>
          </w:p>
        </w:tc>
        <w:tc>
          <w:tcPr>
            <w:tcW w:w="6840" w:type="dxa"/>
            <w:tcBorders>
              <w:top w:val="nil"/>
            </w:tcBorders>
          </w:tcPr>
          <w:p w14:paraId="49BD0C79" w14:textId="4D6AF4DC" w:rsidR="00367FD6" w:rsidRPr="00367FD6" w:rsidRDefault="00367FD6" w:rsidP="00B35ACF">
            <w:pPr>
              <w:pStyle w:val="ListParagraph"/>
              <w:numPr>
                <w:ilvl w:val="0"/>
                <w:numId w:val="1"/>
              </w:numPr>
              <w:ind w:left="432"/>
            </w:pPr>
            <w:r w:rsidRPr="00367FD6">
              <w:t>Complete and send a</w:t>
            </w:r>
            <w:r w:rsidR="00282A37">
              <w:t xml:space="preserve"> </w:t>
            </w:r>
            <w:r w:rsidR="00EA7FEE" w:rsidRPr="00282A37">
              <w:rPr>
                <w:color w:val="009EC9"/>
              </w:rPr>
              <w:t xml:space="preserve">Student </w:t>
            </w:r>
            <w:r w:rsidRPr="00282A37">
              <w:rPr>
                <w:color w:val="009EC9"/>
              </w:rPr>
              <w:t>Thank You</w:t>
            </w:r>
            <w:r w:rsidR="008813C3">
              <w:rPr>
                <w:color w:val="009EC9"/>
              </w:rPr>
              <w:t xml:space="preserve"> Note</w:t>
            </w:r>
            <w:r w:rsidRPr="00590A43">
              <w:t xml:space="preserve">. </w:t>
            </w:r>
          </w:p>
        </w:tc>
        <w:tc>
          <w:tcPr>
            <w:tcW w:w="1705" w:type="dxa"/>
          </w:tcPr>
          <w:p w14:paraId="749448A8" w14:textId="77777777" w:rsidR="00367FD6" w:rsidRDefault="00367FD6" w:rsidP="00367FD6"/>
        </w:tc>
      </w:tr>
    </w:tbl>
    <w:p w14:paraId="631FE422" w14:textId="7BADD3D7" w:rsidR="004D339B" w:rsidRPr="004D339B" w:rsidRDefault="004D339B" w:rsidP="00312B26">
      <w:pPr>
        <w:tabs>
          <w:tab w:val="left" w:pos="4086"/>
        </w:tabs>
      </w:pPr>
    </w:p>
    <w:sectPr w:rsidR="004D339B" w:rsidRPr="004D339B"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F642" w14:textId="77777777" w:rsidR="00FD6B81" w:rsidRDefault="00FD6B81" w:rsidP="00087BDA">
      <w:r>
        <w:separator/>
      </w:r>
    </w:p>
  </w:endnote>
  <w:endnote w:type="continuationSeparator" w:id="0">
    <w:p w14:paraId="7B482152" w14:textId="77777777" w:rsidR="00FD6B81" w:rsidRDefault="00FD6B81"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018FF7FB" w14:textId="77777777" w:rsidTr="008F29AE">
      <w:trPr>
        <w:trHeight w:val="288"/>
      </w:trPr>
      <w:tc>
        <w:tcPr>
          <w:tcW w:w="3596" w:type="dxa"/>
          <w:tcBorders>
            <w:top w:val="single" w:sz="4" w:space="0" w:color="C7C8CA" w:themeColor="accent3"/>
          </w:tcBorders>
          <w:vAlign w:val="bottom"/>
        </w:tcPr>
        <w:p w14:paraId="067E6C68" w14:textId="46D486F9" w:rsidR="008F29AE" w:rsidRDefault="00965815"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3B1187CE" w14:textId="6B25E1CA"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8813C3">
            <w:rPr>
              <w:rFonts w:ascii="DINOT-Light" w:hAnsi="DINOT-Light" w:cs="DINOT-Light"/>
              <w:caps/>
              <w:color w:val="808080" w:themeColor="background1" w:themeShade="80"/>
              <w:spacing w:val="-3"/>
              <w:sz w:val="18"/>
              <w:shd w:val="clear" w:color="auto" w:fill="FFFFFF"/>
            </w:rPr>
            <w:t>2</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A93C241" w14:textId="0EE66067" w:rsidR="008F29AE" w:rsidRPr="00217FC7" w:rsidRDefault="008813C3"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w:t>
          </w:r>
          <w:r w:rsidR="00965815">
            <w:rPr>
              <w:rFonts w:ascii="DINOT-Light" w:hAnsi="DINOT-Light" w:cs="DINOT-Light"/>
              <w:caps/>
              <w:color w:val="808080" w:themeColor="background1" w:themeShade="80"/>
              <w:spacing w:val="-3"/>
              <w:sz w:val="18"/>
              <w:shd w:val="clear" w:color="auto" w:fill="FFFFFF"/>
            </w:rPr>
            <w:t xml:space="preserve"> 202</w:t>
          </w:r>
          <w:r>
            <w:rPr>
              <w:rFonts w:ascii="DINOT-Light" w:hAnsi="DINOT-Light" w:cs="DINOT-Light"/>
              <w:caps/>
              <w:color w:val="808080" w:themeColor="background1" w:themeShade="80"/>
              <w:spacing w:val="-3"/>
              <w:sz w:val="18"/>
              <w:shd w:val="clear" w:color="auto" w:fill="FFFFFF"/>
            </w:rPr>
            <w:t>2</w:t>
          </w:r>
        </w:p>
      </w:tc>
    </w:tr>
    <w:bookmarkEnd w:id="0"/>
  </w:tbl>
  <w:p w14:paraId="0B290CC9"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0B30" w14:textId="77777777" w:rsidR="00FD6B81" w:rsidRDefault="00FD6B81" w:rsidP="00087BDA">
      <w:r>
        <w:separator/>
      </w:r>
    </w:p>
  </w:footnote>
  <w:footnote w:type="continuationSeparator" w:id="0">
    <w:p w14:paraId="329D56E1" w14:textId="77777777" w:rsidR="00FD6B81" w:rsidRDefault="00FD6B81"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8B1A"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5A936D0D" wp14:editId="254810C5">
              <wp:simplePos x="0" y="0"/>
              <wp:positionH relativeFrom="margin">
                <wp:posOffset>5080</wp:posOffset>
              </wp:positionH>
              <wp:positionV relativeFrom="margin">
                <wp:posOffset>-338455</wp:posOffset>
              </wp:positionV>
              <wp:extent cx="4695825" cy="790575"/>
              <wp:effectExtent l="0" t="0" r="0" b="0"/>
              <wp:wrapTight wrapText="bothSides">
                <wp:wrapPolygon edited="0">
                  <wp:start x="0" y="347"/>
                  <wp:lineTo x="0" y="20819"/>
                  <wp:lineTo x="21264" y="20819"/>
                  <wp:lineTo x="21206" y="347"/>
                  <wp:lineTo x="0" y="347"/>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90575"/>
                      </a:xfrm>
                      <a:prstGeom prst="rect">
                        <a:avLst/>
                      </a:prstGeom>
                      <a:noFill/>
                      <a:ln w="9525">
                        <a:noFill/>
                        <a:miter lim="800000"/>
                        <a:headEnd/>
                        <a:tailEnd/>
                      </a:ln>
                    </wps:spPr>
                    <wps:txbx>
                      <w:txbxContent>
                        <w:p w14:paraId="6C9B92D5" w14:textId="70E8324C" w:rsidR="004D339B" w:rsidRDefault="00761836" w:rsidP="004D339B">
                          <w:pPr>
                            <w:rPr>
                              <w:rFonts w:ascii="Tahoma" w:hAnsi="Tahoma" w:cs="Tahoma"/>
                              <w:b/>
                              <w:sz w:val="44"/>
                              <w:szCs w:val="52"/>
                            </w:rPr>
                          </w:pPr>
                          <w:r>
                            <w:rPr>
                              <w:rFonts w:ascii="Tahoma" w:hAnsi="Tahoma" w:cs="Tahoma"/>
                              <w:b/>
                              <w:sz w:val="44"/>
                              <w:szCs w:val="52"/>
                            </w:rPr>
                            <w:t>Student Timeline</w:t>
                          </w:r>
                        </w:p>
                        <w:p w14:paraId="16DE88B8" w14:textId="76D49878" w:rsidR="00AC7435" w:rsidRPr="006C2E1F" w:rsidRDefault="00AC7435" w:rsidP="004D339B">
                          <w:pPr>
                            <w:rPr>
                              <w:rFonts w:ascii="Tahoma" w:hAnsi="Tahoma" w:cs="Tahoma"/>
                              <w:b/>
                              <w:sz w:val="44"/>
                              <w:szCs w:val="52"/>
                            </w:rPr>
                          </w:pPr>
                          <w:r>
                            <w:rPr>
                              <w:rFonts w:ascii="Tahoma" w:hAnsi="Tahoma" w:cs="Tahoma"/>
                              <w:color w:val="006A4F" w:themeColor="accent1"/>
                              <w:sz w:val="28"/>
                              <w:szCs w:val="28"/>
                            </w:rPr>
                            <w:t>Informational Interview</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936D0D" id="_x0000_t202" coordsize="21600,21600" o:spt="202" path="m,l,21600r21600,l21600,xe">
              <v:stroke joinstyle="miter"/>
              <v:path gradientshapeok="t" o:connecttype="rect"/>
            </v:shapetype>
            <v:shape id="Text Box 2" o:spid="_x0000_s1026" type="#_x0000_t202" style="position:absolute;margin-left:.4pt;margin-top:-26.65pt;width:369.75pt;height:6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" filled="f" stroked="f">
              <v:textbox inset="0">
                <w:txbxContent>
                  <w:p w14:paraId="6C9B92D5" w14:textId="70E8324C" w:rsidR="004D339B" w:rsidRDefault="00761836" w:rsidP="004D339B">
                    <w:pPr>
                      <w:rPr>
                        <w:rFonts w:ascii="Tahoma" w:hAnsi="Tahoma" w:cs="Tahoma"/>
                        <w:b/>
                        <w:sz w:val="44"/>
                        <w:szCs w:val="52"/>
                      </w:rPr>
                    </w:pPr>
                    <w:r>
                      <w:rPr>
                        <w:rFonts w:ascii="Tahoma" w:hAnsi="Tahoma" w:cs="Tahoma"/>
                        <w:b/>
                        <w:sz w:val="44"/>
                        <w:szCs w:val="52"/>
                      </w:rPr>
                      <w:t>Student Timeline</w:t>
                    </w:r>
                  </w:p>
                  <w:p w14:paraId="16DE88B8" w14:textId="76D49878" w:rsidR="00AC7435" w:rsidRPr="006C2E1F" w:rsidRDefault="00AC7435" w:rsidP="004D339B">
                    <w:pPr>
                      <w:rPr>
                        <w:rFonts w:ascii="Tahoma" w:hAnsi="Tahoma" w:cs="Tahoma"/>
                        <w:b/>
                        <w:sz w:val="44"/>
                        <w:szCs w:val="52"/>
                      </w:rPr>
                    </w:pPr>
                    <w:r>
                      <w:rPr>
                        <w:rFonts w:ascii="Tahoma" w:hAnsi="Tahoma" w:cs="Tahoma"/>
                        <w:color w:val="006A4F" w:themeColor="accent1"/>
                        <w:sz w:val="28"/>
                        <w:szCs w:val="28"/>
                      </w:rPr>
                      <w:t>Informational Interview</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6DE6AA3C" wp14:editId="451DB91B">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0531DA6" wp14:editId="2FA51ECE">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B79B"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4E1F"/>
    <w:multiLevelType w:val="hybridMultilevel"/>
    <w:tmpl w:val="87AC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2A"/>
    <w:rsid w:val="00000DF8"/>
    <w:rsid w:val="00087BDA"/>
    <w:rsid w:val="000F33AE"/>
    <w:rsid w:val="00282A37"/>
    <w:rsid w:val="002B34B9"/>
    <w:rsid w:val="002C6F9B"/>
    <w:rsid w:val="002F5907"/>
    <w:rsid w:val="00312B26"/>
    <w:rsid w:val="00367FD6"/>
    <w:rsid w:val="003A2AA1"/>
    <w:rsid w:val="003B26B5"/>
    <w:rsid w:val="004470AB"/>
    <w:rsid w:val="004509AF"/>
    <w:rsid w:val="00481762"/>
    <w:rsid w:val="004D339B"/>
    <w:rsid w:val="005729F9"/>
    <w:rsid w:val="00590A43"/>
    <w:rsid w:val="007226F9"/>
    <w:rsid w:val="00761836"/>
    <w:rsid w:val="00763FF2"/>
    <w:rsid w:val="007A6194"/>
    <w:rsid w:val="00810587"/>
    <w:rsid w:val="0084312A"/>
    <w:rsid w:val="008813C3"/>
    <w:rsid w:val="008C1F05"/>
    <w:rsid w:val="008F29AE"/>
    <w:rsid w:val="00943602"/>
    <w:rsid w:val="00965815"/>
    <w:rsid w:val="00965D3E"/>
    <w:rsid w:val="00AC7435"/>
    <w:rsid w:val="00B119C5"/>
    <w:rsid w:val="00B35ACF"/>
    <w:rsid w:val="00BB7AAD"/>
    <w:rsid w:val="00BF2B14"/>
    <w:rsid w:val="00D43F9B"/>
    <w:rsid w:val="00D51BA4"/>
    <w:rsid w:val="00D52FC1"/>
    <w:rsid w:val="00E911C8"/>
    <w:rsid w:val="00EA7FEE"/>
    <w:rsid w:val="00EC3D91"/>
    <w:rsid w:val="00EE2568"/>
    <w:rsid w:val="00F85763"/>
    <w:rsid w:val="00F94EAD"/>
    <w:rsid w:val="00FD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388A3"/>
  <w15:chartTrackingRefBased/>
  <w15:docId w15:val="{E1BE3CB6-857C-D94C-8E62-AABD80C9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76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5</cp:revision>
  <dcterms:created xsi:type="dcterms:W3CDTF">2022-03-04T23:21:00Z</dcterms:created>
  <dcterms:modified xsi:type="dcterms:W3CDTF">2022-03-15T16:43:00Z</dcterms:modified>
</cp:coreProperties>
</file>