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42F60" w14:textId="77777777" w:rsidR="00EA1B1F" w:rsidRDefault="00EA1B1F" w:rsidP="00A119D2">
      <w:pPr>
        <w:spacing w:after="0" w:line="240" w:lineRule="auto"/>
        <w:rPr>
          <w:rFonts w:ascii="Tahoma" w:hAnsi="Tahoma" w:cs="Tahoma"/>
        </w:rPr>
      </w:pPr>
    </w:p>
    <w:p w14:paraId="5002C1F0" w14:textId="0E2F7ABC" w:rsidR="00A119D2" w:rsidRDefault="00A119D2" w:rsidP="00A119D2">
      <w:pPr>
        <w:spacing w:after="0" w:line="240" w:lineRule="auto"/>
        <w:rPr>
          <w:rFonts w:ascii="Tahoma" w:hAnsi="Tahoma" w:cs="Tahoma"/>
        </w:rPr>
      </w:pPr>
      <w:r>
        <w:rPr>
          <w:rFonts w:ascii="Tahoma" w:hAnsi="Tahoma" w:cs="Tahoma"/>
        </w:rPr>
        <w:t>FOR IMMEDIATE RELEASE</w:t>
      </w:r>
    </w:p>
    <w:p w14:paraId="14D70050" w14:textId="77777777" w:rsidR="00A119D2" w:rsidRDefault="00A119D2" w:rsidP="00A119D2">
      <w:pPr>
        <w:spacing w:after="0" w:line="240" w:lineRule="auto"/>
        <w:rPr>
          <w:rFonts w:ascii="Tahoma" w:hAnsi="Tahoma" w:cs="Tahoma"/>
        </w:rPr>
      </w:pPr>
      <w:r>
        <w:rPr>
          <w:rFonts w:ascii="Tahoma" w:hAnsi="Tahoma" w:cs="Tahoma"/>
          <w:highlight w:val="yellow"/>
        </w:rPr>
        <w:t>March/April ##, 2023</w:t>
      </w:r>
    </w:p>
    <w:p w14:paraId="1733B4AA" w14:textId="77777777" w:rsidR="00A119D2" w:rsidRDefault="00A119D2" w:rsidP="00A119D2">
      <w:pPr>
        <w:spacing w:after="0" w:line="240" w:lineRule="auto"/>
        <w:jc w:val="right"/>
        <w:rPr>
          <w:rFonts w:ascii="Tahoma" w:hAnsi="Tahoma" w:cs="Tahoma"/>
        </w:rPr>
      </w:pPr>
      <w:r>
        <w:rPr>
          <w:rFonts w:ascii="Tahoma" w:hAnsi="Tahoma" w:cs="Tahoma"/>
        </w:rPr>
        <w:t xml:space="preserve">                                                                                                                  Contact: Name</w:t>
      </w:r>
    </w:p>
    <w:p w14:paraId="35A688B1" w14:textId="5244A985" w:rsidR="00A119D2" w:rsidRDefault="000D3F37" w:rsidP="00A119D2">
      <w:pPr>
        <w:spacing w:after="0" w:line="240" w:lineRule="auto"/>
        <w:jc w:val="right"/>
        <w:rPr>
          <w:rFonts w:ascii="Tahoma" w:hAnsi="Tahoma" w:cs="Tahoma"/>
        </w:rPr>
      </w:pPr>
      <w:r>
        <w:rPr>
          <w:rFonts w:ascii="Tahoma" w:hAnsi="Tahoma" w:cs="Tahoma"/>
        </w:rPr>
        <w:t xml:space="preserve"> </w:t>
      </w:r>
      <w:r w:rsidR="00A119D2">
        <w:rPr>
          <w:rFonts w:ascii="Tahoma" w:hAnsi="Tahoma" w:cs="Tahoma"/>
        </w:rPr>
        <w:t>Phone</w:t>
      </w:r>
    </w:p>
    <w:p w14:paraId="50D6CB36" w14:textId="77777777" w:rsidR="00A119D2" w:rsidRDefault="00A119D2" w:rsidP="00A119D2">
      <w:pPr>
        <w:spacing w:after="0" w:line="240" w:lineRule="auto"/>
        <w:jc w:val="right"/>
        <w:rPr>
          <w:rFonts w:ascii="Tahoma" w:hAnsi="Tahoma" w:cs="Tahoma"/>
        </w:rPr>
      </w:pPr>
      <w:r>
        <w:rPr>
          <w:rFonts w:ascii="Tahoma" w:hAnsi="Tahoma" w:cs="Tahoma"/>
        </w:rPr>
        <w:t>Email</w:t>
      </w:r>
    </w:p>
    <w:p w14:paraId="5B3EB972" w14:textId="77777777" w:rsidR="00A119D2" w:rsidRDefault="00A119D2" w:rsidP="00A119D2">
      <w:pPr>
        <w:spacing w:after="0" w:line="240" w:lineRule="auto"/>
        <w:jc w:val="right"/>
        <w:rPr>
          <w:rFonts w:ascii="Tahoma" w:hAnsi="Tahoma" w:cs="Tahoma"/>
        </w:rPr>
      </w:pPr>
    </w:p>
    <w:p w14:paraId="105D3AA9" w14:textId="77777777" w:rsidR="00A119D2" w:rsidRDefault="00A119D2" w:rsidP="00A119D2">
      <w:pPr>
        <w:spacing w:after="0" w:line="240" w:lineRule="auto"/>
        <w:jc w:val="right"/>
        <w:rPr>
          <w:rFonts w:ascii="Tahoma" w:hAnsi="Tahoma" w:cs="Tahoma"/>
          <w:b/>
        </w:rPr>
      </w:pPr>
    </w:p>
    <w:p w14:paraId="63A01C9D" w14:textId="37C1AC8F" w:rsidR="00A119D2" w:rsidRDefault="00A119D2" w:rsidP="00A119D2">
      <w:pPr>
        <w:spacing w:after="0" w:line="240" w:lineRule="auto"/>
        <w:jc w:val="center"/>
        <w:rPr>
          <w:rFonts w:ascii="Tahoma" w:hAnsi="Tahoma" w:cs="Tahoma"/>
          <w:b/>
        </w:rPr>
      </w:pPr>
      <w:r>
        <w:rPr>
          <w:rFonts w:ascii="Tahoma" w:hAnsi="Tahoma" w:cs="Tahoma"/>
          <w:b/>
          <w:highlight w:val="yellow"/>
        </w:rPr>
        <w:t>NAF Academy(</w:t>
      </w:r>
      <w:proofErr w:type="spellStart"/>
      <w:r>
        <w:rPr>
          <w:rFonts w:ascii="Tahoma" w:hAnsi="Tahoma" w:cs="Tahoma"/>
          <w:b/>
          <w:highlight w:val="yellow"/>
        </w:rPr>
        <w:t>ies</w:t>
      </w:r>
      <w:proofErr w:type="spellEnd"/>
      <w:r>
        <w:rPr>
          <w:rFonts w:ascii="Tahoma" w:hAnsi="Tahoma" w:cs="Tahoma"/>
          <w:b/>
          <w:highlight w:val="yellow"/>
        </w:rPr>
        <w:t>) in (District Name)</w:t>
      </w:r>
      <w:r>
        <w:rPr>
          <w:rFonts w:ascii="Tahoma" w:hAnsi="Tahoma" w:cs="Tahoma"/>
          <w:b/>
        </w:rPr>
        <w:t xml:space="preserve"> </w:t>
      </w:r>
      <w:r>
        <w:rPr>
          <w:rFonts w:ascii="Tahoma" w:hAnsi="Tahoma" w:cs="Tahoma"/>
          <w:b/>
        </w:rPr>
        <w:br/>
        <w:t>Earn National “</w:t>
      </w:r>
      <w:r w:rsidR="00EA1B1F">
        <w:rPr>
          <w:rFonts w:ascii="Tahoma" w:hAnsi="Tahoma" w:cs="Tahoma"/>
          <w:b/>
        </w:rPr>
        <w:t xml:space="preserve">Katherine Blasik </w:t>
      </w:r>
      <w:r>
        <w:rPr>
          <w:rFonts w:ascii="Tahoma" w:hAnsi="Tahoma" w:cs="Tahoma"/>
          <w:b/>
        </w:rPr>
        <w:t xml:space="preserve">Distinguished” Recognition </w:t>
      </w:r>
    </w:p>
    <w:p w14:paraId="1076AE38" w14:textId="77777777" w:rsidR="00A119D2" w:rsidRDefault="00A119D2" w:rsidP="00A119D2">
      <w:pPr>
        <w:spacing w:after="0"/>
        <w:jc w:val="center"/>
        <w:rPr>
          <w:rFonts w:ascii="Tahoma" w:hAnsi="Tahoma" w:cs="Tahoma"/>
          <w:i/>
        </w:rPr>
      </w:pPr>
    </w:p>
    <w:p w14:paraId="3406657F" w14:textId="77777777" w:rsidR="00A119D2" w:rsidRDefault="00A119D2" w:rsidP="00A119D2">
      <w:pPr>
        <w:spacing w:after="0"/>
        <w:rPr>
          <w:rFonts w:ascii="Tahoma" w:hAnsi="Tahoma" w:cs="Tahoma"/>
        </w:rPr>
      </w:pPr>
    </w:p>
    <w:p w14:paraId="08C6CD0A" w14:textId="77777777" w:rsidR="00EA1B1F" w:rsidRDefault="00A119D2" w:rsidP="00EA1B1F">
      <w:pPr>
        <w:spacing w:after="0" w:line="240" w:lineRule="auto"/>
        <w:rPr>
          <w:rFonts w:ascii="Tahoma" w:hAnsi="Tahoma" w:cs="Tahoma"/>
          <w:color w:val="000000" w:themeColor="text1"/>
        </w:rPr>
      </w:pPr>
      <w:r>
        <w:rPr>
          <w:rFonts w:ascii="Tahoma" w:hAnsi="Tahoma" w:cs="Tahoma"/>
          <w:highlight w:val="yellow"/>
        </w:rPr>
        <w:t>(date, location)</w:t>
      </w:r>
      <w:r>
        <w:rPr>
          <w:rFonts w:ascii="Tahoma" w:hAnsi="Tahoma" w:cs="Tahoma"/>
        </w:rPr>
        <w:t xml:space="preserve"> – </w:t>
      </w:r>
      <w:r>
        <w:rPr>
          <w:rFonts w:ascii="Tahoma" w:hAnsi="Tahoma" w:cs="Tahoma"/>
          <w:color w:val="FF0000"/>
          <w:highlight w:val="yellow"/>
        </w:rPr>
        <w:t>ACADEM(IES) in District Name</w:t>
      </w:r>
      <w:r>
        <w:rPr>
          <w:rFonts w:ascii="Tahoma" w:hAnsi="Tahoma" w:cs="Tahoma"/>
        </w:rPr>
        <w:t xml:space="preserve"> </w:t>
      </w:r>
      <w:r>
        <w:rPr>
          <w:rFonts w:ascii="Tahoma" w:hAnsi="Tahoma" w:cs="Tahoma"/>
          <w:color w:val="000000" w:themeColor="text1"/>
        </w:rPr>
        <w:t xml:space="preserve">have been awarded NAF’s </w:t>
      </w:r>
      <w:r>
        <w:rPr>
          <w:rStyle w:val="Strong"/>
          <w:rFonts w:ascii="Tahoma" w:hAnsi="Tahoma" w:cs="Tahoma"/>
          <w:color w:val="000000" w:themeColor="text1"/>
        </w:rPr>
        <w:t>Katherine Blasik</w:t>
      </w:r>
      <w:r>
        <w:rPr>
          <w:rFonts w:ascii="Tahoma" w:hAnsi="Tahoma" w:cs="Tahoma"/>
          <w:b/>
          <w:bCs/>
          <w:color w:val="000000" w:themeColor="text1"/>
        </w:rPr>
        <w:t> </w:t>
      </w:r>
      <w:r>
        <w:rPr>
          <w:rStyle w:val="Strong"/>
          <w:rFonts w:ascii="Tahoma" w:hAnsi="Tahoma" w:cs="Tahoma"/>
          <w:color w:val="000000" w:themeColor="text1"/>
        </w:rPr>
        <w:t xml:space="preserve">Distinguished </w:t>
      </w:r>
      <w:r>
        <w:rPr>
          <w:rFonts w:ascii="Tahoma" w:hAnsi="Tahoma" w:cs="Tahoma"/>
          <w:color w:val="000000" w:themeColor="text1"/>
        </w:rPr>
        <w:t xml:space="preserve">level recognition </w:t>
      </w:r>
      <w:r>
        <w:rPr>
          <w:rFonts w:ascii="Tahoma" w:hAnsi="Tahoma" w:cs="Tahoma"/>
        </w:rPr>
        <w:t>– NAF’s highest level of achievement.</w:t>
      </w:r>
      <w:r>
        <w:rPr>
          <w:rFonts w:ascii="Tahoma" w:hAnsi="Tahoma" w:cs="Tahoma"/>
          <w:color w:val="000000" w:themeColor="text1"/>
        </w:rPr>
        <w:t xml:space="preserve"> This includes academies that have reached this level more than once and new academies joining the </w:t>
      </w:r>
      <w:r w:rsidR="00FE0707">
        <w:rPr>
          <w:rFonts w:ascii="Tahoma" w:hAnsi="Tahoma" w:cs="Tahoma"/>
          <w:color w:val="000000" w:themeColor="text1"/>
        </w:rPr>
        <w:t>roster</w:t>
      </w:r>
      <w:r>
        <w:rPr>
          <w:rFonts w:ascii="Tahoma" w:hAnsi="Tahoma" w:cs="Tahoma"/>
          <w:color w:val="000000" w:themeColor="text1"/>
        </w:rPr>
        <w:t xml:space="preserve"> for the first time. </w:t>
      </w:r>
    </w:p>
    <w:p w14:paraId="74709A17" w14:textId="2BDE4341" w:rsidR="00A119D2" w:rsidRDefault="00A119D2" w:rsidP="00EA1B1F">
      <w:pPr>
        <w:spacing w:after="0" w:line="240" w:lineRule="auto"/>
        <w:rPr>
          <w:rFonts w:ascii="Tahoma" w:hAnsi="Tahoma" w:cs="Tahoma"/>
        </w:rPr>
      </w:pPr>
      <w:r>
        <w:rPr>
          <w:rFonts w:ascii="Tahoma" w:hAnsi="Tahoma" w:cs="Tahoma"/>
          <w:color w:val="000000" w:themeColor="text1"/>
        </w:rPr>
        <w:t xml:space="preserve"> </w:t>
      </w:r>
    </w:p>
    <w:p w14:paraId="1ED46635" w14:textId="79C581AF" w:rsidR="00A119D2" w:rsidRDefault="00A119D2" w:rsidP="00EA1B1F">
      <w:pPr>
        <w:spacing w:after="0" w:line="240" w:lineRule="auto"/>
        <w:rPr>
          <w:rFonts w:ascii="Tahoma" w:hAnsi="Tahoma" w:cs="Tahoma"/>
        </w:rPr>
      </w:pPr>
      <w:r>
        <w:rPr>
          <w:rFonts w:ascii="Tahoma" w:hAnsi="Tahoma" w:cs="Tahoma"/>
        </w:rPr>
        <w:t xml:space="preserve">This designation is given to a select few who have reached Model level on NAF’s annual assessment, exhibiting strong fidelity to a design that prepares students for success in college and careers. Model level is determined by an academy’s score on the assessment, which measures strengths and challenges in implementing NAF’s results driven design, </w:t>
      </w:r>
      <w:r>
        <w:rPr>
          <w:rFonts w:ascii="Tahoma" w:hAnsi="Tahoma" w:cs="Tahoma"/>
          <w:color w:val="000000" w:themeColor="text1"/>
        </w:rPr>
        <w:t>followed by a virtual academy visit this year</w:t>
      </w:r>
      <w:r>
        <w:rPr>
          <w:rFonts w:ascii="Tahoma" w:hAnsi="Tahoma" w:cs="Tahoma"/>
        </w:rPr>
        <w:t xml:space="preserve">. A subset of these high performing academies meets additional thresholds to reach Katherine Blasik Distinguished level. </w:t>
      </w:r>
    </w:p>
    <w:p w14:paraId="290D12E2" w14:textId="77777777" w:rsidR="00EA1B1F" w:rsidRDefault="00EA1B1F" w:rsidP="00EA1B1F">
      <w:pPr>
        <w:spacing w:after="0" w:line="240" w:lineRule="auto"/>
        <w:rPr>
          <w:rFonts w:ascii="Tahoma" w:eastAsiaTheme="minorHAnsi" w:hAnsi="Tahoma" w:cs="Tahoma"/>
        </w:rPr>
      </w:pPr>
    </w:p>
    <w:p w14:paraId="5D95F520" w14:textId="4DB4A37E" w:rsidR="00FE0707" w:rsidRDefault="00A119D2" w:rsidP="00EA1B1F">
      <w:pPr>
        <w:spacing w:after="0" w:line="240" w:lineRule="auto"/>
        <w:rPr>
          <w:rFonts w:ascii="Tahoma" w:hAnsi="Tahoma" w:cs="Tahoma"/>
        </w:rPr>
      </w:pPr>
      <w:r>
        <w:rPr>
          <w:rFonts w:ascii="Tahoma" w:hAnsi="Tahoma" w:cs="Tahoma"/>
        </w:rPr>
        <w:t xml:space="preserve">The assessment is designed to help all academies assess their progress and move up on the continuum of NAF’s standards. </w:t>
      </w:r>
    </w:p>
    <w:p w14:paraId="25F0EEB8" w14:textId="77777777" w:rsidR="00EA1B1F" w:rsidRDefault="00EA1B1F" w:rsidP="00EA1B1F">
      <w:pPr>
        <w:spacing w:after="0" w:line="240" w:lineRule="auto"/>
        <w:rPr>
          <w:rFonts w:ascii="Tahoma" w:hAnsi="Tahoma" w:cs="Tahoma"/>
        </w:rPr>
      </w:pPr>
    </w:p>
    <w:p w14:paraId="5561D0DA" w14:textId="2702C96F" w:rsidR="00A119D2" w:rsidRDefault="00FE0707" w:rsidP="00EA1B1F">
      <w:pPr>
        <w:spacing w:after="0" w:line="240" w:lineRule="auto"/>
        <w:rPr>
          <w:rFonts w:ascii="Tahoma" w:hAnsi="Tahoma" w:cs="Tahoma"/>
        </w:rPr>
      </w:pPr>
      <w:r w:rsidRPr="00102FF2">
        <w:rPr>
          <w:rFonts w:ascii="Tahoma" w:hAnsi="Tahoma" w:cs="Tahoma"/>
        </w:rPr>
        <w:t>In the classroom, NAF goes beyond what traditional career and technical education programs offer with experiential learning activities that complement career-focused curricula. Outside the classroom, students are equipped with the future-ready skills and industry-specific learnings to be successful in any pathway they choose</w:t>
      </w:r>
      <w:r>
        <w:rPr>
          <w:rFonts w:ascii="Tahoma" w:hAnsi="Tahoma" w:cs="Tahoma"/>
        </w:rPr>
        <w:t>.</w:t>
      </w:r>
    </w:p>
    <w:p w14:paraId="30F670D5" w14:textId="77777777" w:rsidR="00EA1B1F" w:rsidRDefault="00EA1B1F" w:rsidP="00EA1B1F">
      <w:pPr>
        <w:spacing w:after="0" w:line="240" w:lineRule="auto"/>
        <w:rPr>
          <w:rFonts w:ascii="Tahoma" w:hAnsi="Tahoma" w:cs="Tahoma"/>
        </w:rPr>
      </w:pPr>
    </w:p>
    <w:p w14:paraId="75142038" w14:textId="0DEA884B" w:rsidR="00E87AD9" w:rsidRDefault="00E87AD9" w:rsidP="00EA1B1F">
      <w:pPr>
        <w:spacing w:after="0" w:line="240" w:lineRule="auto"/>
        <w:rPr>
          <w:rFonts w:ascii="Tahoma" w:hAnsi="Tahoma" w:cs="Tahoma"/>
        </w:rPr>
      </w:pPr>
      <w:r w:rsidRPr="00E87AD9">
        <w:rPr>
          <w:rFonts w:ascii="Tahoma" w:hAnsi="Tahoma" w:cs="Tahoma"/>
        </w:rPr>
        <w:t>NAF Chief Executive Officer, Lisa Dughi, said, “Congratulations to all our Katherine Blasik Distinguished and NAF Model academies and a special welcome to our academies joining the roster for the first time! Your hard work, strong commitment, and proven contributions to student success are an outstanding example to the rest of the NAF network. We applaud you and thank you for everything that you do both today and to build a better future.”</w:t>
      </w:r>
      <w:r>
        <w:rPr>
          <w:rFonts w:ascii="Tahoma" w:hAnsi="Tahoma" w:cs="Tahoma"/>
        </w:rPr>
        <w:t xml:space="preserve"> </w:t>
      </w:r>
    </w:p>
    <w:p w14:paraId="797B5559" w14:textId="77777777" w:rsidR="00EA1B1F" w:rsidRPr="00E87AD9" w:rsidRDefault="00EA1B1F" w:rsidP="00EA1B1F">
      <w:pPr>
        <w:spacing w:after="0" w:line="240" w:lineRule="auto"/>
        <w:rPr>
          <w:rFonts w:ascii="Tahoma" w:eastAsiaTheme="minorHAnsi" w:hAnsi="Tahoma" w:cs="Tahoma"/>
        </w:rPr>
      </w:pPr>
    </w:p>
    <w:p w14:paraId="2B9538BF" w14:textId="7953561F" w:rsidR="00A119D2" w:rsidRDefault="00A119D2" w:rsidP="00EA1B1F">
      <w:pPr>
        <w:spacing w:after="0" w:line="240" w:lineRule="auto"/>
        <w:rPr>
          <w:rFonts w:ascii="Tahoma" w:hAnsi="Tahoma" w:cs="Tahoma"/>
        </w:rPr>
      </w:pPr>
      <w:r>
        <w:rPr>
          <w:rFonts w:ascii="Tahoma" w:hAnsi="Tahoma" w:cs="Tahoma"/>
        </w:rPr>
        <w:t xml:space="preserve">“This recognition is a testament to all those who help make our academy a success,” </w:t>
      </w:r>
      <w:r>
        <w:rPr>
          <w:rFonts w:ascii="Tahoma" w:hAnsi="Tahoma" w:cs="Tahoma"/>
          <w:color w:val="FF0000"/>
          <w:highlight w:val="yellow"/>
        </w:rPr>
        <w:t>said (academy leader)</w:t>
      </w:r>
      <w:r>
        <w:rPr>
          <w:rFonts w:ascii="Tahoma" w:hAnsi="Tahoma" w:cs="Tahoma"/>
        </w:rPr>
        <w:t>. “Without our students, teachers, business and community partners, we couldn’t achieve this level of success.”</w:t>
      </w:r>
    </w:p>
    <w:p w14:paraId="0D1BCCB0" w14:textId="77777777" w:rsidR="00EA1B1F" w:rsidRDefault="00EA1B1F" w:rsidP="00EA1B1F">
      <w:pPr>
        <w:spacing w:after="0" w:line="240" w:lineRule="auto"/>
        <w:rPr>
          <w:rFonts w:ascii="Tahoma" w:hAnsi="Tahoma" w:cs="Tahoma"/>
        </w:rPr>
      </w:pPr>
    </w:p>
    <w:p w14:paraId="16AEC2C4" w14:textId="7E88454A" w:rsidR="00A119D2" w:rsidRDefault="00A119D2" w:rsidP="00EA1B1F">
      <w:pPr>
        <w:spacing w:after="0" w:line="240" w:lineRule="auto"/>
        <w:rPr>
          <w:rFonts w:ascii="Tahoma" w:hAnsi="Tahoma" w:cs="Tahoma"/>
          <w:color w:val="FF0000"/>
        </w:rPr>
      </w:pPr>
      <w:r>
        <w:rPr>
          <w:rFonts w:ascii="Tahoma" w:hAnsi="Tahoma" w:cs="Tahoma"/>
          <w:color w:val="FF0000"/>
          <w:highlight w:val="yellow"/>
        </w:rPr>
        <w:t>INSERT LIST OF ACADEMIES</w:t>
      </w:r>
    </w:p>
    <w:p w14:paraId="4CD7216B" w14:textId="77777777" w:rsidR="00EA1B1F" w:rsidRDefault="00EA1B1F" w:rsidP="00EA1B1F">
      <w:pPr>
        <w:spacing w:after="0" w:line="240" w:lineRule="auto"/>
        <w:rPr>
          <w:rFonts w:ascii="Tahoma" w:hAnsi="Tahoma" w:cs="Tahoma"/>
          <w:color w:val="FF0000"/>
        </w:rPr>
      </w:pPr>
    </w:p>
    <w:p w14:paraId="4972A8B4" w14:textId="77777777" w:rsidR="00A119D2" w:rsidRPr="006C5DB9" w:rsidRDefault="00A119D2" w:rsidP="00EA1B1F">
      <w:pPr>
        <w:pStyle w:val="NormalWeb"/>
        <w:spacing w:before="0" w:beforeAutospacing="0" w:after="0" w:afterAutospacing="0"/>
        <w:rPr>
          <w:rFonts w:ascii="Tahoma" w:hAnsi="Tahoma" w:cs="Tahoma"/>
          <w:color w:val="000000" w:themeColor="text1"/>
          <w:sz w:val="22"/>
          <w:szCs w:val="22"/>
        </w:rPr>
      </w:pPr>
      <w:r w:rsidRPr="006C5DB9">
        <w:rPr>
          <w:rFonts w:ascii="Tahoma" w:hAnsi="Tahoma" w:cs="Tahoma"/>
          <w:color w:val="FF0000"/>
          <w:sz w:val="22"/>
          <w:szCs w:val="22"/>
          <w:highlight w:val="yellow"/>
        </w:rPr>
        <w:t>ACADEMIES</w:t>
      </w:r>
      <w:r w:rsidRPr="006C5DB9">
        <w:rPr>
          <w:rFonts w:ascii="Tahoma" w:hAnsi="Tahoma" w:cs="Tahoma"/>
          <w:sz w:val="22"/>
          <w:szCs w:val="22"/>
        </w:rPr>
        <w:t xml:space="preserve"> are part of NAF, </w:t>
      </w:r>
      <w:r w:rsidRPr="006C5DB9">
        <w:rPr>
          <w:rFonts w:ascii="Tahoma" w:hAnsi="Tahoma" w:cs="Tahoma"/>
          <w:color w:val="000000" w:themeColor="text1"/>
          <w:sz w:val="22"/>
          <w:szCs w:val="22"/>
        </w:rPr>
        <w:t xml:space="preserve">a national education non-profit, </w:t>
      </w:r>
      <w:r w:rsidRPr="006C5DB9">
        <w:rPr>
          <w:rFonts w:ascii="Tahoma" w:hAnsi="Tahoma" w:cs="Tahoma"/>
          <w:color w:val="000000"/>
          <w:sz w:val="22"/>
          <w:szCs w:val="22"/>
        </w:rPr>
        <w:t>which supports high school students’ efforts to be future ready</w:t>
      </w:r>
      <w:r>
        <w:rPr>
          <w:rFonts w:ascii="Tahoma" w:hAnsi="Tahoma" w:cs="Tahoma"/>
          <w:color w:val="000000"/>
          <w:sz w:val="22"/>
          <w:szCs w:val="22"/>
        </w:rPr>
        <w:t>.</w:t>
      </w:r>
    </w:p>
    <w:p w14:paraId="4EBED084" w14:textId="77777777" w:rsidR="00A119D2" w:rsidRPr="00A119D2" w:rsidRDefault="00A119D2" w:rsidP="00EA1B1F">
      <w:pPr>
        <w:pStyle w:val="NormalWeb"/>
        <w:spacing w:before="0" w:beforeAutospacing="0" w:after="0" w:afterAutospacing="0"/>
        <w:rPr>
          <w:rFonts w:ascii="Tahoma" w:hAnsi="Tahoma" w:cs="Tahoma"/>
          <w:color w:val="000000" w:themeColor="text1"/>
          <w:sz w:val="22"/>
          <w:szCs w:val="22"/>
        </w:rPr>
      </w:pPr>
    </w:p>
    <w:p w14:paraId="439062F8" w14:textId="77777777" w:rsidR="00EA1B1F" w:rsidRDefault="00EA1B1F" w:rsidP="00A119D2">
      <w:pPr>
        <w:rPr>
          <w:rFonts w:ascii="Tahoma" w:eastAsia="Tahoma" w:hAnsi="Tahoma" w:cs="Tahoma"/>
          <w:b/>
          <w:sz w:val="18"/>
          <w:szCs w:val="18"/>
        </w:rPr>
      </w:pPr>
    </w:p>
    <w:p w14:paraId="2976A32A" w14:textId="77777777" w:rsidR="00EA1B1F" w:rsidRDefault="00EA1B1F" w:rsidP="00A119D2">
      <w:pPr>
        <w:rPr>
          <w:rFonts w:ascii="Tahoma" w:eastAsia="Tahoma" w:hAnsi="Tahoma" w:cs="Tahoma"/>
          <w:b/>
          <w:sz w:val="18"/>
          <w:szCs w:val="18"/>
        </w:rPr>
      </w:pPr>
    </w:p>
    <w:p w14:paraId="07F7B42A" w14:textId="77777777" w:rsidR="00EA1B1F" w:rsidRDefault="00EA1B1F" w:rsidP="00A119D2">
      <w:pPr>
        <w:rPr>
          <w:rFonts w:ascii="Tahoma" w:eastAsia="Tahoma" w:hAnsi="Tahoma" w:cs="Tahoma"/>
          <w:b/>
          <w:sz w:val="18"/>
          <w:szCs w:val="18"/>
        </w:rPr>
      </w:pPr>
    </w:p>
    <w:p w14:paraId="329EDB64" w14:textId="77777777" w:rsidR="00EA1B1F" w:rsidRDefault="00EA1B1F" w:rsidP="00A119D2">
      <w:pPr>
        <w:rPr>
          <w:rFonts w:ascii="Tahoma" w:eastAsia="Tahoma" w:hAnsi="Tahoma" w:cs="Tahoma"/>
          <w:b/>
          <w:sz w:val="18"/>
          <w:szCs w:val="18"/>
        </w:rPr>
      </w:pPr>
    </w:p>
    <w:p w14:paraId="7D0A4614" w14:textId="77777777" w:rsidR="00EA1B1F" w:rsidRDefault="00EA1B1F" w:rsidP="00A119D2">
      <w:pPr>
        <w:rPr>
          <w:rFonts w:ascii="Tahoma" w:eastAsia="Tahoma" w:hAnsi="Tahoma" w:cs="Tahoma"/>
          <w:b/>
          <w:sz w:val="18"/>
          <w:szCs w:val="18"/>
        </w:rPr>
      </w:pPr>
    </w:p>
    <w:p w14:paraId="09522A9A" w14:textId="13534853" w:rsidR="00A119D2" w:rsidRPr="000D3F37" w:rsidRDefault="00A119D2" w:rsidP="00A119D2">
      <w:pPr>
        <w:rPr>
          <w:rFonts w:ascii="Tahoma" w:eastAsia="Tahoma" w:hAnsi="Tahoma" w:cs="Tahoma"/>
          <w:sz w:val="20"/>
          <w:szCs w:val="20"/>
        </w:rPr>
      </w:pPr>
      <w:r w:rsidRPr="000D3F37">
        <w:rPr>
          <w:rFonts w:ascii="Tahoma" w:eastAsia="Tahoma" w:hAnsi="Tahoma" w:cs="Tahoma"/>
          <w:b/>
          <w:sz w:val="20"/>
          <w:szCs w:val="20"/>
        </w:rPr>
        <w:t xml:space="preserve">About NAF </w:t>
      </w:r>
    </w:p>
    <w:p w14:paraId="303916D6" w14:textId="77777777" w:rsidR="00A119D2" w:rsidRPr="00A119D2" w:rsidRDefault="00A119D2" w:rsidP="000D3F37">
      <w:pPr>
        <w:pStyle w:val="Default"/>
        <w:rPr>
          <w:rFonts w:ascii="Tahoma" w:hAnsi="Tahoma" w:cs="Tahoma"/>
          <w:sz w:val="20"/>
          <w:szCs w:val="20"/>
        </w:rPr>
      </w:pPr>
      <w:r w:rsidRPr="00A119D2">
        <w:rPr>
          <w:rFonts w:ascii="Tahoma" w:hAnsi="Tahoma" w:cs="Tahoma"/>
          <w:sz w:val="20"/>
          <w:szCs w:val="20"/>
        </w:rPr>
        <w:t xml:space="preserve">NAF is a national education non-profit that brings schools and businesses together to better prepare students of all backgrounds. </w:t>
      </w:r>
      <w:r w:rsidRPr="00A119D2">
        <w:rPr>
          <w:rFonts w:ascii="Tahoma" w:hAnsi="Tahoma" w:cs="Tahoma"/>
          <w:color w:val="222222"/>
          <w:sz w:val="20"/>
          <w:szCs w:val="20"/>
        </w:rPr>
        <w:t xml:space="preserve">Since 1980, </w:t>
      </w:r>
      <w:r w:rsidRPr="00A119D2">
        <w:rPr>
          <w:rFonts w:ascii="Tahoma" w:hAnsi="Tahoma" w:cs="Tahoma"/>
          <w:sz w:val="20"/>
          <w:szCs w:val="20"/>
        </w:rPr>
        <w:t xml:space="preserve">NAF has led a movement for immersive, career-focused teaching and work-based learning. With the support of NAF community-based advisory boards, schools connect with the workforce to fuel shared progress—from creating culturally responsive curriculum and paid internship opportunities, to fostering innovation and building future-ready businesses. NAF helps students explore career options, create a plan for the future, and take part in hands-on, work-based learning unlike anything traditional public education systems can offer. NAF puts students on a path to achieving their full potential. </w:t>
      </w:r>
    </w:p>
    <w:p w14:paraId="192DCEC2" w14:textId="77777777" w:rsidR="00A119D2" w:rsidRPr="00A119D2" w:rsidRDefault="00A119D2" w:rsidP="000D3F37">
      <w:pPr>
        <w:pStyle w:val="Default"/>
        <w:rPr>
          <w:rFonts w:ascii="Tahoma" w:hAnsi="Tahoma" w:cs="Tahoma"/>
          <w:sz w:val="20"/>
          <w:szCs w:val="20"/>
        </w:rPr>
      </w:pPr>
    </w:p>
    <w:p w14:paraId="0D61B91A" w14:textId="77777777" w:rsidR="00A119D2" w:rsidRPr="00A119D2" w:rsidRDefault="00A119D2" w:rsidP="000D3F37">
      <w:pPr>
        <w:spacing w:after="0" w:line="240" w:lineRule="auto"/>
        <w:rPr>
          <w:rFonts w:ascii="Tahoma" w:hAnsi="Tahoma" w:cs="Tahoma"/>
          <w:color w:val="222222"/>
          <w:sz w:val="20"/>
          <w:szCs w:val="20"/>
        </w:rPr>
      </w:pPr>
      <w:r w:rsidRPr="00A119D2">
        <w:rPr>
          <w:rFonts w:ascii="Tahoma" w:hAnsi="Tahoma" w:cs="Tahoma"/>
          <w:color w:val="222222"/>
          <w:sz w:val="20"/>
          <w:szCs w:val="20"/>
        </w:rPr>
        <w:t xml:space="preserve">NAF has grown from one NAF Academy of Finance in New York City to hundreds of academies across the country focusing on growing industries including finance, hospitality &amp; tourism, information technology, engineering, and health sciences; and support programs of study that are aligned with the National Career Clusters Framework. During the 2022-23 school year, over 112,000 students attended over 600 NAF academies across 35 states and territories. In 2022, NAF academies reported 99% of seniors graduated with 88% of graduates planning to go to college. </w:t>
      </w:r>
      <w:hyperlink r:id="rId4" w:history="1">
        <w:r w:rsidRPr="00A119D2">
          <w:rPr>
            <w:rStyle w:val="Hyperlink"/>
            <w:rFonts w:ascii="Tahoma" w:hAnsi="Tahoma" w:cs="Tahoma"/>
            <w:sz w:val="20"/>
            <w:szCs w:val="20"/>
          </w:rPr>
          <w:t>www.naf.org</w:t>
        </w:r>
      </w:hyperlink>
      <w:r w:rsidRPr="00A119D2">
        <w:rPr>
          <w:rFonts w:ascii="Tahoma" w:hAnsi="Tahoma" w:cs="Tahoma"/>
          <w:color w:val="222222"/>
          <w:sz w:val="20"/>
          <w:szCs w:val="20"/>
        </w:rPr>
        <w:t xml:space="preserve"> </w:t>
      </w:r>
    </w:p>
    <w:p w14:paraId="7906DF00" w14:textId="77777777" w:rsidR="00A119D2" w:rsidRDefault="00A119D2" w:rsidP="00A119D2">
      <w:pPr>
        <w:pStyle w:val="NormalWeb"/>
        <w:spacing w:before="0" w:beforeAutospacing="0" w:after="0" w:afterAutospacing="0"/>
        <w:rPr>
          <w:rFonts w:ascii="Tahoma" w:hAnsi="Tahoma" w:cs="Tahoma"/>
          <w:color w:val="212121"/>
          <w:sz w:val="20"/>
          <w:szCs w:val="20"/>
        </w:rPr>
      </w:pPr>
    </w:p>
    <w:p w14:paraId="17A60AEC" w14:textId="77777777" w:rsidR="00A119D2" w:rsidRDefault="00A119D2" w:rsidP="00A119D2">
      <w:pPr>
        <w:pStyle w:val="NormalWeb"/>
        <w:spacing w:before="0" w:beforeAutospacing="0" w:after="0" w:afterAutospacing="0"/>
        <w:rPr>
          <w:rFonts w:ascii="Tahoma" w:hAnsi="Tahoma" w:cs="Tahoma"/>
          <w:b/>
          <w:color w:val="000000" w:themeColor="text1"/>
          <w:sz w:val="20"/>
          <w:szCs w:val="20"/>
          <w:u w:val="single"/>
        </w:rPr>
      </w:pPr>
    </w:p>
    <w:p w14:paraId="57FDC664" w14:textId="77777777" w:rsidR="00A119D2" w:rsidRDefault="00A119D2" w:rsidP="00A119D2">
      <w:pPr>
        <w:pStyle w:val="NormalWeb"/>
        <w:spacing w:before="0" w:beforeAutospacing="0" w:after="0" w:afterAutospacing="0"/>
        <w:rPr>
          <w:rFonts w:ascii="Tahoma" w:hAnsi="Tahoma" w:cs="Tahoma"/>
          <w:color w:val="000000" w:themeColor="text1"/>
          <w:sz w:val="20"/>
          <w:szCs w:val="20"/>
        </w:rPr>
      </w:pPr>
    </w:p>
    <w:p w14:paraId="3DB0CF2F" w14:textId="77777777" w:rsidR="00A119D2" w:rsidRDefault="00A119D2" w:rsidP="00A119D2"/>
    <w:p w14:paraId="43090448" w14:textId="77777777" w:rsidR="00A119D2" w:rsidRDefault="00A119D2" w:rsidP="00A119D2"/>
    <w:p w14:paraId="4BF61F90" w14:textId="77777777" w:rsidR="00A119D2" w:rsidRDefault="00A119D2" w:rsidP="00A119D2"/>
    <w:p w14:paraId="3C25B63F" w14:textId="77777777" w:rsidR="00A119D2" w:rsidRDefault="00A119D2" w:rsidP="00A119D2"/>
    <w:p w14:paraId="0DCD6E0D" w14:textId="77777777" w:rsidR="00A119D2" w:rsidRDefault="00A119D2" w:rsidP="00A119D2"/>
    <w:p w14:paraId="1D039010" w14:textId="77777777" w:rsidR="00DC6445" w:rsidRDefault="00DC6445"/>
    <w:sectPr w:rsidR="00DC6445" w:rsidSect="00EA1B1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D2"/>
    <w:rsid w:val="000D3F37"/>
    <w:rsid w:val="003B1C9A"/>
    <w:rsid w:val="00A119D2"/>
    <w:rsid w:val="00DC6445"/>
    <w:rsid w:val="00E87AD9"/>
    <w:rsid w:val="00EA1B1F"/>
    <w:rsid w:val="00FE0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D5A2"/>
  <w15:chartTrackingRefBased/>
  <w15:docId w15:val="{3E925C3E-CF0A-4C08-9422-E39449D7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9D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19D2"/>
    <w:rPr>
      <w:color w:val="0000FF"/>
      <w:u w:val="single"/>
    </w:rPr>
  </w:style>
  <w:style w:type="paragraph" w:styleId="NormalWeb">
    <w:name w:val="Normal (Web)"/>
    <w:basedOn w:val="Normal"/>
    <w:uiPriority w:val="99"/>
    <w:unhideWhenUsed/>
    <w:rsid w:val="00A119D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119D2"/>
    <w:rPr>
      <w:b/>
      <w:bCs/>
    </w:rPr>
  </w:style>
  <w:style w:type="paragraph" w:customStyle="1" w:styleId="Default">
    <w:name w:val="Default"/>
    <w:rsid w:val="00A119D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11782">
      <w:bodyDiv w:val="1"/>
      <w:marLeft w:val="0"/>
      <w:marRight w:val="0"/>
      <w:marTop w:val="0"/>
      <w:marBottom w:val="0"/>
      <w:divBdr>
        <w:top w:val="none" w:sz="0" w:space="0" w:color="auto"/>
        <w:left w:val="none" w:sz="0" w:space="0" w:color="auto"/>
        <w:bottom w:val="none" w:sz="0" w:space="0" w:color="auto"/>
        <w:right w:val="none" w:sz="0" w:space="0" w:color="auto"/>
      </w:divBdr>
    </w:div>
    <w:div w:id="903947265">
      <w:bodyDiv w:val="1"/>
      <w:marLeft w:val="0"/>
      <w:marRight w:val="0"/>
      <w:marTop w:val="0"/>
      <w:marBottom w:val="0"/>
      <w:divBdr>
        <w:top w:val="none" w:sz="0" w:space="0" w:color="auto"/>
        <w:left w:val="none" w:sz="0" w:space="0" w:color="auto"/>
        <w:bottom w:val="none" w:sz="0" w:space="0" w:color="auto"/>
        <w:right w:val="none" w:sz="0" w:space="0" w:color="auto"/>
      </w:divBdr>
    </w:div>
    <w:div w:id="128026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a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555</Words>
  <Characters>3168</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Savoia</dc:creator>
  <cp:keywords/>
  <dc:description/>
  <cp:lastModifiedBy>Courtney Savoia</cp:lastModifiedBy>
  <cp:revision>2</cp:revision>
  <dcterms:created xsi:type="dcterms:W3CDTF">2023-03-24T14:31:00Z</dcterms:created>
  <dcterms:modified xsi:type="dcterms:W3CDTF">2023-03-24T14:31:00Z</dcterms:modified>
</cp:coreProperties>
</file>