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09655" w14:textId="77777777" w:rsidR="00E67F65" w:rsidRPr="00EA757B" w:rsidRDefault="00A62B39" w:rsidP="00EA757B">
      <w:pPr>
        <w:ind w:hanging="2"/>
        <w:jc w:val="center"/>
        <w:rPr>
          <w:rFonts w:ascii="Arial Narrow" w:eastAsia="Arial Narrow" w:hAnsi="Arial Narrow" w:cs="Arial Narrow"/>
          <w:b/>
          <w:sz w:val="24"/>
          <w:szCs w:val="24"/>
        </w:rPr>
      </w:pPr>
      <w:r w:rsidRPr="00EA757B">
        <w:rPr>
          <w:rFonts w:ascii="Arial Narrow" w:eastAsia="Arial Narrow" w:hAnsi="Arial Narrow" w:cs="Arial Narrow"/>
          <w:b/>
          <w:sz w:val="24"/>
          <w:szCs w:val="24"/>
        </w:rPr>
        <w:t>CONVOCATORIA JÓVENES EN CIENCIA PARA LA PAZ CAPITULO CIUDAD BOLÍVAR</w:t>
      </w:r>
    </w:p>
    <w:p w14:paraId="5AE3E8CF" w14:textId="5A2BC53E" w:rsidR="00E67F65" w:rsidRPr="00EA757B" w:rsidRDefault="004B59F9" w:rsidP="00EA757B">
      <w:pPr>
        <w:pBdr>
          <w:top w:val="nil"/>
          <w:left w:val="nil"/>
          <w:bottom w:val="nil"/>
          <w:right w:val="nil"/>
          <w:between w:val="nil"/>
        </w:pBdr>
        <w:shd w:val="clear" w:color="auto" w:fill="FFFFFF"/>
        <w:ind w:right="95" w:hanging="2"/>
        <w:jc w:val="center"/>
        <w:rPr>
          <w:rFonts w:ascii="Arial Narrow" w:eastAsia="Arial Narrow" w:hAnsi="Arial Narrow" w:cs="Arial Narrow"/>
          <w:b/>
          <w:sz w:val="24"/>
          <w:szCs w:val="24"/>
        </w:rPr>
      </w:pPr>
      <w:r w:rsidRPr="00EA757B">
        <w:rPr>
          <w:rFonts w:ascii="Arial Narrow" w:eastAsia="Arial Narrow" w:hAnsi="Arial Narrow" w:cs="Arial Narrow"/>
          <w:b/>
          <w:sz w:val="24"/>
          <w:szCs w:val="24"/>
        </w:rPr>
        <w:t>ANEXO 3 – LINEAMIENTOS DE PROPIEDAD INTELECTUAL (PI)</w:t>
      </w:r>
    </w:p>
    <w:p w14:paraId="0F4800ED" w14:textId="77777777" w:rsidR="00E67F65" w:rsidRPr="00EA757B" w:rsidRDefault="00E67F65" w:rsidP="00EA757B">
      <w:pPr>
        <w:spacing w:after="0" w:line="240" w:lineRule="auto"/>
        <w:jc w:val="both"/>
        <w:rPr>
          <w:rFonts w:ascii="Arial Narrow" w:eastAsia="Arial Narrow" w:hAnsi="Arial Narrow" w:cs="Arial Narrow"/>
          <w:color w:val="000000"/>
          <w:sz w:val="24"/>
          <w:szCs w:val="24"/>
        </w:rPr>
      </w:pPr>
    </w:p>
    <w:p w14:paraId="5C3AD308" w14:textId="51920C4C" w:rsidR="004B59F9" w:rsidRPr="00EA757B" w:rsidRDefault="004B59F9" w:rsidP="00EA757B">
      <w:pPr>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 xml:space="preserve">Nombre de la Propuesta: </w:t>
      </w:r>
    </w:p>
    <w:p w14:paraId="6AEEA8BB" w14:textId="77777777" w:rsidR="004B59F9" w:rsidRPr="00EA757B" w:rsidRDefault="004B59F9" w:rsidP="00EA757B">
      <w:pPr>
        <w:pBdr>
          <w:bottom w:val="single" w:sz="12" w:space="1" w:color="auto"/>
        </w:pBdr>
        <w:spacing w:after="0" w:line="240" w:lineRule="auto"/>
        <w:jc w:val="both"/>
        <w:rPr>
          <w:rFonts w:ascii="Arial Narrow" w:eastAsia="Arial Narrow" w:hAnsi="Arial Narrow" w:cs="Arial Narrow"/>
          <w:b/>
          <w:sz w:val="24"/>
          <w:szCs w:val="24"/>
        </w:rPr>
      </w:pPr>
    </w:p>
    <w:p w14:paraId="6A847EE5" w14:textId="77777777" w:rsidR="004B59F9" w:rsidRPr="00EA757B" w:rsidRDefault="004B59F9" w:rsidP="00EA757B">
      <w:pPr>
        <w:spacing w:after="0" w:line="240" w:lineRule="auto"/>
        <w:jc w:val="both"/>
        <w:rPr>
          <w:rFonts w:ascii="Arial Narrow" w:eastAsia="Arial Narrow" w:hAnsi="Arial Narrow" w:cs="Arial Narrow"/>
          <w:b/>
          <w:sz w:val="24"/>
          <w:szCs w:val="24"/>
        </w:rPr>
      </w:pPr>
    </w:p>
    <w:p w14:paraId="78050D33" w14:textId="2A656C11" w:rsidR="004B59F9" w:rsidRPr="00EA757B" w:rsidRDefault="004B59F9" w:rsidP="00EA757B">
      <w:pPr>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Joven o equipo de jóvenes ejecutor</w:t>
      </w:r>
      <w:r w:rsidR="00A86E70">
        <w:rPr>
          <w:rFonts w:ascii="Arial Narrow" w:eastAsia="Arial Narrow" w:hAnsi="Arial Narrow" w:cs="Arial Narrow"/>
          <w:b/>
          <w:sz w:val="24"/>
          <w:szCs w:val="24"/>
        </w:rPr>
        <w:t xml:space="preserve"> (es)</w:t>
      </w:r>
      <w:r w:rsidRPr="00EA757B">
        <w:rPr>
          <w:rFonts w:ascii="Arial Narrow" w:eastAsia="Arial Narrow" w:hAnsi="Arial Narrow" w:cs="Arial Narrow"/>
          <w:b/>
          <w:sz w:val="24"/>
          <w:szCs w:val="24"/>
        </w:rPr>
        <w:t>:</w:t>
      </w:r>
    </w:p>
    <w:p w14:paraId="1CCEF807" w14:textId="77777777" w:rsidR="004B59F9" w:rsidRPr="00EA757B" w:rsidRDefault="004B59F9" w:rsidP="00EA757B">
      <w:pPr>
        <w:pBdr>
          <w:bottom w:val="single" w:sz="12" w:space="1" w:color="auto"/>
        </w:pBdr>
        <w:spacing w:after="0" w:line="240" w:lineRule="auto"/>
        <w:jc w:val="both"/>
        <w:rPr>
          <w:rFonts w:ascii="Arial Narrow" w:eastAsia="Arial Narrow" w:hAnsi="Arial Narrow" w:cs="Arial Narrow"/>
          <w:b/>
          <w:sz w:val="24"/>
          <w:szCs w:val="24"/>
        </w:rPr>
      </w:pPr>
    </w:p>
    <w:p w14:paraId="5B88EBDB" w14:textId="77777777" w:rsidR="004B59F9" w:rsidRPr="00EA757B" w:rsidRDefault="004B59F9" w:rsidP="00EA757B">
      <w:pPr>
        <w:spacing w:after="0" w:line="240" w:lineRule="auto"/>
        <w:jc w:val="both"/>
        <w:rPr>
          <w:rFonts w:ascii="Arial Narrow" w:eastAsia="Arial Narrow" w:hAnsi="Arial Narrow" w:cs="Arial Narrow"/>
          <w:b/>
          <w:sz w:val="24"/>
          <w:szCs w:val="24"/>
        </w:rPr>
      </w:pPr>
    </w:p>
    <w:p w14:paraId="0D36E428" w14:textId="4E6A949F" w:rsidR="004B59F9" w:rsidRPr="00EA757B" w:rsidRDefault="004B59F9" w:rsidP="00EA757B">
      <w:pPr>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 xml:space="preserve">Fecha: </w:t>
      </w:r>
    </w:p>
    <w:p w14:paraId="69D47E56" w14:textId="77777777" w:rsidR="004B59F9" w:rsidRPr="00EA757B" w:rsidRDefault="004B59F9" w:rsidP="00EA757B">
      <w:pPr>
        <w:pBdr>
          <w:bottom w:val="single" w:sz="12" w:space="1" w:color="auto"/>
        </w:pBdr>
        <w:spacing w:after="0" w:line="240" w:lineRule="auto"/>
        <w:jc w:val="both"/>
        <w:rPr>
          <w:rFonts w:ascii="Arial Narrow" w:eastAsia="Arial Narrow" w:hAnsi="Arial Narrow" w:cs="Arial Narrow"/>
          <w:b/>
          <w:sz w:val="24"/>
          <w:szCs w:val="24"/>
        </w:rPr>
      </w:pPr>
    </w:p>
    <w:p w14:paraId="026CF06D" w14:textId="77777777" w:rsidR="004B59F9" w:rsidRPr="00EA757B" w:rsidRDefault="004B59F9" w:rsidP="00EA757B">
      <w:pPr>
        <w:spacing w:after="0" w:line="240" w:lineRule="auto"/>
        <w:jc w:val="both"/>
        <w:rPr>
          <w:rFonts w:ascii="Arial Narrow" w:eastAsia="Arial Narrow" w:hAnsi="Arial Narrow" w:cs="Arial Narrow"/>
          <w:b/>
          <w:sz w:val="24"/>
          <w:szCs w:val="24"/>
        </w:rPr>
      </w:pPr>
    </w:p>
    <w:p w14:paraId="28502FB6" w14:textId="75ACC499" w:rsidR="004B59F9" w:rsidRPr="00EA757B" w:rsidRDefault="004B59F9" w:rsidP="00EA757B">
      <w:pPr>
        <w:pStyle w:val="Prrafodelista"/>
        <w:numPr>
          <w:ilvl w:val="0"/>
          <w:numId w:val="5"/>
        </w:numPr>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Objeto y alcance</w:t>
      </w:r>
    </w:p>
    <w:p w14:paraId="004D22F4" w14:textId="78542C2F" w:rsidR="004B59F9" w:rsidRPr="00EA757B" w:rsidRDefault="004B59F9" w:rsidP="00A86E70">
      <w:pPr>
        <w:spacing w:after="0" w:line="276" w:lineRule="auto"/>
        <w:ind w:left="360"/>
        <w:jc w:val="both"/>
        <w:rPr>
          <w:rFonts w:ascii="Arial Narrow" w:hAnsi="Arial Narrow"/>
          <w:iCs/>
          <w:sz w:val="24"/>
          <w:szCs w:val="24"/>
        </w:rPr>
      </w:pPr>
      <w:r w:rsidRPr="00EA757B">
        <w:rPr>
          <w:rFonts w:ascii="Arial Narrow" w:hAnsi="Arial Narrow"/>
          <w:iCs/>
          <w:sz w:val="24"/>
          <w:szCs w:val="24"/>
        </w:rPr>
        <w:t xml:space="preserve">El presente Anexo establece las reglas aplicables a la creación, protección, explotación y transferencia de los derechos de Propiedad Intelectual (PI) que puedan generarse durante la ejecución de la propuesta seleccionada en la Convocatoria </w:t>
      </w:r>
      <w:r w:rsidRPr="00EA757B">
        <w:rPr>
          <w:rFonts w:ascii="Arial Narrow" w:hAnsi="Arial Narrow"/>
          <w:b/>
          <w:bCs/>
          <w:iCs/>
          <w:sz w:val="24"/>
          <w:szCs w:val="24"/>
        </w:rPr>
        <w:t xml:space="preserve">Jóvenes en Ciencia para la Paz – Capítulo Ciudad Bolívar. </w:t>
      </w:r>
      <w:r w:rsidRPr="00EA757B">
        <w:rPr>
          <w:rFonts w:ascii="Arial Narrow" w:hAnsi="Arial Narrow"/>
          <w:iCs/>
          <w:sz w:val="24"/>
          <w:szCs w:val="24"/>
        </w:rPr>
        <w:t xml:space="preserve">Su contenido complementa los Términos de Referencia, la Carta de Compromiso (Anexo 1) y la Propuesta de Innovación (Anexo 2). </w:t>
      </w:r>
    </w:p>
    <w:p w14:paraId="5030124A" w14:textId="73CC1C4F" w:rsidR="004B59F9" w:rsidRPr="00EA757B" w:rsidRDefault="004B59F9" w:rsidP="00EA757B">
      <w:pPr>
        <w:spacing w:after="0" w:line="276" w:lineRule="auto"/>
        <w:jc w:val="both"/>
        <w:rPr>
          <w:rFonts w:ascii="Arial Narrow" w:eastAsia="Arial Narrow" w:hAnsi="Arial Narrow" w:cs="Arial Narrow"/>
          <w:b/>
          <w:sz w:val="24"/>
          <w:szCs w:val="24"/>
        </w:rPr>
      </w:pPr>
    </w:p>
    <w:p w14:paraId="38A1CEE5" w14:textId="22A1125F" w:rsidR="004B59F9" w:rsidRPr="00EA757B" w:rsidRDefault="004B59F9" w:rsidP="00EA757B">
      <w:pPr>
        <w:pStyle w:val="Prrafodelista"/>
        <w:numPr>
          <w:ilvl w:val="0"/>
          <w:numId w:val="5"/>
        </w:numPr>
        <w:autoSpaceDE w:val="0"/>
        <w:autoSpaceDN w:val="0"/>
        <w:adjustRightInd w:val="0"/>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 xml:space="preserve">Marco Normativo Aplicable </w:t>
      </w:r>
    </w:p>
    <w:p w14:paraId="0BE25251" w14:textId="77777777" w:rsidR="004B59F9" w:rsidRPr="00EA757B" w:rsidRDefault="004B59F9" w:rsidP="00EA757B">
      <w:pPr>
        <w:pStyle w:val="Prrafodelista"/>
        <w:numPr>
          <w:ilvl w:val="0"/>
          <w:numId w:val="7"/>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Ley 2294 de 2023, art. 170 – Licencias y cesiones de PI financiada con recursos públicos. </w:t>
      </w:r>
    </w:p>
    <w:p w14:paraId="6F414820" w14:textId="77777777" w:rsidR="004B59F9" w:rsidRPr="00EA757B" w:rsidRDefault="004B59F9" w:rsidP="00EA757B">
      <w:pPr>
        <w:pStyle w:val="Prrafodelista"/>
        <w:numPr>
          <w:ilvl w:val="0"/>
          <w:numId w:val="7"/>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Decisión Andina 486/2000 – Régimen Común de Propiedad Industrial. </w:t>
      </w:r>
    </w:p>
    <w:p w14:paraId="15F073CC" w14:textId="77777777" w:rsidR="004B59F9" w:rsidRPr="00EA757B" w:rsidRDefault="004B59F9" w:rsidP="00EA757B">
      <w:pPr>
        <w:pStyle w:val="Prrafodelista"/>
        <w:numPr>
          <w:ilvl w:val="0"/>
          <w:numId w:val="7"/>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Decisión Andina 351/ 1993 – Régimen Común sobre Derecho de Autor y Derechos Conexos. </w:t>
      </w:r>
    </w:p>
    <w:p w14:paraId="6CF7F06B" w14:textId="77777777" w:rsidR="004B59F9" w:rsidRPr="00EA757B" w:rsidRDefault="004B59F9" w:rsidP="00EA757B">
      <w:pPr>
        <w:pStyle w:val="Prrafodelista"/>
        <w:numPr>
          <w:ilvl w:val="0"/>
          <w:numId w:val="7"/>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Ley 23 de 1982 – Derecho de autor en Colombia. </w:t>
      </w:r>
    </w:p>
    <w:p w14:paraId="59B67933" w14:textId="6F180676" w:rsidR="004B59F9" w:rsidRPr="00EA757B" w:rsidRDefault="004B59F9" w:rsidP="00EA757B">
      <w:pPr>
        <w:pStyle w:val="Prrafodelista"/>
        <w:numPr>
          <w:ilvl w:val="0"/>
          <w:numId w:val="7"/>
        </w:numPr>
        <w:autoSpaceDE w:val="0"/>
        <w:autoSpaceDN w:val="0"/>
        <w:adjustRightInd w:val="0"/>
        <w:spacing w:after="22" w:line="240"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Demás normas y reglamentación que modifiquen o adicionen las anteriores. </w:t>
      </w:r>
    </w:p>
    <w:p w14:paraId="07BCD5CE" w14:textId="77777777" w:rsidR="004B59F9" w:rsidRPr="00EA757B" w:rsidRDefault="004B59F9" w:rsidP="00EA757B">
      <w:pPr>
        <w:autoSpaceDE w:val="0"/>
        <w:autoSpaceDN w:val="0"/>
        <w:adjustRightInd w:val="0"/>
        <w:spacing w:after="22" w:line="276" w:lineRule="auto"/>
        <w:jc w:val="both"/>
        <w:rPr>
          <w:rFonts w:ascii="Arial Narrow" w:eastAsia="Arial Narrow" w:hAnsi="Arial Narrow" w:cs="Arial Narrow"/>
          <w:sz w:val="24"/>
          <w:szCs w:val="24"/>
        </w:rPr>
      </w:pPr>
    </w:p>
    <w:p w14:paraId="0A9DA46C" w14:textId="1D8C3737" w:rsidR="004B59F9" w:rsidRPr="00EA757B" w:rsidRDefault="004B59F9" w:rsidP="00EA757B">
      <w:pPr>
        <w:pStyle w:val="Prrafodelista"/>
        <w:numPr>
          <w:ilvl w:val="0"/>
          <w:numId w:val="5"/>
        </w:numPr>
        <w:autoSpaceDE w:val="0"/>
        <w:autoSpaceDN w:val="0"/>
        <w:adjustRightInd w:val="0"/>
        <w:spacing w:after="22" w:line="276"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Titularidad y Derechos Morales</w:t>
      </w:r>
    </w:p>
    <w:p w14:paraId="7319FE8B" w14:textId="2DE64A79" w:rsidR="004B59F9" w:rsidRPr="00EA757B" w:rsidRDefault="004B59F9" w:rsidP="00EA757B">
      <w:pPr>
        <w:pStyle w:val="Prrafodelista"/>
        <w:numPr>
          <w:ilvl w:val="1"/>
          <w:numId w:val="5"/>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La titularidad de los derechos patrimoniales sobre los resultados que gocen de protección por la normas de Propiedad Intelectual corresponderá al(los) joven(es) ejecutor(es) del proyecto, salvo pacto distinto entre los integrantes del equipo. La titularidad de los derechos, les corresponderá por el tiempo máximo de protección establecido en la Ley y sin limitación modal, ni territorial alguna. </w:t>
      </w:r>
    </w:p>
    <w:p w14:paraId="027B87DB" w14:textId="77777777" w:rsidR="004B59F9" w:rsidRPr="00EA757B" w:rsidRDefault="004B59F9" w:rsidP="00EA757B">
      <w:pPr>
        <w:pStyle w:val="Prrafodelista"/>
        <w:numPr>
          <w:ilvl w:val="1"/>
          <w:numId w:val="5"/>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 Los derechos morales de autor son inalienables e irrenunciables y deberán ser reconocidos en toda divulgación o explotación de la obra o invención. </w:t>
      </w:r>
    </w:p>
    <w:p w14:paraId="483B6C8F" w14:textId="58179966" w:rsidR="004B59F9" w:rsidRPr="00EA757B" w:rsidRDefault="004B59F9" w:rsidP="00EA757B">
      <w:pPr>
        <w:pStyle w:val="Prrafodelista"/>
        <w:numPr>
          <w:ilvl w:val="1"/>
          <w:numId w:val="5"/>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 Las contribuciones de terceros (mentores, consultores, etc.) deberán documentarse por escrito, especificando su alcance y la cesión o licencia que corresponda</w:t>
      </w:r>
    </w:p>
    <w:p w14:paraId="1C64CAC8" w14:textId="77777777" w:rsidR="004B59F9" w:rsidRPr="00EA757B" w:rsidRDefault="004B59F9" w:rsidP="00EA757B">
      <w:pPr>
        <w:autoSpaceDE w:val="0"/>
        <w:autoSpaceDN w:val="0"/>
        <w:adjustRightInd w:val="0"/>
        <w:spacing w:after="22" w:line="276" w:lineRule="auto"/>
        <w:jc w:val="both"/>
        <w:rPr>
          <w:rFonts w:ascii="Arial Narrow" w:eastAsia="Arial Narrow" w:hAnsi="Arial Narrow" w:cs="Arial Narrow"/>
          <w:sz w:val="24"/>
          <w:szCs w:val="24"/>
        </w:rPr>
      </w:pPr>
    </w:p>
    <w:p w14:paraId="24FB4F39" w14:textId="7B3D1AA8" w:rsidR="004B59F9" w:rsidRPr="00EA757B" w:rsidRDefault="004B59F9" w:rsidP="00EA757B">
      <w:pPr>
        <w:pStyle w:val="Prrafodelista"/>
        <w:numPr>
          <w:ilvl w:val="0"/>
          <w:numId w:val="5"/>
        </w:numPr>
        <w:autoSpaceDE w:val="0"/>
        <w:autoSpaceDN w:val="0"/>
        <w:adjustRightInd w:val="0"/>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 xml:space="preserve">Licencia por interés público a favor del Estado </w:t>
      </w:r>
    </w:p>
    <w:p w14:paraId="501CBF28" w14:textId="2B72E2F6" w:rsidR="004B59F9" w:rsidRPr="00EA757B" w:rsidRDefault="004B59F9" w:rsidP="00A86E70">
      <w:pPr>
        <w:autoSpaceDE w:val="0"/>
        <w:autoSpaceDN w:val="0"/>
        <w:adjustRightInd w:val="0"/>
        <w:spacing w:after="22" w:line="276" w:lineRule="auto"/>
        <w:ind w:left="360"/>
        <w:jc w:val="both"/>
        <w:rPr>
          <w:rFonts w:ascii="Arial Narrow" w:eastAsia="Arial Narrow" w:hAnsi="Arial Narrow" w:cs="Arial Narrow"/>
          <w:sz w:val="24"/>
          <w:szCs w:val="24"/>
        </w:rPr>
      </w:pPr>
      <w:r w:rsidRPr="00EA757B">
        <w:rPr>
          <w:rFonts w:ascii="Arial Narrow" w:eastAsia="Arial Narrow" w:hAnsi="Arial Narrow" w:cs="Arial Narrow"/>
          <w:sz w:val="24"/>
          <w:szCs w:val="24"/>
        </w:rPr>
        <w:lastRenderedPageBreak/>
        <w:t>En virtud del artículo 170 de la Ley 2294 de 2023, el Estado, representado por el Ministerio de Ciencia, Tecnología e Innovación (</w:t>
      </w:r>
      <w:proofErr w:type="spellStart"/>
      <w:r w:rsidRPr="00EA757B">
        <w:rPr>
          <w:rFonts w:ascii="Arial Narrow" w:eastAsia="Arial Narrow" w:hAnsi="Arial Narrow" w:cs="Arial Narrow"/>
          <w:sz w:val="24"/>
          <w:szCs w:val="24"/>
        </w:rPr>
        <w:t>Minciencias</w:t>
      </w:r>
      <w:proofErr w:type="spellEnd"/>
      <w:r w:rsidRPr="00EA757B">
        <w:rPr>
          <w:rFonts w:ascii="Arial Narrow" w:eastAsia="Arial Narrow" w:hAnsi="Arial Narrow" w:cs="Arial Narrow"/>
          <w:sz w:val="24"/>
          <w:szCs w:val="24"/>
        </w:rPr>
        <w:t>), obtiene automáticamente una licencia de uso, no exclusiva, gratuita, irrevocable y válida por la vigencia máxima de los derechos, para fines de interés público dentro del territorio colombiano</w:t>
      </w:r>
      <w:r w:rsidR="00EA757B" w:rsidRPr="00EA757B">
        <w:rPr>
          <w:rFonts w:ascii="Arial Narrow" w:eastAsia="Arial Narrow" w:hAnsi="Arial Narrow" w:cs="Arial Narrow"/>
          <w:sz w:val="24"/>
          <w:szCs w:val="24"/>
        </w:rPr>
        <w:t xml:space="preserve">. </w:t>
      </w:r>
    </w:p>
    <w:p w14:paraId="336E3F6B" w14:textId="77777777" w:rsidR="004B59F9" w:rsidRPr="00EA757B" w:rsidRDefault="004B59F9" w:rsidP="00EA757B">
      <w:pPr>
        <w:autoSpaceDE w:val="0"/>
        <w:autoSpaceDN w:val="0"/>
        <w:adjustRightInd w:val="0"/>
        <w:spacing w:after="22" w:line="276" w:lineRule="auto"/>
        <w:jc w:val="both"/>
        <w:rPr>
          <w:rFonts w:ascii="Arial Narrow" w:eastAsia="Arial Narrow" w:hAnsi="Arial Narrow" w:cs="Arial Narrow"/>
          <w:sz w:val="24"/>
          <w:szCs w:val="24"/>
        </w:rPr>
      </w:pPr>
    </w:p>
    <w:p w14:paraId="21D64DDF" w14:textId="124685EF" w:rsidR="004B59F9" w:rsidRPr="00EA757B" w:rsidRDefault="004B59F9" w:rsidP="00EA757B">
      <w:pPr>
        <w:pStyle w:val="Prrafodelista"/>
        <w:numPr>
          <w:ilvl w:val="0"/>
          <w:numId w:val="5"/>
        </w:numPr>
        <w:autoSpaceDE w:val="0"/>
        <w:autoSpaceDN w:val="0"/>
        <w:adjustRightInd w:val="0"/>
        <w:spacing w:after="22" w:line="276"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Cesión extraordinaria por Seguridad y Defensa Nacional</w:t>
      </w:r>
    </w:p>
    <w:p w14:paraId="4A9090C0" w14:textId="77777777" w:rsidR="004B59F9" w:rsidRPr="00EA757B" w:rsidRDefault="004B59F9" w:rsidP="00A86E70">
      <w:pPr>
        <w:autoSpaceDE w:val="0"/>
        <w:autoSpaceDN w:val="0"/>
        <w:adjustRightInd w:val="0"/>
        <w:spacing w:after="22" w:line="276" w:lineRule="auto"/>
        <w:ind w:left="360"/>
        <w:jc w:val="both"/>
        <w:rPr>
          <w:rFonts w:ascii="Arial Narrow" w:eastAsia="Arial Narrow" w:hAnsi="Arial Narrow" w:cs="Arial Narrow"/>
          <w:sz w:val="24"/>
          <w:szCs w:val="24"/>
        </w:rPr>
      </w:pPr>
      <w:r w:rsidRPr="00EA757B">
        <w:rPr>
          <w:rFonts w:ascii="Arial Narrow" w:eastAsia="Arial Narrow" w:hAnsi="Arial Narrow" w:cs="Arial Narrow"/>
          <w:sz w:val="24"/>
          <w:szCs w:val="24"/>
        </w:rPr>
        <w:t>Cuando lo exijan razones de seguridad o defensa nacional declaradas por la autoridad competente, el titular deberá ceder de manera gratuita y sin limitación alguna los derechos de Propiedad Intelectual al Estado. Las condiciones se definirán en el acto administrativo o contractual que así lo disponga.</w:t>
      </w:r>
    </w:p>
    <w:p w14:paraId="142C5302" w14:textId="77777777" w:rsidR="004B59F9" w:rsidRPr="00EA757B" w:rsidRDefault="004B59F9" w:rsidP="00EA757B">
      <w:pPr>
        <w:autoSpaceDE w:val="0"/>
        <w:autoSpaceDN w:val="0"/>
        <w:adjustRightInd w:val="0"/>
        <w:spacing w:after="22" w:line="276" w:lineRule="auto"/>
        <w:jc w:val="both"/>
        <w:rPr>
          <w:rFonts w:ascii="Arial Narrow" w:eastAsia="Arial Narrow" w:hAnsi="Arial Narrow" w:cs="Arial Narrow"/>
          <w:sz w:val="24"/>
          <w:szCs w:val="24"/>
        </w:rPr>
      </w:pPr>
    </w:p>
    <w:p w14:paraId="6AA79430" w14:textId="009589D0" w:rsidR="004B59F9" w:rsidRPr="00EA757B" w:rsidRDefault="004B59F9" w:rsidP="00EA757B">
      <w:pPr>
        <w:pStyle w:val="Prrafodelista"/>
        <w:numPr>
          <w:ilvl w:val="0"/>
          <w:numId w:val="5"/>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hAnsi="Arial Narrow" w:cs="Calibri"/>
          <w:b/>
          <w:color w:val="000000"/>
          <w:sz w:val="24"/>
          <w:szCs w:val="24"/>
        </w:rPr>
        <w:t xml:space="preserve">Explotación comercial y retorno económico </w:t>
      </w:r>
      <w:r w:rsidRPr="00EA757B">
        <w:rPr>
          <w:rFonts w:ascii="Arial Narrow" w:hAnsi="Arial Narrow" w:cs="Calibri"/>
          <w:b/>
          <w:color w:val="000000"/>
          <w:sz w:val="24"/>
          <w:szCs w:val="24"/>
        </w:rPr>
        <w:tab/>
      </w:r>
    </w:p>
    <w:p w14:paraId="39ECD592" w14:textId="31A637BD" w:rsidR="004B59F9" w:rsidRPr="00EA757B" w:rsidRDefault="004B59F9" w:rsidP="00EA757B">
      <w:pPr>
        <w:pStyle w:val="Prrafodelista"/>
        <w:numPr>
          <w:ilvl w:val="1"/>
          <w:numId w:val="5"/>
        </w:numPr>
        <w:autoSpaceDE w:val="0"/>
        <w:autoSpaceDN w:val="0"/>
        <w:adjustRightInd w:val="0"/>
        <w:spacing w:after="0" w:line="240" w:lineRule="auto"/>
        <w:jc w:val="both"/>
        <w:rPr>
          <w:rFonts w:ascii="Arial Narrow" w:hAnsi="Arial Narrow" w:cs="Calibri"/>
          <w:color w:val="000000"/>
          <w:sz w:val="24"/>
          <w:szCs w:val="24"/>
        </w:rPr>
      </w:pPr>
      <w:r w:rsidRPr="00EA757B">
        <w:rPr>
          <w:rFonts w:ascii="Arial Narrow" w:hAnsi="Arial Narrow" w:cs="Calibri"/>
          <w:iCs/>
          <w:color w:val="000000"/>
          <w:sz w:val="24"/>
          <w:szCs w:val="24"/>
        </w:rPr>
        <w:t>Previo al inicio de la explotación económica de los derechos de Propiedad Intelectual, el titular deberá notificar por escrito a</w:t>
      </w:r>
      <w:r w:rsidR="00A61895">
        <w:rPr>
          <w:rFonts w:ascii="Arial Narrow" w:hAnsi="Arial Narrow" w:cs="Calibri"/>
          <w:iCs/>
          <w:color w:val="000000"/>
          <w:sz w:val="24"/>
          <w:szCs w:val="24"/>
        </w:rPr>
        <w:t>l</w:t>
      </w:r>
      <w:r w:rsidRPr="00EA757B">
        <w:rPr>
          <w:rFonts w:ascii="Arial Narrow" w:hAnsi="Arial Narrow" w:cs="Calibri"/>
          <w:iCs/>
          <w:color w:val="000000"/>
          <w:sz w:val="24"/>
          <w:szCs w:val="24"/>
        </w:rPr>
        <w:t xml:space="preserve"> </w:t>
      </w:r>
      <w:r w:rsidR="00A61895" w:rsidRPr="00A61895">
        <w:rPr>
          <w:rFonts w:ascii="Arial Narrow" w:hAnsi="Arial Narrow" w:cs="Calibri"/>
          <w:iCs/>
          <w:color w:val="000000"/>
          <w:sz w:val="24"/>
          <w:szCs w:val="24"/>
        </w:rPr>
        <w:t>Ministerio de Ciencia, Tecnología e Innovación</w:t>
      </w:r>
      <w:r w:rsidR="0020056A">
        <w:rPr>
          <w:rFonts w:ascii="Arial Narrow" w:hAnsi="Arial Narrow" w:cs="Calibri"/>
          <w:iCs/>
          <w:color w:val="000000"/>
          <w:sz w:val="24"/>
          <w:szCs w:val="24"/>
        </w:rPr>
        <w:t xml:space="preserve"> (</w:t>
      </w:r>
      <w:proofErr w:type="spellStart"/>
      <w:r w:rsidR="0020056A">
        <w:rPr>
          <w:rFonts w:ascii="Arial Narrow" w:hAnsi="Arial Narrow" w:cs="Calibri"/>
          <w:iCs/>
          <w:color w:val="000000"/>
          <w:sz w:val="24"/>
          <w:szCs w:val="24"/>
        </w:rPr>
        <w:t>MinCiencias</w:t>
      </w:r>
      <w:proofErr w:type="spellEnd"/>
      <w:r w:rsidR="0020056A">
        <w:rPr>
          <w:rFonts w:ascii="Arial Narrow" w:hAnsi="Arial Narrow" w:cs="Calibri"/>
          <w:iCs/>
          <w:color w:val="000000"/>
          <w:sz w:val="24"/>
          <w:szCs w:val="24"/>
        </w:rPr>
        <w:t>)</w:t>
      </w:r>
      <w:r w:rsidR="00A61895">
        <w:rPr>
          <w:rFonts w:ascii="Arial Narrow" w:hAnsi="Arial Narrow" w:cs="Calibri"/>
          <w:iCs/>
          <w:color w:val="000000"/>
          <w:sz w:val="24"/>
          <w:szCs w:val="24"/>
        </w:rPr>
        <w:t xml:space="preserve"> </w:t>
      </w:r>
      <w:r w:rsidR="00A61895" w:rsidRPr="00EA757B">
        <w:rPr>
          <w:rFonts w:ascii="Arial Narrow" w:hAnsi="Arial Narrow" w:cs="Calibri"/>
          <w:iCs/>
          <w:color w:val="000000"/>
          <w:sz w:val="24"/>
          <w:szCs w:val="24"/>
        </w:rPr>
        <w:t xml:space="preserve"> </w:t>
      </w:r>
      <w:r w:rsidRPr="00EA757B">
        <w:rPr>
          <w:rFonts w:ascii="Arial Narrow" w:hAnsi="Arial Narrow" w:cs="Calibri"/>
          <w:iCs/>
          <w:color w:val="000000"/>
          <w:sz w:val="24"/>
          <w:szCs w:val="24"/>
        </w:rPr>
        <w:t xml:space="preserve">y a la Cámara de Comercio de Bogotá (CCB) con al menos treinta (30) días de antelación. </w:t>
      </w:r>
    </w:p>
    <w:p w14:paraId="39CC6824" w14:textId="77777777" w:rsidR="004B59F9" w:rsidRPr="00EA757B" w:rsidRDefault="004B59F9" w:rsidP="00EA757B">
      <w:pPr>
        <w:pStyle w:val="Prrafodelista"/>
        <w:numPr>
          <w:ilvl w:val="1"/>
          <w:numId w:val="5"/>
        </w:numPr>
        <w:autoSpaceDE w:val="0"/>
        <w:autoSpaceDN w:val="0"/>
        <w:adjustRightInd w:val="0"/>
        <w:spacing w:after="0" w:line="240" w:lineRule="auto"/>
        <w:jc w:val="both"/>
        <w:rPr>
          <w:rFonts w:ascii="Arial Narrow" w:hAnsi="Arial Narrow" w:cs="Calibri"/>
          <w:color w:val="000000"/>
          <w:sz w:val="24"/>
          <w:szCs w:val="24"/>
        </w:rPr>
      </w:pPr>
      <w:r w:rsidRPr="00EA757B">
        <w:rPr>
          <w:rFonts w:ascii="Arial Narrow" w:hAnsi="Arial Narrow" w:cs="Calibri"/>
          <w:color w:val="000000"/>
          <w:sz w:val="24"/>
          <w:szCs w:val="24"/>
        </w:rPr>
        <w:t xml:space="preserve">El titular elegirá una de las dos modalidades de retorno previstas en la ley: </w:t>
      </w:r>
    </w:p>
    <w:p w14:paraId="36405D81" w14:textId="77777777" w:rsidR="004B59F9" w:rsidRPr="00EA757B" w:rsidRDefault="004B59F9" w:rsidP="00EA757B">
      <w:pPr>
        <w:pStyle w:val="Prrafodelista"/>
        <w:numPr>
          <w:ilvl w:val="0"/>
          <w:numId w:val="12"/>
        </w:numPr>
        <w:autoSpaceDE w:val="0"/>
        <w:autoSpaceDN w:val="0"/>
        <w:adjustRightInd w:val="0"/>
        <w:spacing w:after="0" w:line="240" w:lineRule="auto"/>
        <w:jc w:val="both"/>
        <w:rPr>
          <w:rFonts w:ascii="Arial Narrow" w:hAnsi="Arial Narrow" w:cs="Calibri"/>
          <w:color w:val="000000"/>
          <w:sz w:val="24"/>
          <w:szCs w:val="24"/>
        </w:rPr>
      </w:pPr>
      <w:r w:rsidRPr="00EA757B">
        <w:rPr>
          <w:rFonts w:ascii="Arial Narrow" w:hAnsi="Arial Narrow" w:cs="Calibri"/>
          <w:b/>
          <w:bCs/>
          <w:iCs/>
          <w:color w:val="000000"/>
          <w:sz w:val="24"/>
          <w:szCs w:val="24"/>
        </w:rPr>
        <w:t xml:space="preserve">Acuerdo de regalías: </w:t>
      </w:r>
      <w:r w:rsidRPr="00EA757B">
        <w:rPr>
          <w:rFonts w:ascii="Arial Narrow" w:hAnsi="Arial Narrow" w:cs="Calibri"/>
          <w:iCs/>
          <w:color w:val="000000"/>
          <w:sz w:val="24"/>
          <w:szCs w:val="24"/>
        </w:rPr>
        <w:t xml:space="preserve">negociar con </w:t>
      </w:r>
      <w:proofErr w:type="spellStart"/>
      <w:r w:rsidRPr="00EA757B">
        <w:rPr>
          <w:rFonts w:ascii="Arial Narrow" w:hAnsi="Arial Narrow" w:cs="Calibri"/>
          <w:iCs/>
          <w:color w:val="000000"/>
          <w:sz w:val="24"/>
          <w:szCs w:val="24"/>
        </w:rPr>
        <w:t>Minciencias</w:t>
      </w:r>
      <w:proofErr w:type="spellEnd"/>
      <w:r w:rsidRPr="00EA757B">
        <w:rPr>
          <w:rFonts w:ascii="Arial Narrow" w:hAnsi="Arial Narrow" w:cs="Calibri"/>
          <w:iCs/>
          <w:color w:val="000000"/>
          <w:sz w:val="24"/>
          <w:szCs w:val="24"/>
        </w:rPr>
        <w:t xml:space="preserve"> un porcentaje sobre los ingresos netos derivados de la explotación (se sugiere un rango de X % – X %). </w:t>
      </w:r>
    </w:p>
    <w:p w14:paraId="7D6CB8BB" w14:textId="77777777" w:rsidR="004B59F9" w:rsidRPr="00EA757B" w:rsidRDefault="004B59F9" w:rsidP="00EA757B">
      <w:pPr>
        <w:pStyle w:val="Prrafodelista"/>
        <w:numPr>
          <w:ilvl w:val="0"/>
          <w:numId w:val="12"/>
        </w:numPr>
        <w:autoSpaceDE w:val="0"/>
        <w:autoSpaceDN w:val="0"/>
        <w:adjustRightInd w:val="0"/>
        <w:spacing w:after="0" w:line="240" w:lineRule="auto"/>
        <w:jc w:val="both"/>
        <w:rPr>
          <w:rFonts w:ascii="Arial Narrow" w:hAnsi="Arial Narrow" w:cs="Calibri"/>
          <w:color w:val="000000"/>
          <w:sz w:val="24"/>
          <w:szCs w:val="24"/>
        </w:rPr>
      </w:pPr>
      <w:r w:rsidRPr="00EA757B">
        <w:rPr>
          <w:rFonts w:ascii="Arial Narrow" w:hAnsi="Arial Narrow" w:cs="Calibri"/>
          <w:b/>
          <w:bCs/>
          <w:iCs/>
          <w:color w:val="000000"/>
          <w:sz w:val="24"/>
          <w:szCs w:val="24"/>
        </w:rPr>
        <w:t xml:space="preserve">Donación con incentivo tributario: </w:t>
      </w:r>
      <w:r w:rsidRPr="00EA757B">
        <w:rPr>
          <w:rFonts w:ascii="Arial Narrow" w:hAnsi="Arial Narrow" w:cs="Calibri"/>
          <w:iCs/>
          <w:color w:val="000000"/>
          <w:sz w:val="24"/>
          <w:szCs w:val="24"/>
        </w:rPr>
        <w:t xml:space="preserve">donar el porcentaje acordado a favor del Estado y acceder a los beneficios fiscales vigentes para inversiones en </w:t>
      </w:r>
      <w:proofErr w:type="spellStart"/>
      <w:r w:rsidRPr="00EA757B">
        <w:rPr>
          <w:rFonts w:ascii="Arial Narrow" w:hAnsi="Arial Narrow" w:cs="Calibri"/>
          <w:iCs/>
          <w:color w:val="000000"/>
          <w:sz w:val="24"/>
          <w:szCs w:val="24"/>
        </w:rPr>
        <w:t>CTeI</w:t>
      </w:r>
      <w:proofErr w:type="spellEnd"/>
      <w:r w:rsidRPr="00EA757B">
        <w:rPr>
          <w:rFonts w:ascii="Arial Narrow" w:hAnsi="Arial Narrow" w:cs="Calibri"/>
          <w:iCs/>
          <w:color w:val="000000"/>
          <w:sz w:val="24"/>
          <w:szCs w:val="24"/>
        </w:rPr>
        <w:t xml:space="preserve"> si aplica. </w:t>
      </w:r>
    </w:p>
    <w:p w14:paraId="70D8B21F" w14:textId="04EBFA26" w:rsidR="004B59F9" w:rsidRPr="00EA757B" w:rsidRDefault="004B59F9" w:rsidP="00EA757B">
      <w:pPr>
        <w:pStyle w:val="Prrafodelista"/>
        <w:numPr>
          <w:ilvl w:val="1"/>
          <w:numId w:val="5"/>
        </w:numPr>
        <w:autoSpaceDE w:val="0"/>
        <w:autoSpaceDN w:val="0"/>
        <w:adjustRightInd w:val="0"/>
        <w:spacing w:after="0" w:line="240" w:lineRule="auto"/>
        <w:jc w:val="both"/>
        <w:rPr>
          <w:rFonts w:ascii="Arial Narrow" w:hAnsi="Arial Narrow" w:cs="Calibri"/>
          <w:color w:val="000000"/>
          <w:sz w:val="24"/>
          <w:szCs w:val="24"/>
        </w:rPr>
      </w:pPr>
      <w:r w:rsidRPr="00EA757B">
        <w:rPr>
          <w:rFonts w:ascii="Arial Narrow" w:hAnsi="Arial Narrow" w:cs="Calibri"/>
          <w:iCs/>
          <w:color w:val="000000"/>
          <w:sz w:val="24"/>
          <w:szCs w:val="24"/>
        </w:rPr>
        <w:t xml:space="preserve">Los recursos percibidos por el Estado deberán destinarse exclusivamente a nuevas actividades de Ciencia, Tecnología e Innovación. </w:t>
      </w:r>
    </w:p>
    <w:p w14:paraId="6BE83914" w14:textId="77777777" w:rsidR="004B59F9" w:rsidRPr="00EA757B" w:rsidRDefault="004B59F9" w:rsidP="00EA757B">
      <w:pPr>
        <w:autoSpaceDE w:val="0"/>
        <w:autoSpaceDN w:val="0"/>
        <w:adjustRightInd w:val="0"/>
        <w:spacing w:after="0" w:line="240" w:lineRule="auto"/>
        <w:jc w:val="both"/>
        <w:rPr>
          <w:rFonts w:ascii="Arial Narrow" w:hAnsi="Arial Narrow" w:cs="Calibri"/>
          <w:b/>
          <w:color w:val="000000"/>
          <w:sz w:val="24"/>
          <w:szCs w:val="24"/>
        </w:rPr>
      </w:pPr>
    </w:p>
    <w:p w14:paraId="1E16E88E" w14:textId="5A74C6FC" w:rsidR="004B59F9" w:rsidRPr="00EA757B" w:rsidRDefault="004B59F9" w:rsidP="00EA757B">
      <w:pPr>
        <w:pStyle w:val="Prrafodelista"/>
        <w:numPr>
          <w:ilvl w:val="0"/>
          <w:numId w:val="5"/>
        </w:numPr>
        <w:autoSpaceDE w:val="0"/>
        <w:autoSpaceDN w:val="0"/>
        <w:adjustRightInd w:val="0"/>
        <w:spacing w:after="0" w:line="240" w:lineRule="auto"/>
        <w:jc w:val="both"/>
        <w:rPr>
          <w:rFonts w:ascii="Arial Narrow" w:hAnsi="Arial Narrow" w:cs="Calibri"/>
          <w:b/>
          <w:color w:val="000000"/>
          <w:sz w:val="24"/>
          <w:szCs w:val="24"/>
        </w:rPr>
      </w:pPr>
      <w:r w:rsidRPr="00EA757B">
        <w:rPr>
          <w:rFonts w:ascii="Arial Narrow" w:hAnsi="Arial Narrow" w:cs="Calibri"/>
          <w:b/>
          <w:color w:val="000000"/>
          <w:sz w:val="24"/>
          <w:szCs w:val="24"/>
        </w:rPr>
        <w:t>Validez de las reglas aún sin registro formal de los derechos de Propiedad Intelectual</w:t>
      </w:r>
    </w:p>
    <w:p w14:paraId="135B25D7" w14:textId="3CA4F866" w:rsidR="004B59F9" w:rsidRPr="00EA757B" w:rsidRDefault="004B59F9" w:rsidP="00A86E70">
      <w:pPr>
        <w:autoSpaceDE w:val="0"/>
        <w:autoSpaceDN w:val="0"/>
        <w:adjustRightInd w:val="0"/>
        <w:spacing w:after="0" w:line="240" w:lineRule="auto"/>
        <w:ind w:left="360"/>
        <w:jc w:val="both"/>
        <w:rPr>
          <w:rFonts w:ascii="Arial Narrow" w:hAnsi="Arial Narrow" w:cs="Calibri"/>
          <w:iCs/>
          <w:color w:val="000000"/>
          <w:sz w:val="24"/>
          <w:szCs w:val="24"/>
        </w:rPr>
      </w:pPr>
      <w:r w:rsidRPr="00EA757B">
        <w:rPr>
          <w:rFonts w:ascii="Arial Narrow" w:hAnsi="Arial Narrow" w:cs="Calibri"/>
          <w:iCs/>
          <w:color w:val="000000"/>
          <w:sz w:val="24"/>
          <w:szCs w:val="24"/>
        </w:rPr>
        <w:t xml:space="preserve">Las obligaciones contenidas en los numerales 4, 5 y 6 serán exigibles aun cuando los resultados del proyecto no cumplan los requisitos formales de </w:t>
      </w:r>
      <w:proofErr w:type="spellStart"/>
      <w:r w:rsidRPr="00EA757B">
        <w:rPr>
          <w:rFonts w:ascii="Arial Narrow" w:hAnsi="Arial Narrow" w:cs="Calibri"/>
          <w:iCs/>
          <w:color w:val="000000"/>
          <w:sz w:val="24"/>
          <w:szCs w:val="24"/>
        </w:rPr>
        <w:t>registrabilidad</w:t>
      </w:r>
      <w:proofErr w:type="spellEnd"/>
      <w:r w:rsidRPr="00EA757B">
        <w:rPr>
          <w:rFonts w:ascii="Arial Narrow" w:hAnsi="Arial Narrow" w:cs="Calibri"/>
          <w:iCs/>
          <w:color w:val="000000"/>
          <w:sz w:val="24"/>
          <w:szCs w:val="24"/>
        </w:rPr>
        <w:t xml:space="preserve"> (originalidad, novedad, nivel inventivo, etc.). Esto incluye prototipos, datos, metodologías, know-how y demás frutos intangibles susceptibles de aprovechamiento social, tecnológico o económico.</w:t>
      </w:r>
    </w:p>
    <w:p w14:paraId="466BEF86" w14:textId="77777777" w:rsidR="004B59F9" w:rsidRPr="00EA757B" w:rsidRDefault="004B59F9" w:rsidP="00EA757B">
      <w:pPr>
        <w:autoSpaceDE w:val="0"/>
        <w:autoSpaceDN w:val="0"/>
        <w:adjustRightInd w:val="0"/>
        <w:spacing w:after="0" w:line="240" w:lineRule="auto"/>
        <w:jc w:val="both"/>
        <w:rPr>
          <w:rFonts w:ascii="Arial Narrow" w:hAnsi="Arial Narrow" w:cs="Calibri"/>
          <w:b/>
          <w:color w:val="000000"/>
          <w:sz w:val="24"/>
          <w:szCs w:val="24"/>
        </w:rPr>
      </w:pPr>
    </w:p>
    <w:p w14:paraId="35D0C2B8" w14:textId="573CCF30" w:rsidR="004B59F9" w:rsidRPr="00EA757B" w:rsidRDefault="004B59F9" w:rsidP="00EA757B">
      <w:pPr>
        <w:pStyle w:val="Prrafodelista"/>
        <w:numPr>
          <w:ilvl w:val="0"/>
          <w:numId w:val="5"/>
        </w:numPr>
        <w:autoSpaceDE w:val="0"/>
        <w:autoSpaceDN w:val="0"/>
        <w:adjustRightInd w:val="0"/>
        <w:spacing w:after="0" w:line="240" w:lineRule="auto"/>
        <w:jc w:val="both"/>
        <w:rPr>
          <w:rFonts w:ascii="Arial Narrow" w:hAnsi="Arial Narrow" w:cs="Calibri"/>
          <w:b/>
          <w:color w:val="000000"/>
          <w:sz w:val="24"/>
          <w:szCs w:val="24"/>
        </w:rPr>
      </w:pPr>
      <w:r w:rsidRPr="00EA757B">
        <w:rPr>
          <w:rFonts w:ascii="Arial Narrow" w:hAnsi="Arial Narrow" w:cs="Calibri"/>
          <w:b/>
          <w:color w:val="000000"/>
          <w:sz w:val="24"/>
          <w:szCs w:val="24"/>
        </w:rPr>
        <w:t>Tipos de resultados y ruta de protección</w:t>
      </w:r>
    </w:p>
    <w:p w14:paraId="167F73BB" w14:textId="77777777" w:rsidR="004B59F9" w:rsidRPr="00EA757B" w:rsidRDefault="004B59F9" w:rsidP="00EA757B">
      <w:pPr>
        <w:autoSpaceDE w:val="0"/>
        <w:autoSpaceDN w:val="0"/>
        <w:adjustRightInd w:val="0"/>
        <w:spacing w:after="0" w:line="240" w:lineRule="auto"/>
        <w:jc w:val="both"/>
        <w:rPr>
          <w:rFonts w:ascii="Arial Narrow" w:hAnsi="Arial Narrow" w:cs="Calibri"/>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180"/>
        <w:gridCol w:w="2180"/>
        <w:gridCol w:w="3207"/>
      </w:tblGrid>
      <w:tr w:rsidR="004B59F9" w:rsidRPr="004B59F9" w14:paraId="3ABDF625" w14:textId="77777777" w:rsidTr="0049794F">
        <w:trPr>
          <w:trHeight w:val="226"/>
        </w:trPr>
        <w:tc>
          <w:tcPr>
            <w:tcW w:w="2180" w:type="dxa"/>
          </w:tcPr>
          <w:p w14:paraId="14EE439A"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b/>
                <w:bCs/>
                <w:iCs/>
                <w:color w:val="000000"/>
                <w:sz w:val="24"/>
                <w:szCs w:val="24"/>
              </w:rPr>
              <w:t xml:space="preserve">Resultado esperado </w:t>
            </w:r>
          </w:p>
        </w:tc>
        <w:tc>
          <w:tcPr>
            <w:tcW w:w="2180" w:type="dxa"/>
          </w:tcPr>
          <w:p w14:paraId="13A41F53"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b/>
                <w:bCs/>
                <w:iCs/>
                <w:color w:val="000000"/>
                <w:sz w:val="24"/>
                <w:szCs w:val="24"/>
              </w:rPr>
              <w:t xml:space="preserve">Derecho aplicable </w:t>
            </w:r>
          </w:p>
        </w:tc>
        <w:tc>
          <w:tcPr>
            <w:tcW w:w="2180" w:type="dxa"/>
          </w:tcPr>
          <w:p w14:paraId="1A52655B"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b/>
                <w:bCs/>
                <w:iCs/>
                <w:color w:val="000000"/>
                <w:sz w:val="24"/>
                <w:szCs w:val="24"/>
              </w:rPr>
              <w:t xml:space="preserve">Requiere registro </w:t>
            </w:r>
          </w:p>
        </w:tc>
        <w:tc>
          <w:tcPr>
            <w:tcW w:w="3207" w:type="dxa"/>
          </w:tcPr>
          <w:p w14:paraId="6607225B"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b/>
                <w:bCs/>
                <w:iCs/>
                <w:color w:val="000000"/>
                <w:sz w:val="24"/>
                <w:szCs w:val="24"/>
              </w:rPr>
              <w:t xml:space="preserve">Recomendación práctica </w:t>
            </w:r>
          </w:p>
        </w:tc>
      </w:tr>
      <w:tr w:rsidR="004B59F9" w:rsidRPr="004B59F9" w14:paraId="0DD3CBEC" w14:textId="77777777" w:rsidTr="0049794F">
        <w:trPr>
          <w:trHeight w:val="220"/>
        </w:trPr>
        <w:tc>
          <w:tcPr>
            <w:tcW w:w="2180" w:type="dxa"/>
          </w:tcPr>
          <w:p w14:paraId="2498B14D"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Software, apps </w:t>
            </w:r>
          </w:p>
        </w:tc>
        <w:tc>
          <w:tcPr>
            <w:tcW w:w="2180" w:type="dxa"/>
          </w:tcPr>
          <w:p w14:paraId="10D691DF"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Derecho de autor </w:t>
            </w:r>
          </w:p>
        </w:tc>
        <w:tc>
          <w:tcPr>
            <w:tcW w:w="2180" w:type="dxa"/>
          </w:tcPr>
          <w:p w14:paraId="12A6C2A6"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Opcional </w:t>
            </w:r>
          </w:p>
        </w:tc>
        <w:tc>
          <w:tcPr>
            <w:tcW w:w="3207" w:type="dxa"/>
          </w:tcPr>
          <w:p w14:paraId="22861B58"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Registro voluntario en la DNDA; uso de licencias (MIT, GPL, etc.) según estrategia. </w:t>
            </w:r>
          </w:p>
        </w:tc>
      </w:tr>
      <w:tr w:rsidR="004B59F9" w:rsidRPr="004B59F9" w14:paraId="04B0BCBD" w14:textId="77777777" w:rsidTr="0049794F">
        <w:trPr>
          <w:trHeight w:val="220"/>
        </w:trPr>
        <w:tc>
          <w:tcPr>
            <w:tcW w:w="2180" w:type="dxa"/>
          </w:tcPr>
          <w:p w14:paraId="1142E51E"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Obras artísticas / audiovisuales </w:t>
            </w:r>
          </w:p>
        </w:tc>
        <w:tc>
          <w:tcPr>
            <w:tcW w:w="2180" w:type="dxa"/>
          </w:tcPr>
          <w:p w14:paraId="4E5C7535"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Derecho de autor y conexos </w:t>
            </w:r>
          </w:p>
        </w:tc>
        <w:tc>
          <w:tcPr>
            <w:tcW w:w="2180" w:type="dxa"/>
          </w:tcPr>
          <w:p w14:paraId="4C094CC4"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Opcional </w:t>
            </w:r>
          </w:p>
        </w:tc>
        <w:tc>
          <w:tcPr>
            <w:tcW w:w="3207" w:type="dxa"/>
          </w:tcPr>
          <w:p w14:paraId="1BD2E53B"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Registro en la DNDA para prueba de titularidad. </w:t>
            </w:r>
          </w:p>
        </w:tc>
      </w:tr>
      <w:tr w:rsidR="004B59F9" w:rsidRPr="004B59F9" w14:paraId="7CBEC7A0" w14:textId="77777777" w:rsidTr="0049794F">
        <w:trPr>
          <w:trHeight w:val="221"/>
        </w:trPr>
        <w:tc>
          <w:tcPr>
            <w:tcW w:w="2180" w:type="dxa"/>
          </w:tcPr>
          <w:p w14:paraId="0B4549E6"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Diseños estéticos o funcionales </w:t>
            </w:r>
          </w:p>
        </w:tc>
        <w:tc>
          <w:tcPr>
            <w:tcW w:w="2180" w:type="dxa"/>
          </w:tcPr>
          <w:p w14:paraId="7C30A89C"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Diseño industrial / derecho de autor </w:t>
            </w:r>
          </w:p>
        </w:tc>
        <w:tc>
          <w:tcPr>
            <w:tcW w:w="2180" w:type="dxa"/>
          </w:tcPr>
          <w:p w14:paraId="71C16161"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Sí </w:t>
            </w:r>
          </w:p>
        </w:tc>
        <w:tc>
          <w:tcPr>
            <w:tcW w:w="3207" w:type="dxa"/>
          </w:tcPr>
          <w:p w14:paraId="403DB5C3" w14:textId="50B513F1" w:rsidR="004B59F9" w:rsidRDefault="004B59F9" w:rsidP="00EA757B">
            <w:pPr>
              <w:autoSpaceDE w:val="0"/>
              <w:autoSpaceDN w:val="0"/>
              <w:adjustRightInd w:val="0"/>
              <w:spacing w:after="0" w:line="240" w:lineRule="auto"/>
              <w:jc w:val="both"/>
              <w:rPr>
                <w:rFonts w:ascii="Arial Narrow" w:hAnsi="Arial Narrow" w:cs="Calibri"/>
                <w:iCs/>
                <w:color w:val="000000"/>
                <w:sz w:val="24"/>
                <w:szCs w:val="24"/>
              </w:rPr>
            </w:pPr>
            <w:r w:rsidRPr="004B59F9">
              <w:rPr>
                <w:rFonts w:ascii="Arial Narrow" w:hAnsi="Arial Narrow" w:cs="Calibri"/>
                <w:iCs/>
                <w:color w:val="000000"/>
                <w:sz w:val="24"/>
                <w:szCs w:val="24"/>
              </w:rPr>
              <w:t>Solicitud ante la SIC</w:t>
            </w:r>
            <w:r w:rsidR="00A61895">
              <w:rPr>
                <w:rFonts w:ascii="Arial Narrow" w:hAnsi="Arial Narrow" w:cs="Calibri"/>
                <w:iCs/>
                <w:color w:val="000000"/>
                <w:sz w:val="24"/>
                <w:szCs w:val="24"/>
              </w:rPr>
              <w:t>/</w:t>
            </w:r>
            <w:r w:rsidRPr="004B59F9">
              <w:rPr>
                <w:rFonts w:ascii="Arial Narrow" w:hAnsi="Arial Narrow" w:cs="Calibri"/>
                <w:iCs/>
                <w:color w:val="000000"/>
                <w:sz w:val="24"/>
                <w:szCs w:val="24"/>
              </w:rPr>
              <w:t xml:space="preserve"> </w:t>
            </w:r>
          </w:p>
          <w:p w14:paraId="22C1B80E" w14:textId="44901F7E" w:rsidR="00A61895" w:rsidRPr="004B59F9" w:rsidRDefault="00A61895" w:rsidP="00EA757B">
            <w:pPr>
              <w:autoSpaceDE w:val="0"/>
              <w:autoSpaceDN w:val="0"/>
              <w:adjustRightInd w:val="0"/>
              <w:spacing w:after="0" w:line="240" w:lineRule="auto"/>
              <w:jc w:val="both"/>
              <w:rPr>
                <w:rFonts w:ascii="Arial Narrow" w:hAnsi="Arial Narrow" w:cs="Calibri"/>
                <w:color w:val="000000"/>
                <w:sz w:val="24"/>
                <w:szCs w:val="24"/>
              </w:rPr>
            </w:pPr>
            <w:r>
              <w:rPr>
                <w:rFonts w:ascii="Arial Narrow" w:hAnsi="Arial Narrow" w:cs="Calibri"/>
                <w:iCs/>
                <w:color w:val="000000"/>
                <w:sz w:val="24"/>
                <w:szCs w:val="24"/>
              </w:rPr>
              <w:t>Registro ante la DNDA.</w:t>
            </w:r>
          </w:p>
        </w:tc>
      </w:tr>
      <w:tr w:rsidR="004B59F9" w:rsidRPr="004B59F9" w14:paraId="261EFEF0" w14:textId="77777777" w:rsidTr="0049794F">
        <w:trPr>
          <w:trHeight w:val="99"/>
        </w:trPr>
        <w:tc>
          <w:tcPr>
            <w:tcW w:w="2180" w:type="dxa"/>
          </w:tcPr>
          <w:p w14:paraId="3DFD3D76"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Invenciones </w:t>
            </w:r>
          </w:p>
        </w:tc>
        <w:tc>
          <w:tcPr>
            <w:tcW w:w="2180" w:type="dxa"/>
          </w:tcPr>
          <w:p w14:paraId="372BA6EB"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Propiedad Industrial </w:t>
            </w:r>
          </w:p>
        </w:tc>
        <w:tc>
          <w:tcPr>
            <w:tcW w:w="2180" w:type="dxa"/>
          </w:tcPr>
          <w:p w14:paraId="20AF510D"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Si </w:t>
            </w:r>
          </w:p>
        </w:tc>
        <w:tc>
          <w:tcPr>
            <w:tcW w:w="3207" w:type="dxa"/>
          </w:tcPr>
          <w:p w14:paraId="00B40880" w14:textId="77777777" w:rsidR="004B59F9" w:rsidRDefault="004B59F9" w:rsidP="00EA757B">
            <w:pPr>
              <w:autoSpaceDE w:val="0"/>
              <w:autoSpaceDN w:val="0"/>
              <w:adjustRightInd w:val="0"/>
              <w:spacing w:after="0" w:line="240" w:lineRule="auto"/>
              <w:jc w:val="both"/>
              <w:rPr>
                <w:rFonts w:ascii="Arial Narrow" w:hAnsi="Arial Narrow" w:cs="Calibri"/>
                <w:iCs/>
                <w:color w:val="000000"/>
                <w:sz w:val="24"/>
                <w:szCs w:val="24"/>
              </w:rPr>
            </w:pPr>
            <w:r w:rsidRPr="004B59F9">
              <w:rPr>
                <w:rFonts w:ascii="Arial Narrow" w:hAnsi="Arial Narrow" w:cs="Calibri"/>
                <w:iCs/>
                <w:color w:val="000000"/>
                <w:sz w:val="24"/>
                <w:szCs w:val="24"/>
              </w:rPr>
              <w:t xml:space="preserve">Búsqueda en Bancos de Patentes. </w:t>
            </w:r>
          </w:p>
          <w:p w14:paraId="00C524BC" w14:textId="16D0A27B" w:rsidR="00A61895" w:rsidRPr="004B59F9" w:rsidRDefault="00A61895" w:rsidP="00EA757B">
            <w:pPr>
              <w:autoSpaceDE w:val="0"/>
              <w:autoSpaceDN w:val="0"/>
              <w:adjustRightInd w:val="0"/>
              <w:spacing w:after="0" w:line="240" w:lineRule="auto"/>
              <w:jc w:val="both"/>
              <w:rPr>
                <w:rFonts w:ascii="Arial Narrow" w:hAnsi="Arial Narrow" w:cs="Calibri"/>
                <w:color w:val="000000"/>
                <w:sz w:val="24"/>
                <w:szCs w:val="24"/>
              </w:rPr>
            </w:pPr>
            <w:r>
              <w:rPr>
                <w:rFonts w:ascii="Arial Narrow" w:hAnsi="Arial Narrow" w:cs="Calibri"/>
                <w:iCs/>
                <w:color w:val="000000"/>
                <w:sz w:val="24"/>
                <w:szCs w:val="24"/>
              </w:rPr>
              <w:t xml:space="preserve">Registro de solicitud de Patente de </w:t>
            </w:r>
            <w:proofErr w:type="spellStart"/>
            <w:r>
              <w:rPr>
                <w:rFonts w:ascii="Arial Narrow" w:hAnsi="Arial Narrow" w:cs="Calibri"/>
                <w:iCs/>
                <w:color w:val="000000"/>
                <w:sz w:val="24"/>
                <w:szCs w:val="24"/>
              </w:rPr>
              <w:t>invensión</w:t>
            </w:r>
            <w:proofErr w:type="spellEnd"/>
            <w:r>
              <w:rPr>
                <w:rFonts w:ascii="Arial Narrow" w:hAnsi="Arial Narrow" w:cs="Calibri"/>
                <w:iCs/>
                <w:color w:val="000000"/>
                <w:sz w:val="24"/>
                <w:szCs w:val="24"/>
              </w:rPr>
              <w:t xml:space="preserve"> o de modelo de utilidad </w:t>
            </w:r>
            <w:r>
              <w:rPr>
                <w:rFonts w:ascii="Arial Narrow" w:hAnsi="Arial Narrow" w:cs="Calibri"/>
                <w:iCs/>
                <w:color w:val="000000"/>
                <w:sz w:val="24"/>
                <w:szCs w:val="24"/>
              </w:rPr>
              <w:lastRenderedPageBreak/>
              <w:t>o en su defecto registro de esquema de trazado</w:t>
            </w:r>
            <w:r w:rsidR="0020056A">
              <w:rPr>
                <w:rFonts w:ascii="Arial Narrow" w:hAnsi="Arial Narrow" w:cs="Calibri"/>
                <w:iCs/>
                <w:color w:val="000000"/>
                <w:sz w:val="24"/>
                <w:szCs w:val="24"/>
              </w:rPr>
              <w:t xml:space="preserve"> ante la SIC.</w:t>
            </w:r>
          </w:p>
        </w:tc>
      </w:tr>
      <w:tr w:rsidR="004B59F9" w:rsidRPr="004B59F9" w14:paraId="37641375" w14:textId="77777777" w:rsidTr="0049794F">
        <w:trPr>
          <w:trHeight w:val="221"/>
        </w:trPr>
        <w:tc>
          <w:tcPr>
            <w:tcW w:w="2180" w:type="dxa"/>
          </w:tcPr>
          <w:p w14:paraId="0E271156"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lastRenderedPageBreak/>
              <w:t xml:space="preserve">Signos distintivos </w:t>
            </w:r>
          </w:p>
        </w:tc>
        <w:tc>
          <w:tcPr>
            <w:tcW w:w="2180" w:type="dxa"/>
          </w:tcPr>
          <w:p w14:paraId="0BD0CE8C"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Marca </w:t>
            </w:r>
          </w:p>
        </w:tc>
        <w:tc>
          <w:tcPr>
            <w:tcW w:w="2180" w:type="dxa"/>
          </w:tcPr>
          <w:p w14:paraId="649098D3"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Sí </w:t>
            </w:r>
          </w:p>
        </w:tc>
        <w:tc>
          <w:tcPr>
            <w:tcW w:w="3207" w:type="dxa"/>
          </w:tcPr>
          <w:p w14:paraId="1A43D58C" w14:textId="29C9F1C6"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Solicitud de marca mixta</w:t>
            </w:r>
            <w:bookmarkStart w:id="0" w:name="_GoBack"/>
            <w:r w:rsidR="0020056A">
              <w:rPr>
                <w:rFonts w:ascii="Arial Narrow" w:hAnsi="Arial Narrow" w:cs="Calibri"/>
                <w:iCs/>
                <w:color w:val="000000"/>
                <w:sz w:val="24"/>
                <w:szCs w:val="24"/>
              </w:rPr>
              <w:t>, figurativa</w:t>
            </w:r>
            <w:bookmarkEnd w:id="0"/>
            <w:r w:rsidRPr="004B59F9">
              <w:rPr>
                <w:rFonts w:ascii="Arial Narrow" w:hAnsi="Arial Narrow" w:cs="Calibri"/>
                <w:iCs/>
                <w:color w:val="000000"/>
                <w:sz w:val="24"/>
                <w:szCs w:val="24"/>
              </w:rPr>
              <w:t xml:space="preserve"> o denominativa ante la SIC antes del lanzamiento comercial. </w:t>
            </w:r>
          </w:p>
        </w:tc>
      </w:tr>
      <w:tr w:rsidR="004B59F9" w:rsidRPr="004B59F9" w14:paraId="70ADC68D" w14:textId="77777777" w:rsidTr="0049794F">
        <w:trPr>
          <w:trHeight w:val="221"/>
        </w:trPr>
        <w:tc>
          <w:tcPr>
            <w:tcW w:w="2180" w:type="dxa"/>
          </w:tcPr>
          <w:p w14:paraId="154B40CE"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Recetas, métodos confidenciales </w:t>
            </w:r>
          </w:p>
        </w:tc>
        <w:tc>
          <w:tcPr>
            <w:tcW w:w="2180" w:type="dxa"/>
          </w:tcPr>
          <w:p w14:paraId="0301D563"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Secreto empresarial </w:t>
            </w:r>
          </w:p>
        </w:tc>
        <w:tc>
          <w:tcPr>
            <w:tcW w:w="2180" w:type="dxa"/>
          </w:tcPr>
          <w:p w14:paraId="7863F36E"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No </w:t>
            </w:r>
          </w:p>
        </w:tc>
        <w:tc>
          <w:tcPr>
            <w:tcW w:w="3207" w:type="dxa"/>
          </w:tcPr>
          <w:p w14:paraId="2D7EB335"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Firmar NDA internos; políticas de acceso restringido. </w:t>
            </w:r>
          </w:p>
        </w:tc>
      </w:tr>
      <w:tr w:rsidR="004B59F9" w:rsidRPr="004B59F9" w14:paraId="2B5CD5A2" w14:textId="77777777" w:rsidTr="0049794F">
        <w:trPr>
          <w:trHeight w:val="220"/>
        </w:trPr>
        <w:tc>
          <w:tcPr>
            <w:tcW w:w="2180" w:type="dxa"/>
          </w:tcPr>
          <w:p w14:paraId="55A7084E"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Bases de datos estructuradas </w:t>
            </w:r>
          </w:p>
        </w:tc>
        <w:tc>
          <w:tcPr>
            <w:tcW w:w="2180" w:type="dxa"/>
          </w:tcPr>
          <w:p w14:paraId="03F6868F"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Derecho sui generis de bases de datos </w:t>
            </w:r>
          </w:p>
        </w:tc>
        <w:tc>
          <w:tcPr>
            <w:tcW w:w="2180" w:type="dxa"/>
          </w:tcPr>
          <w:p w14:paraId="2394D6D8"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Opcional </w:t>
            </w:r>
          </w:p>
        </w:tc>
        <w:tc>
          <w:tcPr>
            <w:tcW w:w="3207" w:type="dxa"/>
          </w:tcPr>
          <w:p w14:paraId="2002ED78" w14:textId="77777777" w:rsidR="004B59F9" w:rsidRPr="004B59F9" w:rsidRDefault="004B59F9" w:rsidP="00EA757B">
            <w:pPr>
              <w:autoSpaceDE w:val="0"/>
              <w:autoSpaceDN w:val="0"/>
              <w:adjustRightInd w:val="0"/>
              <w:spacing w:after="0" w:line="240" w:lineRule="auto"/>
              <w:jc w:val="both"/>
              <w:rPr>
                <w:rFonts w:ascii="Arial Narrow" w:hAnsi="Arial Narrow" w:cs="Calibri"/>
                <w:color w:val="000000"/>
                <w:sz w:val="24"/>
                <w:szCs w:val="24"/>
              </w:rPr>
            </w:pPr>
            <w:r w:rsidRPr="004B59F9">
              <w:rPr>
                <w:rFonts w:ascii="Arial Narrow" w:hAnsi="Arial Narrow" w:cs="Calibri"/>
                <w:iCs/>
                <w:color w:val="000000"/>
                <w:sz w:val="24"/>
                <w:szCs w:val="24"/>
              </w:rPr>
              <w:t xml:space="preserve">Registro recomendado en DNDA y cierre contractual de licencias. </w:t>
            </w:r>
          </w:p>
        </w:tc>
      </w:tr>
    </w:tbl>
    <w:p w14:paraId="317345F9" w14:textId="77777777" w:rsidR="004B59F9" w:rsidRPr="00EA757B" w:rsidRDefault="004B59F9" w:rsidP="00EA757B">
      <w:pPr>
        <w:autoSpaceDE w:val="0"/>
        <w:autoSpaceDN w:val="0"/>
        <w:adjustRightInd w:val="0"/>
        <w:spacing w:after="0" w:line="240" w:lineRule="auto"/>
        <w:jc w:val="both"/>
        <w:rPr>
          <w:rFonts w:ascii="Arial Narrow" w:hAnsi="Arial Narrow" w:cs="Calibri"/>
          <w:b/>
          <w:color w:val="000000"/>
          <w:sz w:val="24"/>
          <w:szCs w:val="24"/>
        </w:rPr>
      </w:pPr>
    </w:p>
    <w:p w14:paraId="5700125A" w14:textId="657F7586" w:rsidR="0049794F" w:rsidRPr="00EA757B" w:rsidRDefault="0049794F" w:rsidP="00EA757B">
      <w:pPr>
        <w:pStyle w:val="Prrafodelista"/>
        <w:numPr>
          <w:ilvl w:val="0"/>
          <w:numId w:val="5"/>
        </w:numPr>
        <w:autoSpaceDE w:val="0"/>
        <w:autoSpaceDN w:val="0"/>
        <w:adjustRightInd w:val="0"/>
        <w:spacing w:after="0" w:line="240" w:lineRule="auto"/>
        <w:jc w:val="both"/>
        <w:rPr>
          <w:rFonts w:ascii="Arial Narrow" w:hAnsi="Arial Narrow" w:cs="Calibri"/>
          <w:b/>
          <w:color w:val="000000"/>
          <w:sz w:val="24"/>
          <w:szCs w:val="24"/>
        </w:rPr>
      </w:pPr>
      <w:r w:rsidRPr="00EA757B">
        <w:rPr>
          <w:rFonts w:ascii="Arial Narrow" w:hAnsi="Arial Narrow" w:cs="Calibri"/>
          <w:b/>
          <w:color w:val="000000"/>
          <w:sz w:val="24"/>
          <w:szCs w:val="24"/>
        </w:rPr>
        <w:t>Derechos de Propiedad Intelectual al interior de los equipos.</w:t>
      </w:r>
    </w:p>
    <w:p w14:paraId="68B35A27" w14:textId="77777777" w:rsidR="0049794F" w:rsidRPr="00EA757B" w:rsidRDefault="0049794F" w:rsidP="00A86E70">
      <w:pPr>
        <w:autoSpaceDE w:val="0"/>
        <w:autoSpaceDN w:val="0"/>
        <w:adjustRightInd w:val="0"/>
        <w:spacing w:after="0" w:line="276" w:lineRule="auto"/>
        <w:ind w:firstLine="360"/>
        <w:jc w:val="both"/>
        <w:rPr>
          <w:rFonts w:ascii="Arial Narrow" w:hAnsi="Arial Narrow" w:cs="Calibri"/>
          <w:b/>
          <w:color w:val="000000"/>
          <w:sz w:val="24"/>
          <w:szCs w:val="24"/>
        </w:rPr>
      </w:pPr>
      <w:r w:rsidRPr="00EA757B">
        <w:rPr>
          <w:rFonts w:ascii="Arial Narrow" w:hAnsi="Arial Narrow" w:cs="Calibri"/>
          <w:iCs/>
          <w:color w:val="000000"/>
          <w:sz w:val="24"/>
          <w:szCs w:val="24"/>
        </w:rPr>
        <w:t>Antes de iniciar la fase de ejecución, el equipo deberá suscribir un Acuerdo de Cotitularidad que incluya:</w:t>
      </w:r>
    </w:p>
    <w:p w14:paraId="60E5A0E6" w14:textId="77777777" w:rsidR="0049794F" w:rsidRPr="00EA757B" w:rsidRDefault="0049794F" w:rsidP="00EA757B">
      <w:pPr>
        <w:pStyle w:val="Prrafodelista"/>
        <w:numPr>
          <w:ilvl w:val="0"/>
          <w:numId w:val="14"/>
        </w:numPr>
        <w:autoSpaceDE w:val="0"/>
        <w:autoSpaceDN w:val="0"/>
        <w:adjustRightInd w:val="0"/>
        <w:spacing w:after="22" w:line="276" w:lineRule="auto"/>
        <w:jc w:val="both"/>
        <w:rPr>
          <w:rFonts w:ascii="Arial Narrow" w:hAnsi="Arial Narrow" w:cs="Calibri"/>
          <w:color w:val="000000"/>
          <w:sz w:val="24"/>
          <w:szCs w:val="24"/>
        </w:rPr>
      </w:pPr>
      <w:r w:rsidRPr="00EA757B">
        <w:rPr>
          <w:rFonts w:ascii="Arial Narrow" w:hAnsi="Arial Narrow" w:cs="Calibri"/>
          <w:color w:val="000000"/>
          <w:sz w:val="24"/>
          <w:szCs w:val="24"/>
        </w:rPr>
        <w:t xml:space="preserve">Identificación de aportes y porcentajes de participación; </w:t>
      </w:r>
    </w:p>
    <w:p w14:paraId="29D6ED43" w14:textId="77777777" w:rsidR="0049794F" w:rsidRPr="00EA757B" w:rsidRDefault="0049794F" w:rsidP="00EA757B">
      <w:pPr>
        <w:pStyle w:val="Prrafodelista"/>
        <w:numPr>
          <w:ilvl w:val="0"/>
          <w:numId w:val="14"/>
        </w:numPr>
        <w:autoSpaceDE w:val="0"/>
        <w:autoSpaceDN w:val="0"/>
        <w:adjustRightInd w:val="0"/>
        <w:spacing w:after="22" w:line="276" w:lineRule="auto"/>
        <w:jc w:val="both"/>
        <w:rPr>
          <w:rFonts w:ascii="Arial Narrow" w:hAnsi="Arial Narrow" w:cs="Calibri"/>
          <w:color w:val="000000"/>
          <w:sz w:val="24"/>
          <w:szCs w:val="24"/>
        </w:rPr>
      </w:pPr>
      <w:r w:rsidRPr="00EA757B">
        <w:rPr>
          <w:rFonts w:ascii="Arial Narrow" w:hAnsi="Arial Narrow" w:cs="Calibri"/>
          <w:iCs/>
          <w:color w:val="000000"/>
          <w:sz w:val="24"/>
          <w:szCs w:val="24"/>
        </w:rPr>
        <w:t xml:space="preserve">Reglas de decisión para licenciar o ceder PI (mayoría simple o calificada); </w:t>
      </w:r>
    </w:p>
    <w:p w14:paraId="1CA59220" w14:textId="3558DB16" w:rsidR="0049794F" w:rsidRPr="00EA757B" w:rsidRDefault="0049794F" w:rsidP="00EA757B">
      <w:pPr>
        <w:pStyle w:val="Prrafodelista"/>
        <w:numPr>
          <w:ilvl w:val="0"/>
          <w:numId w:val="14"/>
        </w:numPr>
        <w:autoSpaceDE w:val="0"/>
        <w:autoSpaceDN w:val="0"/>
        <w:adjustRightInd w:val="0"/>
        <w:spacing w:after="22" w:line="276" w:lineRule="auto"/>
        <w:jc w:val="both"/>
        <w:rPr>
          <w:rFonts w:ascii="Arial Narrow" w:hAnsi="Arial Narrow" w:cs="Calibri"/>
          <w:color w:val="000000"/>
          <w:sz w:val="24"/>
          <w:szCs w:val="24"/>
        </w:rPr>
      </w:pPr>
      <w:r w:rsidRPr="00EA757B">
        <w:rPr>
          <w:rFonts w:ascii="Arial Narrow" w:hAnsi="Arial Narrow" w:cs="Calibri"/>
          <w:iCs/>
          <w:color w:val="000000"/>
          <w:sz w:val="24"/>
          <w:szCs w:val="24"/>
        </w:rPr>
        <w:t>Mecanismo de solución de controversias (por ejemplo, conciliación ante el Centro de Arbitraje y Conciliación de la CCB</w:t>
      </w:r>
      <w:r w:rsidRPr="00EA757B">
        <w:rPr>
          <w:rFonts w:ascii="Arial Narrow" w:hAnsi="Arial Narrow" w:cs="Calibri"/>
          <w:i/>
          <w:iCs/>
          <w:color w:val="000000"/>
          <w:sz w:val="24"/>
          <w:szCs w:val="24"/>
        </w:rPr>
        <w:t xml:space="preserve">). </w:t>
      </w:r>
    </w:p>
    <w:p w14:paraId="0AEC70DA" w14:textId="77777777" w:rsidR="0049794F" w:rsidRPr="00EA757B" w:rsidRDefault="0049794F" w:rsidP="00EA757B">
      <w:pPr>
        <w:autoSpaceDE w:val="0"/>
        <w:autoSpaceDN w:val="0"/>
        <w:adjustRightInd w:val="0"/>
        <w:spacing w:after="22" w:line="276" w:lineRule="auto"/>
        <w:ind w:left="360"/>
        <w:jc w:val="both"/>
        <w:rPr>
          <w:rFonts w:ascii="Arial Narrow" w:hAnsi="Arial Narrow" w:cs="Calibri"/>
          <w:color w:val="000000"/>
          <w:sz w:val="24"/>
          <w:szCs w:val="24"/>
        </w:rPr>
      </w:pPr>
    </w:p>
    <w:p w14:paraId="6ABA4F2D" w14:textId="3E3F5DD5" w:rsidR="0049794F" w:rsidRPr="00EA757B" w:rsidRDefault="0049794F" w:rsidP="00EA757B">
      <w:pPr>
        <w:pStyle w:val="Prrafodelista"/>
        <w:numPr>
          <w:ilvl w:val="0"/>
          <w:numId w:val="5"/>
        </w:numPr>
        <w:autoSpaceDE w:val="0"/>
        <w:autoSpaceDN w:val="0"/>
        <w:adjustRightInd w:val="0"/>
        <w:spacing w:after="0" w:line="240" w:lineRule="auto"/>
        <w:jc w:val="both"/>
        <w:rPr>
          <w:rFonts w:ascii="Arial Narrow" w:hAnsi="Arial Narrow" w:cs="Calibri"/>
          <w:b/>
          <w:color w:val="000000"/>
          <w:sz w:val="24"/>
          <w:szCs w:val="24"/>
        </w:rPr>
      </w:pPr>
      <w:r w:rsidRPr="00EA757B">
        <w:rPr>
          <w:rFonts w:ascii="Arial Narrow" w:hAnsi="Arial Narrow" w:cs="Calibri"/>
          <w:b/>
          <w:color w:val="000000"/>
          <w:sz w:val="24"/>
          <w:szCs w:val="24"/>
        </w:rPr>
        <w:t xml:space="preserve">Acompañamiento de la CCB y límite de los gastos en PI </w:t>
      </w:r>
    </w:p>
    <w:p w14:paraId="27AAB3DE" w14:textId="77777777" w:rsidR="0049794F" w:rsidRPr="00EA757B" w:rsidRDefault="0049794F" w:rsidP="00A86E70">
      <w:pPr>
        <w:autoSpaceDE w:val="0"/>
        <w:autoSpaceDN w:val="0"/>
        <w:adjustRightInd w:val="0"/>
        <w:spacing w:after="22" w:line="276" w:lineRule="auto"/>
        <w:ind w:left="360"/>
        <w:jc w:val="both"/>
        <w:rPr>
          <w:rFonts w:ascii="Arial Narrow" w:hAnsi="Arial Narrow" w:cs="Calibri"/>
          <w:i/>
          <w:iCs/>
          <w:color w:val="000000"/>
          <w:sz w:val="24"/>
          <w:szCs w:val="24"/>
        </w:rPr>
      </w:pPr>
      <w:r w:rsidRPr="00EA757B">
        <w:rPr>
          <w:rFonts w:ascii="Arial Narrow" w:hAnsi="Arial Narrow" w:cs="Calibri"/>
          <w:i/>
          <w:iCs/>
          <w:color w:val="000000"/>
          <w:sz w:val="24"/>
          <w:szCs w:val="24"/>
        </w:rPr>
        <w:t>Conforme con lo dispuesto en los Términos de Referencia de la convocatoria, la Cámara de Comercio de Bogotá (CCB) únicamente se compromete a “realizar acompañamiento a los beneficiarios en la definición y ejecución del plan de inversión del proyecto de innovación”. Dicho acompañamiento será de carácter general y no incluye la prestación, ni el financiamiento, de servicios específicos de registro, búsquedas o vigilancia de Propiedad Intelectual. Cualquier orientación técnica que la CCB pudiera brindar en la práctica dependerá de la disponibilidad de sus programas institucionales y no constituye obligación contractual ni rubro financiable de la convocatoria.</w:t>
      </w:r>
    </w:p>
    <w:p w14:paraId="0DAB26DA" w14:textId="77777777" w:rsidR="0049794F" w:rsidRPr="00EA757B" w:rsidRDefault="0049794F" w:rsidP="00EA757B">
      <w:pPr>
        <w:autoSpaceDE w:val="0"/>
        <w:autoSpaceDN w:val="0"/>
        <w:adjustRightInd w:val="0"/>
        <w:spacing w:after="22" w:line="276" w:lineRule="auto"/>
        <w:jc w:val="both"/>
        <w:rPr>
          <w:rFonts w:ascii="Arial Narrow" w:hAnsi="Arial Narrow" w:cs="Calibri"/>
          <w:i/>
          <w:iCs/>
          <w:color w:val="000000"/>
          <w:sz w:val="24"/>
          <w:szCs w:val="24"/>
        </w:rPr>
      </w:pPr>
    </w:p>
    <w:p w14:paraId="38136088" w14:textId="32E613CD" w:rsidR="0049794F" w:rsidRPr="00EA757B" w:rsidRDefault="0049794F" w:rsidP="00EA757B">
      <w:pPr>
        <w:pStyle w:val="Prrafodelista"/>
        <w:numPr>
          <w:ilvl w:val="0"/>
          <w:numId w:val="5"/>
        </w:numPr>
        <w:autoSpaceDE w:val="0"/>
        <w:autoSpaceDN w:val="0"/>
        <w:adjustRightInd w:val="0"/>
        <w:spacing w:after="22" w:line="276" w:lineRule="auto"/>
        <w:jc w:val="both"/>
        <w:rPr>
          <w:rFonts w:ascii="Arial Narrow" w:hAnsi="Arial Narrow" w:cs="Calibri"/>
          <w:iCs/>
          <w:color w:val="000000"/>
          <w:sz w:val="24"/>
          <w:szCs w:val="24"/>
        </w:rPr>
      </w:pPr>
      <w:r w:rsidRPr="00EA757B">
        <w:rPr>
          <w:rFonts w:ascii="Arial Narrow" w:hAnsi="Arial Narrow" w:cs="Calibri"/>
          <w:b/>
          <w:color w:val="000000"/>
          <w:sz w:val="24"/>
          <w:szCs w:val="24"/>
        </w:rPr>
        <w:t xml:space="preserve"> Alcance del apoyo económico (hasta COP $ 17.000.000)</w:t>
      </w:r>
      <w:r w:rsidRPr="00EA757B">
        <w:rPr>
          <w:rFonts w:ascii="Arial Narrow" w:hAnsi="Arial Narrow" w:cs="Calibri"/>
          <w:b/>
          <w:bCs/>
          <w:iCs/>
          <w:color w:val="000000"/>
          <w:sz w:val="24"/>
          <w:szCs w:val="24"/>
        </w:rPr>
        <w:t xml:space="preserve"> </w:t>
      </w:r>
    </w:p>
    <w:p w14:paraId="16E3843C" w14:textId="5A6B0524" w:rsidR="0049794F" w:rsidRPr="00EA757B" w:rsidRDefault="0049794F" w:rsidP="00A86E70">
      <w:pPr>
        <w:autoSpaceDE w:val="0"/>
        <w:autoSpaceDN w:val="0"/>
        <w:adjustRightInd w:val="0"/>
        <w:spacing w:after="0" w:line="240" w:lineRule="auto"/>
        <w:ind w:left="360"/>
        <w:jc w:val="both"/>
        <w:rPr>
          <w:rFonts w:ascii="Arial Narrow" w:hAnsi="Arial Narrow" w:cs="Calibri"/>
          <w:i/>
          <w:iCs/>
          <w:color w:val="000000"/>
          <w:sz w:val="24"/>
          <w:szCs w:val="24"/>
        </w:rPr>
      </w:pPr>
      <w:r w:rsidRPr="00EA757B">
        <w:rPr>
          <w:rFonts w:ascii="Arial Narrow" w:hAnsi="Arial Narrow" w:cs="Calibri"/>
          <w:i/>
          <w:iCs/>
          <w:color w:val="000000"/>
          <w:sz w:val="24"/>
          <w:szCs w:val="24"/>
        </w:rPr>
        <w:t>De conformidad con el rubro “Transferencia de tecnología” de los Términos de Referencia, el único gasto relacionado con Propiedad Intelectual que podría ser cubierto con el apoyo económico—previa aprobación del Comité Técnico del Convenio—es la adquisición de licencias o derechos de uso sobre tecnologías pre-existentes estrictamente indispensables para el desarrollo del prototipo o proceso. Toda solicitud deberá justificarse en el plan de inversión y someterse al proceso interno de validación previsto por la convocatoria.</w:t>
      </w:r>
    </w:p>
    <w:p w14:paraId="3034A306" w14:textId="77777777" w:rsidR="0049794F" w:rsidRPr="00EA757B" w:rsidRDefault="0049794F" w:rsidP="00EA757B">
      <w:pPr>
        <w:autoSpaceDE w:val="0"/>
        <w:autoSpaceDN w:val="0"/>
        <w:adjustRightInd w:val="0"/>
        <w:spacing w:after="0" w:line="240" w:lineRule="auto"/>
        <w:jc w:val="both"/>
        <w:rPr>
          <w:rFonts w:ascii="Arial Narrow" w:hAnsi="Arial Narrow" w:cs="Calibri"/>
          <w:i/>
          <w:iCs/>
          <w:color w:val="000000"/>
          <w:sz w:val="24"/>
          <w:szCs w:val="24"/>
        </w:rPr>
      </w:pPr>
    </w:p>
    <w:p w14:paraId="6E5EEF13" w14:textId="5BAB5892" w:rsidR="0049794F" w:rsidRPr="00EA757B" w:rsidRDefault="0049794F" w:rsidP="00EA757B">
      <w:pPr>
        <w:pStyle w:val="Prrafodelista"/>
        <w:numPr>
          <w:ilvl w:val="0"/>
          <w:numId w:val="5"/>
        </w:numPr>
        <w:autoSpaceDE w:val="0"/>
        <w:autoSpaceDN w:val="0"/>
        <w:adjustRightInd w:val="0"/>
        <w:spacing w:after="0" w:line="240" w:lineRule="auto"/>
        <w:jc w:val="both"/>
        <w:rPr>
          <w:rFonts w:ascii="Arial Narrow" w:hAnsi="Arial Narrow" w:cs="Calibri"/>
          <w:b/>
          <w:iCs/>
          <w:color w:val="000000"/>
          <w:sz w:val="24"/>
          <w:szCs w:val="24"/>
        </w:rPr>
      </w:pPr>
      <w:r w:rsidRPr="00EA757B">
        <w:rPr>
          <w:rFonts w:ascii="Arial Narrow" w:hAnsi="Arial Narrow" w:cs="Calibri"/>
          <w:b/>
          <w:iCs/>
          <w:color w:val="000000"/>
          <w:sz w:val="24"/>
          <w:szCs w:val="24"/>
        </w:rPr>
        <w:t>Gastos expresamente excluidos</w:t>
      </w:r>
    </w:p>
    <w:p w14:paraId="3023258E" w14:textId="77777777" w:rsidR="0049794F" w:rsidRPr="00EA757B" w:rsidRDefault="0049794F" w:rsidP="00A86E70">
      <w:pPr>
        <w:autoSpaceDE w:val="0"/>
        <w:autoSpaceDN w:val="0"/>
        <w:adjustRightInd w:val="0"/>
        <w:spacing w:after="0" w:line="276" w:lineRule="auto"/>
        <w:ind w:left="360"/>
        <w:jc w:val="both"/>
        <w:rPr>
          <w:rFonts w:ascii="Arial Narrow" w:hAnsi="Arial Narrow" w:cs="Calibri"/>
          <w:color w:val="000000"/>
          <w:sz w:val="24"/>
          <w:szCs w:val="24"/>
        </w:rPr>
      </w:pPr>
      <w:r w:rsidRPr="00EA757B">
        <w:rPr>
          <w:rFonts w:ascii="Arial Narrow" w:hAnsi="Arial Narrow" w:cs="Calibri"/>
          <w:iCs/>
          <w:color w:val="000000"/>
          <w:sz w:val="24"/>
          <w:szCs w:val="24"/>
        </w:rPr>
        <w:t>Tal como lo establecen los Términos de Referencia (Rubros no financiables), NO podrán imputarse al apoyo económico</w:t>
      </w:r>
      <w:r w:rsidRPr="00EA757B">
        <w:rPr>
          <w:rFonts w:ascii="Arial Narrow" w:hAnsi="Arial Narrow" w:cs="Calibri"/>
          <w:i/>
          <w:iCs/>
          <w:color w:val="000000"/>
          <w:sz w:val="24"/>
          <w:szCs w:val="24"/>
        </w:rPr>
        <w:t xml:space="preserve">: </w:t>
      </w:r>
    </w:p>
    <w:p w14:paraId="7CDF9353" w14:textId="77777777" w:rsidR="0049794F" w:rsidRPr="0049794F" w:rsidRDefault="0049794F" w:rsidP="00EA757B">
      <w:pPr>
        <w:autoSpaceDE w:val="0"/>
        <w:autoSpaceDN w:val="0"/>
        <w:adjustRightInd w:val="0"/>
        <w:spacing w:after="0" w:line="276" w:lineRule="auto"/>
        <w:jc w:val="both"/>
        <w:rPr>
          <w:rFonts w:ascii="Arial Narrow" w:hAnsi="Arial Narrow" w:cs="Calibri"/>
          <w:color w:val="000000"/>
          <w:sz w:val="24"/>
          <w:szCs w:val="24"/>
        </w:rPr>
      </w:pPr>
    </w:p>
    <w:p w14:paraId="64F3DDA7" w14:textId="77777777" w:rsidR="0049794F" w:rsidRPr="00EA757B" w:rsidRDefault="0049794F" w:rsidP="00EA757B">
      <w:pPr>
        <w:pStyle w:val="Prrafodelista"/>
        <w:numPr>
          <w:ilvl w:val="0"/>
          <w:numId w:val="18"/>
        </w:numPr>
        <w:autoSpaceDE w:val="0"/>
        <w:autoSpaceDN w:val="0"/>
        <w:adjustRightInd w:val="0"/>
        <w:spacing w:after="22" w:line="276" w:lineRule="auto"/>
        <w:jc w:val="both"/>
        <w:rPr>
          <w:rFonts w:ascii="Arial Narrow" w:hAnsi="Arial Narrow" w:cs="Calibri"/>
          <w:color w:val="000000"/>
          <w:sz w:val="24"/>
          <w:szCs w:val="24"/>
        </w:rPr>
      </w:pPr>
      <w:r w:rsidRPr="00EA757B">
        <w:rPr>
          <w:rFonts w:ascii="Arial Narrow" w:hAnsi="Arial Narrow" w:cs="Calibri"/>
          <w:i/>
          <w:iCs/>
          <w:color w:val="000000"/>
          <w:sz w:val="24"/>
          <w:szCs w:val="24"/>
        </w:rPr>
        <w:lastRenderedPageBreak/>
        <w:t xml:space="preserve">Tasas oficiales ante la Superintendencia de Industria y Comercio (SIC) o la Dirección Nacional de Derecho de Autor (DNDA). </w:t>
      </w:r>
    </w:p>
    <w:p w14:paraId="19FB9B92" w14:textId="77777777" w:rsidR="0049794F" w:rsidRPr="00EA757B" w:rsidRDefault="0049794F" w:rsidP="00EA757B">
      <w:pPr>
        <w:pStyle w:val="Prrafodelista"/>
        <w:numPr>
          <w:ilvl w:val="0"/>
          <w:numId w:val="18"/>
        </w:numPr>
        <w:autoSpaceDE w:val="0"/>
        <w:autoSpaceDN w:val="0"/>
        <w:adjustRightInd w:val="0"/>
        <w:spacing w:after="22" w:line="276" w:lineRule="auto"/>
        <w:jc w:val="both"/>
        <w:rPr>
          <w:rFonts w:ascii="Arial Narrow" w:hAnsi="Arial Narrow" w:cs="Calibri"/>
          <w:color w:val="000000"/>
          <w:sz w:val="24"/>
          <w:szCs w:val="24"/>
        </w:rPr>
      </w:pPr>
      <w:r w:rsidRPr="00EA757B">
        <w:rPr>
          <w:rFonts w:ascii="Arial Narrow" w:hAnsi="Arial Narrow" w:cs="Calibri"/>
          <w:i/>
          <w:iCs/>
          <w:color w:val="000000"/>
          <w:sz w:val="24"/>
          <w:szCs w:val="24"/>
        </w:rPr>
        <w:t xml:space="preserve">Honorarios profesionales de abogados expertos en Propiedad Intelectual. </w:t>
      </w:r>
    </w:p>
    <w:p w14:paraId="38DC19F8" w14:textId="77777777" w:rsidR="0049794F" w:rsidRPr="00EA757B" w:rsidRDefault="0049794F" w:rsidP="00EA757B">
      <w:pPr>
        <w:pStyle w:val="Prrafodelista"/>
        <w:numPr>
          <w:ilvl w:val="0"/>
          <w:numId w:val="18"/>
        </w:numPr>
        <w:autoSpaceDE w:val="0"/>
        <w:autoSpaceDN w:val="0"/>
        <w:adjustRightInd w:val="0"/>
        <w:spacing w:after="22" w:line="276" w:lineRule="auto"/>
        <w:jc w:val="both"/>
        <w:rPr>
          <w:rFonts w:ascii="Arial Narrow" w:hAnsi="Arial Narrow" w:cs="Calibri"/>
          <w:color w:val="000000"/>
          <w:sz w:val="24"/>
          <w:szCs w:val="24"/>
        </w:rPr>
      </w:pPr>
      <w:r w:rsidRPr="00EA757B">
        <w:rPr>
          <w:rFonts w:ascii="Arial Narrow" w:hAnsi="Arial Narrow" w:cs="Calibri"/>
          <w:i/>
          <w:iCs/>
          <w:color w:val="000000"/>
          <w:sz w:val="24"/>
          <w:szCs w:val="24"/>
        </w:rPr>
        <w:t xml:space="preserve">Reportes de búsqueda de patentes o antecedentes marcarios emitidos por terceros. </w:t>
      </w:r>
    </w:p>
    <w:p w14:paraId="52D70578" w14:textId="6EDD14E2" w:rsidR="0049794F" w:rsidRPr="00EA757B" w:rsidRDefault="0049794F" w:rsidP="00EA757B">
      <w:pPr>
        <w:pStyle w:val="Prrafodelista"/>
        <w:numPr>
          <w:ilvl w:val="0"/>
          <w:numId w:val="18"/>
        </w:numPr>
        <w:autoSpaceDE w:val="0"/>
        <w:autoSpaceDN w:val="0"/>
        <w:adjustRightInd w:val="0"/>
        <w:spacing w:after="22" w:line="276" w:lineRule="auto"/>
        <w:jc w:val="both"/>
        <w:rPr>
          <w:rFonts w:ascii="Arial Narrow" w:hAnsi="Arial Narrow" w:cs="Calibri"/>
          <w:color w:val="000000"/>
          <w:sz w:val="24"/>
          <w:szCs w:val="24"/>
        </w:rPr>
      </w:pPr>
      <w:r w:rsidRPr="00EA757B">
        <w:rPr>
          <w:rFonts w:ascii="Arial Narrow" w:hAnsi="Arial Narrow" w:cs="Calibri"/>
          <w:i/>
          <w:iCs/>
          <w:color w:val="000000"/>
          <w:sz w:val="24"/>
          <w:szCs w:val="24"/>
        </w:rPr>
        <w:t xml:space="preserve">Cualesquiera otros pagos asociados al trámite de registro, mantenimiento o vigilancia de derechos de Propiedad Intelectual. </w:t>
      </w:r>
    </w:p>
    <w:p w14:paraId="1DF9B137" w14:textId="77777777" w:rsidR="0049794F" w:rsidRPr="0049794F" w:rsidRDefault="0049794F" w:rsidP="00EA757B">
      <w:pPr>
        <w:numPr>
          <w:ilvl w:val="1"/>
          <w:numId w:val="17"/>
        </w:numPr>
        <w:autoSpaceDE w:val="0"/>
        <w:autoSpaceDN w:val="0"/>
        <w:adjustRightInd w:val="0"/>
        <w:spacing w:after="0" w:line="240" w:lineRule="auto"/>
        <w:jc w:val="both"/>
        <w:rPr>
          <w:rFonts w:ascii="Arial Narrow" w:hAnsi="Arial Narrow" w:cs="Calibri"/>
          <w:color w:val="000000"/>
          <w:sz w:val="24"/>
          <w:szCs w:val="24"/>
        </w:rPr>
      </w:pPr>
    </w:p>
    <w:p w14:paraId="5771CD7A" w14:textId="005ADC19" w:rsidR="0049794F" w:rsidRPr="00EA757B" w:rsidRDefault="0049794F" w:rsidP="00A86E70">
      <w:pPr>
        <w:autoSpaceDE w:val="0"/>
        <w:autoSpaceDN w:val="0"/>
        <w:adjustRightInd w:val="0"/>
        <w:spacing w:after="0" w:line="276" w:lineRule="auto"/>
        <w:ind w:left="360"/>
        <w:jc w:val="both"/>
        <w:rPr>
          <w:rFonts w:ascii="Arial Narrow" w:hAnsi="Arial Narrow" w:cs="Calibri"/>
          <w:iCs/>
          <w:color w:val="000000"/>
          <w:sz w:val="24"/>
          <w:szCs w:val="24"/>
        </w:rPr>
      </w:pPr>
      <w:r w:rsidRPr="00EA757B">
        <w:rPr>
          <w:rFonts w:ascii="Arial Narrow" w:hAnsi="Arial Narrow" w:cs="Calibri"/>
          <w:iCs/>
          <w:color w:val="000000"/>
          <w:sz w:val="24"/>
          <w:szCs w:val="24"/>
        </w:rPr>
        <w:t>En consecuencia, estos costos deberán ser asumidos directamente por el titular o gestionados mediante otras fuentes de financiación.</w:t>
      </w:r>
    </w:p>
    <w:p w14:paraId="4D4B14E5" w14:textId="77777777" w:rsidR="0049794F" w:rsidRPr="00EA757B" w:rsidRDefault="0049794F" w:rsidP="00EA757B">
      <w:pPr>
        <w:autoSpaceDE w:val="0"/>
        <w:autoSpaceDN w:val="0"/>
        <w:adjustRightInd w:val="0"/>
        <w:spacing w:after="0" w:line="276" w:lineRule="auto"/>
        <w:jc w:val="both"/>
        <w:rPr>
          <w:rFonts w:ascii="Arial Narrow" w:hAnsi="Arial Narrow" w:cs="Calibri"/>
          <w:iCs/>
          <w:color w:val="000000"/>
          <w:sz w:val="24"/>
          <w:szCs w:val="24"/>
        </w:rPr>
      </w:pPr>
    </w:p>
    <w:p w14:paraId="30F555CD" w14:textId="6ED07752" w:rsidR="0049794F" w:rsidRPr="00EA757B" w:rsidRDefault="0049794F" w:rsidP="00EA757B">
      <w:pPr>
        <w:pStyle w:val="Prrafodelista"/>
        <w:numPr>
          <w:ilvl w:val="0"/>
          <w:numId w:val="5"/>
        </w:numPr>
        <w:autoSpaceDE w:val="0"/>
        <w:autoSpaceDN w:val="0"/>
        <w:adjustRightInd w:val="0"/>
        <w:spacing w:after="0" w:line="276" w:lineRule="auto"/>
        <w:jc w:val="both"/>
        <w:rPr>
          <w:rFonts w:ascii="Arial Narrow" w:hAnsi="Arial Narrow" w:cs="Calibri"/>
          <w:color w:val="000000"/>
          <w:sz w:val="24"/>
          <w:szCs w:val="24"/>
        </w:rPr>
      </w:pPr>
      <w:r w:rsidRPr="00EA757B">
        <w:rPr>
          <w:rFonts w:ascii="Arial Narrow" w:hAnsi="Arial Narrow" w:cs="Calibri"/>
          <w:b/>
          <w:bCs/>
          <w:iCs/>
          <w:color w:val="000000"/>
          <w:sz w:val="24"/>
          <w:szCs w:val="24"/>
        </w:rPr>
        <w:t xml:space="preserve">Declaración y aceptación </w:t>
      </w:r>
    </w:p>
    <w:p w14:paraId="15771F3F" w14:textId="4EE967FF" w:rsidR="0049794F" w:rsidRPr="00EA757B" w:rsidRDefault="0049794F" w:rsidP="00A86E70">
      <w:pPr>
        <w:autoSpaceDE w:val="0"/>
        <w:autoSpaceDN w:val="0"/>
        <w:adjustRightInd w:val="0"/>
        <w:spacing w:after="0" w:line="276" w:lineRule="auto"/>
        <w:ind w:left="360"/>
        <w:jc w:val="both"/>
        <w:rPr>
          <w:rFonts w:ascii="Arial Narrow" w:hAnsi="Arial Narrow" w:cs="Calibri"/>
          <w:i/>
          <w:iCs/>
          <w:color w:val="000000"/>
          <w:sz w:val="24"/>
          <w:szCs w:val="24"/>
        </w:rPr>
      </w:pPr>
      <w:r w:rsidRPr="00EA757B">
        <w:rPr>
          <w:rFonts w:ascii="Arial Narrow" w:hAnsi="Arial Narrow" w:cs="Calibri"/>
          <w:iCs/>
          <w:color w:val="000000"/>
          <w:sz w:val="24"/>
          <w:szCs w:val="24"/>
        </w:rPr>
        <w:t>Los abajo firmantes declaran haber leído y entendido el presente Anexo 3 y se comprometen a cumplir todas sus disposiciones, en especial las relativas a la licencia de interés público, la cesión extraordinaria al Estado y el mecanismo de retorno económico establecido en la Ley 2294 de 2023</w:t>
      </w:r>
      <w:r w:rsidRPr="00EA757B">
        <w:rPr>
          <w:rFonts w:ascii="Arial Narrow" w:hAnsi="Arial Narrow" w:cs="Calibri"/>
          <w:i/>
          <w:iCs/>
          <w:color w:val="000000"/>
          <w:sz w:val="24"/>
          <w:szCs w:val="24"/>
        </w:rPr>
        <w:t>.</w:t>
      </w:r>
    </w:p>
    <w:p w14:paraId="7CA1D223" w14:textId="77777777" w:rsidR="0049794F" w:rsidRPr="00EA757B" w:rsidRDefault="0049794F" w:rsidP="00EA757B">
      <w:pPr>
        <w:autoSpaceDE w:val="0"/>
        <w:autoSpaceDN w:val="0"/>
        <w:adjustRightInd w:val="0"/>
        <w:spacing w:after="0" w:line="276" w:lineRule="auto"/>
        <w:jc w:val="both"/>
        <w:rPr>
          <w:rFonts w:ascii="Arial Narrow" w:hAnsi="Arial Narrow" w:cs="Calibri"/>
          <w:i/>
          <w:iCs/>
          <w:color w:val="000000"/>
          <w:sz w:val="24"/>
          <w:szCs w:val="24"/>
        </w:rPr>
      </w:pPr>
    </w:p>
    <w:tbl>
      <w:tblPr>
        <w:tblStyle w:val="a"/>
        <w:tblW w:w="117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2328"/>
        <w:gridCol w:w="1747"/>
        <w:gridCol w:w="1688"/>
        <w:gridCol w:w="1556"/>
        <w:gridCol w:w="1833"/>
        <w:gridCol w:w="1823"/>
      </w:tblGrid>
      <w:tr w:rsidR="00EA757B" w:rsidRPr="00EA757B" w14:paraId="475260AB" w14:textId="77777777" w:rsidTr="00DF74E3">
        <w:trPr>
          <w:trHeight w:val="656"/>
          <w:jc w:val="center"/>
        </w:trPr>
        <w:tc>
          <w:tcPr>
            <w:tcW w:w="786" w:type="dxa"/>
          </w:tcPr>
          <w:p w14:paraId="61A5FF61" w14:textId="77777777" w:rsidR="00EA757B" w:rsidRPr="00EA757B" w:rsidRDefault="00EA757B" w:rsidP="00EA757B">
            <w:pPr>
              <w:jc w:val="both"/>
              <w:rPr>
                <w:rFonts w:ascii="Arial Narrow" w:eastAsia="Arial Narrow" w:hAnsi="Arial Narrow" w:cs="Arial Narrow"/>
                <w:b/>
                <w:sz w:val="24"/>
                <w:szCs w:val="24"/>
              </w:rPr>
            </w:pPr>
          </w:p>
        </w:tc>
        <w:tc>
          <w:tcPr>
            <w:tcW w:w="2328" w:type="dxa"/>
          </w:tcPr>
          <w:p w14:paraId="38431FEE" w14:textId="77777777" w:rsidR="00EA757B" w:rsidRPr="00EA757B" w:rsidRDefault="00EA757B" w:rsidP="00EA757B">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Nombre y Apellidos</w:t>
            </w:r>
          </w:p>
        </w:tc>
        <w:tc>
          <w:tcPr>
            <w:tcW w:w="1747" w:type="dxa"/>
          </w:tcPr>
          <w:p w14:paraId="022CB253" w14:textId="77777777" w:rsidR="00EA757B" w:rsidRPr="00EA757B" w:rsidRDefault="00EA757B" w:rsidP="00EA757B">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Cedula de Ciudadanía</w:t>
            </w:r>
          </w:p>
        </w:tc>
        <w:tc>
          <w:tcPr>
            <w:tcW w:w="1688" w:type="dxa"/>
          </w:tcPr>
          <w:p w14:paraId="07C1CADC" w14:textId="77777777" w:rsidR="00EA757B" w:rsidRPr="00EA757B" w:rsidRDefault="00EA757B" w:rsidP="00EA757B">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Dirección</w:t>
            </w:r>
          </w:p>
        </w:tc>
        <w:tc>
          <w:tcPr>
            <w:tcW w:w="1556" w:type="dxa"/>
          </w:tcPr>
          <w:p w14:paraId="30900FF3" w14:textId="77777777" w:rsidR="00EA757B" w:rsidRPr="00EA757B" w:rsidRDefault="00EA757B" w:rsidP="00EA757B">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Teléfono</w:t>
            </w:r>
          </w:p>
        </w:tc>
        <w:tc>
          <w:tcPr>
            <w:tcW w:w="1833" w:type="dxa"/>
          </w:tcPr>
          <w:p w14:paraId="21C0A653" w14:textId="77777777" w:rsidR="00EA757B" w:rsidRPr="00EA757B" w:rsidRDefault="00EA757B" w:rsidP="00EA757B">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 xml:space="preserve">Correo Electrónico </w:t>
            </w:r>
          </w:p>
        </w:tc>
        <w:tc>
          <w:tcPr>
            <w:tcW w:w="1823" w:type="dxa"/>
          </w:tcPr>
          <w:p w14:paraId="76B98C90" w14:textId="77777777" w:rsidR="00EA757B" w:rsidRPr="00EA757B" w:rsidRDefault="00EA757B" w:rsidP="00EA757B">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Firma</w:t>
            </w:r>
          </w:p>
        </w:tc>
      </w:tr>
      <w:tr w:rsidR="00EA757B" w:rsidRPr="00EA757B" w14:paraId="68336D13" w14:textId="77777777" w:rsidTr="00DF74E3">
        <w:trPr>
          <w:jc w:val="center"/>
        </w:trPr>
        <w:tc>
          <w:tcPr>
            <w:tcW w:w="786" w:type="dxa"/>
          </w:tcPr>
          <w:p w14:paraId="3E535504" w14:textId="77777777" w:rsidR="00EA757B" w:rsidRPr="00EA757B" w:rsidRDefault="00EA757B" w:rsidP="00EA757B">
            <w:pPr>
              <w:jc w:val="both"/>
              <w:rPr>
                <w:rFonts w:ascii="Arial Narrow" w:eastAsia="Arial Narrow" w:hAnsi="Arial Narrow" w:cs="Arial Narrow"/>
                <w:b/>
                <w:sz w:val="24"/>
                <w:szCs w:val="24"/>
              </w:rPr>
            </w:pPr>
          </w:p>
          <w:p w14:paraId="1DF14C94" w14:textId="77777777" w:rsidR="00EA757B" w:rsidRPr="00EA757B" w:rsidRDefault="00EA757B" w:rsidP="00EA757B">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Joven No. 1</w:t>
            </w:r>
          </w:p>
        </w:tc>
        <w:tc>
          <w:tcPr>
            <w:tcW w:w="2328" w:type="dxa"/>
          </w:tcPr>
          <w:p w14:paraId="4D13803D" w14:textId="77777777" w:rsidR="00EA757B" w:rsidRPr="00EA757B" w:rsidRDefault="00EA757B" w:rsidP="00EA757B">
            <w:pPr>
              <w:jc w:val="both"/>
              <w:rPr>
                <w:rFonts w:ascii="Arial Narrow" w:eastAsia="Arial Narrow" w:hAnsi="Arial Narrow" w:cs="Arial Narrow"/>
                <w:sz w:val="24"/>
                <w:szCs w:val="24"/>
              </w:rPr>
            </w:pPr>
          </w:p>
          <w:p w14:paraId="002B8007" w14:textId="77777777" w:rsidR="00EA757B" w:rsidRPr="00EA757B" w:rsidRDefault="00EA757B" w:rsidP="00EA757B">
            <w:pPr>
              <w:jc w:val="both"/>
              <w:rPr>
                <w:rFonts w:ascii="Arial Narrow" w:eastAsia="Arial Narrow" w:hAnsi="Arial Narrow" w:cs="Arial Narrow"/>
                <w:sz w:val="24"/>
                <w:szCs w:val="24"/>
              </w:rPr>
            </w:pPr>
          </w:p>
          <w:p w14:paraId="1FDB342F" w14:textId="77777777" w:rsidR="00EA757B" w:rsidRPr="00EA757B" w:rsidRDefault="00EA757B" w:rsidP="00EA757B">
            <w:pPr>
              <w:jc w:val="both"/>
              <w:rPr>
                <w:rFonts w:ascii="Arial Narrow" w:eastAsia="Arial Narrow" w:hAnsi="Arial Narrow" w:cs="Arial Narrow"/>
                <w:sz w:val="24"/>
                <w:szCs w:val="24"/>
              </w:rPr>
            </w:pPr>
          </w:p>
          <w:p w14:paraId="376DA5ED" w14:textId="77777777" w:rsidR="00EA757B" w:rsidRPr="00EA757B" w:rsidRDefault="00EA757B" w:rsidP="00EA757B">
            <w:pPr>
              <w:jc w:val="both"/>
              <w:rPr>
                <w:rFonts w:ascii="Arial Narrow" w:eastAsia="Arial Narrow" w:hAnsi="Arial Narrow" w:cs="Arial Narrow"/>
                <w:sz w:val="24"/>
                <w:szCs w:val="24"/>
              </w:rPr>
            </w:pPr>
          </w:p>
        </w:tc>
        <w:tc>
          <w:tcPr>
            <w:tcW w:w="1747" w:type="dxa"/>
          </w:tcPr>
          <w:p w14:paraId="04833577" w14:textId="77777777" w:rsidR="00EA757B" w:rsidRPr="00EA757B" w:rsidRDefault="00EA757B" w:rsidP="00EA757B">
            <w:pPr>
              <w:jc w:val="both"/>
              <w:rPr>
                <w:rFonts w:ascii="Arial Narrow" w:eastAsia="Arial Narrow" w:hAnsi="Arial Narrow" w:cs="Arial Narrow"/>
                <w:sz w:val="24"/>
                <w:szCs w:val="24"/>
              </w:rPr>
            </w:pPr>
          </w:p>
        </w:tc>
        <w:tc>
          <w:tcPr>
            <w:tcW w:w="1688" w:type="dxa"/>
          </w:tcPr>
          <w:p w14:paraId="38A6CAD5" w14:textId="77777777" w:rsidR="00EA757B" w:rsidRPr="00EA757B" w:rsidRDefault="00EA757B" w:rsidP="00EA757B">
            <w:pPr>
              <w:jc w:val="both"/>
              <w:rPr>
                <w:rFonts w:ascii="Arial Narrow" w:eastAsia="Arial Narrow" w:hAnsi="Arial Narrow" w:cs="Arial Narrow"/>
                <w:sz w:val="24"/>
                <w:szCs w:val="24"/>
              </w:rPr>
            </w:pPr>
          </w:p>
        </w:tc>
        <w:tc>
          <w:tcPr>
            <w:tcW w:w="1556" w:type="dxa"/>
          </w:tcPr>
          <w:p w14:paraId="71C0147C" w14:textId="77777777" w:rsidR="00EA757B" w:rsidRPr="00EA757B" w:rsidRDefault="00EA757B" w:rsidP="00EA757B">
            <w:pPr>
              <w:jc w:val="both"/>
              <w:rPr>
                <w:rFonts w:ascii="Arial Narrow" w:eastAsia="Arial Narrow" w:hAnsi="Arial Narrow" w:cs="Arial Narrow"/>
                <w:sz w:val="24"/>
                <w:szCs w:val="24"/>
              </w:rPr>
            </w:pPr>
          </w:p>
        </w:tc>
        <w:tc>
          <w:tcPr>
            <w:tcW w:w="1833" w:type="dxa"/>
          </w:tcPr>
          <w:p w14:paraId="70DEC158" w14:textId="77777777" w:rsidR="00EA757B" w:rsidRPr="00EA757B" w:rsidRDefault="00EA757B" w:rsidP="00EA757B">
            <w:pPr>
              <w:jc w:val="both"/>
              <w:rPr>
                <w:rFonts w:ascii="Arial Narrow" w:eastAsia="Arial Narrow" w:hAnsi="Arial Narrow" w:cs="Arial Narrow"/>
                <w:sz w:val="24"/>
                <w:szCs w:val="24"/>
              </w:rPr>
            </w:pPr>
          </w:p>
        </w:tc>
        <w:tc>
          <w:tcPr>
            <w:tcW w:w="1823" w:type="dxa"/>
          </w:tcPr>
          <w:p w14:paraId="2CAC472E" w14:textId="77777777" w:rsidR="00EA757B" w:rsidRPr="00EA757B" w:rsidRDefault="00EA757B" w:rsidP="00EA757B">
            <w:pPr>
              <w:jc w:val="both"/>
              <w:rPr>
                <w:rFonts w:ascii="Arial Narrow" w:eastAsia="Arial Narrow" w:hAnsi="Arial Narrow" w:cs="Arial Narrow"/>
                <w:sz w:val="24"/>
                <w:szCs w:val="24"/>
              </w:rPr>
            </w:pPr>
          </w:p>
        </w:tc>
      </w:tr>
      <w:tr w:rsidR="00EA757B" w:rsidRPr="00EA757B" w14:paraId="642AAA51" w14:textId="77777777" w:rsidTr="00DF74E3">
        <w:trPr>
          <w:jc w:val="center"/>
        </w:trPr>
        <w:tc>
          <w:tcPr>
            <w:tcW w:w="786" w:type="dxa"/>
          </w:tcPr>
          <w:p w14:paraId="17EC690B" w14:textId="77777777" w:rsidR="00EA757B" w:rsidRPr="00EA757B" w:rsidRDefault="00EA757B" w:rsidP="00EA757B">
            <w:pPr>
              <w:jc w:val="both"/>
              <w:rPr>
                <w:rFonts w:ascii="Arial Narrow" w:eastAsia="Arial Narrow" w:hAnsi="Arial Narrow" w:cs="Arial Narrow"/>
                <w:b/>
                <w:sz w:val="24"/>
                <w:szCs w:val="24"/>
              </w:rPr>
            </w:pPr>
          </w:p>
          <w:p w14:paraId="63867721" w14:textId="77777777" w:rsidR="00EA757B" w:rsidRPr="00EA757B" w:rsidRDefault="00EA757B" w:rsidP="00EA757B">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Joven No. 2</w:t>
            </w:r>
          </w:p>
        </w:tc>
        <w:tc>
          <w:tcPr>
            <w:tcW w:w="2328" w:type="dxa"/>
          </w:tcPr>
          <w:p w14:paraId="3895064E" w14:textId="77777777" w:rsidR="00EA757B" w:rsidRPr="00EA757B" w:rsidRDefault="00EA757B" w:rsidP="00EA757B">
            <w:pPr>
              <w:jc w:val="both"/>
              <w:rPr>
                <w:rFonts w:ascii="Arial Narrow" w:eastAsia="Arial Narrow" w:hAnsi="Arial Narrow" w:cs="Arial Narrow"/>
                <w:sz w:val="24"/>
                <w:szCs w:val="24"/>
              </w:rPr>
            </w:pPr>
          </w:p>
          <w:p w14:paraId="481FA598" w14:textId="77777777" w:rsidR="00EA757B" w:rsidRPr="00EA757B" w:rsidRDefault="00EA757B" w:rsidP="00EA757B">
            <w:pPr>
              <w:jc w:val="both"/>
              <w:rPr>
                <w:rFonts w:ascii="Arial Narrow" w:eastAsia="Arial Narrow" w:hAnsi="Arial Narrow" w:cs="Arial Narrow"/>
                <w:sz w:val="24"/>
                <w:szCs w:val="24"/>
              </w:rPr>
            </w:pPr>
          </w:p>
          <w:p w14:paraId="01208819" w14:textId="77777777" w:rsidR="00EA757B" w:rsidRPr="00EA757B" w:rsidRDefault="00EA757B" w:rsidP="00EA757B">
            <w:pPr>
              <w:jc w:val="both"/>
              <w:rPr>
                <w:rFonts w:ascii="Arial Narrow" w:eastAsia="Arial Narrow" w:hAnsi="Arial Narrow" w:cs="Arial Narrow"/>
                <w:sz w:val="24"/>
                <w:szCs w:val="24"/>
              </w:rPr>
            </w:pPr>
          </w:p>
          <w:p w14:paraId="5811CC52" w14:textId="77777777" w:rsidR="00EA757B" w:rsidRPr="00EA757B" w:rsidRDefault="00EA757B" w:rsidP="00EA757B">
            <w:pPr>
              <w:jc w:val="both"/>
              <w:rPr>
                <w:rFonts w:ascii="Arial Narrow" w:eastAsia="Arial Narrow" w:hAnsi="Arial Narrow" w:cs="Arial Narrow"/>
                <w:sz w:val="24"/>
                <w:szCs w:val="24"/>
              </w:rPr>
            </w:pPr>
          </w:p>
        </w:tc>
        <w:tc>
          <w:tcPr>
            <w:tcW w:w="1747" w:type="dxa"/>
          </w:tcPr>
          <w:p w14:paraId="3DD84A32" w14:textId="77777777" w:rsidR="00EA757B" w:rsidRPr="00EA757B" w:rsidRDefault="00EA757B" w:rsidP="00EA757B">
            <w:pPr>
              <w:jc w:val="both"/>
              <w:rPr>
                <w:rFonts w:ascii="Arial Narrow" w:eastAsia="Arial Narrow" w:hAnsi="Arial Narrow" w:cs="Arial Narrow"/>
                <w:sz w:val="24"/>
                <w:szCs w:val="24"/>
              </w:rPr>
            </w:pPr>
          </w:p>
        </w:tc>
        <w:tc>
          <w:tcPr>
            <w:tcW w:w="1688" w:type="dxa"/>
          </w:tcPr>
          <w:p w14:paraId="2DA32E64" w14:textId="77777777" w:rsidR="00EA757B" w:rsidRPr="00EA757B" w:rsidRDefault="00EA757B" w:rsidP="00EA757B">
            <w:pPr>
              <w:jc w:val="both"/>
              <w:rPr>
                <w:rFonts w:ascii="Arial Narrow" w:eastAsia="Arial Narrow" w:hAnsi="Arial Narrow" w:cs="Arial Narrow"/>
                <w:sz w:val="24"/>
                <w:szCs w:val="24"/>
              </w:rPr>
            </w:pPr>
          </w:p>
        </w:tc>
        <w:tc>
          <w:tcPr>
            <w:tcW w:w="1556" w:type="dxa"/>
          </w:tcPr>
          <w:p w14:paraId="68377E14" w14:textId="77777777" w:rsidR="00EA757B" w:rsidRPr="00EA757B" w:rsidRDefault="00EA757B" w:rsidP="00EA757B">
            <w:pPr>
              <w:jc w:val="both"/>
              <w:rPr>
                <w:rFonts w:ascii="Arial Narrow" w:eastAsia="Arial Narrow" w:hAnsi="Arial Narrow" w:cs="Arial Narrow"/>
                <w:sz w:val="24"/>
                <w:szCs w:val="24"/>
              </w:rPr>
            </w:pPr>
          </w:p>
        </w:tc>
        <w:tc>
          <w:tcPr>
            <w:tcW w:w="1833" w:type="dxa"/>
          </w:tcPr>
          <w:p w14:paraId="33ECB79B" w14:textId="77777777" w:rsidR="00EA757B" w:rsidRPr="00EA757B" w:rsidRDefault="00EA757B" w:rsidP="00EA757B">
            <w:pPr>
              <w:jc w:val="both"/>
              <w:rPr>
                <w:rFonts w:ascii="Arial Narrow" w:eastAsia="Arial Narrow" w:hAnsi="Arial Narrow" w:cs="Arial Narrow"/>
                <w:sz w:val="24"/>
                <w:szCs w:val="24"/>
              </w:rPr>
            </w:pPr>
          </w:p>
        </w:tc>
        <w:tc>
          <w:tcPr>
            <w:tcW w:w="1823" w:type="dxa"/>
          </w:tcPr>
          <w:p w14:paraId="1B4C9632" w14:textId="77777777" w:rsidR="00EA757B" w:rsidRPr="00EA757B" w:rsidRDefault="00EA757B" w:rsidP="00EA757B">
            <w:pPr>
              <w:jc w:val="both"/>
              <w:rPr>
                <w:rFonts w:ascii="Arial Narrow" w:eastAsia="Arial Narrow" w:hAnsi="Arial Narrow" w:cs="Arial Narrow"/>
                <w:sz w:val="24"/>
                <w:szCs w:val="24"/>
              </w:rPr>
            </w:pPr>
          </w:p>
        </w:tc>
      </w:tr>
      <w:tr w:rsidR="00EA757B" w:rsidRPr="00EA757B" w14:paraId="607CF0A7" w14:textId="77777777" w:rsidTr="00DF74E3">
        <w:trPr>
          <w:jc w:val="center"/>
        </w:trPr>
        <w:tc>
          <w:tcPr>
            <w:tcW w:w="786" w:type="dxa"/>
          </w:tcPr>
          <w:p w14:paraId="53D4E16E" w14:textId="77777777" w:rsidR="00EA757B" w:rsidRPr="00EA757B" w:rsidRDefault="00EA757B" w:rsidP="00EA757B">
            <w:pPr>
              <w:jc w:val="both"/>
              <w:rPr>
                <w:rFonts w:ascii="Arial Narrow" w:eastAsia="Arial Narrow" w:hAnsi="Arial Narrow" w:cs="Arial Narrow"/>
                <w:b/>
                <w:sz w:val="24"/>
                <w:szCs w:val="24"/>
              </w:rPr>
            </w:pPr>
          </w:p>
          <w:p w14:paraId="28D92A67" w14:textId="77777777" w:rsidR="00EA757B" w:rsidRPr="00EA757B" w:rsidRDefault="00EA757B" w:rsidP="00EA757B">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Joven No. 3</w:t>
            </w:r>
          </w:p>
        </w:tc>
        <w:tc>
          <w:tcPr>
            <w:tcW w:w="2328" w:type="dxa"/>
          </w:tcPr>
          <w:p w14:paraId="2E3C8B69" w14:textId="77777777" w:rsidR="00EA757B" w:rsidRPr="00EA757B" w:rsidRDefault="00EA757B" w:rsidP="00EA757B">
            <w:pPr>
              <w:jc w:val="both"/>
              <w:rPr>
                <w:rFonts w:ascii="Arial Narrow" w:eastAsia="Arial Narrow" w:hAnsi="Arial Narrow" w:cs="Arial Narrow"/>
                <w:sz w:val="24"/>
                <w:szCs w:val="24"/>
              </w:rPr>
            </w:pPr>
          </w:p>
          <w:p w14:paraId="63BCF463" w14:textId="77777777" w:rsidR="00EA757B" w:rsidRPr="00EA757B" w:rsidRDefault="00EA757B" w:rsidP="00EA757B">
            <w:pPr>
              <w:jc w:val="both"/>
              <w:rPr>
                <w:rFonts w:ascii="Arial Narrow" w:eastAsia="Arial Narrow" w:hAnsi="Arial Narrow" w:cs="Arial Narrow"/>
                <w:sz w:val="24"/>
                <w:szCs w:val="24"/>
              </w:rPr>
            </w:pPr>
          </w:p>
          <w:p w14:paraId="62F87179" w14:textId="77777777" w:rsidR="00EA757B" w:rsidRPr="00EA757B" w:rsidRDefault="00EA757B" w:rsidP="00EA757B">
            <w:pPr>
              <w:jc w:val="both"/>
              <w:rPr>
                <w:rFonts w:ascii="Arial Narrow" w:eastAsia="Arial Narrow" w:hAnsi="Arial Narrow" w:cs="Arial Narrow"/>
                <w:sz w:val="24"/>
                <w:szCs w:val="24"/>
              </w:rPr>
            </w:pPr>
          </w:p>
          <w:p w14:paraId="7026244B" w14:textId="77777777" w:rsidR="00EA757B" w:rsidRPr="00EA757B" w:rsidRDefault="00EA757B" w:rsidP="00EA757B">
            <w:pPr>
              <w:jc w:val="both"/>
              <w:rPr>
                <w:rFonts w:ascii="Arial Narrow" w:eastAsia="Arial Narrow" w:hAnsi="Arial Narrow" w:cs="Arial Narrow"/>
                <w:sz w:val="24"/>
                <w:szCs w:val="24"/>
              </w:rPr>
            </w:pPr>
          </w:p>
        </w:tc>
        <w:tc>
          <w:tcPr>
            <w:tcW w:w="1747" w:type="dxa"/>
          </w:tcPr>
          <w:p w14:paraId="024B3C53" w14:textId="77777777" w:rsidR="00EA757B" w:rsidRPr="00EA757B" w:rsidRDefault="00EA757B" w:rsidP="00EA757B">
            <w:pPr>
              <w:jc w:val="both"/>
              <w:rPr>
                <w:rFonts w:ascii="Arial Narrow" w:eastAsia="Arial Narrow" w:hAnsi="Arial Narrow" w:cs="Arial Narrow"/>
                <w:sz w:val="24"/>
                <w:szCs w:val="24"/>
              </w:rPr>
            </w:pPr>
          </w:p>
        </w:tc>
        <w:tc>
          <w:tcPr>
            <w:tcW w:w="1688" w:type="dxa"/>
          </w:tcPr>
          <w:p w14:paraId="1B55DEFF" w14:textId="77777777" w:rsidR="00EA757B" w:rsidRPr="00EA757B" w:rsidRDefault="00EA757B" w:rsidP="00EA757B">
            <w:pPr>
              <w:jc w:val="both"/>
              <w:rPr>
                <w:rFonts w:ascii="Arial Narrow" w:eastAsia="Arial Narrow" w:hAnsi="Arial Narrow" w:cs="Arial Narrow"/>
                <w:sz w:val="24"/>
                <w:szCs w:val="24"/>
              </w:rPr>
            </w:pPr>
          </w:p>
        </w:tc>
        <w:tc>
          <w:tcPr>
            <w:tcW w:w="1556" w:type="dxa"/>
          </w:tcPr>
          <w:p w14:paraId="4858A1DF" w14:textId="77777777" w:rsidR="00EA757B" w:rsidRPr="00EA757B" w:rsidRDefault="00EA757B" w:rsidP="00EA757B">
            <w:pPr>
              <w:jc w:val="both"/>
              <w:rPr>
                <w:rFonts w:ascii="Arial Narrow" w:eastAsia="Arial Narrow" w:hAnsi="Arial Narrow" w:cs="Arial Narrow"/>
                <w:sz w:val="24"/>
                <w:szCs w:val="24"/>
              </w:rPr>
            </w:pPr>
          </w:p>
        </w:tc>
        <w:tc>
          <w:tcPr>
            <w:tcW w:w="1833" w:type="dxa"/>
          </w:tcPr>
          <w:p w14:paraId="0B46D290" w14:textId="77777777" w:rsidR="00EA757B" w:rsidRPr="00EA757B" w:rsidRDefault="00EA757B" w:rsidP="00EA757B">
            <w:pPr>
              <w:jc w:val="both"/>
              <w:rPr>
                <w:rFonts w:ascii="Arial Narrow" w:eastAsia="Arial Narrow" w:hAnsi="Arial Narrow" w:cs="Arial Narrow"/>
                <w:sz w:val="24"/>
                <w:szCs w:val="24"/>
              </w:rPr>
            </w:pPr>
          </w:p>
        </w:tc>
        <w:tc>
          <w:tcPr>
            <w:tcW w:w="1823" w:type="dxa"/>
          </w:tcPr>
          <w:p w14:paraId="37089D07" w14:textId="77777777" w:rsidR="00EA757B" w:rsidRPr="00EA757B" w:rsidRDefault="00EA757B" w:rsidP="00EA757B">
            <w:pPr>
              <w:jc w:val="both"/>
              <w:rPr>
                <w:rFonts w:ascii="Arial Narrow" w:eastAsia="Arial Narrow" w:hAnsi="Arial Narrow" w:cs="Arial Narrow"/>
                <w:sz w:val="24"/>
                <w:szCs w:val="24"/>
              </w:rPr>
            </w:pPr>
          </w:p>
        </w:tc>
      </w:tr>
    </w:tbl>
    <w:p w14:paraId="670789AA" w14:textId="77777777" w:rsidR="0049794F" w:rsidRPr="00EA757B" w:rsidRDefault="0049794F" w:rsidP="00EA757B">
      <w:pPr>
        <w:autoSpaceDE w:val="0"/>
        <w:autoSpaceDN w:val="0"/>
        <w:adjustRightInd w:val="0"/>
        <w:spacing w:after="0" w:line="276" w:lineRule="auto"/>
        <w:jc w:val="both"/>
        <w:rPr>
          <w:rFonts w:ascii="Arial Narrow" w:hAnsi="Arial Narrow" w:cs="Calibri"/>
          <w:b/>
          <w:iCs/>
          <w:color w:val="000000"/>
          <w:sz w:val="24"/>
          <w:szCs w:val="24"/>
        </w:rPr>
      </w:pPr>
    </w:p>
    <w:sectPr w:rsidR="0049794F" w:rsidRPr="00EA757B">
      <w:headerReference w:type="default" r:id="rId8"/>
      <w:pgSz w:w="12240" w:h="15840"/>
      <w:pgMar w:top="2410" w:right="1325" w:bottom="1418" w:left="1276" w:header="794" w:footer="41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04DB5" w14:textId="77777777" w:rsidR="00D33539" w:rsidRDefault="00D33539">
      <w:pPr>
        <w:spacing w:after="0" w:line="240" w:lineRule="auto"/>
      </w:pPr>
      <w:r>
        <w:separator/>
      </w:r>
    </w:p>
  </w:endnote>
  <w:endnote w:type="continuationSeparator" w:id="0">
    <w:p w14:paraId="6911310B" w14:textId="77777777" w:rsidR="00D33539" w:rsidRDefault="00D3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panose1 w:val="00000000000000000000"/>
    <w:charset w:val="00"/>
    <w:family w:val="roman"/>
    <w:notTrueType/>
    <w:pitch w:val="default"/>
  </w:font>
  <w:font w:name="CIDFont+F3">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DEE2E" w14:textId="77777777" w:rsidR="00D33539" w:rsidRDefault="00D33539">
      <w:pPr>
        <w:spacing w:after="0" w:line="240" w:lineRule="auto"/>
      </w:pPr>
      <w:r>
        <w:separator/>
      </w:r>
    </w:p>
  </w:footnote>
  <w:footnote w:type="continuationSeparator" w:id="0">
    <w:p w14:paraId="31D56900" w14:textId="77777777" w:rsidR="00D33539" w:rsidRDefault="00D33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E7030" w14:textId="77777777" w:rsidR="00E67F65" w:rsidRDefault="00A62B39">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012E324E" wp14:editId="644C7D8A">
          <wp:simplePos x="0" y="0"/>
          <wp:positionH relativeFrom="column">
            <wp:posOffset>-810259</wp:posOffset>
          </wp:positionH>
          <wp:positionV relativeFrom="paragraph">
            <wp:posOffset>-539436</wp:posOffset>
          </wp:positionV>
          <wp:extent cx="7765576" cy="10984468"/>
          <wp:effectExtent l="0" t="0" r="0" b="0"/>
          <wp:wrapNone/>
          <wp:docPr id="1983478500" name="image1.jpg" descr="Imagen que contiene Interfaz de usuario gráfic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jpg" descr="Imagen que contiene Interfaz de usuario gráfica&#10;&#10;El contenido generado por IA puede ser incorrecto."/>
                  <pic:cNvPicPr preferRelativeResize="0"/>
                </pic:nvPicPr>
                <pic:blipFill>
                  <a:blip r:embed="rId1"/>
                  <a:srcRect/>
                  <a:stretch>
                    <a:fillRect/>
                  </a:stretch>
                </pic:blipFill>
                <pic:spPr>
                  <a:xfrm>
                    <a:off x="0" y="0"/>
                    <a:ext cx="7765576" cy="1098446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BDA5A5"/>
    <w:multiLevelType w:val="hybridMultilevel"/>
    <w:tmpl w:val="AD4CBE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50EC00"/>
    <w:multiLevelType w:val="hybridMultilevel"/>
    <w:tmpl w:val="114340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D9063F"/>
    <w:multiLevelType w:val="hybridMultilevel"/>
    <w:tmpl w:val="AE50EA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B245EB"/>
    <w:multiLevelType w:val="hybridMultilevel"/>
    <w:tmpl w:val="39980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EB4BFB"/>
    <w:multiLevelType w:val="multilevel"/>
    <w:tmpl w:val="ED84A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56A01D0"/>
    <w:multiLevelType w:val="multilevel"/>
    <w:tmpl w:val="74A429EC"/>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6" w15:restartNumberingAfterBreak="0">
    <w:nsid w:val="25E9142D"/>
    <w:multiLevelType w:val="multilevel"/>
    <w:tmpl w:val="434870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4167DD7"/>
    <w:multiLevelType w:val="hybridMultilevel"/>
    <w:tmpl w:val="CD582A66"/>
    <w:lvl w:ilvl="0" w:tplc="240A000F">
      <w:start w:val="1"/>
      <w:numFmt w:val="decimal"/>
      <w:lvlText w:val="%1."/>
      <w:lvlJc w:val="left"/>
      <w:pPr>
        <w:ind w:left="777" w:hanging="360"/>
      </w:pPr>
    </w:lvl>
    <w:lvl w:ilvl="1" w:tplc="240A0019">
      <w:start w:val="1"/>
      <w:numFmt w:val="lowerLetter"/>
      <w:lvlText w:val="%2."/>
      <w:lvlJc w:val="left"/>
      <w:pPr>
        <w:ind w:left="1497" w:hanging="360"/>
      </w:pPr>
    </w:lvl>
    <w:lvl w:ilvl="2" w:tplc="240A001B" w:tentative="1">
      <w:start w:val="1"/>
      <w:numFmt w:val="lowerRoman"/>
      <w:lvlText w:val="%3."/>
      <w:lvlJc w:val="right"/>
      <w:pPr>
        <w:ind w:left="2217" w:hanging="180"/>
      </w:pPr>
    </w:lvl>
    <w:lvl w:ilvl="3" w:tplc="240A000F" w:tentative="1">
      <w:start w:val="1"/>
      <w:numFmt w:val="decimal"/>
      <w:lvlText w:val="%4."/>
      <w:lvlJc w:val="left"/>
      <w:pPr>
        <w:ind w:left="2937" w:hanging="360"/>
      </w:pPr>
    </w:lvl>
    <w:lvl w:ilvl="4" w:tplc="240A0019" w:tentative="1">
      <w:start w:val="1"/>
      <w:numFmt w:val="lowerLetter"/>
      <w:lvlText w:val="%5."/>
      <w:lvlJc w:val="left"/>
      <w:pPr>
        <w:ind w:left="3657" w:hanging="360"/>
      </w:pPr>
    </w:lvl>
    <w:lvl w:ilvl="5" w:tplc="240A001B" w:tentative="1">
      <w:start w:val="1"/>
      <w:numFmt w:val="lowerRoman"/>
      <w:lvlText w:val="%6."/>
      <w:lvlJc w:val="right"/>
      <w:pPr>
        <w:ind w:left="4377" w:hanging="180"/>
      </w:pPr>
    </w:lvl>
    <w:lvl w:ilvl="6" w:tplc="240A000F" w:tentative="1">
      <w:start w:val="1"/>
      <w:numFmt w:val="decimal"/>
      <w:lvlText w:val="%7."/>
      <w:lvlJc w:val="left"/>
      <w:pPr>
        <w:ind w:left="5097" w:hanging="360"/>
      </w:pPr>
    </w:lvl>
    <w:lvl w:ilvl="7" w:tplc="240A0019" w:tentative="1">
      <w:start w:val="1"/>
      <w:numFmt w:val="lowerLetter"/>
      <w:lvlText w:val="%8."/>
      <w:lvlJc w:val="left"/>
      <w:pPr>
        <w:ind w:left="5817" w:hanging="360"/>
      </w:pPr>
    </w:lvl>
    <w:lvl w:ilvl="8" w:tplc="240A001B" w:tentative="1">
      <w:start w:val="1"/>
      <w:numFmt w:val="lowerRoman"/>
      <w:lvlText w:val="%9."/>
      <w:lvlJc w:val="right"/>
      <w:pPr>
        <w:ind w:left="6537" w:hanging="180"/>
      </w:pPr>
    </w:lvl>
  </w:abstractNum>
  <w:abstractNum w:abstractNumId="8" w15:restartNumberingAfterBreak="0">
    <w:nsid w:val="363AB0C0"/>
    <w:multiLevelType w:val="hybridMultilevel"/>
    <w:tmpl w:val="C3EE36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88C1B09"/>
    <w:multiLevelType w:val="hybridMultilevel"/>
    <w:tmpl w:val="9CCE2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6753F5"/>
    <w:multiLevelType w:val="multilevel"/>
    <w:tmpl w:val="5266641C"/>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1" w15:restartNumberingAfterBreak="0">
    <w:nsid w:val="3D4B1A57"/>
    <w:multiLevelType w:val="hybridMultilevel"/>
    <w:tmpl w:val="9D28B3D8"/>
    <w:lvl w:ilvl="0" w:tplc="2DB001D4">
      <w:start w:val="1"/>
      <w:numFmt w:val="decimal"/>
      <w:lvlText w:val="%1."/>
      <w:lvlJc w:val="left"/>
      <w:pPr>
        <w:ind w:left="720" w:hanging="360"/>
      </w:pPr>
      <w:rPr>
        <w:rFonts w:hint="default"/>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8477C3"/>
    <w:multiLevelType w:val="hybridMultilevel"/>
    <w:tmpl w:val="82CC749C"/>
    <w:lvl w:ilvl="0" w:tplc="B9627AE0">
      <w:start w:val="6"/>
      <w:numFmt w:val="bullet"/>
      <w:lvlText w:val="-"/>
      <w:lvlJc w:val="left"/>
      <w:pPr>
        <w:ind w:left="1080" w:hanging="360"/>
      </w:pPr>
      <w:rPr>
        <w:rFonts w:ascii="Arial Narrow" w:eastAsia="Arial" w:hAnsi="Arial Narrow"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52096EA6"/>
    <w:multiLevelType w:val="multilevel"/>
    <w:tmpl w:val="BAF27EC4"/>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5D4758F"/>
    <w:multiLevelType w:val="hybridMultilevel"/>
    <w:tmpl w:val="8C644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6B062E6"/>
    <w:multiLevelType w:val="multilevel"/>
    <w:tmpl w:val="434870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0961885"/>
    <w:multiLevelType w:val="multilevel"/>
    <w:tmpl w:val="CA40B126"/>
    <w:lvl w:ilvl="0">
      <w:start w:val="1"/>
      <w:numFmt w:val="decimal"/>
      <w:lvlText w:val="%1."/>
      <w:lvlJc w:val="left"/>
      <w:pPr>
        <w:ind w:left="720" w:hanging="360"/>
      </w:pPr>
      <w:rPr>
        <w:b/>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B463269"/>
    <w:multiLevelType w:val="multilevel"/>
    <w:tmpl w:val="BAF27EC4"/>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92C9C4D"/>
    <w:multiLevelType w:val="hybridMultilevel"/>
    <w:tmpl w:val="763A38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0"/>
  </w:num>
  <w:num w:numId="3">
    <w:abstractNumId w:val="5"/>
  </w:num>
  <w:num w:numId="4">
    <w:abstractNumId w:val="11"/>
  </w:num>
  <w:num w:numId="5">
    <w:abstractNumId w:val="13"/>
  </w:num>
  <w:num w:numId="6">
    <w:abstractNumId w:val="8"/>
  </w:num>
  <w:num w:numId="7">
    <w:abstractNumId w:val="14"/>
  </w:num>
  <w:num w:numId="8">
    <w:abstractNumId w:val="4"/>
  </w:num>
  <w:num w:numId="9">
    <w:abstractNumId w:val="0"/>
  </w:num>
  <w:num w:numId="10">
    <w:abstractNumId w:val="7"/>
  </w:num>
  <w:num w:numId="11">
    <w:abstractNumId w:val="12"/>
  </w:num>
  <w:num w:numId="12">
    <w:abstractNumId w:val="2"/>
  </w:num>
  <w:num w:numId="13">
    <w:abstractNumId w:val="1"/>
  </w:num>
  <w:num w:numId="14">
    <w:abstractNumId w:val="9"/>
  </w:num>
  <w:num w:numId="15">
    <w:abstractNumId w:val="6"/>
  </w:num>
  <w:num w:numId="16">
    <w:abstractNumId w:val="15"/>
  </w:num>
  <w:num w:numId="17">
    <w:abstractNumId w:val="1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65"/>
    <w:rsid w:val="00034E80"/>
    <w:rsid w:val="00193BD4"/>
    <w:rsid w:val="001C6B04"/>
    <w:rsid w:val="0020056A"/>
    <w:rsid w:val="002172BF"/>
    <w:rsid w:val="00336ACA"/>
    <w:rsid w:val="00361236"/>
    <w:rsid w:val="004935DE"/>
    <w:rsid w:val="0049794F"/>
    <w:rsid w:val="004B59F9"/>
    <w:rsid w:val="0055744E"/>
    <w:rsid w:val="006010E8"/>
    <w:rsid w:val="006C10EF"/>
    <w:rsid w:val="006D7D23"/>
    <w:rsid w:val="00886D2B"/>
    <w:rsid w:val="00891A6C"/>
    <w:rsid w:val="00A61895"/>
    <w:rsid w:val="00A62B39"/>
    <w:rsid w:val="00A86E70"/>
    <w:rsid w:val="00C340B0"/>
    <w:rsid w:val="00C4215F"/>
    <w:rsid w:val="00D33539"/>
    <w:rsid w:val="00D35FC5"/>
    <w:rsid w:val="00E462BD"/>
    <w:rsid w:val="00E67F65"/>
    <w:rsid w:val="00E93262"/>
    <w:rsid w:val="00EA757B"/>
    <w:rsid w:val="00FE48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9F126"/>
  <w15:docId w15:val="{D4C16161-B883-421D-9B57-E87E95F6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CO" w:eastAsia="es-CO"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40" w:line="240" w:lineRule="auto"/>
      <w:outlineLvl w:val="0"/>
    </w:pPr>
    <w:rPr>
      <w:color w:val="393939"/>
      <w:sz w:val="36"/>
      <w:szCs w:val="36"/>
    </w:rPr>
  </w:style>
  <w:style w:type="paragraph" w:styleId="Ttulo2">
    <w:name w:val="heading 2"/>
    <w:basedOn w:val="Normal"/>
    <w:next w:val="Normal"/>
    <w:pPr>
      <w:keepNext/>
      <w:keepLines/>
      <w:spacing w:before="80" w:after="0" w:line="240" w:lineRule="auto"/>
      <w:outlineLvl w:val="1"/>
    </w:pPr>
    <w:rPr>
      <w:color w:val="393939"/>
      <w:sz w:val="28"/>
      <w:szCs w:val="28"/>
    </w:rPr>
  </w:style>
  <w:style w:type="paragraph" w:styleId="Ttulo3">
    <w:name w:val="heading 3"/>
    <w:basedOn w:val="Normal"/>
    <w:next w:val="Normal"/>
    <w:pPr>
      <w:keepNext/>
      <w:keepLines/>
      <w:spacing w:before="80" w:after="0" w:line="240" w:lineRule="auto"/>
      <w:outlineLvl w:val="2"/>
    </w:pPr>
    <w:rPr>
      <w:color w:val="393939"/>
      <w:sz w:val="24"/>
      <w:szCs w:val="24"/>
    </w:rPr>
  </w:style>
  <w:style w:type="paragraph" w:styleId="Ttulo4">
    <w:name w:val="heading 4"/>
    <w:basedOn w:val="Normal"/>
    <w:next w:val="Normal"/>
    <w:pPr>
      <w:keepNext/>
      <w:keepLines/>
      <w:spacing w:before="80" w:after="0"/>
      <w:outlineLvl w:val="3"/>
    </w:pPr>
    <w:rPr>
      <w:color w:val="4D4D4D"/>
      <w:sz w:val="22"/>
      <w:szCs w:val="22"/>
    </w:rPr>
  </w:style>
  <w:style w:type="paragraph" w:styleId="Ttulo5">
    <w:name w:val="heading 5"/>
    <w:basedOn w:val="Normal"/>
    <w:next w:val="Normal"/>
    <w:pPr>
      <w:keepNext/>
      <w:keepLines/>
      <w:spacing w:before="40" w:after="0"/>
      <w:outlineLvl w:val="4"/>
    </w:pPr>
    <w:rPr>
      <w:i/>
      <w:color w:val="4D4D4D"/>
      <w:sz w:val="22"/>
      <w:szCs w:val="22"/>
    </w:rPr>
  </w:style>
  <w:style w:type="paragraph" w:styleId="Ttulo6">
    <w:name w:val="heading 6"/>
    <w:basedOn w:val="Normal"/>
    <w:next w:val="Normal"/>
    <w:pPr>
      <w:keepNext/>
      <w:keepLines/>
      <w:spacing w:before="40" w:after="0"/>
      <w:outlineLvl w:val="5"/>
    </w:pPr>
    <w:rPr>
      <w:color w:val="4D4D4D"/>
    </w:rPr>
  </w:style>
  <w:style w:type="paragraph" w:styleId="Ttulo7">
    <w:name w:val="heading 7"/>
    <w:basedOn w:val="Normal"/>
    <w:next w:val="Normal"/>
    <w:link w:val="Ttulo7Car"/>
    <w:uiPriority w:val="9"/>
    <w:semiHidden/>
    <w:unhideWhenUsed/>
    <w:qFormat/>
    <w:rsid w:val="00CB53F3"/>
    <w:pPr>
      <w:keepNext/>
      <w:keepLines/>
      <w:spacing w:before="40" w:after="0"/>
      <w:outlineLvl w:val="6"/>
    </w:pPr>
    <w:rPr>
      <w:rFonts w:asciiTheme="majorHAnsi" w:eastAsiaTheme="majorEastAsia" w:hAnsiTheme="majorHAnsi" w:cstheme="majorBidi"/>
      <w:b/>
      <w:bCs/>
      <w:color w:val="4D4D4D" w:themeColor="accent6"/>
    </w:rPr>
  </w:style>
  <w:style w:type="paragraph" w:styleId="Ttulo8">
    <w:name w:val="heading 8"/>
    <w:basedOn w:val="Normal"/>
    <w:next w:val="Normal"/>
    <w:link w:val="Ttulo8Car"/>
    <w:uiPriority w:val="9"/>
    <w:semiHidden/>
    <w:unhideWhenUsed/>
    <w:qFormat/>
    <w:rsid w:val="00CB53F3"/>
    <w:pPr>
      <w:keepNext/>
      <w:keepLines/>
      <w:spacing w:before="40" w:after="0"/>
      <w:outlineLvl w:val="7"/>
    </w:pPr>
    <w:rPr>
      <w:rFonts w:asciiTheme="majorHAnsi" w:eastAsiaTheme="majorEastAsia" w:hAnsiTheme="majorHAnsi" w:cstheme="majorBidi"/>
      <w:b/>
      <w:bCs/>
      <w:i/>
      <w:iCs/>
      <w:color w:val="4D4D4D" w:themeColor="accent6"/>
    </w:rPr>
  </w:style>
  <w:style w:type="paragraph" w:styleId="Ttulo9">
    <w:name w:val="heading 9"/>
    <w:basedOn w:val="Normal"/>
    <w:next w:val="Normal"/>
    <w:link w:val="Ttulo9Car"/>
    <w:uiPriority w:val="9"/>
    <w:semiHidden/>
    <w:unhideWhenUsed/>
    <w:qFormat/>
    <w:rsid w:val="00CB53F3"/>
    <w:pPr>
      <w:keepNext/>
      <w:keepLines/>
      <w:spacing w:before="40" w:after="0"/>
      <w:outlineLvl w:val="8"/>
    </w:pPr>
    <w:rPr>
      <w:rFonts w:asciiTheme="majorHAnsi" w:eastAsiaTheme="majorEastAsia" w:hAnsiTheme="majorHAnsi" w:cstheme="majorBidi"/>
      <w:i/>
      <w:iCs/>
      <w:color w:val="4D4D4D" w:themeColor="accent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spacing w:after="0" w:line="240" w:lineRule="auto"/>
    </w:pPr>
    <w:rPr>
      <w:color w:val="5B5B5B"/>
      <w:sz w:val="96"/>
      <w:szCs w:val="96"/>
    </w:rPr>
  </w:style>
  <w:style w:type="paragraph" w:styleId="Encabezado">
    <w:name w:val="header"/>
    <w:basedOn w:val="Normal"/>
    <w:link w:val="EncabezadoCar"/>
    <w:uiPriority w:val="99"/>
    <w:unhideWhenUsed/>
    <w:rsid w:val="005A5A45"/>
    <w:pPr>
      <w:tabs>
        <w:tab w:val="center" w:pos="4419"/>
        <w:tab w:val="right" w:pos="8838"/>
      </w:tabs>
    </w:pPr>
  </w:style>
  <w:style w:type="character" w:customStyle="1" w:styleId="EncabezadoCar">
    <w:name w:val="Encabezado Car"/>
    <w:basedOn w:val="Fuentedeprrafopredeter"/>
    <w:link w:val="Encabezado"/>
    <w:uiPriority w:val="99"/>
    <w:rsid w:val="005A5A45"/>
  </w:style>
  <w:style w:type="paragraph" w:styleId="Piedepgina">
    <w:name w:val="footer"/>
    <w:basedOn w:val="Normal"/>
    <w:link w:val="PiedepginaCar"/>
    <w:uiPriority w:val="99"/>
    <w:unhideWhenUsed/>
    <w:rsid w:val="005A5A45"/>
    <w:pPr>
      <w:tabs>
        <w:tab w:val="center" w:pos="4419"/>
        <w:tab w:val="right" w:pos="8838"/>
      </w:tabs>
    </w:pPr>
  </w:style>
  <w:style w:type="character" w:customStyle="1" w:styleId="PiedepginaCar">
    <w:name w:val="Pie de página Car"/>
    <w:basedOn w:val="Fuentedeprrafopredeter"/>
    <w:link w:val="Piedepgina"/>
    <w:uiPriority w:val="99"/>
    <w:rsid w:val="005A5A45"/>
  </w:style>
  <w:style w:type="paragraph" w:styleId="Textodeglobo">
    <w:name w:val="Balloon Text"/>
    <w:basedOn w:val="Normal"/>
    <w:link w:val="TextodegloboCar"/>
    <w:uiPriority w:val="99"/>
    <w:semiHidden/>
    <w:unhideWhenUsed/>
    <w:rsid w:val="005A5A45"/>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A45"/>
    <w:rPr>
      <w:rFonts w:ascii="Tahoma" w:hAnsi="Tahoma" w:cs="Tahoma"/>
      <w:sz w:val="16"/>
      <w:szCs w:val="16"/>
    </w:rPr>
  </w:style>
  <w:style w:type="character" w:customStyle="1" w:styleId="PuestoCar">
    <w:name w:val="Puesto Car"/>
    <w:basedOn w:val="Fuentedeprrafopredeter"/>
    <w:uiPriority w:val="10"/>
    <w:rsid w:val="00CB53F3"/>
    <w:rPr>
      <w:rFonts w:asciiTheme="majorHAnsi" w:eastAsiaTheme="majorEastAsia" w:hAnsiTheme="majorHAnsi" w:cstheme="majorBidi"/>
      <w:color w:val="5B5B5B" w:themeColor="text1" w:themeTint="D9"/>
      <w:spacing w:val="-15"/>
      <w:sz w:val="96"/>
      <w:szCs w:val="96"/>
    </w:rPr>
  </w:style>
  <w:style w:type="character" w:customStyle="1" w:styleId="Ttulo1Car">
    <w:name w:val="Título 1 Car"/>
    <w:basedOn w:val="Fuentedeprrafopredeter"/>
    <w:uiPriority w:val="9"/>
    <w:rsid w:val="00CB53F3"/>
    <w:rPr>
      <w:rFonts w:asciiTheme="majorHAnsi" w:eastAsiaTheme="majorEastAsia" w:hAnsiTheme="majorHAnsi" w:cstheme="majorBidi"/>
      <w:color w:val="393939" w:themeColor="accent6" w:themeShade="BF"/>
      <w:sz w:val="36"/>
      <w:szCs w:val="40"/>
    </w:rPr>
  </w:style>
  <w:style w:type="paragraph" w:styleId="Sinespaciado">
    <w:name w:val="No Spacing"/>
    <w:aliases w:val="Negrilla"/>
    <w:uiPriority w:val="1"/>
    <w:qFormat/>
    <w:rsid w:val="00CB53F3"/>
    <w:pPr>
      <w:spacing w:after="0" w:line="240" w:lineRule="auto"/>
    </w:pPr>
  </w:style>
  <w:style w:type="character" w:styleId="Hipervnculo">
    <w:name w:val="Hyperlink"/>
    <w:basedOn w:val="Fuentedeprrafopredeter"/>
    <w:uiPriority w:val="99"/>
    <w:unhideWhenUsed/>
    <w:rsid w:val="00C918B0"/>
    <w:rPr>
      <w:color w:val="5F5F5F" w:themeColor="hyperlink"/>
      <w:u w:val="single"/>
    </w:rPr>
  </w:style>
  <w:style w:type="character" w:styleId="nfasissutil">
    <w:name w:val="Subtle Emphasis"/>
    <w:basedOn w:val="Fuentedeprrafopredeter"/>
    <w:uiPriority w:val="19"/>
    <w:qFormat/>
    <w:rsid w:val="00CB53F3"/>
    <w:rPr>
      <w:i/>
      <w:iCs/>
    </w:rPr>
  </w:style>
  <w:style w:type="character" w:customStyle="1" w:styleId="SubttuloCar">
    <w:name w:val="Subtítulo Car"/>
    <w:basedOn w:val="Fuentedeprrafopredeter"/>
    <w:uiPriority w:val="11"/>
    <w:rsid w:val="00CB53F3"/>
    <w:rPr>
      <w:rFonts w:asciiTheme="majorHAnsi" w:eastAsiaTheme="majorEastAsia" w:hAnsiTheme="majorHAnsi" w:cstheme="majorBidi"/>
      <w:sz w:val="30"/>
      <w:szCs w:val="30"/>
    </w:rPr>
  </w:style>
  <w:style w:type="character" w:styleId="nfasis">
    <w:name w:val="Emphasis"/>
    <w:basedOn w:val="Fuentedeprrafopredeter"/>
    <w:uiPriority w:val="20"/>
    <w:qFormat/>
    <w:rsid w:val="00CB53F3"/>
    <w:rPr>
      <w:i/>
      <w:iCs/>
      <w:color w:val="4D4D4D" w:themeColor="accent6"/>
    </w:rPr>
  </w:style>
  <w:style w:type="character" w:customStyle="1" w:styleId="Ttulo2Car">
    <w:name w:val="Título 2 Car"/>
    <w:basedOn w:val="Fuentedeprrafopredeter"/>
    <w:uiPriority w:val="9"/>
    <w:semiHidden/>
    <w:rsid w:val="00CB53F3"/>
    <w:rPr>
      <w:rFonts w:asciiTheme="majorHAnsi" w:eastAsiaTheme="majorEastAsia" w:hAnsiTheme="majorHAnsi" w:cstheme="majorBidi"/>
      <w:color w:val="393939" w:themeColor="accent6" w:themeShade="BF"/>
      <w:sz w:val="28"/>
      <w:szCs w:val="28"/>
    </w:rPr>
  </w:style>
  <w:style w:type="character" w:customStyle="1" w:styleId="Ttulo3Car">
    <w:name w:val="Título 3 Car"/>
    <w:basedOn w:val="Fuentedeprrafopredeter"/>
    <w:uiPriority w:val="9"/>
    <w:semiHidden/>
    <w:rsid w:val="00CB53F3"/>
    <w:rPr>
      <w:rFonts w:asciiTheme="majorHAnsi" w:eastAsiaTheme="majorEastAsia" w:hAnsiTheme="majorHAnsi" w:cstheme="majorBidi"/>
      <w:color w:val="393939" w:themeColor="accent6" w:themeShade="BF"/>
      <w:sz w:val="24"/>
      <w:szCs w:val="24"/>
    </w:rPr>
  </w:style>
  <w:style w:type="character" w:customStyle="1" w:styleId="Ttulo4Car">
    <w:name w:val="Título 4 Car"/>
    <w:basedOn w:val="Fuentedeprrafopredeter"/>
    <w:uiPriority w:val="9"/>
    <w:semiHidden/>
    <w:rsid w:val="00CB53F3"/>
    <w:rPr>
      <w:rFonts w:asciiTheme="majorHAnsi" w:eastAsiaTheme="majorEastAsia" w:hAnsiTheme="majorHAnsi" w:cstheme="majorBidi"/>
      <w:color w:val="4D4D4D" w:themeColor="accent6"/>
      <w:sz w:val="22"/>
      <w:szCs w:val="22"/>
    </w:rPr>
  </w:style>
  <w:style w:type="character" w:customStyle="1" w:styleId="Ttulo5Car">
    <w:name w:val="Título 5 Car"/>
    <w:basedOn w:val="Fuentedeprrafopredeter"/>
    <w:uiPriority w:val="9"/>
    <w:semiHidden/>
    <w:rsid w:val="00CB53F3"/>
    <w:rPr>
      <w:rFonts w:asciiTheme="majorHAnsi" w:eastAsiaTheme="majorEastAsia" w:hAnsiTheme="majorHAnsi" w:cstheme="majorBidi"/>
      <w:i/>
      <w:iCs/>
      <w:color w:val="4D4D4D" w:themeColor="accent6"/>
      <w:sz w:val="22"/>
      <w:szCs w:val="22"/>
    </w:rPr>
  </w:style>
  <w:style w:type="character" w:customStyle="1" w:styleId="Ttulo6Car">
    <w:name w:val="Título 6 Car"/>
    <w:basedOn w:val="Fuentedeprrafopredeter"/>
    <w:uiPriority w:val="9"/>
    <w:semiHidden/>
    <w:rsid w:val="00CB53F3"/>
    <w:rPr>
      <w:rFonts w:asciiTheme="majorHAnsi" w:eastAsiaTheme="majorEastAsia" w:hAnsiTheme="majorHAnsi" w:cstheme="majorBidi"/>
      <w:color w:val="4D4D4D" w:themeColor="accent6"/>
    </w:rPr>
  </w:style>
  <w:style w:type="character" w:customStyle="1" w:styleId="Ttulo7Car">
    <w:name w:val="Título 7 Car"/>
    <w:basedOn w:val="Fuentedeprrafopredeter"/>
    <w:link w:val="Ttulo7"/>
    <w:uiPriority w:val="9"/>
    <w:semiHidden/>
    <w:rsid w:val="00CB53F3"/>
    <w:rPr>
      <w:rFonts w:asciiTheme="majorHAnsi" w:eastAsiaTheme="majorEastAsia" w:hAnsiTheme="majorHAnsi" w:cstheme="majorBidi"/>
      <w:b/>
      <w:bCs/>
      <w:color w:val="4D4D4D" w:themeColor="accent6"/>
    </w:rPr>
  </w:style>
  <w:style w:type="character" w:customStyle="1" w:styleId="Ttulo8Car">
    <w:name w:val="Título 8 Car"/>
    <w:basedOn w:val="Fuentedeprrafopredeter"/>
    <w:link w:val="Ttulo8"/>
    <w:uiPriority w:val="9"/>
    <w:semiHidden/>
    <w:rsid w:val="00CB53F3"/>
    <w:rPr>
      <w:rFonts w:asciiTheme="majorHAnsi" w:eastAsiaTheme="majorEastAsia" w:hAnsiTheme="majorHAnsi" w:cstheme="majorBidi"/>
      <w:b/>
      <w:bCs/>
      <w:i/>
      <w:iCs/>
      <w:color w:val="4D4D4D" w:themeColor="accent6"/>
      <w:sz w:val="20"/>
      <w:szCs w:val="20"/>
    </w:rPr>
  </w:style>
  <w:style w:type="character" w:customStyle="1" w:styleId="Ttulo9Car">
    <w:name w:val="Título 9 Car"/>
    <w:basedOn w:val="Fuentedeprrafopredeter"/>
    <w:link w:val="Ttulo9"/>
    <w:uiPriority w:val="9"/>
    <w:semiHidden/>
    <w:rsid w:val="00CB53F3"/>
    <w:rPr>
      <w:rFonts w:asciiTheme="majorHAnsi" w:eastAsiaTheme="majorEastAsia" w:hAnsiTheme="majorHAnsi" w:cstheme="majorBidi"/>
      <w:i/>
      <w:iCs/>
      <w:color w:val="4D4D4D" w:themeColor="accent6"/>
      <w:sz w:val="20"/>
      <w:szCs w:val="20"/>
    </w:rPr>
  </w:style>
  <w:style w:type="paragraph" w:styleId="Descripcin">
    <w:name w:val="caption"/>
    <w:basedOn w:val="Normal"/>
    <w:next w:val="Normal"/>
    <w:uiPriority w:val="35"/>
    <w:semiHidden/>
    <w:unhideWhenUsed/>
    <w:qFormat/>
    <w:rsid w:val="00CB53F3"/>
    <w:pPr>
      <w:spacing w:line="240" w:lineRule="auto"/>
    </w:pPr>
    <w:rPr>
      <w:b/>
      <w:bCs/>
      <w:smallCaps/>
      <w:color w:val="828282" w:themeColor="text1" w:themeTint="A6"/>
    </w:rPr>
  </w:style>
  <w:style w:type="character" w:styleId="Textoennegrita">
    <w:name w:val="Strong"/>
    <w:basedOn w:val="Fuentedeprrafopredeter"/>
    <w:uiPriority w:val="22"/>
    <w:qFormat/>
    <w:rsid w:val="00CB53F3"/>
    <w:rPr>
      <w:b/>
      <w:bCs/>
    </w:rPr>
  </w:style>
  <w:style w:type="paragraph" w:styleId="Cita">
    <w:name w:val="Quote"/>
    <w:basedOn w:val="Normal"/>
    <w:next w:val="Normal"/>
    <w:link w:val="CitaCar"/>
    <w:uiPriority w:val="29"/>
    <w:qFormat/>
    <w:rsid w:val="00CB53F3"/>
    <w:pPr>
      <w:spacing w:before="160"/>
      <w:ind w:left="720" w:right="720"/>
      <w:jc w:val="center"/>
    </w:pPr>
    <w:rPr>
      <w:i/>
      <w:iCs/>
      <w:color w:val="5B5B5B" w:themeColor="text1" w:themeTint="D9"/>
    </w:rPr>
  </w:style>
  <w:style w:type="character" w:customStyle="1" w:styleId="CitaCar">
    <w:name w:val="Cita Car"/>
    <w:basedOn w:val="Fuentedeprrafopredeter"/>
    <w:link w:val="Cita"/>
    <w:uiPriority w:val="29"/>
    <w:rsid w:val="00CB53F3"/>
    <w:rPr>
      <w:i/>
      <w:iCs/>
      <w:color w:val="5B5B5B" w:themeColor="text1" w:themeTint="D9"/>
    </w:rPr>
  </w:style>
  <w:style w:type="paragraph" w:styleId="Citadestacada">
    <w:name w:val="Intense Quote"/>
    <w:basedOn w:val="Normal"/>
    <w:next w:val="Normal"/>
    <w:link w:val="CitadestacadaCar"/>
    <w:uiPriority w:val="30"/>
    <w:qFormat/>
    <w:rsid w:val="00CB53F3"/>
    <w:pPr>
      <w:spacing w:before="160" w:after="160" w:line="264" w:lineRule="auto"/>
      <w:ind w:left="720" w:right="720"/>
      <w:jc w:val="center"/>
    </w:pPr>
    <w:rPr>
      <w:rFonts w:asciiTheme="majorHAnsi" w:eastAsiaTheme="majorEastAsia" w:hAnsiTheme="majorHAnsi" w:cstheme="majorBidi"/>
      <w:i/>
      <w:iCs/>
      <w:color w:val="4D4D4D" w:themeColor="accent6"/>
      <w:sz w:val="32"/>
      <w:szCs w:val="32"/>
    </w:rPr>
  </w:style>
  <w:style w:type="character" w:customStyle="1" w:styleId="CitadestacadaCar">
    <w:name w:val="Cita destacada Car"/>
    <w:basedOn w:val="Fuentedeprrafopredeter"/>
    <w:link w:val="Citadestacada"/>
    <w:uiPriority w:val="30"/>
    <w:rsid w:val="00CB53F3"/>
    <w:rPr>
      <w:rFonts w:asciiTheme="majorHAnsi" w:eastAsiaTheme="majorEastAsia" w:hAnsiTheme="majorHAnsi" w:cstheme="majorBidi"/>
      <w:i/>
      <w:iCs/>
      <w:color w:val="4D4D4D" w:themeColor="accent6"/>
      <w:sz w:val="32"/>
      <w:szCs w:val="32"/>
    </w:rPr>
  </w:style>
  <w:style w:type="character" w:styleId="nfasisintenso">
    <w:name w:val="Intense Emphasis"/>
    <w:basedOn w:val="Fuentedeprrafopredeter"/>
    <w:uiPriority w:val="21"/>
    <w:qFormat/>
    <w:rsid w:val="00CB53F3"/>
    <w:rPr>
      <w:b/>
      <w:bCs/>
      <w:i/>
      <w:iCs/>
    </w:rPr>
  </w:style>
  <w:style w:type="character" w:styleId="Referenciasutil">
    <w:name w:val="Subtle Reference"/>
    <w:basedOn w:val="Fuentedeprrafopredeter"/>
    <w:uiPriority w:val="31"/>
    <w:qFormat/>
    <w:rsid w:val="00CB53F3"/>
    <w:rPr>
      <w:smallCaps/>
      <w:color w:val="828282" w:themeColor="text1" w:themeTint="A6"/>
    </w:rPr>
  </w:style>
  <w:style w:type="character" w:styleId="Referenciaintensa">
    <w:name w:val="Intense Reference"/>
    <w:basedOn w:val="Fuentedeprrafopredeter"/>
    <w:uiPriority w:val="32"/>
    <w:qFormat/>
    <w:rsid w:val="00CB53F3"/>
    <w:rPr>
      <w:b/>
      <w:bCs/>
      <w:smallCaps/>
      <w:color w:val="4D4D4D" w:themeColor="accent6"/>
    </w:rPr>
  </w:style>
  <w:style w:type="character" w:styleId="Ttulodellibro">
    <w:name w:val="Book Title"/>
    <w:basedOn w:val="Fuentedeprrafopredeter"/>
    <w:uiPriority w:val="33"/>
    <w:qFormat/>
    <w:rsid w:val="00CB53F3"/>
    <w:rPr>
      <w:b/>
      <w:bCs/>
      <w:caps w:val="0"/>
      <w:smallCaps/>
      <w:spacing w:val="7"/>
      <w:sz w:val="21"/>
      <w:szCs w:val="21"/>
    </w:rPr>
  </w:style>
  <w:style w:type="paragraph" w:styleId="TtulodeTDC">
    <w:name w:val="TOC Heading"/>
    <w:next w:val="Normal"/>
    <w:uiPriority w:val="39"/>
    <w:semiHidden/>
    <w:unhideWhenUsed/>
    <w:qFormat/>
    <w:rsid w:val="00CB53F3"/>
  </w:style>
  <w:style w:type="table" w:styleId="Tablaconcuadrcula">
    <w:name w:val="Table Grid"/>
    <w:basedOn w:val="Tablanormal"/>
    <w:uiPriority w:val="39"/>
    <w:rsid w:val="00100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Bullets,Chulito,Num Bullet 1,lp1,Bullet Number,lp11,HOJ"/>
    <w:basedOn w:val="Normal"/>
    <w:qFormat/>
    <w:rsid w:val="00AF6A4F"/>
    <w:pPr>
      <w:ind w:left="720"/>
      <w:contextualSpacing/>
    </w:pPr>
  </w:style>
  <w:style w:type="paragraph" w:customStyle="1" w:styleId="Default">
    <w:name w:val="Default"/>
    <w:rsid w:val="00377CD1"/>
    <w:pPr>
      <w:autoSpaceDE w:val="0"/>
      <w:autoSpaceDN w:val="0"/>
      <w:adjustRightInd w:val="0"/>
      <w:spacing w:after="0" w:line="240" w:lineRule="auto"/>
    </w:pPr>
    <w:rPr>
      <w:rFonts w:eastAsiaTheme="minorHAnsi"/>
      <w:color w:val="000000"/>
      <w:sz w:val="24"/>
      <w:szCs w:val="24"/>
    </w:rPr>
  </w:style>
  <w:style w:type="paragraph" w:styleId="Textonotapie">
    <w:name w:val="footnote text"/>
    <w:basedOn w:val="Normal"/>
    <w:link w:val="TextonotapieCar"/>
    <w:uiPriority w:val="99"/>
    <w:semiHidden/>
    <w:unhideWhenUsed/>
    <w:rsid w:val="000814E9"/>
    <w:pPr>
      <w:spacing w:after="0" w:line="240" w:lineRule="auto"/>
    </w:pPr>
  </w:style>
  <w:style w:type="character" w:customStyle="1" w:styleId="TextonotapieCar">
    <w:name w:val="Texto nota pie Car"/>
    <w:basedOn w:val="Fuentedeprrafopredeter"/>
    <w:link w:val="Textonotapie"/>
    <w:uiPriority w:val="99"/>
    <w:semiHidden/>
    <w:rsid w:val="000814E9"/>
    <w:rPr>
      <w:sz w:val="20"/>
      <w:szCs w:val="20"/>
    </w:rPr>
  </w:style>
  <w:style w:type="character" w:styleId="Refdenotaalpie">
    <w:name w:val="footnote reference"/>
    <w:basedOn w:val="Fuentedeprrafopredeter"/>
    <w:uiPriority w:val="99"/>
    <w:semiHidden/>
    <w:unhideWhenUsed/>
    <w:rsid w:val="000814E9"/>
    <w:rPr>
      <w:vertAlign w:val="superscript"/>
    </w:rPr>
  </w:style>
  <w:style w:type="paragraph" w:styleId="NormalWeb">
    <w:name w:val="Normal (Web)"/>
    <w:basedOn w:val="Normal"/>
    <w:uiPriority w:val="99"/>
    <w:semiHidden/>
    <w:unhideWhenUsed/>
    <w:rsid w:val="00F86DB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Mencinsinresolver1">
    <w:name w:val="Mención sin resolver1"/>
    <w:basedOn w:val="Fuentedeprrafopredeter"/>
    <w:uiPriority w:val="99"/>
    <w:semiHidden/>
    <w:unhideWhenUsed/>
    <w:rsid w:val="004C6464"/>
    <w:rPr>
      <w:color w:val="605E5C"/>
      <w:shd w:val="clear" w:color="auto" w:fill="E1DFDD"/>
    </w:rPr>
  </w:style>
  <w:style w:type="character" w:customStyle="1" w:styleId="fontstyle01">
    <w:name w:val="fontstyle01"/>
    <w:basedOn w:val="Fuentedeprrafopredeter"/>
    <w:rsid w:val="00284153"/>
    <w:rPr>
      <w:rFonts w:ascii="CIDFont+F4" w:hAnsi="CIDFont+F4" w:hint="default"/>
      <w:b w:val="0"/>
      <w:bCs w:val="0"/>
      <w:i w:val="0"/>
      <w:iCs w:val="0"/>
      <w:color w:val="000000"/>
      <w:sz w:val="22"/>
      <w:szCs w:val="22"/>
    </w:rPr>
  </w:style>
  <w:style w:type="character" w:customStyle="1" w:styleId="fontstyle21">
    <w:name w:val="fontstyle21"/>
    <w:basedOn w:val="Fuentedeprrafopredeter"/>
    <w:rsid w:val="00284153"/>
    <w:rPr>
      <w:rFonts w:ascii="CIDFont+F3" w:hAnsi="CIDFont+F3" w:hint="default"/>
      <w:b/>
      <w:bCs/>
      <w:i w:val="0"/>
      <w:iCs w:val="0"/>
      <w:color w:val="000000"/>
      <w:sz w:val="22"/>
      <w:szCs w:val="22"/>
    </w:rPr>
  </w:style>
  <w:style w:type="paragraph" w:styleId="Textocomentario">
    <w:name w:val="annotation text"/>
    <w:basedOn w:val="Normal"/>
    <w:link w:val="TextocomentarioCar"/>
    <w:uiPriority w:val="99"/>
    <w:unhideWhenUsed/>
    <w:pPr>
      <w:spacing w:line="240" w:lineRule="auto"/>
    </w:p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CD6C04"/>
    <w:rPr>
      <w:b/>
      <w:bCs/>
    </w:rPr>
  </w:style>
  <w:style w:type="character" w:customStyle="1" w:styleId="AsuntodelcomentarioCar">
    <w:name w:val="Asunto del comentario Car"/>
    <w:basedOn w:val="TextocomentarioCar"/>
    <w:link w:val="Asuntodelcomentario"/>
    <w:uiPriority w:val="99"/>
    <w:semiHidden/>
    <w:rsid w:val="00CD6C04"/>
    <w:rPr>
      <w:b/>
      <w:bCs/>
      <w:sz w:val="20"/>
      <w:szCs w:val="20"/>
    </w:rPr>
  </w:style>
  <w:style w:type="paragraph" w:styleId="Subttulo">
    <w:name w:val="Subtitle"/>
    <w:basedOn w:val="Normal"/>
    <w:next w:val="Normal"/>
    <w:pPr>
      <w:spacing w:line="240" w:lineRule="auto"/>
    </w:pPr>
    <w:rPr>
      <w:sz w:val="30"/>
      <w:szCs w:val="30"/>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Revisin">
    <w:name w:val="Revision"/>
    <w:hidden/>
    <w:uiPriority w:val="99"/>
    <w:semiHidden/>
    <w:rsid w:val="00493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CiudadLimpia">
      <a:dk1>
        <a:srgbClr val="3F3F3F"/>
      </a:dk1>
      <a:lt1>
        <a:srgbClr val="FFFFFF"/>
      </a:lt1>
      <a:dk2>
        <a:srgbClr val="3F3F3F"/>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iudadLimp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z0kimPK5VeOoi/4vcKkf07vqg==">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6612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Comercio de Bogotá</dc:creator>
  <cp:lastModifiedBy>Cuenta Microsoft</cp:lastModifiedBy>
  <cp:revision>2</cp:revision>
  <dcterms:created xsi:type="dcterms:W3CDTF">2025-07-28T19:21:00Z</dcterms:created>
  <dcterms:modified xsi:type="dcterms:W3CDTF">2025-07-28T19:21:00Z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0x010100892BA292683EBF4D84F5F963DF784714</vt:lpwstr>
  </property>
  <property fmtid="{D5CDD505-2E9C-101B-9397-08002B2CF9AE}" pid="3" name="MediaServiceImageTags">
    <vt:lpwstr/>
  </property>
  <property fmtid="{D5CDD505-2E9C-101B-9397-08002B2CF9AE}" pid="4" name="GrammarlyDocumentId">
    <vt:lpwstr>1f6751c7-754a-4fa1-9734-f55da1875d09</vt:lpwstr>
  </property>
</Properties>
</file>