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1C4B4A">
        <w:rPr>
          <w:sz w:val="40"/>
          <w:szCs w:val="40"/>
        </w:rPr>
        <w:t>KDN VH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821C2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26.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7821C2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26.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21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434CB9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821C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34CB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821C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34CB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821C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34CB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821C2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34CB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821C2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34CB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821C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34CB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821C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34CB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821C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34CB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821C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34CB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821C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FB66AC">
        <w:rPr>
          <w:rFonts w:cs="Arial"/>
          <w:color w:val="1D1D1B"/>
          <w:szCs w:val="20"/>
        </w:rPr>
        <w:t xml:space="preserve"> </w:t>
      </w:r>
      <w:hyperlink r:id="rId14" w:history="1">
        <w:r w:rsidR="00FB66AC" w:rsidRPr="00FB66AC">
          <w:rPr>
            <w:rStyle w:val="Hyperlink"/>
            <w:rFonts w:cs="Arial"/>
            <w:szCs w:val="20"/>
          </w:rPr>
          <w:t>KDN VH</w:t>
        </w:r>
      </w:hyperlink>
      <w:r w:rsidR="00FB66AC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r w:rsidR="00D933A2">
        <w:rPr>
          <w:rFonts w:cs="Arial"/>
          <w:color w:val="1D1D1B"/>
          <w:szCs w:val="20"/>
        </w:rPr>
        <w:t xml:space="preserve">glaseret </w:t>
      </w:r>
      <w:r w:rsidR="00994B59">
        <w:rPr>
          <w:rFonts w:cs="Arial"/>
          <w:color w:val="1D1D1B"/>
          <w:szCs w:val="20"/>
        </w:rPr>
        <w:t>mørk</w:t>
      </w:r>
      <w:r w:rsidR="001F208B">
        <w:rPr>
          <w:rFonts w:cs="Arial"/>
          <w:color w:val="1D1D1B"/>
          <w:szCs w:val="20"/>
        </w:rPr>
        <w:t xml:space="preserve"> </w:t>
      </w:r>
      <w:r w:rsidR="007821C2">
        <w:rPr>
          <w:rFonts w:cs="Arial"/>
          <w:color w:val="1D1D1B"/>
          <w:szCs w:val="20"/>
        </w:rPr>
        <w:t>rød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</w:t>
      </w:r>
      <w:r w:rsidR="00FB66AC">
        <w:rPr>
          <w:rFonts w:cs="Arial"/>
          <w:color w:val="1D1D1B"/>
          <w:spacing w:val="-7"/>
          <w:szCs w:val="20"/>
        </w:rPr>
        <w:t xml:space="preserve">: </w:t>
      </w:r>
      <w:r w:rsidR="007821C2">
        <w:rPr>
          <w:rFonts w:cs="Arial"/>
          <w:color w:val="1D1D1B"/>
          <w:spacing w:val="-7"/>
          <w:szCs w:val="20"/>
        </w:rPr>
        <w:t>5699190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B66AC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>
        <w:rPr>
          <w:rFonts w:cs="Arial"/>
          <w:color w:val="1D1D1B"/>
          <w:szCs w:val="20"/>
        </w:rPr>
        <w:t xml:space="preserve">Elegant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>
        <w:rPr>
          <w:rFonts w:cs="Arial"/>
          <w:color w:val="1D1D1B"/>
          <w:szCs w:val="20"/>
        </w:rPr>
        <w:t xml:space="preserve">let bølget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="00FA08D0"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r>
        <w:rPr>
          <w:rFonts w:cs="Arial"/>
          <w:color w:val="1D1D1B"/>
          <w:szCs w:val="20"/>
        </w:rPr>
        <w:t>Tegelen i Holland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7821C2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7821C2" w:rsidRPr="007821C2">
        <w:rPr>
          <w:rFonts w:cs="Arial"/>
          <w:color w:val="1D1D1B"/>
          <w:spacing w:val="-14"/>
          <w:szCs w:val="20"/>
        </w:rPr>
        <w:t>S8010-Y30R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Glansværdi </w:t>
      </w:r>
      <w:r w:rsidR="007821C2">
        <w:rPr>
          <w:rFonts w:cs="Arial"/>
          <w:color w:val="1D1D1B"/>
          <w:szCs w:val="20"/>
        </w:rPr>
        <w:t>89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0000C4">
        <w:rPr>
          <w:rFonts w:cs="Arial"/>
          <w:color w:val="1D1D1B"/>
          <w:szCs w:val="20"/>
        </w:rPr>
        <w:t>361</w:t>
      </w:r>
      <w:r w:rsidRPr="00373AC1">
        <w:rPr>
          <w:rFonts w:cs="Arial"/>
          <w:color w:val="1D1D1B"/>
          <w:szCs w:val="20"/>
        </w:rPr>
        <w:t xml:space="preserve"> x </w:t>
      </w:r>
      <w:r w:rsidR="000000C4">
        <w:rPr>
          <w:rFonts w:cs="Arial"/>
          <w:color w:val="1D1D1B"/>
          <w:szCs w:val="20"/>
        </w:rPr>
        <w:t>256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0000C4">
        <w:rPr>
          <w:rFonts w:cs="Arial"/>
          <w:color w:val="1D1D1B"/>
          <w:szCs w:val="20"/>
        </w:rPr>
        <w:t>1</w:t>
      </w:r>
      <w:r>
        <w:rPr>
          <w:rFonts w:cs="Arial"/>
          <w:color w:val="1D1D1B"/>
          <w:szCs w:val="20"/>
        </w:rPr>
        <w:t>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  <w:bookmarkStart w:id="9" w:name="_GoBack"/>
      <w:bookmarkEnd w:id="9"/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0000C4">
        <w:rPr>
          <w:rFonts w:cs="Arial"/>
          <w:color w:val="1D1D1B"/>
          <w:spacing w:val="-2"/>
          <w:szCs w:val="20"/>
        </w:rPr>
        <w:t>287-299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0000C4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D65A6A" w:rsidRDefault="00FA08D0" w:rsidP="00D65A6A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 xml:space="preserve">er identificerbare ved </w:t>
      </w:r>
      <w:r w:rsidR="00D65A6A">
        <w:rPr>
          <w:rFonts w:cs="Arial"/>
          <w:color w:val="1D1D1B"/>
          <w:szCs w:val="20"/>
        </w:rPr>
        <w:t>mærkning: 3-2 (forside) (dato) + 05 2012 (bagside) (uge og årstal)</w:t>
      </w:r>
    </w:p>
    <w:p w:rsidR="00FA08D0" w:rsidRDefault="00FA08D0" w:rsidP="00D65A6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r w:rsidR="00D65A6A" w:rsidRPr="00D65A6A">
        <w:rPr>
          <w:rFonts w:cs="Arial"/>
          <w:color w:val="1D1D1B"/>
          <w:szCs w:val="20"/>
        </w:rPr>
        <w:t xml:space="preserve">Stormclips </w:t>
      </w:r>
      <w:r w:rsidRPr="00373AC1">
        <w:rPr>
          <w:rFonts w:cs="Arial"/>
          <w:color w:val="1D1D1B"/>
          <w:szCs w:val="20"/>
        </w:rPr>
        <w:t>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D65A6A">
        <w:t>2</w:t>
      </w:r>
      <w:r w:rsidR="006134B7">
        <w:t>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r w:rsidRPr="0008548C">
        <w:t xml:space="preserve">Spærafstand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r w:rsidRPr="0008548C">
        <w:t>Spærafstand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Spærafstand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>Spalter eller studse ved tagfod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tagfod,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34CB9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>Afstanden mellem tagrende og stern/facade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Under den nederste lægte skal der også være min. 25 mm ventilationsspalte mellem lægten og undertaget. Lægten kan evt. smigskæres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434CB9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>tig afvandning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kan trækkes ind i konstruktionen, dog ikke længere end der efterlades en ventilationsspalte mellem fodblik og tagsten på min. 15 mm. (Iflg. T36 kræves ventilationsspalte ved tagfod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skal være placeret over undertagets butylklæbning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34CB9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</w:t>
              </w:r>
              <w:r w:rsidRPr="00373AC1">
                <w:rPr>
                  <w:color w:val="283583"/>
                  <w:u w:val="single" w:color="918DBE"/>
                </w:rPr>
                <w:t>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Placering af ventileret fuglegitter over butylbånd resulterer i, at butylbåndet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34CB9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874B9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3874B9">
              <w:t xml:space="preserve"> </w:t>
            </w:r>
            <w:hyperlink r:id="rId21" w:history="1">
              <w:r w:rsidR="003874B9" w:rsidRPr="003874B9">
                <w:rPr>
                  <w:rStyle w:val="Hyperlink"/>
                </w:rPr>
                <w:t>he</w:t>
              </w:r>
              <w:r w:rsidR="003874B9" w:rsidRPr="003874B9">
                <w:rPr>
                  <w:rStyle w:val="Hyperlink"/>
                </w:rPr>
                <w:t>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434CB9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>Samtlige tagsten i den øverste række tagsten forbores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434CB9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1C4B4A">
              <w:t xml:space="preserve"> </w:t>
            </w:r>
            <w:hyperlink r:id="rId24" w:history="1">
              <w:r w:rsidR="001C4B4A" w:rsidRPr="001C4B4A">
                <w:rPr>
                  <w:rStyle w:val="Hyperlink"/>
                </w:rPr>
                <w:t>h</w:t>
              </w:r>
              <w:r w:rsidR="001C4B4A" w:rsidRPr="001C4B4A">
                <w:rPr>
                  <w:rStyle w:val="Hyperlink"/>
                </w:rPr>
                <w:t>e</w:t>
              </w:r>
              <w:r w:rsidR="001C4B4A" w:rsidRPr="001C4B4A">
                <w:rPr>
                  <w:rStyle w:val="Hyperlink"/>
                </w:rPr>
                <w:t>r</w:t>
              </w:r>
            </w:hyperlink>
            <w:r w:rsidR="001C4B4A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00C88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>Ventileret rygningsbånd (Metalroll, Figaroll Plus eller Dry</w:t>
            </w:r>
            <w:r w:rsidR="00EB206D">
              <w:t>roll)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>de papsøm.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>skal dette påklæbes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>rygningsbåndets butylstrimmel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434CB9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434CB9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434CB9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ovenforliggende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081098">
              <w:t>stormclips</w:t>
            </w:r>
            <w:r w:rsidRPr="0008548C">
              <w:t xml:space="preserve">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434CB9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 xml:space="preserve">i højre side tillige med </w:t>
            </w:r>
            <w:r w:rsidR="00081098">
              <w:t>stormclips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Pr="001C4B4A" w:rsidRDefault="001C4B4A" w:rsidP="002E29B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"http://www.monier.dk/fileadmin/bu-files/dk/downloads/pdf/product_data_sheets/DK_KDN_Falstagsten_VH_080418.pdf" </w:instrText>
            </w:r>
            <w:r>
              <w:fldChar w:fldCharType="separate"/>
            </w:r>
            <w:r w:rsidR="00B3333B" w:rsidRPr="001C4B4A">
              <w:rPr>
                <w:rStyle w:val="Hyperlink"/>
              </w:rPr>
              <w:t>Opstregningmål på datablad kan med fordel anve</w:t>
            </w:r>
            <w:r w:rsidR="00B3333B" w:rsidRPr="001C4B4A">
              <w:rPr>
                <w:rStyle w:val="Hyperlink"/>
              </w:rPr>
              <w:t>n</w:t>
            </w:r>
            <w:r w:rsidR="00B3333B" w:rsidRPr="001C4B4A">
              <w:rPr>
                <w:rStyle w:val="Hyperlink"/>
              </w:rPr>
              <w:t>des.</w:t>
            </w:r>
          </w:p>
          <w:p w:rsidR="00B3333B" w:rsidRDefault="001C4B4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fldChar w:fldCharType="end"/>
            </w:r>
          </w:p>
          <w:p w:rsidR="00B3333B" w:rsidRDefault="00434CB9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29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2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434CB9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3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Aftrækshætter skal fortrinsvis placeres nær rygningen. Dermed understøttes skorstenseffekten, og aftrækshætterne udsættes ikke for rutchende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434CB9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081098">
              <w:t>stormclips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7821C2">
        <w:rPr>
          <w:rFonts w:cs="Arial"/>
          <w:noProof/>
          <w:color w:val="auto"/>
          <w:szCs w:val="20"/>
        </w:rPr>
        <w:t>26.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B9" w:rsidRDefault="00434CB9" w:rsidP="00753BED">
      <w:pPr>
        <w:spacing w:after="0" w:line="240" w:lineRule="auto"/>
      </w:pPr>
      <w:r>
        <w:separator/>
      </w:r>
    </w:p>
  </w:endnote>
  <w:endnote w:type="continuationSeparator" w:id="0">
    <w:p w:rsidR="00434CB9" w:rsidRDefault="00434CB9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7821C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26.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7821C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B9" w:rsidRDefault="00434CB9" w:rsidP="00753BED">
      <w:pPr>
        <w:spacing w:after="0" w:line="240" w:lineRule="auto"/>
      </w:pPr>
      <w:r>
        <w:separator/>
      </w:r>
    </w:p>
  </w:footnote>
  <w:footnote w:type="continuationSeparator" w:id="0">
    <w:p w:rsidR="00434CB9" w:rsidRDefault="00434CB9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00C4"/>
    <w:rsid w:val="00005F34"/>
    <w:rsid w:val="0002599A"/>
    <w:rsid w:val="00075923"/>
    <w:rsid w:val="00081098"/>
    <w:rsid w:val="000B7FE3"/>
    <w:rsid w:val="000D5B99"/>
    <w:rsid w:val="000E26A2"/>
    <w:rsid w:val="00100C88"/>
    <w:rsid w:val="001530E6"/>
    <w:rsid w:val="00161F59"/>
    <w:rsid w:val="001623A5"/>
    <w:rsid w:val="00166721"/>
    <w:rsid w:val="00174CF2"/>
    <w:rsid w:val="00193003"/>
    <w:rsid w:val="001C4B4A"/>
    <w:rsid w:val="001C5197"/>
    <w:rsid w:val="001F208B"/>
    <w:rsid w:val="0022343C"/>
    <w:rsid w:val="002516C4"/>
    <w:rsid w:val="00257AB5"/>
    <w:rsid w:val="00264275"/>
    <w:rsid w:val="002E29B6"/>
    <w:rsid w:val="00322EC7"/>
    <w:rsid w:val="003755CE"/>
    <w:rsid w:val="003874B9"/>
    <w:rsid w:val="003D6DC4"/>
    <w:rsid w:val="003E736A"/>
    <w:rsid w:val="003F6DA8"/>
    <w:rsid w:val="004338D0"/>
    <w:rsid w:val="00434CB9"/>
    <w:rsid w:val="00445230"/>
    <w:rsid w:val="00455678"/>
    <w:rsid w:val="00481FEC"/>
    <w:rsid w:val="00490E2D"/>
    <w:rsid w:val="004A64FF"/>
    <w:rsid w:val="004C552E"/>
    <w:rsid w:val="004F28D3"/>
    <w:rsid w:val="004F4C29"/>
    <w:rsid w:val="00554017"/>
    <w:rsid w:val="00561D82"/>
    <w:rsid w:val="00563F1F"/>
    <w:rsid w:val="005651A9"/>
    <w:rsid w:val="005B53D0"/>
    <w:rsid w:val="005C3E47"/>
    <w:rsid w:val="006134B7"/>
    <w:rsid w:val="006D61FD"/>
    <w:rsid w:val="00707BBD"/>
    <w:rsid w:val="00752263"/>
    <w:rsid w:val="00753BED"/>
    <w:rsid w:val="0076176A"/>
    <w:rsid w:val="007821C2"/>
    <w:rsid w:val="00792F5F"/>
    <w:rsid w:val="007949A8"/>
    <w:rsid w:val="00795A8D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94B59"/>
    <w:rsid w:val="009B4CB1"/>
    <w:rsid w:val="009C222E"/>
    <w:rsid w:val="00A15617"/>
    <w:rsid w:val="00A36741"/>
    <w:rsid w:val="00A475A3"/>
    <w:rsid w:val="00A643F6"/>
    <w:rsid w:val="00AA1BE0"/>
    <w:rsid w:val="00AB2B3F"/>
    <w:rsid w:val="00AB59BF"/>
    <w:rsid w:val="00AF4499"/>
    <w:rsid w:val="00B037D1"/>
    <w:rsid w:val="00B32CB5"/>
    <w:rsid w:val="00B3333B"/>
    <w:rsid w:val="00B41A3B"/>
    <w:rsid w:val="00B67E76"/>
    <w:rsid w:val="00B727CF"/>
    <w:rsid w:val="00BE3614"/>
    <w:rsid w:val="00BE62EA"/>
    <w:rsid w:val="00C31C90"/>
    <w:rsid w:val="00C37282"/>
    <w:rsid w:val="00C6074D"/>
    <w:rsid w:val="00C82B50"/>
    <w:rsid w:val="00CB3228"/>
    <w:rsid w:val="00CE4327"/>
    <w:rsid w:val="00D01E83"/>
    <w:rsid w:val="00D22A8E"/>
    <w:rsid w:val="00D319E5"/>
    <w:rsid w:val="00D55C35"/>
    <w:rsid w:val="00D65A6A"/>
    <w:rsid w:val="00D83B64"/>
    <w:rsid w:val="00D86375"/>
    <w:rsid w:val="00D933A2"/>
    <w:rsid w:val="00DA3D68"/>
    <w:rsid w:val="00DC7243"/>
    <w:rsid w:val="00E35F13"/>
    <w:rsid w:val="00E615D4"/>
    <w:rsid w:val="00E83C80"/>
    <w:rsid w:val="00EB17D1"/>
    <w:rsid w:val="00EB206D"/>
    <w:rsid w:val="00EC31C1"/>
    <w:rsid w:val="00EC60CD"/>
    <w:rsid w:val="00EF180B"/>
    <w:rsid w:val="00EF6F32"/>
    <w:rsid w:val="00F0741C"/>
    <w:rsid w:val="00F138F6"/>
    <w:rsid w:val="00F4606B"/>
    <w:rsid w:val="00F65D54"/>
    <w:rsid w:val="00F7763F"/>
    <w:rsid w:val="00F77FB1"/>
    <w:rsid w:val="00F86E28"/>
    <w:rsid w:val="00FA08D0"/>
    <w:rsid w:val="00FB36EA"/>
    <w:rsid w:val="00FB66AC"/>
    <w:rsid w:val="00FD05DA"/>
    <w:rsid w:val="00FD4D33"/>
    <w:rsid w:val="00FE0166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KDN/Binding%20KDN%20VH%203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Tegl_36_monier_lavtoploeseli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KDN/Binding%20KDN%20VH%203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KDN_Falstagsten_VH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57AE-0AD1-4937-B23B-17217C9E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13279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2</cp:revision>
  <cp:lastPrinted>2017-09-26T06:45:00Z</cp:lastPrinted>
  <dcterms:created xsi:type="dcterms:W3CDTF">2017-09-26T06:46:00Z</dcterms:created>
  <dcterms:modified xsi:type="dcterms:W3CDTF">2017-09-26T06:46:00Z</dcterms:modified>
</cp:coreProperties>
</file>