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135"/>
        <w:gridCol w:w="7895"/>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5F1D0F21" w:rsidR="00CE3C7C" w:rsidRPr="002B3A51" w:rsidRDefault="00203A7B" w:rsidP="00C95CE9">
            <w:pPr>
              <w:rPr>
                <w:rStyle w:val="Strong"/>
                <w:bCs w:val="0"/>
              </w:rPr>
            </w:pPr>
            <w:r w:rsidRPr="00203A7B">
              <w:rPr>
                <w:rStyle w:val="Strong"/>
                <w:bCs w:val="0"/>
              </w:rPr>
              <w:t>Shadow Healt</w:t>
            </w:r>
            <w:r w:rsidR="002F3478">
              <w:rPr>
                <w:rStyle w:val="Strong"/>
                <w:bCs w:val="0"/>
              </w:rPr>
              <w:t>h</w:t>
            </w:r>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6F025E9A" w:rsidR="00CE3C7C" w:rsidRPr="00E35480" w:rsidRDefault="001A5829" w:rsidP="00C95CE9">
            <w:pPr>
              <w:rPr>
                <w:rStyle w:val="Strong"/>
                <w:b w:val="0"/>
                <w:bCs w:val="0"/>
              </w:rPr>
            </w:pPr>
            <w:r>
              <w:rPr>
                <w:rStyle w:val="Strong"/>
                <w:b w:val="0"/>
              </w:rPr>
              <w:t>M</w:t>
            </w:r>
            <w:r w:rsidRPr="001A5829">
              <w:rPr>
                <w:rStyle w:val="Strong"/>
                <w:b w:val="0"/>
                <w:bCs w:val="0"/>
              </w:rPr>
              <w:t>ay 5</w:t>
            </w:r>
            <w:r w:rsidR="00CE3C7C">
              <w:rPr>
                <w:rStyle w:val="Strong"/>
                <w:b w:val="0"/>
              </w:rPr>
              <w:t>, 202</w:t>
            </w:r>
            <w:r w:rsidR="002B64E8">
              <w:rPr>
                <w:rStyle w:val="Strong"/>
                <w:b w:val="0"/>
              </w:rPr>
              <w:t>3</w:t>
            </w:r>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193DB69B" w:rsidR="00CE3C7C" w:rsidRPr="00E63238" w:rsidRDefault="002B3A51" w:rsidP="00C95CE9">
            <w:pPr>
              <w:rPr>
                <w:rStyle w:val="Strong"/>
                <w:b w:val="0"/>
              </w:rPr>
            </w:pPr>
            <w:r>
              <w:t>Nicholas Seow</w:t>
            </w:r>
            <w:r w:rsidR="00CE3C7C">
              <w:t xml:space="preserve"> (Digital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1BC65D19" w:rsidR="00CE3C7C" w:rsidRPr="00EC16B9" w:rsidRDefault="00CE3C7C" w:rsidP="00C95CE9">
            <w:pPr>
              <w:rPr>
                <w:rStyle w:val="Strong"/>
              </w:rPr>
            </w:pPr>
            <w:r w:rsidRPr="00EC16B9">
              <w:t>This document rates</w:t>
            </w:r>
            <w:r>
              <w:t xml:space="preserve"> </w:t>
            </w:r>
            <w:r w:rsidR="002B3A51">
              <w:t xml:space="preserve">Shadow Health </w:t>
            </w:r>
            <w:r w:rsidRPr="00EC16B9">
              <w:t>according to the W3C WCAG 2.</w:t>
            </w:r>
            <w:r>
              <w:t>1</w:t>
            </w:r>
            <w:r w:rsidRPr="00EC16B9">
              <w:t xml:space="preserve"> A an</w:t>
            </w:r>
            <w:r>
              <w:t xml:space="preserve">d AA requirements. </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18BF5D5" w:rsidR="009076E5" w:rsidRPr="00E63238" w:rsidRDefault="007B4EAA" w:rsidP="00C95CE9">
            <w:pPr>
              <w:pStyle w:val="NormalWeb"/>
              <w:rPr>
                <w:rStyle w:val="Strong"/>
                <w:b w:val="0"/>
                <w:bCs w:val="0"/>
              </w:rPr>
            </w:pPr>
            <w:r>
              <w:rPr>
                <w:lang w:val="en-GB"/>
              </w:rPr>
              <w:t>Elsevier Digital Accessibility Team</w:t>
            </w:r>
            <w:r w:rsidR="009076E5" w:rsidRPr="00EC16B9">
              <w:br/>
            </w:r>
            <w:hyperlink r:id="rId8"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C95CE9">
            <w:pPr>
              <w:pStyle w:val="ListParagraph"/>
              <w:numPr>
                <w:ilvl w:val="0"/>
                <w:numId w:val="26"/>
              </w:numPr>
              <w:rPr>
                <w:rStyle w:val="Strong"/>
                <w:b w:val="0"/>
              </w:rPr>
            </w:pPr>
            <w:r w:rsidRPr="00F02315">
              <w:rPr>
                <w:rStyle w:val="Strong"/>
                <w:b w:val="0"/>
              </w:rPr>
              <w:t>Hands-on keyboard operation</w:t>
            </w:r>
          </w:p>
          <w:p w14:paraId="14804275" w14:textId="512DAC4A" w:rsidR="00F02315" w:rsidRDefault="002B3A51" w:rsidP="009F1F8B">
            <w:pPr>
              <w:pStyle w:val="ListParagraph"/>
              <w:numPr>
                <w:ilvl w:val="0"/>
                <w:numId w:val="26"/>
              </w:numPr>
              <w:rPr>
                <w:rStyle w:val="Strong"/>
                <w:b w:val="0"/>
              </w:rPr>
            </w:pPr>
            <w:r w:rsidRPr="00F02315">
              <w:rPr>
                <w:rStyle w:val="Strong"/>
                <w:b w:val="0"/>
              </w:rPr>
              <w:t>DevTools</w:t>
            </w:r>
            <w:r w:rsidR="009076E5" w:rsidRPr="00F02315">
              <w:rPr>
                <w:rStyle w:val="Strong"/>
                <w:b w:val="0"/>
              </w:rPr>
              <w:t>/Code inspection</w:t>
            </w:r>
          </w:p>
          <w:p w14:paraId="5717ADA3" w14:textId="77777777" w:rsidR="00F02315" w:rsidRDefault="009076E5" w:rsidP="00C95CE9">
            <w:pPr>
              <w:pStyle w:val="ListParagraph"/>
              <w:numPr>
                <w:ilvl w:val="0"/>
                <w:numId w:val="26"/>
              </w:numPr>
              <w:rPr>
                <w:rStyle w:val="Strong"/>
                <w:b w:val="0"/>
              </w:rPr>
            </w:pPr>
            <w:r w:rsidRPr="00F02315">
              <w:rPr>
                <w:rStyle w:val="Strong"/>
                <w:b w:val="0"/>
              </w:rPr>
              <w:t xml:space="preserve">Mozilla Firefox </w:t>
            </w:r>
            <w:r w:rsidR="002B3A51" w:rsidRPr="00F02315">
              <w:rPr>
                <w:rStyle w:val="Strong"/>
                <w:b w:val="0"/>
              </w:rPr>
              <w:t>111</w:t>
            </w:r>
            <w:r w:rsidR="002B3A51">
              <w:rPr>
                <w:rStyle w:val="Strong"/>
              </w:rPr>
              <w:t xml:space="preserve"> </w:t>
            </w:r>
            <w:r w:rsidRPr="00F02315">
              <w:rPr>
                <w:rStyle w:val="Strong"/>
                <w:b w:val="0"/>
              </w:rPr>
              <w:t xml:space="preserve">and </w:t>
            </w:r>
            <w:r w:rsidR="002B3A51" w:rsidRPr="00F02315">
              <w:rPr>
                <w:rStyle w:val="Strong"/>
                <w:b w:val="0"/>
              </w:rPr>
              <w:t>Chrome 108</w:t>
            </w:r>
            <w:r w:rsidRPr="00F02315">
              <w:rPr>
                <w:rStyle w:val="Strong"/>
                <w:b w:val="0"/>
              </w:rPr>
              <w:t xml:space="preserve"> on Windows 10</w:t>
            </w:r>
            <w:r w:rsidR="002B3A51" w:rsidRPr="00F02315">
              <w:rPr>
                <w:rStyle w:val="Strong"/>
                <w:b w:val="0"/>
              </w:rPr>
              <w:t xml:space="preserve"> 21H2</w:t>
            </w:r>
          </w:p>
          <w:p w14:paraId="4A3EC85F" w14:textId="7A382606" w:rsidR="002B3A51" w:rsidRPr="00F02315" w:rsidRDefault="009076E5" w:rsidP="00C95CE9">
            <w:pPr>
              <w:pStyle w:val="ListParagraph"/>
              <w:numPr>
                <w:ilvl w:val="0"/>
                <w:numId w:val="26"/>
              </w:numPr>
              <w:rPr>
                <w:rStyle w:val="Strong"/>
                <w:b w:val="0"/>
              </w:rPr>
            </w:pPr>
            <w:r w:rsidRPr="00F02315">
              <w:rPr>
                <w:rStyle w:val="Strong"/>
                <w:b w:val="0"/>
              </w:rPr>
              <w:t xml:space="preserve">NVDA screen reader </w:t>
            </w:r>
            <w:r w:rsidR="002B3A51" w:rsidRPr="00F02315">
              <w:rPr>
                <w:rStyle w:val="Strong"/>
                <w:b w:val="0"/>
              </w:rPr>
              <w:t>2023.1</w:t>
            </w:r>
          </w:p>
          <w:p w14:paraId="6053C328" w14:textId="6CBF443A" w:rsidR="009076E5" w:rsidRPr="00F02315" w:rsidRDefault="009076E5" w:rsidP="00C95CE9">
            <w:pPr>
              <w:pStyle w:val="ListParagraph"/>
              <w:numPr>
                <w:ilvl w:val="0"/>
                <w:numId w:val="26"/>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C95CE9">
            <w:pPr>
              <w:pStyle w:val="ListParagraph"/>
              <w:numPr>
                <w:ilvl w:val="0"/>
                <w:numId w:val="26"/>
              </w:numPr>
              <w:rPr>
                <w:rStyle w:val="Strong"/>
                <w:b w:val="0"/>
                <w:bCs w:val="0"/>
              </w:rPr>
            </w:pPr>
            <w:r w:rsidRPr="00F02315">
              <w:rPr>
                <w:rStyle w:val="Strong"/>
                <w:b w:val="0"/>
              </w:rPr>
              <w:t>Color Contrast Analyzer</w:t>
            </w:r>
          </w:p>
          <w:p w14:paraId="2C8C6E3D" w14:textId="1F782730" w:rsidR="00F02315" w:rsidRPr="00F02315" w:rsidRDefault="00000000" w:rsidP="00C95CE9">
            <w:pPr>
              <w:pStyle w:val="ListParagraph"/>
              <w:numPr>
                <w:ilvl w:val="0"/>
                <w:numId w:val="26"/>
              </w:numPr>
              <w:rPr>
                <w:rStyle w:val="Strong"/>
                <w:b w:val="0"/>
                <w:bCs w:val="0"/>
              </w:rPr>
            </w:pPr>
            <w:hyperlink r:id="rId9" w:history="1">
              <w:r w:rsidR="00F02315" w:rsidRPr="00F02315">
                <w:rPr>
                  <w:rStyle w:val="Hyperlink"/>
                </w:rPr>
                <w:t>W3C Web Accessibility Initiative (WAI) Pages</w:t>
              </w:r>
            </w:hyperlink>
          </w:p>
          <w:p w14:paraId="5083C2FC" w14:textId="2858FDCD" w:rsidR="009076E5" w:rsidRPr="00F02315" w:rsidRDefault="00000000" w:rsidP="00C95CE9">
            <w:pPr>
              <w:pStyle w:val="ListParagraph"/>
              <w:numPr>
                <w:ilvl w:val="0"/>
                <w:numId w:val="26"/>
              </w:numPr>
              <w:rPr>
                <w:rStyle w:val="Strong"/>
                <w:b w:val="0"/>
                <w:bCs w:val="0"/>
              </w:rPr>
            </w:pPr>
            <w:hyperlink r:id="rId10"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769F89A3" w:rsidR="00CE3C7C" w:rsidRPr="00EC16B9" w:rsidRDefault="00CE3C7C" w:rsidP="00C95CE9">
            <w:r w:rsidRPr="00EC16B9">
              <w:t>Th</w:t>
            </w:r>
            <w:r w:rsidR="00BB051C">
              <w:t>is</w:t>
            </w:r>
            <w:r w:rsidRPr="00EC16B9">
              <w:t xml:space="preserve"> document</w:t>
            </w:r>
            <w:r w:rsidR="00BB051C">
              <w:t xml:space="preserve"> distinguishes between the</w:t>
            </w:r>
            <w:r w:rsidR="00BB051C" w:rsidRPr="00BB051C">
              <w:t xml:space="preserve"> “Web” and “Software</w:t>
            </w:r>
            <w:r w:rsidR="00553562">
              <w:t xml:space="preserve"> (</w:t>
            </w:r>
            <w:r w:rsidR="00B2572B" w:rsidRPr="00C95CE9">
              <w:rPr>
                <w:rStyle w:val="Strong"/>
                <w:b w:val="0"/>
              </w:rPr>
              <w:t>Digital</w:t>
            </w:r>
            <w:r w:rsidR="00B2572B">
              <w:rPr>
                <w:rStyle w:val="Strong"/>
                <w:b w:val="0"/>
              </w:rPr>
              <w:t xml:space="preserve"> </w:t>
            </w:r>
            <w:r w:rsidR="00B2572B" w:rsidRPr="00C95CE9">
              <w:rPr>
                <w:rStyle w:val="Strong"/>
                <w:b w:val="0"/>
              </w:rPr>
              <w:t>Clinical Experience</w:t>
            </w:r>
            <w:r w:rsidR="00553562">
              <w:t>)</w:t>
            </w:r>
            <w:r w:rsidR="00BB051C" w:rsidRPr="00BB051C">
              <w:t>” portions of the product</w:t>
            </w:r>
            <w:r w:rsidR="002C59E4">
              <w:t xml:space="preserve"> – </w:t>
            </w:r>
            <w:r w:rsidR="00265C36">
              <w:t>a</w:t>
            </w:r>
            <w:r w:rsidR="00FE4F98">
              <w:t xml:space="preserve"> separate</w:t>
            </w:r>
            <w:r w:rsidR="00265C36">
              <w:t xml:space="preserve"> </w:t>
            </w:r>
            <w:r w:rsidR="00BB051C">
              <w:t>conformance report for e</w:t>
            </w:r>
            <w:r w:rsidR="00265C36">
              <w:t>ach is provided under</w:t>
            </w:r>
            <w:r w:rsidR="00BB051C">
              <w:t xml:space="preserve"> </w:t>
            </w:r>
            <w:r w:rsidR="00265C36">
              <w:t xml:space="preserve">a </w:t>
            </w:r>
            <w:r w:rsidR="00BB051C">
              <w:t>separate heading</w:t>
            </w:r>
            <w:r w:rsidR="00FE4F98">
              <w:t>s “Shadow Health Web Content”, then “Shadow Health Software (DCE)”</w:t>
            </w:r>
            <w:r w:rsidR="00BB051C">
              <w:t xml:space="preserve">. Each </w:t>
            </w:r>
            <w:r w:rsidR="00265C36">
              <w:t xml:space="preserve">report </w:t>
            </w:r>
            <w:r>
              <w:t>includes all WCAG 2</w:t>
            </w:r>
            <w:r w:rsidR="008E6EC7">
              <w:t>.1</w:t>
            </w:r>
            <w:r>
              <w:t xml:space="preserve"> A and AA checkpoints</w:t>
            </w:r>
            <w:r w:rsidR="00657F92">
              <w:t>, which are</w:t>
            </w:r>
            <w:r w:rsidRPr="00EC16B9">
              <w:t xml:space="preserve"> </w:t>
            </w:r>
            <w:r w:rsidR="00BB051C">
              <w:t xml:space="preserve">further </w:t>
            </w:r>
            <w:r w:rsidRPr="00EC16B9">
              <w:t xml:space="preserve">organized into </w:t>
            </w:r>
            <w:r w:rsidR="00182319">
              <w:t>7</w:t>
            </w:r>
            <w:r w:rsidRPr="00EC16B9">
              <w:t xml:space="preserve"> sections:  </w:t>
            </w:r>
          </w:p>
          <w:p w14:paraId="09B9C0E1" w14:textId="0FCF9ABF" w:rsidR="00CE3C7C" w:rsidRPr="00EC16B9" w:rsidRDefault="00CE3C7C" w:rsidP="00C95CE9">
            <w:pPr>
              <w:numPr>
                <w:ilvl w:val="0"/>
                <w:numId w:val="4"/>
              </w:numPr>
            </w:pPr>
            <w:r w:rsidRPr="00657F92">
              <w:t>Visuals</w:t>
            </w:r>
          </w:p>
          <w:p w14:paraId="362923A6" w14:textId="301463B3" w:rsidR="00CE3C7C" w:rsidRPr="00EC16B9" w:rsidRDefault="00CE3C7C" w:rsidP="00C95CE9">
            <w:pPr>
              <w:numPr>
                <w:ilvl w:val="0"/>
                <w:numId w:val="4"/>
              </w:numPr>
            </w:pPr>
            <w:r w:rsidRPr="00657F92">
              <w:t>Keyboard</w:t>
            </w:r>
          </w:p>
          <w:p w14:paraId="63495BB6" w14:textId="04EADC53" w:rsidR="00CE3C7C" w:rsidRPr="00EC16B9" w:rsidRDefault="00CE3C7C" w:rsidP="00C95CE9">
            <w:pPr>
              <w:numPr>
                <w:ilvl w:val="0"/>
                <w:numId w:val="4"/>
              </w:numPr>
            </w:pPr>
            <w:r w:rsidRPr="00657F92">
              <w:t>Headings and Structure</w:t>
            </w:r>
          </w:p>
          <w:p w14:paraId="10504F1B" w14:textId="15E0876B" w:rsidR="00CE3C7C" w:rsidRPr="00EC16B9" w:rsidRDefault="00CE3C7C" w:rsidP="00C95CE9">
            <w:pPr>
              <w:numPr>
                <w:ilvl w:val="0"/>
                <w:numId w:val="4"/>
              </w:numPr>
            </w:pPr>
            <w:r w:rsidRPr="00657F92">
              <w:t>Labeling</w:t>
            </w:r>
          </w:p>
          <w:p w14:paraId="2D0B2CEC" w14:textId="64056061" w:rsidR="008A0D4C" w:rsidRDefault="00CE3C7C" w:rsidP="00C95CE9">
            <w:pPr>
              <w:numPr>
                <w:ilvl w:val="0"/>
                <w:numId w:val="4"/>
              </w:numPr>
            </w:pPr>
            <w:r w:rsidRPr="00657F92">
              <w:t>Multimedia</w:t>
            </w:r>
          </w:p>
          <w:p w14:paraId="65E7542E" w14:textId="27C9C58A" w:rsidR="004A50A9" w:rsidRDefault="00CE3C7C" w:rsidP="00C95CE9">
            <w:pPr>
              <w:numPr>
                <w:ilvl w:val="0"/>
                <w:numId w:val="4"/>
              </w:numPr>
            </w:pPr>
            <w:r w:rsidRPr="00657F92">
              <w:t>Usability</w:t>
            </w:r>
          </w:p>
          <w:p w14:paraId="5083C304" w14:textId="084F47C4" w:rsidR="004A50A9" w:rsidRPr="004A50A9" w:rsidRDefault="00182319" w:rsidP="00657F92">
            <w:pPr>
              <w:numPr>
                <w:ilvl w:val="0"/>
                <w:numId w:val="4"/>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1E755F12" w14:textId="5589584E" w:rsidR="00B10B1B" w:rsidRDefault="00B10B1B" w:rsidP="00C95CE9">
            <w:r>
              <w:t xml:space="preserve">This report is based on </w:t>
            </w:r>
            <w:r w:rsidR="00040A62">
              <w:t>a representative sample of</w:t>
            </w:r>
            <w:r>
              <w:t xml:space="preserve"> Shadow Health pages and content, including:</w:t>
            </w:r>
          </w:p>
          <w:p w14:paraId="06D5C6C4" w14:textId="20ADD80F" w:rsidR="00203A7B" w:rsidRDefault="00203A7B" w:rsidP="00B10B1B">
            <w:pPr>
              <w:pStyle w:val="ListParagraph"/>
              <w:numPr>
                <w:ilvl w:val="0"/>
                <w:numId w:val="41"/>
              </w:numPr>
            </w:pPr>
            <w:r w:rsidRPr="00E227AA">
              <w:rPr>
                <w:b/>
                <w:bCs/>
              </w:rPr>
              <w:t>Web:</w:t>
            </w:r>
            <w:r w:rsidR="00E227AA">
              <w:t xml:space="preserve"> </w:t>
            </w:r>
            <w:r w:rsidR="00E227AA" w:rsidRPr="00E227AA">
              <w:t>Login</w:t>
            </w:r>
            <w:r w:rsidR="00462000">
              <w:t xml:space="preserve"> (Direct Access)</w:t>
            </w:r>
            <w:r w:rsidR="00E227AA" w:rsidRPr="00E227AA">
              <w:t>, New Student Enrollment, Faculty Account Request</w:t>
            </w:r>
            <w:r w:rsidR="00E227AA">
              <w:t xml:space="preserve">, </w:t>
            </w:r>
            <w:r w:rsidR="00E227AA" w:rsidRPr="00E227AA">
              <w:t xml:space="preserve">Dashboard, </w:t>
            </w:r>
            <w:r w:rsidR="00082457">
              <w:t xml:space="preserve">Search Results (e.g. </w:t>
            </w:r>
            <w:r w:rsidR="00E227AA" w:rsidRPr="00E227AA">
              <w:t>Course Index, Course Templates</w:t>
            </w:r>
            <w:r w:rsidR="00082457">
              <w:t>)</w:t>
            </w:r>
            <w:r w:rsidR="00E227AA">
              <w:t xml:space="preserve">, Edit Profile, </w:t>
            </w:r>
            <w:r w:rsidR="00E227AA" w:rsidRPr="00E227AA">
              <w:t>Assignment Page</w:t>
            </w:r>
            <w:r w:rsidR="00167D6F">
              <w:t xml:space="preserve"> (including video tutorial)</w:t>
            </w:r>
            <w:r w:rsidR="00E227AA">
              <w:t xml:space="preserve">, </w:t>
            </w:r>
            <w:r w:rsidR="00E227AA" w:rsidRPr="00E227AA">
              <w:t>Activity Page</w:t>
            </w:r>
            <w:r w:rsidR="00E227AA">
              <w:t xml:space="preserve">, </w:t>
            </w:r>
            <w:r w:rsidR="00E227AA" w:rsidRPr="00E227AA">
              <w:t>Post-Exam Activity</w:t>
            </w:r>
            <w:r w:rsidR="00E227AA">
              <w:t xml:space="preserve">, </w:t>
            </w:r>
            <w:r w:rsidR="00E227AA" w:rsidRPr="00E227AA">
              <w:t xml:space="preserve">Post-Exam </w:t>
            </w:r>
            <w:r w:rsidR="00E227AA">
              <w:t>Results</w:t>
            </w:r>
          </w:p>
          <w:p w14:paraId="5083C30D" w14:textId="48E21874" w:rsidR="00B10B1B" w:rsidRPr="00E227AA" w:rsidRDefault="00B10B1B" w:rsidP="00B10B1B">
            <w:pPr>
              <w:pStyle w:val="ListParagraph"/>
              <w:numPr>
                <w:ilvl w:val="0"/>
                <w:numId w:val="41"/>
              </w:numPr>
              <w:rPr>
                <w:b/>
                <w:bCs/>
              </w:rPr>
            </w:pPr>
            <w:r w:rsidRPr="00E227AA">
              <w:rPr>
                <w:b/>
                <w:bCs/>
              </w:rPr>
              <w:t>Software (DCE)</w:t>
            </w:r>
            <w:r w:rsidR="000115FB">
              <w:rPr>
                <w:b/>
                <w:bCs/>
              </w:rPr>
              <w:t>:</w:t>
            </w:r>
            <w:r w:rsidR="000115FB">
              <w:t xml:space="preserve"> </w:t>
            </w:r>
            <w:r w:rsidR="0028289E">
              <w:t>DCE Orientation,</w:t>
            </w:r>
            <w:r w:rsidR="00A70C5E">
              <w:t xml:space="preserve"> interactive</w:t>
            </w:r>
            <w:r w:rsidR="0028289E">
              <w:t xml:space="preserve"> </w:t>
            </w:r>
            <w:r w:rsidR="0013706E">
              <w:t>virtual patient 3d</w:t>
            </w:r>
            <w:r w:rsidR="007B1EBA">
              <w:t xml:space="preserve"> simulation </w:t>
            </w:r>
            <w:r w:rsidR="00B54927">
              <w:t>assignments</w:t>
            </w:r>
            <w:r w:rsidR="00B92B41">
              <w:t xml:space="preserve"> of varying complexity</w:t>
            </w:r>
            <w:r w:rsidR="007B1EBA">
              <w:t xml:space="preserve">, slide-based </w:t>
            </w:r>
            <w:r w:rsidR="00B54927">
              <w:t>presentation assignments</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C95CE9">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C95CE9">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C95CE9">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C95CE9">
            <w:pPr>
              <w:pStyle w:val="NormalWeb"/>
              <w:numPr>
                <w:ilvl w:val="0"/>
                <w:numId w:val="25"/>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 xml:space="preserve">If there is no content to </w:t>
            </w:r>
            <w:r w:rsidRPr="00FA79B7">
              <w:rPr>
                <w:rStyle w:val="Strong"/>
                <w:b w:val="0"/>
              </w:rPr>
              <w:lastRenderedPageBreak/>
              <w:t>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shd w:val="clear" w:color="auto" w:fill="auto"/>
          </w:tcPr>
          <w:p w14:paraId="471C3109" w14:textId="77777777" w:rsidR="004D6D31" w:rsidRDefault="004D6D31" w:rsidP="00C95CE9">
            <w:pPr>
              <w:pStyle w:val="NormalWeb"/>
              <w:numPr>
                <w:ilvl w:val="0"/>
                <w:numId w:val="27"/>
              </w:numPr>
              <w:rPr>
                <w:rStyle w:val="Strong"/>
                <w:b w:val="0"/>
              </w:rPr>
            </w:pPr>
            <w:r>
              <w:rPr>
                <w:rStyle w:val="Strong"/>
                <w:b w:val="0"/>
              </w:rPr>
              <w:t>“AT” stands for Assistive Technology such as screen readers, voice input, etc.</w:t>
            </w:r>
          </w:p>
          <w:p w14:paraId="7A6E94B4" w14:textId="555D131A" w:rsidR="00C95CE9" w:rsidRDefault="00203A7B" w:rsidP="00C95CE9">
            <w:pPr>
              <w:pStyle w:val="NormalWeb"/>
              <w:numPr>
                <w:ilvl w:val="0"/>
                <w:numId w:val="27"/>
              </w:numPr>
              <w:rPr>
                <w:rStyle w:val="Strong"/>
                <w:b w:val="0"/>
              </w:rPr>
            </w:pPr>
            <w:r w:rsidRPr="00203A7B">
              <w:rPr>
                <w:rStyle w:val="Strong"/>
                <w:b w:val="0"/>
                <w:bCs w:val="0"/>
              </w:rPr>
              <w:t>“DCE</w:t>
            </w:r>
            <w:r w:rsidR="00DF018B">
              <w:rPr>
                <w:rStyle w:val="Strong"/>
                <w:b w:val="0"/>
                <w:bCs w:val="0"/>
              </w:rPr>
              <w:t>s</w:t>
            </w:r>
            <w:r w:rsidRPr="00203A7B">
              <w:rPr>
                <w:rStyle w:val="Strong"/>
                <w:b w:val="0"/>
                <w:bCs w:val="0"/>
              </w:rPr>
              <w:t xml:space="preserve">” </w:t>
            </w:r>
            <w:r>
              <w:rPr>
                <w:rStyle w:val="Strong"/>
                <w:b w:val="0"/>
                <w:bCs w:val="0"/>
              </w:rPr>
              <w:t>comprise the “</w:t>
            </w:r>
            <w:r w:rsidRPr="00E50B85">
              <w:rPr>
                <w:rStyle w:val="Strong"/>
              </w:rPr>
              <w:t>Software</w:t>
            </w:r>
            <w:r>
              <w:rPr>
                <w:rStyle w:val="Strong"/>
                <w:b w:val="0"/>
                <w:bCs w:val="0"/>
              </w:rPr>
              <w:t xml:space="preserve">” as assessed in this report and refer to </w:t>
            </w:r>
            <w:r w:rsidR="00C95CE9" w:rsidRPr="00C95CE9">
              <w:rPr>
                <w:rStyle w:val="Strong"/>
                <w:b w:val="0"/>
              </w:rPr>
              <w:t>Digital</w:t>
            </w:r>
            <w:r w:rsidR="00C95CE9">
              <w:rPr>
                <w:rStyle w:val="Strong"/>
                <w:b w:val="0"/>
              </w:rPr>
              <w:t xml:space="preserve"> </w:t>
            </w:r>
            <w:r w:rsidR="00C95CE9" w:rsidRPr="00C95CE9">
              <w:rPr>
                <w:rStyle w:val="Strong"/>
                <w:b w:val="0"/>
              </w:rPr>
              <w:t>Clinical Experiences™</w:t>
            </w:r>
            <w:r w:rsidR="002C59E4">
              <w:rPr>
                <w:rStyle w:val="Strong"/>
                <w:b w:val="0"/>
              </w:rPr>
              <w:t xml:space="preserve"> – </w:t>
            </w:r>
            <w:r>
              <w:rPr>
                <w:rStyle w:val="Strong"/>
                <w:b w:val="0"/>
              </w:rPr>
              <w:t xml:space="preserve">interactive </w:t>
            </w:r>
            <w:r w:rsidRPr="00203A7B">
              <w:rPr>
                <w:rStyle w:val="Strong"/>
                <w:b w:val="0"/>
              </w:rPr>
              <w:t>virtual patient simulation</w:t>
            </w:r>
            <w:r>
              <w:rPr>
                <w:rStyle w:val="Strong"/>
                <w:b w:val="0"/>
              </w:rPr>
              <w:t>s that feature three-dimensional graphics and animated components</w:t>
            </w:r>
            <w:r w:rsidR="006A0132">
              <w:rPr>
                <w:rStyle w:val="Strong"/>
                <w:b w:val="0"/>
              </w:rPr>
              <w:t xml:space="preserve">, as well as slide-based </w:t>
            </w:r>
            <w:r w:rsidR="00C21D5D">
              <w:rPr>
                <w:rStyle w:val="Strong"/>
                <w:b w:val="0"/>
              </w:rPr>
              <w:t xml:space="preserve">presentational </w:t>
            </w:r>
            <w:r w:rsidR="001A2D61">
              <w:rPr>
                <w:rStyle w:val="Strong"/>
                <w:b w:val="0"/>
              </w:rPr>
              <w:t xml:space="preserve">assignments </w:t>
            </w:r>
            <w:r w:rsidR="006A0132">
              <w:rPr>
                <w:rStyle w:val="Strong"/>
                <w:b w:val="0"/>
              </w:rPr>
              <w:t>e.g. “Concept Labs”</w:t>
            </w:r>
            <w:r>
              <w:rPr>
                <w:rStyle w:val="Strong"/>
                <w:b w:val="0"/>
              </w:rPr>
              <w:t xml:space="preserve">. While web-based </w:t>
            </w:r>
            <w:r w:rsidR="002C59E4" w:rsidRPr="00DF018B">
              <w:rPr>
                <w:rStyle w:val="Strong"/>
                <w:b w:val="0"/>
              </w:rPr>
              <w:t>application</w:t>
            </w:r>
            <w:r w:rsidR="002C59E4">
              <w:rPr>
                <w:rStyle w:val="Strong"/>
                <w:b w:val="0"/>
              </w:rPr>
              <w:t>s</w:t>
            </w:r>
            <w:r w:rsidR="002C59E4" w:rsidRPr="00DF018B">
              <w:rPr>
                <w:rStyle w:val="Strong"/>
                <w:b w:val="0"/>
              </w:rPr>
              <w:t xml:space="preserve"> </w:t>
            </w:r>
            <w:r>
              <w:rPr>
                <w:rStyle w:val="Strong"/>
                <w:b w:val="0"/>
              </w:rPr>
              <w:t>and accessed via browser, DCEs</w:t>
            </w:r>
            <w:r w:rsidR="00BF5E4D">
              <w:rPr>
                <w:rStyle w:val="Strong"/>
                <w:b w:val="0"/>
              </w:rPr>
              <w:t xml:space="preserve"> </w:t>
            </w:r>
            <w:r w:rsidRPr="00203A7B">
              <w:rPr>
                <w:rStyle w:val="Strong"/>
                <w:b w:val="0"/>
              </w:rPr>
              <w:t>utilize</w:t>
            </w:r>
            <w:r w:rsidR="00BF5E4D">
              <w:rPr>
                <w:rStyle w:val="Strong"/>
                <w:b w:val="0"/>
              </w:rPr>
              <w:t xml:space="preserve"> technologies such as</w:t>
            </w:r>
            <w:r w:rsidRPr="00203A7B">
              <w:rPr>
                <w:rStyle w:val="Strong"/>
                <w:b w:val="0"/>
              </w:rPr>
              <w:t xml:space="preserve"> HTML5 Canvas, WebGL, and Web Assembly</w:t>
            </w:r>
            <w:r>
              <w:rPr>
                <w:rStyle w:val="Strong"/>
                <w:b w:val="0"/>
              </w:rPr>
              <w:t>.</w:t>
            </w:r>
          </w:p>
          <w:p w14:paraId="5083C313" w14:textId="40A3B1F7" w:rsidR="00203A7B" w:rsidRPr="00203A7B" w:rsidRDefault="00BF5E4D" w:rsidP="00203A7B">
            <w:pPr>
              <w:pStyle w:val="NormalWeb"/>
              <w:numPr>
                <w:ilvl w:val="0"/>
                <w:numId w:val="27"/>
              </w:numPr>
              <w:rPr>
                <w:rStyle w:val="Strong"/>
                <w:b w:val="0"/>
              </w:rPr>
            </w:pPr>
            <w:r>
              <w:rPr>
                <w:rStyle w:val="Strong"/>
                <w:b w:val="0"/>
              </w:rPr>
              <w:t xml:space="preserve">Pages and content on the </w:t>
            </w:r>
            <w:r w:rsidR="00203A7B" w:rsidRPr="00203A7B">
              <w:rPr>
                <w:rStyle w:val="Strong"/>
                <w:b w:val="0"/>
              </w:rPr>
              <w:t>Shadow Health</w:t>
            </w:r>
            <w:r w:rsidR="00203A7B">
              <w:rPr>
                <w:rStyle w:val="Strong"/>
                <w:b w:val="0"/>
              </w:rPr>
              <w:t xml:space="preserve"> website</w:t>
            </w:r>
            <w:r w:rsidR="00C2054A">
              <w:rPr>
                <w:rStyle w:val="Strong"/>
                <w:b w:val="0"/>
              </w:rPr>
              <w:t>/</w:t>
            </w:r>
            <w:r w:rsidR="00C2054A" w:rsidRPr="00C2054A">
              <w:rPr>
                <w:rStyle w:val="Strong"/>
                <w:b w:val="0"/>
                <w:bCs w:val="0"/>
              </w:rPr>
              <w:t>platform</w:t>
            </w:r>
            <w:r>
              <w:rPr>
                <w:rStyle w:val="Strong"/>
                <w:b w:val="0"/>
              </w:rPr>
              <w:t xml:space="preserve"> </w:t>
            </w:r>
            <w:r w:rsidRPr="00BF5E4D">
              <w:rPr>
                <w:rStyle w:val="Strong"/>
                <w:b w:val="0"/>
                <w:bCs w:val="0"/>
              </w:rPr>
              <w:t>available to users</w:t>
            </w:r>
            <w:r w:rsidR="00B10B1B">
              <w:rPr>
                <w:rStyle w:val="Strong"/>
                <w:b w:val="0"/>
                <w:bCs w:val="0"/>
              </w:rPr>
              <w:t xml:space="preserve"> </w:t>
            </w:r>
            <w:r w:rsidR="00B10B1B" w:rsidRPr="00B10B1B">
              <w:rPr>
                <w:rStyle w:val="Strong"/>
                <w:b w:val="0"/>
                <w:bCs w:val="0"/>
              </w:rPr>
              <w:t>(students and faculty)</w:t>
            </w:r>
            <w:r w:rsidR="00203A7B">
              <w:rPr>
                <w:rStyle w:val="Strong"/>
                <w:b w:val="0"/>
              </w:rPr>
              <w:t xml:space="preserve"> in general</w:t>
            </w:r>
            <w:r>
              <w:rPr>
                <w:rStyle w:val="Strong"/>
                <w:b w:val="0"/>
              </w:rPr>
              <w:t xml:space="preserve"> – </w:t>
            </w:r>
            <w:r w:rsidR="00203A7B">
              <w:rPr>
                <w:rStyle w:val="Strong"/>
                <w:b w:val="0"/>
              </w:rPr>
              <w:t>sans DCE</w:t>
            </w:r>
            <w:r w:rsidR="002831B9">
              <w:rPr>
                <w:rStyle w:val="Strong"/>
                <w:b w:val="0"/>
              </w:rPr>
              <w:t>s</w:t>
            </w:r>
            <w:r w:rsidR="00203A7B">
              <w:rPr>
                <w:rStyle w:val="Strong"/>
                <w:b w:val="0"/>
              </w:rPr>
              <w:t xml:space="preserve"> </w:t>
            </w:r>
            <w:r>
              <w:rPr>
                <w:rStyle w:val="Strong"/>
                <w:b w:val="0"/>
              </w:rPr>
              <w:t>that</w:t>
            </w:r>
            <w:r w:rsidR="00203A7B">
              <w:rPr>
                <w:rStyle w:val="Strong"/>
                <w:b w:val="0"/>
              </w:rPr>
              <w:t xml:space="preserve"> </w:t>
            </w:r>
            <w:r>
              <w:rPr>
                <w:rStyle w:val="Strong"/>
                <w:b w:val="0"/>
              </w:rPr>
              <w:t xml:space="preserve">are </w:t>
            </w:r>
            <w:r w:rsidR="00B10B1B">
              <w:rPr>
                <w:rStyle w:val="Strong"/>
                <w:b w:val="0"/>
              </w:rPr>
              <w:t>present</w:t>
            </w:r>
            <w:r>
              <w:rPr>
                <w:rStyle w:val="Strong"/>
                <w:b w:val="0"/>
              </w:rPr>
              <w:t xml:space="preserve"> only on</w:t>
            </w:r>
            <w:r w:rsidR="00203A7B">
              <w:rPr>
                <w:rStyle w:val="Strong"/>
                <w:b w:val="0"/>
              </w:rPr>
              <w:t xml:space="preserve"> specific activity pages</w:t>
            </w:r>
            <w:r>
              <w:rPr>
                <w:rStyle w:val="Strong"/>
                <w:b w:val="0"/>
              </w:rPr>
              <w:t xml:space="preserve"> –</w:t>
            </w:r>
            <w:r w:rsidR="00203A7B">
              <w:rPr>
                <w:rStyle w:val="Strong"/>
                <w:b w:val="0"/>
              </w:rPr>
              <w:t xml:space="preserve"> comprise</w:t>
            </w:r>
            <w:r>
              <w:rPr>
                <w:rStyle w:val="Strong"/>
                <w:b w:val="0"/>
              </w:rPr>
              <w:t xml:space="preserve"> the </w:t>
            </w:r>
            <w:r w:rsidR="00203A7B">
              <w:rPr>
                <w:rStyle w:val="Strong"/>
                <w:b w:val="0"/>
              </w:rPr>
              <w:t>“</w:t>
            </w:r>
            <w:r w:rsidR="00203A7B" w:rsidRPr="00E50B85">
              <w:rPr>
                <w:rStyle w:val="Strong"/>
                <w:bCs w:val="0"/>
              </w:rPr>
              <w:t>Web</w:t>
            </w:r>
            <w:r w:rsidR="00203A7B">
              <w:rPr>
                <w:rStyle w:val="Strong"/>
                <w:b w:val="0"/>
              </w:rPr>
              <w:t>”</w:t>
            </w:r>
            <w:r>
              <w:rPr>
                <w:rStyle w:val="Strong"/>
                <w:b w:val="0"/>
              </w:rPr>
              <w:t xml:space="preserve"> </w:t>
            </w:r>
            <w:r w:rsidR="001E735B">
              <w:rPr>
                <w:rStyle w:val="Strong"/>
                <w:b w:val="0"/>
              </w:rPr>
              <w:t xml:space="preserve">portion of the product </w:t>
            </w:r>
            <w:r>
              <w:rPr>
                <w:rStyle w:val="Strong"/>
                <w:b w:val="0"/>
              </w:rPr>
              <w:t>as assessed in this report.</w:t>
            </w:r>
          </w:p>
        </w:tc>
      </w:tr>
    </w:tbl>
    <w:p w14:paraId="482D7431" w14:textId="77777777" w:rsidR="005B56D7" w:rsidRDefault="005B56D7" w:rsidP="00556AB9"/>
    <w:p w14:paraId="37BBFEC0" w14:textId="77777777" w:rsidR="005B56D7" w:rsidRDefault="005B56D7">
      <w:r>
        <w:br w:type="page"/>
      </w:r>
    </w:p>
    <w:p w14:paraId="547CE405" w14:textId="4ED3EBC2" w:rsidR="005B56D7" w:rsidRPr="005B56D7" w:rsidRDefault="005B56D7" w:rsidP="005B56D7">
      <w:pPr>
        <w:pStyle w:val="Heading2"/>
        <w:spacing w:before="0"/>
      </w:pPr>
      <w:r w:rsidRPr="005B56D7">
        <w:lastRenderedPageBreak/>
        <w:t>Conformance Summary</w:t>
      </w:r>
      <w:r w:rsidR="006C3A23">
        <w:t>: Web</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96"/>
        <w:gridCol w:w="954"/>
        <w:gridCol w:w="3410"/>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E31CD" w:rsidRPr="00556AB9" w14:paraId="5083C322"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E31CD" w:rsidRPr="00556AB9" w:rsidRDefault="001E31CD" w:rsidP="001E31C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1C386FBC"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26"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E31CD" w:rsidRPr="00556AB9" w:rsidRDefault="001E31CD" w:rsidP="001E31C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F7875A8" w:rsidR="001E31CD" w:rsidRPr="00556AB9" w:rsidRDefault="001E31CD" w:rsidP="001E31CD">
            <w:pPr>
              <w:rPr>
                <w:rFonts w:eastAsia="Times New Roman" w:cs="Calibri"/>
              </w:rPr>
            </w:pPr>
            <w:r w:rsidRPr="00670124">
              <w:rPr>
                <w:rFonts w:eastAsia="Times New Roman" w:cs="Calibri"/>
              </w:rPr>
              <w:t>Supports</w:t>
            </w:r>
          </w:p>
        </w:tc>
      </w:tr>
      <w:tr w:rsidR="001E31CD" w:rsidRPr="00556AB9" w14:paraId="5083C32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083C329" w14:textId="2D65114C" w:rsidR="001E31CD" w:rsidRPr="00556AB9" w:rsidRDefault="00B4453F" w:rsidP="001E31CD">
            <w:pPr>
              <w:rPr>
                <w:rFonts w:eastAsia="Times New Roman" w:cs="Calibri"/>
              </w:rPr>
            </w:pPr>
            <w:r>
              <w:rPr>
                <w:rFonts w:eastAsia="Times New Roman" w:cs="Calibri"/>
              </w:rPr>
              <w:t>Does not support</w:t>
            </w:r>
          </w:p>
        </w:tc>
      </w:tr>
      <w:tr w:rsidR="001E31C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119E2619"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32"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083C331" w14:textId="65902B2A" w:rsidR="001E31CD" w:rsidRPr="00556AB9" w:rsidRDefault="00B4453F" w:rsidP="001E31CD">
            <w:pPr>
              <w:rPr>
                <w:rFonts w:eastAsia="Times New Roman" w:cs="Calibri"/>
              </w:rPr>
            </w:pPr>
            <w:r>
              <w:rPr>
                <w:rFonts w:eastAsia="Times New Roman" w:cs="Calibri"/>
              </w:rPr>
              <w:t>Does not support</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39" w14:textId="2B3B1DFA" w:rsidR="001D3EBD" w:rsidRPr="00556AB9" w:rsidRDefault="00B4453F" w:rsidP="001D3EBD">
            <w:pPr>
              <w:rPr>
                <w:rFonts w:eastAsia="Times New Roman" w:cs="Calibri"/>
              </w:rPr>
            </w:pPr>
            <w:r>
              <w:rPr>
                <w:rFonts w:eastAsia="Times New Roman" w:cs="Calibri"/>
              </w:rPr>
              <w:t>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20DC4D08" w14:textId="455C7B68" w:rsidR="001F7D1B" w:rsidRDefault="00CF7CB1" w:rsidP="00AF3EC4">
            <w:pPr>
              <w:rPr>
                <w:rFonts w:eastAsia="Times New Roman" w:cs="Calibri"/>
              </w:rPr>
            </w:pPr>
            <w:r>
              <w:rPr>
                <w:rFonts w:eastAsia="Times New Roman" w:cs="Calibri"/>
              </w:rPr>
              <w:t>Does not support</w:t>
            </w:r>
          </w:p>
        </w:tc>
      </w:tr>
      <w:tr w:rsidR="001D3EBD" w:rsidRPr="00556AB9" w14:paraId="5083C342"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F" w14:textId="3EF5C9AA" w:rsidR="001D3EBD" w:rsidRPr="00556AB9" w:rsidRDefault="001D3EBD" w:rsidP="001D3EB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40" w14:textId="0138147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41" w14:textId="20B4F674" w:rsidR="001D3EBD" w:rsidRPr="00556AB9" w:rsidRDefault="00B4453F" w:rsidP="001D3EBD">
            <w:pPr>
              <w:rPr>
                <w:rFonts w:eastAsia="Times New Roman" w:cs="Calibri"/>
              </w:rPr>
            </w:pPr>
            <w:r>
              <w:rPr>
                <w:rFonts w:eastAsia="Times New Roman" w:cs="Calibri"/>
              </w:rPr>
              <w:t>Supports</w:t>
            </w:r>
          </w:p>
        </w:tc>
      </w:tr>
      <w:tr w:rsidR="001D3EBD"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D3EBD" w:rsidRPr="00556AB9" w:rsidRDefault="001D3EBD" w:rsidP="001D3EB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020E8577" w:rsidR="001D3EBD" w:rsidRPr="00556AB9" w:rsidRDefault="001D3EBD" w:rsidP="001D3EBD">
            <w:pPr>
              <w:rPr>
                <w:rFonts w:eastAsia="Times New Roman" w:cs="Calibri"/>
              </w:rPr>
            </w:pPr>
            <w:r w:rsidRPr="003668C3">
              <w:rPr>
                <w:rFonts w:eastAsia="Times New Roman" w:cs="Calibri"/>
              </w:rPr>
              <w:t>Supports</w:t>
            </w:r>
          </w:p>
        </w:tc>
      </w:tr>
      <w:tr w:rsidR="001D3EBD"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1D3EBD" w:rsidRPr="00556AB9" w:rsidRDefault="001D3EBD" w:rsidP="001D3EB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1D3EBD" w:rsidRPr="00556AB9" w:rsidRDefault="001D3EBD" w:rsidP="001D3EBD">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2FB34698" w:rsidR="001D3EBD" w:rsidRPr="00556AB9" w:rsidRDefault="001D3EBD" w:rsidP="001D3EBD">
            <w:pPr>
              <w:rPr>
                <w:rFonts w:eastAsia="Times New Roman" w:cs="Calibri"/>
              </w:rPr>
            </w:pPr>
            <w:r>
              <w:rPr>
                <w:rFonts w:eastAsia="Times New Roman" w:cs="Calibri"/>
              </w:rPr>
              <w:t>Supports</w:t>
            </w:r>
          </w:p>
        </w:tc>
      </w:tr>
      <w:tr w:rsidR="001D3EBD" w:rsidRPr="00556AB9" w14:paraId="5083C35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474B5BA9" w:rsidR="001D3EBD" w:rsidRPr="00556AB9" w:rsidRDefault="001D3EBD" w:rsidP="001D3EBD">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215539F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5D9E85C9" w:rsidR="001D3EBD" w:rsidRPr="00556AB9" w:rsidRDefault="001D3EBD" w:rsidP="001D3EBD">
            <w:pPr>
              <w:rPr>
                <w:rFonts w:eastAsia="Times New Roman" w:cs="Calibri"/>
              </w:rPr>
            </w:pPr>
            <w:r>
              <w:rPr>
                <w:rFonts w:eastAsia="Times New Roman" w:cs="Calibri"/>
              </w:rPr>
              <w:t>Supports</w:t>
            </w:r>
          </w:p>
        </w:tc>
      </w:tr>
      <w:tr w:rsidR="001F7D1B" w:rsidRPr="00556AB9" w14:paraId="2124E9F7"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09B28855" w14:textId="028DE591" w:rsidR="001F7D1B" w:rsidRPr="00556AB9" w:rsidRDefault="00B4453F" w:rsidP="00AF3EC4">
            <w:pPr>
              <w:rPr>
                <w:rFonts w:eastAsia="Times New Roman" w:cs="Calibri"/>
              </w:rPr>
            </w:pPr>
            <w:r>
              <w:rPr>
                <w:rFonts w:eastAsia="Times New Roman" w:cs="Calibri"/>
              </w:rPr>
              <w:t>Does not support</w:t>
            </w:r>
          </w:p>
        </w:tc>
      </w:tr>
      <w:tr w:rsidR="001F7D1B" w:rsidRPr="00556AB9" w14:paraId="4F1ABE6D"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ADB48A4" w:rsidR="001F7D1B" w:rsidRDefault="00CF7CB1" w:rsidP="00AF3EC4">
            <w:pPr>
              <w:rPr>
                <w:rFonts w:eastAsia="Times New Roman" w:cs="Calibri"/>
              </w:rPr>
            </w:pPr>
            <w:r>
              <w:rPr>
                <w:rFonts w:eastAsia="Times New Roman" w:cs="Calibri"/>
              </w:rPr>
              <w:t>Partially supports</w:t>
            </w:r>
          </w:p>
        </w:tc>
      </w:tr>
      <w:tr w:rsidR="001F7D1B" w:rsidRPr="00556AB9" w14:paraId="48B80330"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1B7BA1BA" w:rsidR="001F7D1B" w:rsidRDefault="00CF7CB1" w:rsidP="00AF3EC4">
            <w:pPr>
              <w:rPr>
                <w:rFonts w:eastAsia="Times New Roman" w:cs="Calibri"/>
              </w:rPr>
            </w:pPr>
            <w:r>
              <w:rPr>
                <w:rFonts w:eastAsia="Times New Roman" w:cs="Calibri"/>
              </w:rPr>
              <w:t>Supports</w:t>
            </w:r>
          </w:p>
        </w:tc>
      </w:tr>
      <w:tr w:rsidR="001F7D1B" w:rsidRPr="00556AB9" w14:paraId="3E2ABD91"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79B209B1" w14:textId="2382B209" w:rsidR="001F7D1B" w:rsidRDefault="00CF7CB1" w:rsidP="00AF3EC4">
            <w:pPr>
              <w:rPr>
                <w:rFonts w:eastAsia="Times New Roman" w:cs="Calibri"/>
              </w:rPr>
            </w:pPr>
            <w:r>
              <w:rPr>
                <w:rFonts w:eastAsia="Times New Roman" w:cs="Calibri"/>
              </w:rPr>
              <w:t>Does not support</w:t>
            </w:r>
          </w:p>
        </w:tc>
      </w:tr>
      <w:tr w:rsidR="001D3EBD"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1D3EBD" w:rsidRPr="00556AB9" w:rsidRDefault="001D3EBD" w:rsidP="001D3EB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1D3EBD" w:rsidRPr="00556AB9" w:rsidRDefault="001D3EBD" w:rsidP="001D3EBD">
            <w:pPr>
              <w:rPr>
                <w:rFonts w:eastAsia="Times New Roman" w:cs="Calibri"/>
              </w:rPr>
            </w:pPr>
            <w:r>
              <w:rPr>
                <w:rFonts w:eastAsia="Times New Roman" w:cs="Calibri"/>
              </w:rPr>
              <w:t>Partially supports</w:t>
            </w:r>
          </w:p>
        </w:tc>
      </w:tr>
      <w:tr w:rsidR="001D3EBD"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1D3EBD" w:rsidRPr="00556AB9" w:rsidRDefault="001D3EBD" w:rsidP="001D3EB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335CF3CF" w:rsidR="001D3EBD" w:rsidRPr="00556AB9" w:rsidRDefault="001D3EBD" w:rsidP="001D3EBD">
            <w:pPr>
              <w:rPr>
                <w:rFonts w:eastAsia="Times New Roman" w:cs="Calibri"/>
              </w:rPr>
            </w:pPr>
            <w:r>
              <w:rPr>
                <w:rFonts w:eastAsia="Times New Roman" w:cs="Calibri"/>
              </w:rPr>
              <w:t>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F7D1B" w:rsidRPr="00556AB9" w:rsidRDefault="00CF7CB1" w:rsidP="0089009D">
            <w:pPr>
              <w:rPr>
                <w:rFonts w:eastAsia="Times New Roman" w:cs="Calibri"/>
              </w:rPr>
            </w:pPr>
            <w:r>
              <w:rPr>
                <w:rFonts w:eastAsia="Times New Roman" w:cs="Calibri"/>
              </w:rPr>
              <w:t>Supports (N/A)</w:t>
            </w:r>
          </w:p>
        </w:tc>
      </w:tr>
      <w:tr w:rsidR="001D3EBD"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1D3EBD" w:rsidRPr="00556AB9" w:rsidRDefault="001D3EBD" w:rsidP="001D3EB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2A16F158" w:rsidR="001D3EBD" w:rsidRPr="00556AB9" w:rsidRDefault="001D3EBD" w:rsidP="001D3EBD">
            <w:pPr>
              <w:rPr>
                <w:rFonts w:eastAsia="Times New Roman" w:cs="Calibri"/>
              </w:rPr>
            </w:pPr>
            <w:r>
              <w:rPr>
                <w:rFonts w:eastAsia="Times New Roman" w:cs="Calibri"/>
              </w:rPr>
              <w:t>Supports</w:t>
            </w:r>
            <w:r w:rsidR="00B4453F">
              <w:rPr>
                <w:rFonts w:eastAsia="Times New Roman" w:cs="Calibri"/>
              </w:rPr>
              <w:t xml:space="preserve"> (N/A)</w:t>
            </w:r>
          </w:p>
        </w:tc>
      </w:tr>
      <w:tr w:rsidR="001D3EBD"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1D3EBD" w:rsidRPr="00556AB9" w:rsidRDefault="001D3EBD" w:rsidP="001D3EB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1D3EBD" w:rsidRPr="00556AB9" w:rsidRDefault="001D3EBD" w:rsidP="001D3EBD">
            <w:pPr>
              <w:rPr>
                <w:rFonts w:eastAsia="Times New Roman" w:cs="Calibri"/>
              </w:rPr>
            </w:pPr>
            <w:r>
              <w:rPr>
                <w:rFonts w:eastAsia="Times New Roman" w:cs="Calibri"/>
              </w:rPr>
              <w:t>Supports (N/A)</w:t>
            </w:r>
          </w:p>
        </w:tc>
      </w:tr>
      <w:tr w:rsidR="001D3EBD"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D3EBD" w:rsidRPr="00556AB9" w:rsidRDefault="001D3EBD" w:rsidP="001D3EB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D3EBD" w:rsidRPr="00556AB9" w:rsidRDefault="001D3EBD" w:rsidP="001D3EBD">
            <w:pPr>
              <w:rPr>
                <w:rFonts w:eastAsia="Times New Roman" w:cs="Calibri"/>
              </w:rPr>
            </w:pPr>
            <w:r>
              <w:rPr>
                <w:rFonts w:eastAsia="Times New Roman" w:cs="Calibri"/>
              </w:rPr>
              <w:t>Supports (N/A)</w:t>
            </w:r>
          </w:p>
        </w:tc>
      </w:tr>
      <w:tr w:rsidR="001D3EBD" w:rsidRPr="00556AB9" w14:paraId="5083C36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037853E2" w:rsidR="001D3EBD" w:rsidRPr="00556AB9" w:rsidRDefault="001D3EBD" w:rsidP="001D3EBD">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61F1C4D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9" w14:textId="13184D56" w:rsidR="001D3EBD" w:rsidRPr="00556AB9" w:rsidRDefault="001D3EBD" w:rsidP="001D3EBD">
            <w:pPr>
              <w:rPr>
                <w:rFonts w:eastAsia="Times New Roman" w:cs="Calibri"/>
              </w:rPr>
            </w:pPr>
            <w:r>
              <w:rPr>
                <w:rFonts w:eastAsia="Times New Roman" w:cs="Calibri"/>
              </w:rPr>
              <w:t>Supports</w:t>
            </w:r>
          </w:p>
        </w:tc>
      </w:tr>
      <w:tr w:rsidR="001D3EBD" w:rsidRPr="00556AB9" w14:paraId="5083C36E"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6B" w14:textId="223DB0AA" w:rsidR="001D3EBD" w:rsidRPr="00556AB9" w:rsidRDefault="001D3EBD" w:rsidP="001D3EBD">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6C" w14:textId="61B364F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6D" w14:textId="00A27296" w:rsidR="001D3EBD" w:rsidRPr="00556AB9" w:rsidRDefault="00B4453F" w:rsidP="001D3EBD">
            <w:pPr>
              <w:rPr>
                <w:rFonts w:eastAsia="Times New Roman" w:cs="Calibri"/>
              </w:rPr>
            </w:pPr>
            <w:r>
              <w:rPr>
                <w:rFonts w:eastAsia="Times New Roman" w:cs="Calibri"/>
              </w:rPr>
              <w:t>Supports</w:t>
            </w:r>
          </w:p>
        </w:tc>
      </w:tr>
      <w:tr w:rsidR="001D3EBD" w:rsidRPr="00556AB9" w14:paraId="5083C372"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6F" w14:textId="156D5967" w:rsidR="001D3EBD" w:rsidRPr="00556AB9" w:rsidRDefault="001D3EBD" w:rsidP="001D3EBD">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0" w14:textId="1917116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71" w14:textId="023BF544" w:rsidR="001D3EBD" w:rsidRPr="00556AB9" w:rsidRDefault="00B4453F" w:rsidP="001D3EBD">
            <w:pPr>
              <w:rPr>
                <w:rFonts w:eastAsia="Times New Roman" w:cs="Calibri"/>
              </w:rPr>
            </w:pPr>
            <w:r>
              <w:rPr>
                <w:rFonts w:eastAsia="Times New Roman" w:cs="Calibri"/>
              </w:rPr>
              <w:t>Supports</w:t>
            </w:r>
          </w:p>
        </w:tc>
      </w:tr>
      <w:tr w:rsidR="003B42B1" w:rsidRPr="00556AB9" w14:paraId="5083C376"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3" w14:textId="09B90503" w:rsidR="003B42B1" w:rsidRPr="00556AB9" w:rsidRDefault="003B42B1" w:rsidP="003B42B1">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4" w14:textId="5A2CB435"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75" w14:textId="21DE8660" w:rsidR="003B42B1" w:rsidRPr="00556AB9" w:rsidRDefault="00B4453F" w:rsidP="003B42B1">
            <w:pPr>
              <w:rPr>
                <w:rFonts w:eastAsia="Times New Roman" w:cs="Calibri"/>
              </w:rPr>
            </w:pPr>
            <w:r>
              <w:rPr>
                <w:rFonts w:eastAsia="Times New Roman" w:cs="Calibri"/>
              </w:rPr>
              <w:t>S</w:t>
            </w:r>
            <w:r w:rsidR="003B42B1">
              <w:rPr>
                <w:rFonts w:eastAsia="Times New Roman" w:cs="Calibri"/>
              </w:rPr>
              <w:t>upports</w:t>
            </w:r>
          </w:p>
        </w:tc>
      </w:tr>
      <w:tr w:rsidR="003B42B1"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4E2745B0" w:rsidR="003B42B1" w:rsidRPr="00556AB9" w:rsidRDefault="003B42B1" w:rsidP="003B42B1">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238944BB"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641E7C05" w:rsidR="003B42B1" w:rsidRPr="00556AB9" w:rsidRDefault="003B42B1" w:rsidP="003B42B1">
            <w:pPr>
              <w:rPr>
                <w:rFonts w:eastAsia="Times New Roman" w:cs="Calibri"/>
              </w:rPr>
            </w:pPr>
            <w:r w:rsidRPr="004B3CC3">
              <w:rPr>
                <w:rFonts w:eastAsia="Times New Roman" w:cs="Calibri"/>
              </w:rPr>
              <w:t>Supports</w:t>
            </w:r>
          </w:p>
        </w:tc>
      </w:tr>
      <w:tr w:rsidR="003B42B1" w:rsidRPr="00556AB9" w14:paraId="5083C37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B" w14:textId="1678A1FF" w:rsidR="003B42B1" w:rsidRPr="00556AB9" w:rsidRDefault="003B42B1" w:rsidP="003B42B1">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C" w14:textId="6154F8E0"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D" w14:textId="13DC8E1E" w:rsidR="003B42B1" w:rsidRPr="00556AB9" w:rsidRDefault="003B42B1" w:rsidP="003B42B1">
            <w:pPr>
              <w:rPr>
                <w:rFonts w:eastAsia="Times New Roman" w:cs="Calibri"/>
              </w:rPr>
            </w:pPr>
            <w:r w:rsidRPr="004B3CC3">
              <w:rPr>
                <w:rFonts w:eastAsia="Times New Roman" w:cs="Calibri"/>
              </w:rPr>
              <w:t>Supports</w:t>
            </w:r>
          </w:p>
        </w:tc>
      </w:tr>
      <w:tr w:rsidR="003B42B1" w:rsidRPr="00556AB9" w14:paraId="5083C38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3B42B1" w:rsidRPr="00556AB9" w:rsidRDefault="003B42B1" w:rsidP="003B42B1">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00AF4580" w:rsidR="003B42B1" w:rsidRPr="00556AB9" w:rsidRDefault="003B42B1" w:rsidP="003B42B1">
            <w:pPr>
              <w:rPr>
                <w:rFonts w:eastAsia="Times New Roman" w:cs="Calibri"/>
              </w:rPr>
            </w:pPr>
            <w:r>
              <w:rPr>
                <w:rFonts w:eastAsia="Times New Roman" w:cs="Calibri"/>
              </w:rPr>
              <w:t>Partially supports</w:t>
            </w:r>
          </w:p>
        </w:tc>
      </w:tr>
      <w:tr w:rsidR="003B42B1"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3B42B1" w:rsidRPr="00556AB9" w:rsidRDefault="003B42B1" w:rsidP="003B42B1">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3B42B1" w:rsidRPr="00556AB9"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3B42B1" w:rsidRPr="00556AB9" w:rsidRDefault="003B42B1" w:rsidP="003B42B1">
            <w:pPr>
              <w:rPr>
                <w:rFonts w:eastAsia="Times New Roman" w:cs="Calibri"/>
              </w:rPr>
            </w:pPr>
            <w:r>
              <w:rPr>
                <w:rFonts w:eastAsia="Times New Roman" w:cs="Calibri"/>
              </w:rPr>
              <w:t>Supports (N/A)</w:t>
            </w:r>
          </w:p>
        </w:tc>
      </w:tr>
      <w:tr w:rsidR="003B42B1"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3B42B1" w:rsidRDefault="003B42B1" w:rsidP="003B42B1">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3B42B1"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387261E" w:rsidR="003B42B1" w:rsidRDefault="003B42B1" w:rsidP="003B42B1">
            <w:pPr>
              <w:rPr>
                <w:rFonts w:eastAsia="Times New Roman" w:cs="Calibri"/>
              </w:rPr>
            </w:pPr>
            <w:r>
              <w:rPr>
                <w:rFonts w:eastAsia="Times New Roman" w:cs="Calibri"/>
              </w:rPr>
              <w:t>Supports</w:t>
            </w:r>
          </w:p>
        </w:tc>
      </w:tr>
      <w:tr w:rsidR="003B42B1" w:rsidRPr="00556AB9" w14:paraId="1F17A9C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3B42B1" w:rsidRDefault="003B42B1" w:rsidP="003B42B1">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3B42B1"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6E57A73E" w:rsidR="003B42B1" w:rsidRDefault="00B4453F" w:rsidP="003B42B1">
            <w:pPr>
              <w:rPr>
                <w:rFonts w:eastAsia="Times New Roman" w:cs="Calibri"/>
              </w:rPr>
            </w:pPr>
            <w:r>
              <w:rPr>
                <w:rFonts w:eastAsia="Times New Roman" w:cs="Calibri"/>
              </w:rPr>
              <w:t>Partially supports</w:t>
            </w:r>
          </w:p>
        </w:tc>
      </w:tr>
      <w:tr w:rsidR="003B42B1"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3B42B1" w:rsidRDefault="003B42B1" w:rsidP="003B42B1">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3B42B1"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3B42B1" w:rsidRDefault="003B42B1" w:rsidP="003B42B1">
            <w:pPr>
              <w:rPr>
                <w:rFonts w:eastAsia="Times New Roman" w:cs="Calibri"/>
              </w:rPr>
            </w:pPr>
            <w:r>
              <w:rPr>
                <w:rFonts w:eastAsia="Times New Roman" w:cs="Calibri"/>
              </w:rPr>
              <w:t>Supports (N/A)</w:t>
            </w:r>
          </w:p>
        </w:tc>
      </w:tr>
      <w:tr w:rsidR="003B42B1" w:rsidRPr="00556AB9" w14:paraId="5083C38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57A58896" w:rsidR="003B42B1" w:rsidRPr="00556AB9" w:rsidRDefault="003B42B1" w:rsidP="003B42B1">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333FC0A1"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2FCDBBC1" w:rsidR="003B42B1" w:rsidRPr="00556AB9" w:rsidRDefault="003B42B1" w:rsidP="003B42B1">
            <w:pPr>
              <w:rPr>
                <w:rFonts w:eastAsia="Times New Roman" w:cs="Calibri"/>
              </w:rPr>
            </w:pPr>
            <w:r>
              <w:rPr>
                <w:rFonts w:eastAsia="Times New Roman" w:cs="Calibri"/>
              </w:rPr>
              <w:t>Supports</w:t>
            </w:r>
          </w:p>
        </w:tc>
      </w:tr>
      <w:tr w:rsidR="003B42B1" w:rsidRPr="00556AB9" w14:paraId="5083C38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7" w14:textId="18D1B8C1" w:rsidR="003B42B1" w:rsidRPr="00556AB9" w:rsidRDefault="003B42B1" w:rsidP="003B42B1">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8" w14:textId="3FB14C4A"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89" w14:textId="4560DD4E" w:rsidR="003B42B1" w:rsidRPr="00556AB9" w:rsidRDefault="00B4453F" w:rsidP="003B42B1">
            <w:pPr>
              <w:rPr>
                <w:rFonts w:eastAsia="Times New Roman" w:cs="Calibri"/>
              </w:rPr>
            </w:pPr>
            <w:r>
              <w:rPr>
                <w:rFonts w:eastAsia="Times New Roman" w:cs="Calibri"/>
              </w:rPr>
              <w:t>Supports (N/A)</w:t>
            </w:r>
          </w:p>
        </w:tc>
      </w:tr>
      <w:tr w:rsidR="003B42B1"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3B42B1" w:rsidRPr="00556AB9" w:rsidRDefault="003B42B1" w:rsidP="003B42B1">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3B42B1" w:rsidRPr="00556AB9" w:rsidRDefault="003B42B1" w:rsidP="003B42B1">
            <w:pPr>
              <w:rPr>
                <w:rFonts w:eastAsia="Times New Roman" w:cs="Calibri"/>
              </w:rPr>
            </w:pPr>
            <w:r>
              <w:rPr>
                <w:rFonts w:eastAsia="Times New Roman" w:cs="Calibri"/>
              </w:rPr>
              <w:t>Supports</w:t>
            </w:r>
          </w:p>
        </w:tc>
      </w:tr>
      <w:tr w:rsidR="002A48A4" w:rsidRPr="00556AB9" w14:paraId="5083C392" w14:textId="77777777" w:rsidTr="002A48A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F" w14:textId="238008F8" w:rsidR="002A48A4" w:rsidRPr="00556AB9" w:rsidRDefault="002A48A4" w:rsidP="002A48A4">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0" w14:textId="39CB477D" w:rsidR="002A48A4" w:rsidRPr="00556AB9" w:rsidRDefault="002A48A4" w:rsidP="002A48A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91" w14:textId="1279CB83" w:rsidR="002A48A4" w:rsidRPr="00556AB9" w:rsidRDefault="002A48A4" w:rsidP="002A48A4">
            <w:pPr>
              <w:rPr>
                <w:rFonts w:eastAsia="Times New Roman" w:cs="Calibri"/>
              </w:rPr>
            </w:pPr>
            <w:r>
              <w:rPr>
                <w:rFonts w:eastAsia="Times New Roman" w:cs="Calibri"/>
              </w:rPr>
              <w:t>Supports</w:t>
            </w:r>
          </w:p>
        </w:tc>
      </w:tr>
      <w:tr w:rsidR="003B42B1"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3B42B1" w:rsidRPr="00556AB9" w:rsidRDefault="003B42B1" w:rsidP="003B42B1">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3B42B1" w:rsidRPr="00556AB9" w:rsidRDefault="003B42B1" w:rsidP="003B42B1">
            <w:pPr>
              <w:rPr>
                <w:rFonts w:eastAsia="Times New Roman" w:cs="Calibri"/>
              </w:rPr>
            </w:pPr>
            <w:r w:rsidRPr="008C789E">
              <w:rPr>
                <w:rFonts w:eastAsia="Times New Roman" w:cs="Calibri"/>
              </w:rPr>
              <w:t>Supports</w:t>
            </w:r>
          </w:p>
        </w:tc>
      </w:tr>
      <w:tr w:rsidR="003B42B1"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3B42B1" w:rsidRPr="00556AB9" w:rsidRDefault="003B42B1" w:rsidP="003B42B1">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3B42B1" w:rsidRPr="00556AB9" w:rsidRDefault="003B42B1" w:rsidP="003B42B1">
            <w:pPr>
              <w:rPr>
                <w:rFonts w:eastAsia="Times New Roman" w:cs="Calibri"/>
              </w:rPr>
            </w:pPr>
            <w:r w:rsidRPr="008C789E">
              <w:rPr>
                <w:rFonts w:eastAsia="Times New Roman" w:cs="Calibri"/>
              </w:rPr>
              <w:t>Supports</w:t>
            </w:r>
          </w:p>
        </w:tc>
      </w:tr>
      <w:tr w:rsidR="003B42B1" w:rsidRPr="00556AB9" w14:paraId="5083C39E" w14:textId="77777777" w:rsidTr="002A48A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B" w14:textId="6F0F67A2" w:rsidR="003B42B1" w:rsidRPr="00556AB9" w:rsidRDefault="003B42B1" w:rsidP="003B42B1">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C" w14:textId="669DAA6D"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9D" w14:textId="4F0B329B" w:rsidR="003B42B1" w:rsidRPr="00556AB9" w:rsidRDefault="002A48A4" w:rsidP="003B42B1">
            <w:pPr>
              <w:rPr>
                <w:rFonts w:eastAsia="Times New Roman" w:cs="Calibri"/>
              </w:rPr>
            </w:pPr>
            <w:r w:rsidRPr="008C789E">
              <w:rPr>
                <w:rFonts w:eastAsia="Times New Roman" w:cs="Calibri"/>
              </w:rPr>
              <w:t>Supports</w:t>
            </w:r>
          </w:p>
        </w:tc>
      </w:tr>
      <w:tr w:rsidR="003B42B1"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3B42B1" w:rsidRPr="00556AB9" w:rsidRDefault="003B42B1" w:rsidP="003B42B1">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3B42B1" w:rsidRPr="00556AB9" w:rsidRDefault="003B42B1" w:rsidP="003B42B1">
            <w:pPr>
              <w:rPr>
                <w:rFonts w:eastAsia="Times New Roman" w:cs="Calibri"/>
              </w:rPr>
            </w:pPr>
            <w:r>
              <w:rPr>
                <w:rFonts w:eastAsia="Times New Roman" w:cs="Calibri"/>
              </w:rPr>
              <w:t>Partially supports</w:t>
            </w:r>
          </w:p>
        </w:tc>
      </w:tr>
      <w:tr w:rsidR="003B42B1"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3B42B1" w:rsidRPr="00556AB9" w:rsidRDefault="003B42B1" w:rsidP="003B42B1">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3B42B1" w:rsidRPr="00556AB9" w:rsidRDefault="003B42B1" w:rsidP="003B42B1">
            <w:pPr>
              <w:rPr>
                <w:rFonts w:eastAsia="Times New Roman" w:cs="Calibri"/>
              </w:rPr>
            </w:pPr>
            <w:r>
              <w:rPr>
                <w:rFonts w:eastAsia="Times New Roman" w:cs="Calibri"/>
              </w:rPr>
              <w:t>Supports</w:t>
            </w:r>
          </w:p>
        </w:tc>
      </w:tr>
      <w:tr w:rsidR="003B42B1"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3B42B1" w:rsidRPr="00556AB9" w:rsidRDefault="003B42B1" w:rsidP="003B42B1">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C6AB05" w:rsidR="003B42B1" w:rsidRPr="00556AB9" w:rsidRDefault="003B42B1" w:rsidP="003B42B1">
            <w:pPr>
              <w:rPr>
                <w:rFonts w:eastAsia="Times New Roman" w:cs="Calibri"/>
              </w:rPr>
            </w:pPr>
            <w:r>
              <w:rPr>
                <w:rFonts w:eastAsia="Times New Roman" w:cs="Calibri"/>
              </w:rPr>
              <w:t>Supports (N/A)</w:t>
            </w:r>
          </w:p>
        </w:tc>
      </w:tr>
      <w:tr w:rsidR="003B42B1" w:rsidRPr="00556AB9" w14:paraId="5083C3AE" w14:textId="77777777" w:rsidTr="002A48A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353246B9" w:rsidR="003B42B1" w:rsidRPr="00556AB9" w:rsidRDefault="003B42B1" w:rsidP="003B42B1">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1B8B521C"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169D2E85" w:rsidR="003B42B1" w:rsidRPr="00556AB9" w:rsidRDefault="002A48A4" w:rsidP="003B42B1">
            <w:pPr>
              <w:rPr>
                <w:rFonts w:eastAsia="Times New Roman" w:cs="Calibri"/>
              </w:rPr>
            </w:pPr>
            <w:r w:rsidRPr="002A48A4">
              <w:rPr>
                <w:rFonts w:eastAsia="Times New Roman" w:cs="Calibri"/>
              </w:rPr>
              <w:t>Partially supports</w:t>
            </w:r>
          </w:p>
        </w:tc>
      </w:tr>
      <w:tr w:rsidR="003B42B1"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3B42B1" w:rsidRPr="00556AB9" w:rsidRDefault="003B42B1" w:rsidP="003B42B1">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3B42B1" w:rsidRPr="00556AB9" w:rsidRDefault="003B42B1" w:rsidP="003B42B1">
            <w:pPr>
              <w:rPr>
                <w:rFonts w:eastAsia="Times New Roman" w:cs="Calibri"/>
              </w:rPr>
            </w:pPr>
            <w:r>
              <w:rPr>
                <w:rFonts w:eastAsia="Times New Roman" w:cs="Calibri"/>
              </w:rPr>
              <w:t>Partially supports</w:t>
            </w:r>
          </w:p>
        </w:tc>
      </w:tr>
      <w:tr w:rsidR="003B42B1" w:rsidRPr="00556AB9" w14:paraId="02209963" w14:textId="77777777" w:rsidTr="003B42B1">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1031670A" w:rsidR="003B42B1" w:rsidRPr="00556AB9" w:rsidRDefault="003B42B1" w:rsidP="003B42B1">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3B42B1" w:rsidRPr="00556AB9" w:rsidRDefault="003B42B1" w:rsidP="003B42B1">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3C7962C2" w:rsidR="003B42B1" w:rsidRPr="00556AB9" w:rsidRDefault="003B42B1" w:rsidP="003B42B1">
            <w:pPr>
              <w:rPr>
                <w:rFonts w:eastAsia="Times New Roman" w:cs="Calibri"/>
              </w:rPr>
            </w:pPr>
            <w:r>
              <w:rPr>
                <w:rFonts w:eastAsia="Times New Roman" w:cs="Calibri"/>
              </w:rPr>
              <w:t>Does not support</w:t>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61CAE240" w14:textId="18F19C3B" w:rsidR="006C3A23" w:rsidRDefault="006C3A23" w:rsidP="005B56D7">
      <w:pPr>
        <w:pStyle w:val="Heading2"/>
      </w:pPr>
      <w:r>
        <w:lastRenderedPageBreak/>
        <w:t>Conformance Summary: Software</w:t>
      </w:r>
      <w:r w:rsidR="00FE4F98">
        <w:t xml:space="preserve"> (</w:t>
      </w:r>
      <w:r w:rsidR="00914274" w:rsidRPr="00914274">
        <w:t>Digital Clinical Experience</w:t>
      </w:r>
      <w:r w:rsidR="00FE4F98">
        <w: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96"/>
        <w:gridCol w:w="954"/>
        <w:gridCol w:w="3410"/>
      </w:tblGrid>
      <w:tr w:rsidR="006C3A23" w:rsidRPr="00556AB9" w14:paraId="3D50027F" w14:textId="77777777" w:rsidTr="00E645C8">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8953D0B" w14:textId="77777777" w:rsidR="006C3A23" w:rsidRPr="00556AB9" w:rsidRDefault="006C3A23" w:rsidP="00E645C8">
            <w:pPr>
              <w:rPr>
                <w:rFonts w:eastAsia="Times New Roman" w:cs="Calibri"/>
                <w:b/>
                <w:bCs/>
              </w:rPr>
            </w:pPr>
            <w:r>
              <w:rPr>
                <w:rFonts w:eastAsia="Times New Roman" w:cs="Calibri"/>
                <w:b/>
                <w:bCs/>
              </w:rPr>
              <w:t xml:space="preserve">WCAG 2.1 </w:t>
            </w:r>
            <w:r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7053B57F" w14:textId="77777777" w:rsidR="006C3A23" w:rsidRPr="00556AB9" w:rsidRDefault="006C3A23" w:rsidP="00E645C8">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666B58F" w14:textId="77777777" w:rsidR="006C3A23" w:rsidRPr="00556AB9" w:rsidRDefault="006C3A23" w:rsidP="00E645C8">
            <w:pPr>
              <w:rPr>
                <w:rFonts w:eastAsia="Times New Roman" w:cs="Calibri"/>
                <w:b/>
                <w:bCs/>
              </w:rPr>
            </w:pPr>
            <w:r w:rsidRPr="00556AB9">
              <w:rPr>
                <w:rFonts w:eastAsia="Times New Roman" w:cs="Calibri"/>
                <w:b/>
                <w:bCs/>
              </w:rPr>
              <w:t>Evaluation</w:t>
            </w:r>
          </w:p>
        </w:tc>
      </w:tr>
      <w:tr w:rsidR="006C3A23" w:rsidRPr="00556AB9" w14:paraId="23AE169E"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17C89EB" w14:textId="77777777" w:rsidR="006C3A23" w:rsidRPr="00556AB9" w:rsidRDefault="006C3A23" w:rsidP="00E645C8">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1C3D6A8"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10EE684" w14:textId="77777777" w:rsidR="006C3A23" w:rsidRPr="00556AB9" w:rsidRDefault="006C3A23" w:rsidP="00E645C8">
            <w:pPr>
              <w:rPr>
                <w:rFonts w:eastAsia="Times New Roman" w:cs="Calibri"/>
              </w:rPr>
            </w:pPr>
            <w:r>
              <w:rPr>
                <w:rFonts w:eastAsia="Times New Roman" w:cs="Calibri"/>
              </w:rPr>
              <w:t>Partially supports</w:t>
            </w:r>
          </w:p>
        </w:tc>
      </w:tr>
      <w:tr w:rsidR="006C3A23" w:rsidRPr="00556AB9" w14:paraId="0A895473"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8A67BDF" w14:textId="77777777" w:rsidR="006C3A23" w:rsidRPr="00556AB9" w:rsidRDefault="006C3A23" w:rsidP="00E645C8">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5EAF6FF"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32127E70" w14:textId="77777777" w:rsidR="006C3A23" w:rsidRPr="00556AB9" w:rsidRDefault="006C3A23" w:rsidP="00E645C8">
            <w:pPr>
              <w:rPr>
                <w:rFonts w:eastAsia="Times New Roman" w:cs="Calibri"/>
              </w:rPr>
            </w:pPr>
            <w:r w:rsidRPr="00670124">
              <w:rPr>
                <w:rFonts w:eastAsia="Times New Roman" w:cs="Calibri"/>
              </w:rPr>
              <w:t>Supports (N/A)</w:t>
            </w:r>
          </w:p>
        </w:tc>
      </w:tr>
      <w:tr w:rsidR="006C3A23" w:rsidRPr="00556AB9" w14:paraId="0F8F7F06"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1797760" w14:textId="77777777" w:rsidR="006C3A23" w:rsidRPr="00556AB9" w:rsidRDefault="006C3A23" w:rsidP="00E645C8">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BE56F2C"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6BE6C7E5" w14:textId="77777777" w:rsidR="006C3A23" w:rsidRPr="00556AB9" w:rsidRDefault="006C3A23" w:rsidP="00E645C8">
            <w:pPr>
              <w:rPr>
                <w:rFonts w:eastAsia="Times New Roman" w:cs="Calibri"/>
              </w:rPr>
            </w:pPr>
            <w:r w:rsidRPr="00670124">
              <w:rPr>
                <w:rFonts w:eastAsia="Times New Roman" w:cs="Calibri"/>
              </w:rPr>
              <w:t>Supports</w:t>
            </w:r>
          </w:p>
        </w:tc>
      </w:tr>
      <w:tr w:rsidR="006C3A23" w:rsidRPr="00556AB9" w14:paraId="30A227B6"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0F08D323" w14:textId="77777777" w:rsidR="006C3A23" w:rsidRPr="00556AB9" w:rsidRDefault="006C3A23" w:rsidP="00E645C8">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6098A3E7"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AD4CBFA" w14:textId="77777777" w:rsidR="006C3A23" w:rsidRPr="00556AB9" w:rsidRDefault="006C3A23" w:rsidP="00E645C8">
            <w:pPr>
              <w:rPr>
                <w:rFonts w:eastAsia="Times New Roman" w:cs="Calibri"/>
              </w:rPr>
            </w:pPr>
            <w:r>
              <w:rPr>
                <w:rFonts w:eastAsia="Times New Roman" w:cs="Calibri"/>
              </w:rPr>
              <w:t>Does not support</w:t>
            </w:r>
          </w:p>
        </w:tc>
      </w:tr>
      <w:tr w:rsidR="006C3A23" w:rsidRPr="00556AB9" w14:paraId="7A3E2431"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7DA4E8D" w14:textId="77777777" w:rsidR="006C3A23" w:rsidRPr="00556AB9" w:rsidRDefault="006C3A23" w:rsidP="00E645C8">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D046477"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C8F22FD" w14:textId="77777777" w:rsidR="006C3A23" w:rsidRPr="00556AB9" w:rsidRDefault="006C3A23" w:rsidP="00E645C8">
            <w:pPr>
              <w:rPr>
                <w:rFonts w:eastAsia="Times New Roman" w:cs="Calibri"/>
              </w:rPr>
            </w:pPr>
            <w:r w:rsidRPr="00670124">
              <w:rPr>
                <w:rFonts w:eastAsia="Times New Roman" w:cs="Calibri"/>
              </w:rPr>
              <w:t>Supports (N/A)</w:t>
            </w:r>
          </w:p>
        </w:tc>
      </w:tr>
      <w:tr w:rsidR="006C3A23" w:rsidRPr="00556AB9" w14:paraId="3D0B322F"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3CFF554D" w14:textId="77777777" w:rsidR="006C3A23" w:rsidRPr="00556AB9" w:rsidRDefault="006C3A23" w:rsidP="00E645C8">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2A783B39"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6184C1C9" w14:textId="77777777" w:rsidR="006C3A23" w:rsidRPr="00556AB9" w:rsidRDefault="006C3A23" w:rsidP="00E645C8">
            <w:pPr>
              <w:rPr>
                <w:rFonts w:eastAsia="Times New Roman" w:cs="Calibri"/>
              </w:rPr>
            </w:pPr>
            <w:r>
              <w:rPr>
                <w:rFonts w:eastAsia="Times New Roman" w:cs="Calibri"/>
              </w:rPr>
              <w:t>Does not support</w:t>
            </w:r>
          </w:p>
        </w:tc>
      </w:tr>
      <w:tr w:rsidR="006C3A23" w:rsidRPr="00556AB9" w14:paraId="7F2D8CA8"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190F9B5" w14:textId="77777777" w:rsidR="006C3A23" w:rsidRPr="00556AB9" w:rsidRDefault="006C3A23" w:rsidP="00E645C8">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1C87D47"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7AF59E" w14:textId="77777777" w:rsidR="006C3A23" w:rsidRPr="00556AB9" w:rsidRDefault="006C3A23" w:rsidP="00E645C8">
            <w:pPr>
              <w:rPr>
                <w:rFonts w:eastAsia="Times New Roman" w:cs="Calibri"/>
              </w:rPr>
            </w:pPr>
            <w:r>
              <w:rPr>
                <w:rFonts w:eastAsia="Times New Roman" w:cs="Calibri"/>
              </w:rPr>
              <w:t>Partially supports</w:t>
            </w:r>
          </w:p>
        </w:tc>
      </w:tr>
      <w:tr w:rsidR="006C3A23" w:rsidRPr="00556AB9" w14:paraId="19C9202A" w14:textId="77777777" w:rsidTr="008F20D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1179F634" w14:textId="77777777" w:rsidR="006C3A23" w:rsidRPr="00556AB9" w:rsidRDefault="006C3A23" w:rsidP="00E645C8">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0EE6F565"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4D60E8A0" w14:textId="2CA83FFB" w:rsidR="006C3A23" w:rsidRPr="00556AB9" w:rsidRDefault="008F20DB" w:rsidP="00E645C8">
            <w:pPr>
              <w:rPr>
                <w:rFonts w:eastAsia="Times New Roman" w:cs="Calibri"/>
              </w:rPr>
            </w:pPr>
            <w:r w:rsidRPr="008F20DB">
              <w:rPr>
                <w:rFonts w:eastAsia="Times New Roman" w:cs="Calibri"/>
              </w:rPr>
              <w:t>Does not support</w:t>
            </w:r>
          </w:p>
        </w:tc>
      </w:tr>
      <w:tr w:rsidR="006C3A23" w:rsidRPr="00556AB9" w14:paraId="2D53A104" w14:textId="77777777" w:rsidTr="00E31EB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3E39D29" w14:textId="77777777" w:rsidR="006C3A23" w:rsidRPr="00556AB9" w:rsidRDefault="006C3A23" w:rsidP="00E645C8">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E1106AF"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4E3A4AC7" w14:textId="6B90319E" w:rsidR="006C3A23" w:rsidRPr="00556AB9" w:rsidRDefault="00E31EBE" w:rsidP="00E645C8">
            <w:pPr>
              <w:rPr>
                <w:rFonts w:eastAsia="Times New Roman" w:cs="Calibri"/>
              </w:rPr>
            </w:pPr>
            <w:r>
              <w:rPr>
                <w:rFonts w:cs="Calibri"/>
              </w:rPr>
              <w:t>Partially supports</w:t>
            </w:r>
          </w:p>
        </w:tc>
      </w:tr>
      <w:tr w:rsidR="006C3A23" w:rsidRPr="00556AB9" w14:paraId="4B51E750"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C54DF6E" w14:textId="77777777" w:rsidR="006C3A23" w:rsidRPr="00556AB9" w:rsidRDefault="006C3A23" w:rsidP="00E645C8">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F0C7C04" w14:textId="77777777" w:rsidR="006C3A23" w:rsidRPr="00556AB9"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CFE856F" w14:textId="77777777" w:rsidR="006C3A23" w:rsidRPr="00556AB9" w:rsidRDefault="006C3A23" w:rsidP="00E645C8">
            <w:pPr>
              <w:rPr>
                <w:rFonts w:eastAsia="Times New Roman" w:cs="Calibri"/>
              </w:rPr>
            </w:pPr>
            <w:r>
              <w:rPr>
                <w:rFonts w:eastAsia="Times New Roman" w:cs="Calibri"/>
              </w:rPr>
              <w:t>Supports</w:t>
            </w:r>
          </w:p>
        </w:tc>
      </w:tr>
      <w:tr w:rsidR="006C3A23" w:rsidRPr="00556AB9" w14:paraId="3B2E4FC4"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2023C8CC" w14:textId="77777777" w:rsidR="006C3A23" w:rsidRDefault="006C3A23" w:rsidP="00E645C8">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17DB00B2" w14:textId="77777777" w:rsidR="006C3A23"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47B66430" w14:textId="205E87DB" w:rsidR="006C3A23" w:rsidRDefault="00E107ED" w:rsidP="00E645C8">
            <w:pPr>
              <w:rPr>
                <w:rFonts w:eastAsia="Times New Roman" w:cs="Calibri"/>
              </w:rPr>
            </w:pPr>
            <w:r>
              <w:rPr>
                <w:rFonts w:eastAsia="Times New Roman" w:cs="Calibri"/>
              </w:rPr>
              <w:t>Supports (N/A)</w:t>
            </w:r>
          </w:p>
        </w:tc>
      </w:tr>
      <w:tr w:rsidR="006C3A23" w:rsidRPr="00556AB9" w14:paraId="71DD4305" w14:textId="77777777" w:rsidTr="00E31EB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AB6F33B" w14:textId="77777777" w:rsidR="006C3A23" w:rsidRPr="00556AB9" w:rsidRDefault="006C3A23" w:rsidP="00E645C8">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79E2740"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954B629" w14:textId="5D9CD951" w:rsidR="006C3A23" w:rsidRPr="00556AB9" w:rsidRDefault="00E31EBE" w:rsidP="00E645C8">
            <w:pPr>
              <w:rPr>
                <w:rFonts w:eastAsia="Times New Roman" w:cs="Calibri"/>
              </w:rPr>
            </w:pPr>
            <w:r>
              <w:rPr>
                <w:rFonts w:cs="Calibri"/>
              </w:rPr>
              <w:t>Partially supports</w:t>
            </w:r>
          </w:p>
        </w:tc>
      </w:tr>
      <w:tr w:rsidR="006C3A23" w:rsidRPr="00556AB9" w14:paraId="4B3CB7A1"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6107E2" w14:textId="77777777" w:rsidR="006C3A23" w:rsidRPr="00556AB9" w:rsidRDefault="006C3A23" w:rsidP="00E645C8">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57846B0"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623CA2C1" w14:textId="77777777" w:rsidR="006C3A23" w:rsidRPr="00556AB9" w:rsidRDefault="006C3A23" w:rsidP="00E645C8">
            <w:pPr>
              <w:rPr>
                <w:rFonts w:eastAsia="Times New Roman" w:cs="Calibri"/>
              </w:rPr>
            </w:pPr>
            <w:r w:rsidRPr="003668C3">
              <w:rPr>
                <w:rFonts w:eastAsia="Times New Roman" w:cs="Calibri"/>
              </w:rPr>
              <w:t>Supports</w:t>
            </w:r>
          </w:p>
        </w:tc>
      </w:tr>
      <w:tr w:rsidR="006C3A23" w:rsidRPr="00556AB9" w14:paraId="783AC95F"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35D7C71" w14:textId="77777777" w:rsidR="006C3A23" w:rsidRPr="00556AB9" w:rsidRDefault="006C3A23" w:rsidP="00E645C8">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47BFCE6"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03A1FB85" w14:textId="77777777" w:rsidR="006C3A23" w:rsidRPr="00556AB9" w:rsidRDefault="006C3A23" w:rsidP="00E645C8">
            <w:pPr>
              <w:rPr>
                <w:rFonts w:eastAsia="Times New Roman" w:cs="Calibri"/>
              </w:rPr>
            </w:pPr>
            <w:r>
              <w:rPr>
                <w:rFonts w:eastAsia="Times New Roman" w:cs="Calibri"/>
              </w:rPr>
              <w:t>Partially supports</w:t>
            </w:r>
          </w:p>
        </w:tc>
      </w:tr>
      <w:tr w:rsidR="006C3A23" w:rsidRPr="00556AB9" w14:paraId="574DA8CA"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24C3A3A" w14:textId="77777777" w:rsidR="006C3A23" w:rsidRPr="00556AB9" w:rsidRDefault="006C3A23" w:rsidP="00E645C8">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1626829"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742C35C" w14:textId="77777777" w:rsidR="006C3A23" w:rsidRPr="00556AB9" w:rsidRDefault="006C3A23" w:rsidP="00E645C8">
            <w:pPr>
              <w:rPr>
                <w:rFonts w:eastAsia="Times New Roman" w:cs="Calibri"/>
              </w:rPr>
            </w:pPr>
            <w:r>
              <w:rPr>
                <w:rFonts w:eastAsia="Times New Roman" w:cs="Calibri"/>
              </w:rPr>
              <w:t>Supports</w:t>
            </w:r>
          </w:p>
        </w:tc>
      </w:tr>
      <w:tr w:rsidR="006C3A23" w:rsidRPr="00556AB9" w14:paraId="58D0848B"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9513DB3" w14:textId="77777777" w:rsidR="006C3A23" w:rsidRPr="00556AB9" w:rsidRDefault="006C3A23" w:rsidP="00E645C8">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CB8E095"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B8C84D3" w14:textId="3D9BB09A" w:rsidR="006C3A23" w:rsidRPr="00556AB9" w:rsidRDefault="006C3A23" w:rsidP="00E645C8">
            <w:pPr>
              <w:rPr>
                <w:rFonts w:eastAsia="Times New Roman" w:cs="Calibri"/>
              </w:rPr>
            </w:pPr>
            <w:r>
              <w:rPr>
                <w:rFonts w:eastAsia="Times New Roman" w:cs="Calibri"/>
              </w:rPr>
              <w:t>Supports</w:t>
            </w:r>
            <w:r w:rsidR="00E31EBE">
              <w:rPr>
                <w:rFonts w:eastAsia="Times New Roman" w:cs="Calibri"/>
              </w:rPr>
              <w:t xml:space="preserve"> (N/A)</w:t>
            </w:r>
          </w:p>
        </w:tc>
      </w:tr>
      <w:tr w:rsidR="006C3A23" w:rsidRPr="00556AB9" w14:paraId="6C91A103"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tcPr>
          <w:p w14:paraId="5279A5EE" w14:textId="77777777" w:rsidR="006C3A23" w:rsidRPr="00556AB9" w:rsidRDefault="006C3A23" w:rsidP="00E645C8">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tcPr>
          <w:p w14:paraId="1FDF88B5" w14:textId="77777777" w:rsidR="006C3A23" w:rsidRPr="00556AB9"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D8C5B26" w14:textId="77777777" w:rsidR="006C3A23" w:rsidRPr="00556AB9" w:rsidRDefault="006C3A23" w:rsidP="00E645C8">
            <w:pPr>
              <w:rPr>
                <w:rFonts w:eastAsia="Times New Roman" w:cs="Calibri"/>
              </w:rPr>
            </w:pPr>
            <w:r>
              <w:rPr>
                <w:rFonts w:eastAsia="Times New Roman" w:cs="Calibri"/>
              </w:rPr>
              <w:t>Does not support</w:t>
            </w:r>
          </w:p>
        </w:tc>
      </w:tr>
      <w:tr w:rsidR="006C3A23" w:rsidRPr="00556AB9" w14:paraId="1939DEAA"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9DAD29F" w14:textId="77777777" w:rsidR="006C3A23" w:rsidRDefault="006C3A23" w:rsidP="00E645C8">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4ACEF235" w14:textId="77777777" w:rsidR="006C3A23"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02EA9EF" w14:textId="77777777" w:rsidR="006C3A23" w:rsidRDefault="006C3A23" w:rsidP="00E645C8">
            <w:pPr>
              <w:rPr>
                <w:rFonts w:eastAsia="Times New Roman" w:cs="Calibri"/>
              </w:rPr>
            </w:pPr>
            <w:r>
              <w:rPr>
                <w:rFonts w:eastAsia="Times New Roman" w:cs="Calibri"/>
              </w:rPr>
              <w:t>Partially supports</w:t>
            </w:r>
          </w:p>
        </w:tc>
      </w:tr>
      <w:tr w:rsidR="006C3A23" w:rsidRPr="00556AB9" w14:paraId="79A0D3AA"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1FD302" w14:textId="77777777" w:rsidR="006C3A23" w:rsidRDefault="006C3A23" w:rsidP="00E645C8">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BEEE539" w14:textId="77777777" w:rsidR="006C3A23"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6DCA489" w14:textId="72947235" w:rsidR="006C3A23" w:rsidRDefault="006C3A23" w:rsidP="00E645C8">
            <w:pPr>
              <w:rPr>
                <w:rFonts w:eastAsia="Times New Roman" w:cs="Calibri"/>
              </w:rPr>
            </w:pPr>
            <w:r>
              <w:rPr>
                <w:rFonts w:eastAsia="Times New Roman" w:cs="Calibri"/>
              </w:rPr>
              <w:t>Supports</w:t>
            </w:r>
            <w:r w:rsidR="00E31EBE">
              <w:rPr>
                <w:rFonts w:eastAsia="Times New Roman" w:cs="Calibri"/>
              </w:rPr>
              <w:t xml:space="preserve"> (N/A)</w:t>
            </w:r>
          </w:p>
        </w:tc>
      </w:tr>
      <w:tr w:rsidR="006C3A23" w:rsidRPr="00556AB9" w14:paraId="04B7E6CC"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9E50DEE" w14:textId="77777777" w:rsidR="006C3A23" w:rsidRDefault="006C3A23" w:rsidP="00E645C8">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53542FF6" w14:textId="77777777" w:rsidR="006C3A23"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FC0DBAA" w14:textId="77777777" w:rsidR="006C3A23" w:rsidRDefault="006C3A23" w:rsidP="00E645C8">
            <w:pPr>
              <w:rPr>
                <w:rFonts w:eastAsia="Times New Roman" w:cs="Calibri"/>
              </w:rPr>
            </w:pPr>
            <w:r>
              <w:rPr>
                <w:rFonts w:eastAsia="Times New Roman" w:cs="Calibri"/>
              </w:rPr>
              <w:t>Does not support</w:t>
            </w:r>
          </w:p>
        </w:tc>
      </w:tr>
      <w:tr w:rsidR="006C3A23" w:rsidRPr="00556AB9" w14:paraId="616EF945"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1E1DD204" w14:textId="77777777" w:rsidR="006C3A23" w:rsidRPr="00556AB9" w:rsidRDefault="006C3A23" w:rsidP="00E645C8">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790E95E0"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3F98BBF2" w14:textId="66128F94" w:rsidR="006C3A23" w:rsidRPr="00556AB9" w:rsidRDefault="00E107ED" w:rsidP="00E645C8">
            <w:pPr>
              <w:rPr>
                <w:rFonts w:eastAsia="Times New Roman" w:cs="Calibri"/>
              </w:rPr>
            </w:pPr>
            <w:r>
              <w:rPr>
                <w:rFonts w:eastAsia="Times New Roman" w:cs="Calibri"/>
              </w:rPr>
              <w:t>Does not support</w:t>
            </w:r>
          </w:p>
        </w:tc>
      </w:tr>
      <w:tr w:rsidR="006C3A23" w:rsidRPr="00556AB9" w14:paraId="2F678333"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95DBB68" w14:textId="77777777" w:rsidR="006C3A23" w:rsidRPr="00556AB9" w:rsidRDefault="006C3A23" w:rsidP="00E645C8">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BEB81D7"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4E0CEBA" w14:textId="686D2F89" w:rsidR="006C3A23" w:rsidRPr="00556AB9" w:rsidRDefault="006C3A23" w:rsidP="00E645C8">
            <w:pPr>
              <w:rPr>
                <w:rFonts w:eastAsia="Times New Roman" w:cs="Calibri"/>
              </w:rPr>
            </w:pPr>
            <w:r>
              <w:rPr>
                <w:rFonts w:eastAsia="Times New Roman" w:cs="Calibri"/>
              </w:rPr>
              <w:t>Supports</w:t>
            </w:r>
            <w:r w:rsidR="00E107ED">
              <w:rPr>
                <w:rFonts w:eastAsia="Times New Roman" w:cs="Calibri"/>
              </w:rPr>
              <w:t xml:space="preserve"> (N/A)</w:t>
            </w:r>
          </w:p>
        </w:tc>
      </w:tr>
      <w:tr w:rsidR="006C3A23" w:rsidRPr="00556AB9" w14:paraId="3FCA8146"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120F5E6" w14:textId="77777777" w:rsidR="006C3A23" w:rsidRPr="00556AB9" w:rsidRDefault="006C3A23" w:rsidP="00E645C8">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8863F23" w14:textId="77777777" w:rsidR="006C3A23" w:rsidRPr="00556AB9" w:rsidRDefault="006C3A23" w:rsidP="00E645C8">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130FF9A" w14:textId="77777777" w:rsidR="006C3A23" w:rsidRPr="00556AB9" w:rsidRDefault="006C3A23" w:rsidP="00E645C8">
            <w:pPr>
              <w:rPr>
                <w:rFonts w:eastAsia="Times New Roman" w:cs="Calibri"/>
              </w:rPr>
            </w:pPr>
            <w:r>
              <w:rPr>
                <w:rFonts w:eastAsia="Times New Roman" w:cs="Calibri"/>
              </w:rPr>
              <w:t>Supports (N/A)</w:t>
            </w:r>
          </w:p>
        </w:tc>
      </w:tr>
      <w:tr w:rsidR="006C3A23" w:rsidRPr="00556AB9" w14:paraId="2E873C6A"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6CE3B76" w14:textId="77777777" w:rsidR="006C3A23" w:rsidRPr="00556AB9" w:rsidRDefault="006C3A23" w:rsidP="00E645C8">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0CC0053"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D353D8D" w14:textId="77777777" w:rsidR="006C3A23" w:rsidRPr="00556AB9" w:rsidRDefault="006C3A23" w:rsidP="00E645C8">
            <w:pPr>
              <w:rPr>
                <w:rFonts w:eastAsia="Times New Roman" w:cs="Calibri"/>
              </w:rPr>
            </w:pPr>
            <w:r>
              <w:rPr>
                <w:rFonts w:eastAsia="Times New Roman" w:cs="Calibri"/>
              </w:rPr>
              <w:t>Supports (N/A)</w:t>
            </w:r>
          </w:p>
        </w:tc>
      </w:tr>
      <w:tr w:rsidR="009D6191" w:rsidRPr="00556AB9" w14:paraId="705C9AAE" w14:textId="77777777" w:rsidTr="009D61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5258175" w14:textId="77777777" w:rsidR="009D6191" w:rsidRPr="00556AB9" w:rsidRDefault="009D6191" w:rsidP="009D6191">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AE41BE7"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C0F41CF" w14:textId="106797FC" w:rsidR="009D6191" w:rsidRPr="00556AB9" w:rsidRDefault="009D6191" w:rsidP="009D6191">
            <w:pPr>
              <w:rPr>
                <w:rFonts w:eastAsia="Times New Roman" w:cs="Calibri"/>
              </w:rPr>
            </w:pPr>
            <w:r>
              <w:rPr>
                <w:rFonts w:eastAsia="Times New Roman" w:cs="Calibri"/>
              </w:rPr>
              <w:t>Partially supports</w:t>
            </w:r>
          </w:p>
        </w:tc>
      </w:tr>
      <w:tr w:rsidR="009D6191" w:rsidRPr="00556AB9" w14:paraId="0D3C18AD"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BA70869" w14:textId="77777777" w:rsidR="009D6191" w:rsidRPr="00556AB9" w:rsidRDefault="009D6191" w:rsidP="009D6191">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1FA8015"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42107A99" w14:textId="77777777" w:rsidR="009D6191" w:rsidRPr="00556AB9" w:rsidRDefault="009D6191" w:rsidP="009D6191">
            <w:pPr>
              <w:rPr>
                <w:rFonts w:eastAsia="Times New Roman" w:cs="Calibri"/>
              </w:rPr>
            </w:pPr>
            <w:r>
              <w:rPr>
                <w:rFonts w:eastAsia="Times New Roman" w:cs="Calibri"/>
              </w:rPr>
              <w:t>Supports (N/A)</w:t>
            </w:r>
          </w:p>
        </w:tc>
      </w:tr>
      <w:tr w:rsidR="009D6191" w:rsidRPr="00556AB9" w14:paraId="5DD71A2E"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58B5733" w14:textId="77777777" w:rsidR="009D6191" w:rsidRPr="00556AB9" w:rsidRDefault="009D6191" w:rsidP="009D6191">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D9D1BC3"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F3EF8AE" w14:textId="486513EC" w:rsidR="009D6191" w:rsidRPr="00556AB9" w:rsidRDefault="009D6191" w:rsidP="009D6191">
            <w:pPr>
              <w:rPr>
                <w:rFonts w:eastAsia="Times New Roman" w:cs="Calibri"/>
              </w:rPr>
            </w:pPr>
            <w:r>
              <w:rPr>
                <w:rFonts w:eastAsia="Times New Roman" w:cs="Calibri"/>
              </w:rPr>
              <w:t>Supports (N/A)</w:t>
            </w:r>
          </w:p>
        </w:tc>
      </w:tr>
      <w:tr w:rsidR="009D6191" w:rsidRPr="00556AB9" w14:paraId="70813791"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0143100" w14:textId="77777777" w:rsidR="009D6191" w:rsidRPr="00556AB9" w:rsidRDefault="009D6191" w:rsidP="009D6191">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1A8A21E"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D603FEC" w14:textId="6AD27E0F" w:rsidR="009D6191" w:rsidRPr="00556AB9" w:rsidRDefault="009D6191" w:rsidP="009D6191">
            <w:pPr>
              <w:rPr>
                <w:rFonts w:eastAsia="Times New Roman" w:cs="Calibri"/>
              </w:rPr>
            </w:pPr>
            <w:r>
              <w:rPr>
                <w:rFonts w:eastAsia="Times New Roman" w:cs="Calibri"/>
              </w:rPr>
              <w:t>Supports (N/A)</w:t>
            </w:r>
          </w:p>
        </w:tc>
      </w:tr>
      <w:tr w:rsidR="009D6191" w:rsidRPr="00556AB9" w14:paraId="4950C3CF"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83DB92D" w14:textId="77777777" w:rsidR="009D6191" w:rsidRPr="00556AB9" w:rsidRDefault="009D6191" w:rsidP="009D6191">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2F5C4CB"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098B8A99" w14:textId="68BD7313" w:rsidR="009D6191" w:rsidRPr="00556AB9" w:rsidRDefault="009D6191" w:rsidP="009D6191">
            <w:pPr>
              <w:rPr>
                <w:rFonts w:eastAsia="Times New Roman" w:cs="Calibri"/>
              </w:rPr>
            </w:pPr>
            <w:r>
              <w:rPr>
                <w:rFonts w:eastAsia="Times New Roman" w:cs="Calibri"/>
              </w:rPr>
              <w:t>Partially supports</w:t>
            </w:r>
          </w:p>
        </w:tc>
      </w:tr>
      <w:tr w:rsidR="009D6191" w:rsidRPr="00556AB9" w14:paraId="0D6700A3"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A74A6D4" w14:textId="77777777" w:rsidR="009D6191" w:rsidRPr="00556AB9" w:rsidRDefault="009D6191" w:rsidP="009D6191">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830E98F"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77CE4EB" w14:textId="77777777" w:rsidR="009D6191" w:rsidRPr="00556AB9" w:rsidRDefault="009D6191" w:rsidP="009D6191">
            <w:pPr>
              <w:rPr>
                <w:rFonts w:eastAsia="Times New Roman" w:cs="Calibri"/>
              </w:rPr>
            </w:pPr>
            <w:r>
              <w:rPr>
                <w:rFonts w:eastAsia="Times New Roman" w:cs="Calibri"/>
              </w:rPr>
              <w:t>Supports</w:t>
            </w:r>
          </w:p>
        </w:tc>
      </w:tr>
      <w:tr w:rsidR="009D6191" w:rsidRPr="00556AB9" w14:paraId="468E630A"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3902B08" w14:textId="77777777" w:rsidR="009D6191" w:rsidRPr="00556AB9" w:rsidRDefault="009D6191" w:rsidP="009D6191">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CCFA621"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1524F9C3" w14:textId="77777777" w:rsidR="009D6191" w:rsidRPr="00556AB9" w:rsidRDefault="009D6191" w:rsidP="009D6191">
            <w:pPr>
              <w:rPr>
                <w:rFonts w:eastAsia="Times New Roman" w:cs="Calibri"/>
              </w:rPr>
            </w:pPr>
            <w:r w:rsidRPr="004B3CC3">
              <w:rPr>
                <w:rFonts w:eastAsia="Times New Roman" w:cs="Calibri"/>
              </w:rPr>
              <w:t>Supports</w:t>
            </w:r>
          </w:p>
        </w:tc>
      </w:tr>
      <w:tr w:rsidR="009D6191" w:rsidRPr="00556AB9" w14:paraId="06CCB264"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F7A4F1F" w14:textId="77777777" w:rsidR="009D6191" w:rsidRPr="00556AB9" w:rsidRDefault="009D6191" w:rsidP="009D6191">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23A45F4"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409A9ED9" w14:textId="77777777" w:rsidR="009D6191" w:rsidRPr="00556AB9" w:rsidRDefault="009D6191" w:rsidP="009D6191">
            <w:pPr>
              <w:rPr>
                <w:rFonts w:eastAsia="Times New Roman" w:cs="Calibri"/>
              </w:rPr>
            </w:pPr>
            <w:r w:rsidRPr="004B3CC3">
              <w:rPr>
                <w:rFonts w:eastAsia="Times New Roman" w:cs="Calibri"/>
              </w:rPr>
              <w:t>Supports</w:t>
            </w:r>
          </w:p>
        </w:tc>
      </w:tr>
      <w:tr w:rsidR="009D6191" w:rsidRPr="00556AB9" w14:paraId="4AD7ACF5"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5E46BB5" w14:textId="77777777" w:rsidR="009D6191" w:rsidRPr="00556AB9" w:rsidRDefault="009D6191" w:rsidP="009D6191">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7050699"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6DB018E" w14:textId="26CB5F20" w:rsidR="009D6191" w:rsidRPr="00556AB9" w:rsidRDefault="009D6191" w:rsidP="009D6191">
            <w:pPr>
              <w:rPr>
                <w:rFonts w:eastAsia="Times New Roman" w:cs="Calibri"/>
              </w:rPr>
            </w:pPr>
            <w:r>
              <w:rPr>
                <w:rFonts w:eastAsia="Times New Roman" w:cs="Calibri"/>
              </w:rPr>
              <w:t>Supports</w:t>
            </w:r>
          </w:p>
        </w:tc>
      </w:tr>
      <w:tr w:rsidR="009D6191" w:rsidRPr="00556AB9" w14:paraId="3E6AD0D5"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12FCF5" w14:textId="77777777" w:rsidR="009D6191" w:rsidRPr="00556AB9" w:rsidRDefault="009D6191" w:rsidP="009D6191">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67F278F" w14:textId="77777777" w:rsidR="009D6191" w:rsidRPr="00556AB9" w:rsidRDefault="009D6191" w:rsidP="009D619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71D69A5" w14:textId="77777777" w:rsidR="009D6191" w:rsidRPr="00556AB9" w:rsidRDefault="009D6191" w:rsidP="009D6191">
            <w:pPr>
              <w:rPr>
                <w:rFonts w:eastAsia="Times New Roman" w:cs="Calibri"/>
              </w:rPr>
            </w:pPr>
            <w:r>
              <w:rPr>
                <w:rFonts w:eastAsia="Times New Roman" w:cs="Calibri"/>
              </w:rPr>
              <w:t>Supports (N/A)</w:t>
            </w:r>
          </w:p>
        </w:tc>
      </w:tr>
      <w:tr w:rsidR="009D6191" w:rsidRPr="00556AB9" w14:paraId="127BAF6E"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2DA58D1" w14:textId="77777777" w:rsidR="009D6191" w:rsidRDefault="009D6191" w:rsidP="009D6191">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D8E10CF" w14:textId="77777777" w:rsidR="009D6191" w:rsidRDefault="009D6191" w:rsidP="009D619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E27A898" w14:textId="77777777" w:rsidR="009D6191" w:rsidRDefault="009D6191" w:rsidP="009D6191">
            <w:pPr>
              <w:rPr>
                <w:rFonts w:eastAsia="Times New Roman" w:cs="Calibri"/>
              </w:rPr>
            </w:pPr>
            <w:r>
              <w:rPr>
                <w:rFonts w:eastAsia="Times New Roman" w:cs="Calibri"/>
              </w:rPr>
              <w:t>Supports</w:t>
            </w:r>
          </w:p>
        </w:tc>
      </w:tr>
      <w:tr w:rsidR="009D6191" w:rsidRPr="00556AB9" w14:paraId="3D15DF4F"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2E05CB21" w14:textId="77777777" w:rsidR="009D6191" w:rsidRDefault="009D6191" w:rsidP="009D6191">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2F4E855C" w14:textId="77777777" w:rsidR="009D6191" w:rsidRDefault="009D6191" w:rsidP="009D619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25EE220" w14:textId="54D43626" w:rsidR="009D6191" w:rsidRDefault="009D6191" w:rsidP="009D6191">
            <w:pPr>
              <w:rPr>
                <w:rFonts w:eastAsia="Times New Roman" w:cs="Calibri"/>
              </w:rPr>
            </w:pPr>
            <w:r>
              <w:rPr>
                <w:rFonts w:eastAsia="Times New Roman" w:cs="Calibri"/>
              </w:rPr>
              <w:t>Supports (N/A)</w:t>
            </w:r>
          </w:p>
        </w:tc>
      </w:tr>
      <w:tr w:rsidR="009D6191" w:rsidRPr="00556AB9" w14:paraId="12840BAD"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B24B2F1" w14:textId="77777777" w:rsidR="009D6191" w:rsidRDefault="009D6191" w:rsidP="009D6191">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9F187D8" w14:textId="77777777" w:rsidR="009D6191" w:rsidRDefault="009D6191" w:rsidP="009D619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1F51719" w14:textId="77777777" w:rsidR="009D6191" w:rsidRDefault="009D6191" w:rsidP="009D6191">
            <w:pPr>
              <w:rPr>
                <w:rFonts w:eastAsia="Times New Roman" w:cs="Calibri"/>
              </w:rPr>
            </w:pPr>
            <w:r>
              <w:rPr>
                <w:rFonts w:eastAsia="Times New Roman" w:cs="Calibri"/>
              </w:rPr>
              <w:t>Supports (N/A)</w:t>
            </w:r>
          </w:p>
        </w:tc>
      </w:tr>
      <w:tr w:rsidR="009D6191" w:rsidRPr="00556AB9" w14:paraId="1DE2D629"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EC0AD68" w14:textId="77777777" w:rsidR="009D6191" w:rsidRPr="00556AB9" w:rsidRDefault="009D6191" w:rsidP="009D6191">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0C96C82"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A54AFA2" w14:textId="5FDE7175" w:rsidR="009D6191" w:rsidRPr="00556AB9" w:rsidRDefault="009D6191" w:rsidP="009D6191">
            <w:pPr>
              <w:rPr>
                <w:rFonts w:eastAsia="Times New Roman" w:cs="Calibri"/>
              </w:rPr>
            </w:pPr>
            <w:r>
              <w:rPr>
                <w:rFonts w:eastAsia="Times New Roman" w:cs="Calibri"/>
              </w:rPr>
              <w:t>Supports (N/A)</w:t>
            </w:r>
          </w:p>
        </w:tc>
      </w:tr>
      <w:tr w:rsidR="009D6191" w:rsidRPr="00556AB9" w14:paraId="0FA48725"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23EA38F" w14:textId="77777777" w:rsidR="009D6191" w:rsidRPr="00556AB9" w:rsidRDefault="009D6191" w:rsidP="009D6191">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815756C"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4A468D38" w14:textId="77777777" w:rsidR="009D6191" w:rsidRPr="00556AB9" w:rsidRDefault="009D6191" w:rsidP="009D6191">
            <w:pPr>
              <w:rPr>
                <w:rFonts w:eastAsia="Times New Roman" w:cs="Calibri"/>
              </w:rPr>
            </w:pPr>
            <w:r>
              <w:rPr>
                <w:rFonts w:eastAsia="Times New Roman" w:cs="Calibri"/>
              </w:rPr>
              <w:t>Supports (N/A)</w:t>
            </w:r>
          </w:p>
        </w:tc>
      </w:tr>
      <w:tr w:rsidR="009D6191" w:rsidRPr="00556AB9" w14:paraId="7AC0B6A9"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5E15C33" w14:textId="77777777" w:rsidR="009D6191" w:rsidRPr="00556AB9" w:rsidRDefault="009D6191" w:rsidP="009D6191">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19AEE7D"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4FBC02B5" w14:textId="77777777" w:rsidR="009D6191" w:rsidRPr="00556AB9" w:rsidRDefault="009D6191" w:rsidP="009D6191">
            <w:pPr>
              <w:rPr>
                <w:rFonts w:eastAsia="Times New Roman" w:cs="Calibri"/>
              </w:rPr>
            </w:pPr>
            <w:r>
              <w:rPr>
                <w:rFonts w:eastAsia="Times New Roman" w:cs="Calibri"/>
              </w:rPr>
              <w:t>Supports</w:t>
            </w:r>
          </w:p>
        </w:tc>
      </w:tr>
      <w:tr w:rsidR="009D6191" w:rsidRPr="00556AB9" w14:paraId="5CF1FDCF"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E2C7A96" w14:textId="77777777" w:rsidR="009D6191" w:rsidRPr="00556AB9" w:rsidRDefault="009D6191" w:rsidP="009D6191">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B67BCD0"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5C335C0" w14:textId="77777777" w:rsidR="009D6191" w:rsidRPr="00556AB9" w:rsidRDefault="009D6191" w:rsidP="009D6191">
            <w:pPr>
              <w:rPr>
                <w:rFonts w:eastAsia="Times New Roman" w:cs="Calibri"/>
              </w:rPr>
            </w:pPr>
            <w:r>
              <w:rPr>
                <w:rFonts w:eastAsia="Times New Roman" w:cs="Calibri"/>
              </w:rPr>
              <w:t>Supports</w:t>
            </w:r>
          </w:p>
        </w:tc>
      </w:tr>
      <w:tr w:rsidR="009D6191" w:rsidRPr="00556AB9" w14:paraId="75DDD515"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AA2E02A" w14:textId="77777777" w:rsidR="009D6191" w:rsidRPr="00556AB9" w:rsidRDefault="009D6191" w:rsidP="009D6191">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57E8FA9"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435A2F85" w14:textId="77777777" w:rsidR="009D6191" w:rsidRPr="00556AB9" w:rsidRDefault="009D6191" w:rsidP="009D6191">
            <w:pPr>
              <w:rPr>
                <w:rFonts w:eastAsia="Times New Roman" w:cs="Calibri"/>
              </w:rPr>
            </w:pPr>
            <w:r w:rsidRPr="008C789E">
              <w:rPr>
                <w:rFonts w:eastAsia="Times New Roman" w:cs="Calibri"/>
              </w:rPr>
              <w:t>Supports</w:t>
            </w:r>
          </w:p>
        </w:tc>
      </w:tr>
      <w:tr w:rsidR="009D6191" w:rsidRPr="00556AB9" w14:paraId="2C03975C" w14:textId="77777777" w:rsidTr="00E645C8">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A4489AD" w14:textId="77777777" w:rsidR="009D6191" w:rsidRPr="00556AB9" w:rsidRDefault="009D6191" w:rsidP="009D6191">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262A637"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6D8F42D3" w14:textId="77777777" w:rsidR="009D6191" w:rsidRPr="00556AB9" w:rsidRDefault="009D6191" w:rsidP="009D6191">
            <w:pPr>
              <w:rPr>
                <w:rFonts w:eastAsia="Times New Roman" w:cs="Calibri"/>
              </w:rPr>
            </w:pPr>
            <w:r w:rsidRPr="008C789E">
              <w:rPr>
                <w:rFonts w:eastAsia="Times New Roman" w:cs="Calibri"/>
              </w:rPr>
              <w:t>Supports</w:t>
            </w:r>
          </w:p>
        </w:tc>
      </w:tr>
      <w:tr w:rsidR="009D6191" w:rsidRPr="00556AB9" w14:paraId="115FB351"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0D25DE5" w14:textId="77777777" w:rsidR="009D6191" w:rsidRPr="00556AB9" w:rsidRDefault="009D6191" w:rsidP="009D6191">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168D9E1"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E7B75B6" w14:textId="77777777" w:rsidR="009D6191" w:rsidRPr="00556AB9" w:rsidRDefault="009D6191" w:rsidP="009D6191">
            <w:pPr>
              <w:rPr>
                <w:rFonts w:eastAsia="Times New Roman" w:cs="Calibri"/>
              </w:rPr>
            </w:pPr>
            <w:r w:rsidRPr="008C789E">
              <w:rPr>
                <w:rFonts w:eastAsia="Times New Roman" w:cs="Calibri"/>
              </w:rPr>
              <w:t>Supports</w:t>
            </w:r>
          </w:p>
        </w:tc>
      </w:tr>
      <w:tr w:rsidR="009D6191" w:rsidRPr="00556AB9" w14:paraId="32376733"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F6EE8FE" w14:textId="77777777" w:rsidR="009D6191" w:rsidRPr="00556AB9" w:rsidRDefault="009D6191" w:rsidP="009D6191">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CED2572"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0C28A10" w14:textId="77777777" w:rsidR="009D6191" w:rsidRPr="00556AB9" w:rsidRDefault="009D6191" w:rsidP="009D6191">
            <w:pPr>
              <w:rPr>
                <w:rFonts w:eastAsia="Times New Roman" w:cs="Calibri"/>
              </w:rPr>
            </w:pPr>
            <w:r>
              <w:rPr>
                <w:rFonts w:eastAsia="Times New Roman" w:cs="Calibri"/>
              </w:rPr>
              <w:t>Partially supports</w:t>
            </w:r>
          </w:p>
        </w:tc>
      </w:tr>
      <w:tr w:rsidR="009D6191" w:rsidRPr="00556AB9" w14:paraId="02B37A59"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27ECBC6" w14:textId="77777777" w:rsidR="009D6191" w:rsidRPr="00556AB9" w:rsidRDefault="009D6191" w:rsidP="009D6191">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55C1FE8"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A40CADE" w14:textId="77777777" w:rsidR="009D6191" w:rsidRPr="00556AB9" w:rsidRDefault="009D6191" w:rsidP="009D6191">
            <w:pPr>
              <w:rPr>
                <w:rFonts w:eastAsia="Times New Roman" w:cs="Calibri"/>
              </w:rPr>
            </w:pPr>
            <w:r>
              <w:rPr>
                <w:rFonts w:eastAsia="Times New Roman" w:cs="Calibri"/>
              </w:rPr>
              <w:t>Supports</w:t>
            </w:r>
          </w:p>
        </w:tc>
      </w:tr>
      <w:tr w:rsidR="009D6191" w:rsidRPr="00556AB9" w14:paraId="779FFBDC"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A6957B0" w14:textId="77777777" w:rsidR="009D6191" w:rsidRPr="00556AB9" w:rsidRDefault="009D6191" w:rsidP="009D6191">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655CCFC"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4A5CC6B" w14:textId="77777777" w:rsidR="009D6191" w:rsidRPr="00556AB9" w:rsidRDefault="009D6191" w:rsidP="009D6191">
            <w:pPr>
              <w:rPr>
                <w:rFonts w:eastAsia="Times New Roman" w:cs="Calibri"/>
              </w:rPr>
            </w:pPr>
            <w:r>
              <w:rPr>
                <w:rFonts w:eastAsia="Times New Roman" w:cs="Calibri"/>
              </w:rPr>
              <w:t>Supports (N/A)</w:t>
            </w:r>
          </w:p>
        </w:tc>
      </w:tr>
      <w:tr w:rsidR="009D6191" w:rsidRPr="00556AB9" w14:paraId="6F4E8342"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F8E22B4" w14:textId="77777777" w:rsidR="009D6191" w:rsidRPr="00556AB9" w:rsidRDefault="009D6191" w:rsidP="009D6191">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AD62FEE"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5F97D74" w14:textId="149493D9" w:rsidR="009D6191" w:rsidRPr="00556AB9" w:rsidRDefault="009D6191" w:rsidP="009D6191">
            <w:pPr>
              <w:rPr>
                <w:rFonts w:eastAsia="Times New Roman" w:cs="Calibri"/>
              </w:rPr>
            </w:pPr>
            <w:r>
              <w:rPr>
                <w:rFonts w:eastAsia="Times New Roman" w:cs="Calibri"/>
              </w:rPr>
              <w:t>S</w:t>
            </w:r>
            <w:r w:rsidRPr="002A48A4">
              <w:rPr>
                <w:rFonts w:eastAsia="Times New Roman" w:cs="Calibri"/>
              </w:rPr>
              <w:t>upports</w:t>
            </w:r>
            <w:r>
              <w:rPr>
                <w:rFonts w:eastAsia="Times New Roman" w:cs="Calibri"/>
              </w:rPr>
              <w:t xml:space="preserve"> (N/A)</w:t>
            </w:r>
          </w:p>
        </w:tc>
      </w:tr>
      <w:tr w:rsidR="005E452D" w:rsidRPr="00556AB9" w14:paraId="220F68B8" w14:textId="77777777" w:rsidTr="00272DB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320E7D0E" w14:textId="77777777" w:rsidR="005E452D" w:rsidRPr="00556AB9" w:rsidRDefault="005E452D" w:rsidP="005E452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70E04226" w14:textId="77777777" w:rsidR="005E452D" w:rsidRPr="00556AB9" w:rsidRDefault="005E452D" w:rsidP="005E452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66569141" w14:textId="51A8606E" w:rsidR="005E452D" w:rsidRPr="00556AB9" w:rsidRDefault="005E452D" w:rsidP="005E452D">
            <w:pPr>
              <w:rPr>
                <w:rFonts w:eastAsia="Times New Roman" w:cs="Calibri"/>
              </w:rPr>
            </w:pPr>
            <w:r>
              <w:rPr>
                <w:rFonts w:eastAsia="Times New Roman" w:cs="Calibri"/>
              </w:rPr>
              <w:t>Does not support</w:t>
            </w:r>
          </w:p>
        </w:tc>
      </w:tr>
      <w:tr w:rsidR="009D6191" w:rsidRPr="00556AB9" w14:paraId="43ED0BFF" w14:textId="77777777" w:rsidTr="005C1EC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44312938" w14:textId="77777777" w:rsidR="009D6191" w:rsidRPr="00556AB9" w:rsidRDefault="009D6191" w:rsidP="009D6191">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2D072309" w14:textId="77777777" w:rsidR="009D6191" w:rsidRPr="00556AB9" w:rsidRDefault="009D6191" w:rsidP="009D6191">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5D7D402" w14:textId="555EF74B" w:rsidR="009D6191" w:rsidRPr="00556AB9" w:rsidRDefault="009D6191" w:rsidP="009D6191">
            <w:pPr>
              <w:rPr>
                <w:rFonts w:eastAsia="Times New Roman" w:cs="Calibri"/>
              </w:rPr>
            </w:pPr>
            <w:r>
              <w:rPr>
                <w:rFonts w:eastAsia="Times New Roman" w:cs="Calibri"/>
              </w:rPr>
              <w:t>Supports (N/A)</w:t>
            </w:r>
          </w:p>
        </w:tc>
      </w:tr>
    </w:tbl>
    <w:p w14:paraId="5D6A7848" w14:textId="77777777" w:rsidR="006C3A23" w:rsidRPr="006C3A23" w:rsidRDefault="006C3A23" w:rsidP="006C3A23"/>
    <w:p w14:paraId="77143829" w14:textId="77777777" w:rsidR="006C3A23" w:rsidRDefault="006C3A23">
      <w:pPr>
        <w:rPr>
          <w:rFonts w:asciiTheme="majorHAnsi" w:eastAsiaTheme="majorEastAsia" w:hAnsiTheme="majorHAnsi" w:cstheme="majorBidi"/>
          <w:b/>
          <w:bCs/>
          <w:sz w:val="26"/>
          <w:szCs w:val="26"/>
        </w:rPr>
      </w:pPr>
      <w:r>
        <w:br w:type="page"/>
      </w:r>
    </w:p>
    <w:p w14:paraId="54085D6F" w14:textId="1757666B" w:rsidR="006C3A23" w:rsidRDefault="00FE4F98" w:rsidP="006C3A23">
      <w:pPr>
        <w:pStyle w:val="Heading2"/>
      </w:pPr>
      <w:r>
        <w:lastRenderedPageBreak/>
        <w:t xml:space="preserve">Shadow Health </w:t>
      </w:r>
      <w:r w:rsidR="00657F92">
        <w:t>Web</w:t>
      </w:r>
      <w:r>
        <w:t xml:space="preserve"> Content</w:t>
      </w:r>
      <w:r>
        <w:br/>
      </w:r>
      <w:r w:rsidR="006C3A23">
        <w:t>WCAG 2.1</w:t>
      </w:r>
      <w:r w:rsidR="00657F92">
        <w:t xml:space="preserve"> A and AA</w:t>
      </w:r>
      <w:r w:rsidR="006C3A23">
        <w:t xml:space="preserve"> Success Criteria</w:t>
      </w:r>
    </w:p>
    <w:p w14:paraId="5083C3B5" w14:textId="06E088D2" w:rsidR="00DF7D55" w:rsidRPr="006C3A23" w:rsidRDefault="00F02315" w:rsidP="006C3A23">
      <w:pPr>
        <w:pStyle w:val="Heading3"/>
      </w:pPr>
      <w:r w:rsidRPr="006C3A23">
        <w:t>Visuals</w:t>
      </w:r>
      <w:r w:rsidR="00FE4F9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5F4412" w:rsidRPr="00E106CB" w14:paraId="5083C3CC" w14:textId="77777777" w:rsidTr="000F2D17">
        <w:tc>
          <w:tcPr>
            <w:tcW w:w="1070" w:type="pct"/>
            <w:shd w:val="clear" w:color="auto" w:fill="auto"/>
          </w:tcPr>
          <w:p w14:paraId="5083C3BD" w14:textId="77777777" w:rsidR="005F4412" w:rsidRPr="00E106CB" w:rsidRDefault="00000000" w:rsidP="005F4412">
            <w:pPr>
              <w:rPr>
                <w:rFonts w:cs="Calibri"/>
              </w:rPr>
            </w:pPr>
            <w:hyperlink r:id="rId11" w:anchor="text-equiv-all" w:history="1">
              <w:r w:rsidR="005F4412" w:rsidRPr="009154D9">
                <w:rPr>
                  <w:rStyle w:val="Hyperlink"/>
                  <w:rFonts w:cs="Calibri"/>
                </w:rPr>
                <w:t>1.1.1: Non-Text Content</w:t>
              </w:r>
            </w:hyperlink>
            <w:r w:rsidR="005F4412" w:rsidRPr="00E106CB">
              <w:rPr>
                <w:rFonts w:cs="Calibri"/>
              </w:rPr>
              <w:t xml:space="preserve"> (A)</w:t>
            </w:r>
            <w:r w:rsidR="005F4412" w:rsidRPr="00E106CB">
              <w:rPr>
                <w:rFonts w:cs="Calibri"/>
              </w:rPr>
              <w:br/>
              <w:t>Provide text alternatives for non-text content (e.g. images)</w:t>
            </w:r>
          </w:p>
        </w:tc>
        <w:tc>
          <w:tcPr>
            <w:tcW w:w="846" w:type="pct"/>
            <w:shd w:val="clear" w:color="auto" w:fill="FFFFCC"/>
          </w:tcPr>
          <w:p w14:paraId="5083C3BF" w14:textId="53D6841D" w:rsidR="005F4412" w:rsidRPr="00445499" w:rsidRDefault="005F4412" w:rsidP="005F4412">
            <w:pPr>
              <w:rPr>
                <w:rFonts w:cs="Calibri"/>
              </w:rPr>
            </w:pPr>
            <w:r>
              <w:rPr>
                <w:rFonts w:eastAsia="Times New Roman" w:cs="Calibri"/>
              </w:rPr>
              <w:t>Partially supports</w:t>
            </w:r>
          </w:p>
        </w:tc>
        <w:tc>
          <w:tcPr>
            <w:tcW w:w="3084" w:type="pct"/>
            <w:shd w:val="clear" w:color="auto" w:fill="auto"/>
          </w:tcPr>
          <w:p w14:paraId="45A19747" w14:textId="77777777" w:rsidR="005F4412" w:rsidRPr="008E00BA" w:rsidRDefault="005F4412" w:rsidP="005F4412">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6335564F" w14:textId="77777777" w:rsidR="005F4412" w:rsidRDefault="005F4412" w:rsidP="005F4412">
            <w:pPr>
              <w:autoSpaceDE w:val="0"/>
              <w:autoSpaceDN w:val="0"/>
              <w:adjustRightInd w:val="0"/>
              <w:rPr>
                <w:rFonts w:cs="Calibri"/>
                <w:color w:val="000000"/>
              </w:rPr>
            </w:pPr>
          </w:p>
          <w:p w14:paraId="103CF489" w14:textId="77777777" w:rsidR="005F4412" w:rsidRDefault="005F4412" w:rsidP="005F4412">
            <w:pPr>
              <w:autoSpaceDE w:val="0"/>
              <w:autoSpaceDN w:val="0"/>
              <w:adjustRightInd w:val="0"/>
              <w:rPr>
                <w:rFonts w:cs="Calibri"/>
                <w:b/>
                <w:color w:val="000000"/>
              </w:rPr>
            </w:pPr>
            <w:r w:rsidRPr="008E00BA">
              <w:rPr>
                <w:rFonts w:cs="Calibri"/>
                <w:b/>
                <w:color w:val="000000"/>
              </w:rPr>
              <w:t>Exceptions:</w:t>
            </w:r>
          </w:p>
          <w:p w14:paraId="5D043A92" w14:textId="77777777" w:rsidR="008521DF" w:rsidRPr="008521DF" w:rsidRDefault="008521DF" w:rsidP="008521DF">
            <w:pPr>
              <w:pStyle w:val="ListParagraph"/>
              <w:numPr>
                <w:ilvl w:val="0"/>
                <w:numId w:val="28"/>
              </w:numPr>
              <w:autoSpaceDE w:val="0"/>
              <w:autoSpaceDN w:val="0"/>
              <w:adjustRightInd w:val="0"/>
              <w:rPr>
                <w:color w:val="000000"/>
              </w:rPr>
            </w:pPr>
            <w:r w:rsidRPr="008521DF">
              <w:rPr>
                <w:color w:val="000000"/>
              </w:rPr>
              <w:t>Faculty Account Request, New Student Enrollment: Decorative Icon (phone) – Icon is an &lt;img&gt; element with no alt text attribute (alt should be present but with a null value, as image is decorative)</w:t>
            </w:r>
          </w:p>
          <w:p w14:paraId="0647E575" w14:textId="77777777" w:rsidR="008521DF" w:rsidRPr="008521DF" w:rsidRDefault="008521DF" w:rsidP="008521DF">
            <w:pPr>
              <w:pStyle w:val="ListParagraph"/>
              <w:numPr>
                <w:ilvl w:val="0"/>
                <w:numId w:val="28"/>
              </w:numPr>
              <w:autoSpaceDE w:val="0"/>
              <w:autoSpaceDN w:val="0"/>
              <w:adjustRightInd w:val="0"/>
              <w:rPr>
                <w:color w:val="000000"/>
              </w:rPr>
            </w:pPr>
            <w:r w:rsidRPr="008521DF">
              <w:rPr>
                <w:color w:val="000000"/>
              </w:rPr>
              <w:t>Course Templates, Course Page: Thumbnail/generic icons for course/assignment listing – Icons are decorative but have extraneous alt text</w:t>
            </w:r>
          </w:p>
          <w:p w14:paraId="5083C3CB" w14:textId="0D3D969F" w:rsidR="005F4412" w:rsidRPr="00B35539" w:rsidRDefault="008521DF" w:rsidP="008521DF">
            <w:pPr>
              <w:pStyle w:val="ListParagraph"/>
              <w:numPr>
                <w:ilvl w:val="0"/>
                <w:numId w:val="28"/>
              </w:numPr>
              <w:autoSpaceDE w:val="0"/>
              <w:autoSpaceDN w:val="0"/>
              <w:adjustRightInd w:val="0"/>
              <w:rPr>
                <w:color w:val="000000"/>
              </w:rPr>
            </w:pPr>
            <w:r w:rsidRPr="008521DF">
              <w:rPr>
                <w:color w:val="000000"/>
              </w:rPr>
              <w:t>Post-Exam Results: "Objective Data Collection" Results – Observation results are indicated via checkbox icons, which lack text alternatives.</w:t>
            </w:r>
          </w:p>
        </w:tc>
      </w:tr>
      <w:tr w:rsidR="005F4412" w:rsidRPr="00E106CB" w14:paraId="5083C3D2" w14:textId="77777777" w:rsidTr="004B603A">
        <w:tc>
          <w:tcPr>
            <w:tcW w:w="1070" w:type="pct"/>
            <w:shd w:val="clear" w:color="auto" w:fill="auto"/>
          </w:tcPr>
          <w:p w14:paraId="5083C3CD" w14:textId="77777777" w:rsidR="005F4412" w:rsidRPr="0053044C" w:rsidRDefault="00000000" w:rsidP="005F4412">
            <w:pPr>
              <w:rPr>
                <w:rFonts w:cs="Calibri"/>
                <w:color w:val="0563C1"/>
                <w:u w:val="single"/>
              </w:rPr>
            </w:pPr>
            <w:hyperlink r:id="rId12" w:anchor="content-structure-separation-understanding" w:history="1">
              <w:r w:rsidR="005F4412" w:rsidRPr="009154D9">
                <w:rPr>
                  <w:rStyle w:val="Hyperlink"/>
                  <w:rFonts w:cs="Calibri"/>
                </w:rPr>
                <w:t>1.3.3: Sensory Characteristics</w:t>
              </w:r>
            </w:hyperlink>
            <w:r w:rsidR="005F4412" w:rsidRPr="00E106CB">
              <w:rPr>
                <w:rFonts w:cs="Calibri"/>
              </w:rPr>
              <w:t xml:space="preserve"> (A)</w:t>
            </w:r>
            <w:r w:rsidR="005F4412" w:rsidRPr="00E106CB">
              <w:rPr>
                <w:rFonts w:cs="Calibri"/>
              </w:rPr>
              <w:br/>
              <w:t>Do not rely on sensory characteristics of components such as shape, size, visual location, orientation, or sound</w:t>
            </w:r>
          </w:p>
        </w:tc>
        <w:tc>
          <w:tcPr>
            <w:tcW w:w="846" w:type="pct"/>
            <w:shd w:val="clear" w:color="auto" w:fill="EAF1DD"/>
          </w:tcPr>
          <w:p w14:paraId="5083C3CE" w14:textId="2E7C8D78" w:rsidR="005F4412" w:rsidRPr="00445499" w:rsidRDefault="005F4412" w:rsidP="005F4412">
            <w:pPr>
              <w:rPr>
                <w:rFonts w:cs="Calibri"/>
              </w:rPr>
            </w:pPr>
            <w:r>
              <w:rPr>
                <w:rFonts w:cs="Calibri"/>
              </w:rPr>
              <w:t>Supports</w:t>
            </w:r>
          </w:p>
        </w:tc>
        <w:tc>
          <w:tcPr>
            <w:tcW w:w="3084" w:type="pct"/>
            <w:shd w:val="clear" w:color="auto" w:fill="auto"/>
          </w:tcPr>
          <w:p w14:paraId="5083C3D1" w14:textId="70B30B46" w:rsidR="005F4412" w:rsidRPr="00DF2532" w:rsidRDefault="005F4412" w:rsidP="005F4412">
            <w:pPr>
              <w:rPr>
                <w:rFonts w:cs="Calibri"/>
              </w:rPr>
            </w:pPr>
            <w:r>
              <w:rPr>
                <w:rFonts w:cs="Calibri"/>
              </w:rPr>
              <w:t>There are no instructions or areas of content which rely solely on sensory characteristics.</w:t>
            </w:r>
          </w:p>
        </w:tc>
      </w:tr>
      <w:tr w:rsidR="005F4412" w:rsidRPr="00E106CB" w14:paraId="5083C3DD" w14:textId="77777777" w:rsidTr="004B603A">
        <w:tc>
          <w:tcPr>
            <w:tcW w:w="1070" w:type="pct"/>
            <w:shd w:val="clear" w:color="auto" w:fill="auto"/>
          </w:tcPr>
          <w:p w14:paraId="5083C3D3" w14:textId="77777777" w:rsidR="005F4412" w:rsidRPr="00E106CB" w:rsidRDefault="00000000" w:rsidP="005F4412">
            <w:pPr>
              <w:rPr>
                <w:rFonts w:cs="Calibri"/>
              </w:rPr>
            </w:pPr>
            <w:hyperlink r:id="rId13" w:anchor="visual-audio-contrast-without-color" w:history="1">
              <w:r w:rsidR="005F4412" w:rsidRPr="009154D9">
                <w:rPr>
                  <w:rStyle w:val="Hyperlink"/>
                  <w:rFonts w:cs="Calibri"/>
                </w:rPr>
                <w:t>1.4.1: Use of Color</w:t>
              </w:r>
            </w:hyperlink>
            <w:r w:rsidR="005F4412" w:rsidRPr="00E106CB">
              <w:rPr>
                <w:rFonts w:cs="Calibri"/>
              </w:rPr>
              <w:t xml:space="preserve"> (A)</w:t>
            </w:r>
            <w:r w:rsidR="005F4412" w:rsidRPr="00E106CB">
              <w:rPr>
                <w:rFonts w:cs="Calibri"/>
              </w:rPr>
              <w:br/>
              <w:t>Color is not used as the only visual means of conveying info</w:t>
            </w:r>
          </w:p>
        </w:tc>
        <w:tc>
          <w:tcPr>
            <w:tcW w:w="846" w:type="pct"/>
            <w:shd w:val="clear" w:color="auto" w:fill="EAF1DD"/>
          </w:tcPr>
          <w:p w14:paraId="5083C3D5" w14:textId="35CACBB4" w:rsidR="005F4412" w:rsidRPr="004B603A" w:rsidRDefault="004B603A" w:rsidP="005F4412">
            <w:pPr>
              <w:rPr>
                <w:rFonts w:cs="Calibri"/>
                <w:color w:val="F2DBDB"/>
              </w:rPr>
            </w:pPr>
            <w:r>
              <w:rPr>
                <w:rFonts w:eastAsia="Times New Roman" w:cs="Calibri"/>
              </w:rPr>
              <w:t>Supports</w:t>
            </w:r>
          </w:p>
        </w:tc>
        <w:tc>
          <w:tcPr>
            <w:tcW w:w="3084" w:type="pct"/>
            <w:shd w:val="clear" w:color="auto" w:fill="auto"/>
          </w:tcPr>
          <w:p w14:paraId="50781E64" w14:textId="504DA89F" w:rsidR="005F4412" w:rsidRDefault="004B603A" w:rsidP="005F4412">
            <w:pPr>
              <w:rPr>
                <w:rFonts w:cs="Calibri"/>
              </w:rPr>
            </w:pPr>
            <w:r>
              <w:rPr>
                <w:rFonts w:cs="Calibri"/>
              </w:rPr>
              <w:t xml:space="preserve">Across </w:t>
            </w:r>
            <w:r w:rsidR="00807492">
              <w:rPr>
                <w:rFonts w:cs="Calibri"/>
              </w:rPr>
              <w:t>the site</w:t>
            </w:r>
            <w:r>
              <w:rPr>
                <w:rFonts w:cs="Calibri"/>
              </w:rPr>
              <w:t>, when c</w:t>
            </w:r>
            <w:r w:rsidR="005F4412" w:rsidRPr="00F34C06">
              <w:rPr>
                <w:rFonts w:cs="Calibri"/>
              </w:rPr>
              <w:t xml:space="preserve">olor is used as </w:t>
            </w:r>
            <w:r>
              <w:rPr>
                <w:rFonts w:cs="Calibri"/>
              </w:rPr>
              <w:t>a</w:t>
            </w:r>
            <w:r w:rsidR="005F4412" w:rsidRPr="00F34C06">
              <w:rPr>
                <w:rFonts w:cs="Calibri"/>
              </w:rPr>
              <w:t xml:space="preserve"> means of conveying information</w:t>
            </w:r>
            <w:r>
              <w:rPr>
                <w:rFonts w:cs="Calibri"/>
              </w:rPr>
              <w:t>, another visual method is also used to convey the information without color.</w:t>
            </w:r>
          </w:p>
          <w:p w14:paraId="5083C3DC" w14:textId="07CD82B4" w:rsidR="005F4412" w:rsidRPr="00795991" w:rsidRDefault="005F4412" w:rsidP="004B603A">
            <w:pPr>
              <w:rPr>
                <w:rFonts w:cs="Calibri"/>
              </w:rPr>
            </w:pPr>
          </w:p>
        </w:tc>
      </w:tr>
      <w:tr w:rsidR="005F4412" w:rsidRPr="00E106CB" w14:paraId="5083C3E7" w14:textId="77777777" w:rsidTr="000F2D17">
        <w:tc>
          <w:tcPr>
            <w:tcW w:w="1070" w:type="pct"/>
            <w:shd w:val="clear" w:color="auto" w:fill="auto"/>
          </w:tcPr>
          <w:p w14:paraId="5083C3DE" w14:textId="77777777" w:rsidR="005F4412" w:rsidRPr="00E106CB" w:rsidRDefault="00000000" w:rsidP="005F4412">
            <w:pPr>
              <w:rPr>
                <w:rFonts w:cs="Calibri"/>
              </w:rPr>
            </w:pPr>
            <w:hyperlink r:id="rId14" w:anchor="visual-audio-contrast-contrast" w:history="1">
              <w:r w:rsidR="005F4412" w:rsidRPr="009154D9">
                <w:rPr>
                  <w:rStyle w:val="Hyperlink"/>
                  <w:rFonts w:cs="Calibri"/>
                </w:rPr>
                <w:t>1.4.3: Color Contrast (Minimum)</w:t>
              </w:r>
            </w:hyperlink>
            <w:r w:rsidR="005F4412" w:rsidRPr="00E106CB">
              <w:rPr>
                <w:rFonts w:cs="Calibri"/>
              </w:rPr>
              <w:t xml:space="preserve"> (AA)</w:t>
            </w:r>
            <w:r w:rsidR="005F4412" w:rsidRPr="00E106CB">
              <w:rPr>
                <w:rFonts w:cs="Calibri"/>
              </w:rPr>
              <w:br/>
              <w:t>Text has enough contrast with the background (4.5:1 for small text and 3:1 for large text)</w:t>
            </w:r>
          </w:p>
        </w:tc>
        <w:tc>
          <w:tcPr>
            <w:tcW w:w="846" w:type="pct"/>
            <w:shd w:val="clear" w:color="auto" w:fill="FFFFCC"/>
          </w:tcPr>
          <w:p w14:paraId="5083C3E0" w14:textId="52D87580" w:rsidR="005F4412" w:rsidRPr="00445499" w:rsidRDefault="005F4412" w:rsidP="005F4412">
            <w:pPr>
              <w:rPr>
                <w:rFonts w:cs="Calibri"/>
              </w:rPr>
            </w:pPr>
            <w:r w:rsidRPr="000D6555">
              <w:rPr>
                <w:rFonts w:eastAsia="Times New Roman" w:cs="Calibri"/>
              </w:rPr>
              <w:t>Partially supports</w:t>
            </w:r>
          </w:p>
        </w:tc>
        <w:tc>
          <w:tcPr>
            <w:tcW w:w="3084" w:type="pct"/>
            <w:shd w:val="clear" w:color="auto" w:fill="auto"/>
          </w:tcPr>
          <w:p w14:paraId="1FBB1E77" w14:textId="42EC4EEF" w:rsidR="005F4412" w:rsidRDefault="005F4412" w:rsidP="005F4412">
            <w:pPr>
              <w:rPr>
                <w:rFonts w:cs="Calibri"/>
              </w:rPr>
            </w:pPr>
            <w:r>
              <w:rPr>
                <w:rFonts w:cs="Calibri"/>
              </w:rPr>
              <w:t>T</w:t>
            </w:r>
            <w:r w:rsidRPr="00F34C06">
              <w:rPr>
                <w:rFonts w:cs="Calibri"/>
              </w:rPr>
              <w:t xml:space="preserve">ext has </w:t>
            </w:r>
            <w:r w:rsidR="00FE433D">
              <w:rPr>
                <w:rFonts w:cs="Calibri"/>
              </w:rPr>
              <w:t>sufficient</w:t>
            </w:r>
            <w:r w:rsidRPr="00F34C06">
              <w:rPr>
                <w:rFonts w:cs="Calibri"/>
              </w:rPr>
              <w:t xml:space="preserve"> contrast with</w:t>
            </w:r>
            <w:r>
              <w:rPr>
                <w:rFonts w:cs="Calibri"/>
              </w:rPr>
              <w:t xml:space="preserve"> its corresponding background in almost all areas.</w:t>
            </w:r>
          </w:p>
          <w:p w14:paraId="688C7107" w14:textId="77777777" w:rsidR="005F4412" w:rsidRDefault="005F4412" w:rsidP="005F4412">
            <w:pPr>
              <w:rPr>
                <w:rFonts w:cs="Calibri"/>
              </w:rPr>
            </w:pPr>
          </w:p>
          <w:p w14:paraId="14F72AF4" w14:textId="77777777" w:rsidR="00FE433D" w:rsidRDefault="005F4412" w:rsidP="005F4412">
            <w:pPr>
              <w:rPr>
                <w:rFonts w:cs="Calibri"/>
                <w:b/>
              </w:rPr>
            </w:pPr>
            <w:r>
              <w:rPr>
                <w:rFonts w:cs="Calibri"/>
                <w:b/>
              </w:rPr>
              <w:t>Exceptions:</w:t>
            </w:r>
          </w:p>
          <w:p w14:paraId="385153B3" w14:textId="61D7DD8C" w:rsidR="00A0555F" w:rsidRPr="00A0555F" w:rsidRDefault="00A0555F" w:rsidP="00A0555F">
            <w:pPr>
              <w:pStyle w:val="ListParagraph"/>
              <w:numPr>
                <w:ilvl w:val="0"/>
                <w:numId w:val="30"/>
              </w:numPr>
              <w:rPr>
                <w:bCs/>
              </w:rPr>
            </w:pPr>
            <w:r w:rsidRPr="00A0555F">
              <w:rPr>
                <w:bCs/>
              </w:rPr>
              <w:t>All</w:t>
            </w:r>
            <w:r w:rsidR="009F614B">
              <w:rPr>
                <w:bCs/>
              </w:rPr>
              <w:t xml:space="preserve"> pages</w:t>
            </w:r>
            <w:r w:rsidRPr="00A0555F">
              <w:rPr>
                <w:bCs/>
              </w:rPr>
              <w:t>: "Skip to main content" link – Link text (white) has insufficient color contrast against its background (orange).</w:t>
            </w:r>
          </w:p>
          <w:p w14:paraId="2304C123" w14:textId="77777777" w:rsidR="00A0555F" w:rsidRPr="00A0555F" w:rsidRDefault="00A0555F" w:rsidP="00A0555F">
            <w:pPr>
              <w:pStyle w:val="ListParagraph"/>
              <w:numPr>
                <w:ilvl w:val="0"/>
                <w:numId w:val="30"/>
              </w:numPr>
              <w:rPr>
                <w:bCs/>
              </w:rPr>
            </w:pPr>
            <w:r w:rsidRPr="00A0555F">
              <w:rPr>
                <w:bCs/>
              </w:rPr>
              <w:t>Course Page: Notice Center "Type" text – White text for "Type" cell value, "Warning", is invisible against background, and only barely visible with hover background color change to grey</w:t>
            </w:r>
          </w:p>
          <w:p w14:paraId="08721DA8" w14:textId="7905478F" w:rsidR="00A0555F" w:rsidRPr="00A0555F" w:rsidRDefault="00A0555F" w:rsidP="00A0555F">
            <w:pPr>
              <w:pStyle w:val="ListParagraph"/>
              <w:numPr>
                <w:ilvl w:val="0"/>
                <w:numId w:val="30"/>
              </w:numPr>
              <w:rPr>
                <w:bCs/>
              </w:rPr>
            </w:pPr>
            <w:r w:rsidRPr="00A0555F">
              <w:rPr>
                <w:bCs/>
              </w:rPr>
              <w:t>Dashboard, Course Templates: Search results/course listing page navigation links – Link text (green) may have insufficient color contrast against gradient background (grey</w:t>
            </w:r>
            <w:r>
              <w:rPr>
                <w:bCs/>
              </w:rPr>
              <w:t>)</w:t>
            </w:r>
          </w:p>
          <w:p w14:paraId="1CE86384" w14:textId="3AC5B0CF" w:rsidR="00A0555F" w:rsidRDefault="00A0555F" w:rsidP="00A0555F">
            <w:pPr>
              <w:pStyle w:val="ListParagraph"/>
              <w:numPr>
                <w:ilvl w:val="0"/>
                <w:numId w:val="30"/>
              </w:numPr>
              <w:rPr>
                <w:bCs/>
              </w:rPr>
            </w:pPr>
            <w:r w:rsidRPr="00A0555F">
              <w:rPr>
                <w:bCs/>
              </w:rPr>
              <w:t>Assignment Page: "Inactive" text tag in Assig</w:t>
            </w:r>
            <w:r>
              <w:rPr>
                <w:bCs/>
              </w:rPr>
              <w:t>n</w:t>
            </w:r>
            <w:r w:rsidRPr="00A0555F">
              <w:rPr>
                <w:bCs/>
              </w:rPr>
              <w:t>ment Overview Webgl Information – Text for "Inactive" (white) text has insufficient contrast against background (yellow)</w:t>
            </w:r>
          </w:p>
          <w:p w14:paraId="6E0506A0" w14:textId="7FE5439A" w:rsidR="009C7F08" w:rsidRPr="00A0555F" w:rsidRDefault="009C7F08" w:rsidP="00A0555F">
            <w:pPr>
              <w:pStyle w:val="ListParagraph"/>
              <w:numPr>
                <w:ilvl w:val="0"/>
                <w:numId w:val="30"/>
              </w:numPr>
              <w:rPr>
                <w:bCs/>
              </w:rPr>
            </w:pPr>
            <w:r w:rsidRPr="009C7F08">
              <w:rPr>
                <w:bCs/>
              </w:rPr>
              <w:t>Text label for "Enter prefix..." field, which lacks a visible label save for its placeholder (light grey), has insufficient contrast against background (white)</w:t>
            </w:r>
          </w:p>
          <w:p w14:paraId="1A3E7C3F" w14:textId="77777777" w:rsidR="00A0555F" w:rsidRPr="00A0555F" w:rsidRDefault="00A0555F" w:rsidP="00A0555F">
            <w:pPr>
              <w:pStyle w:val="ListParagraph"/>
              <w:numPr>
                <w:ilvl w:val="0"/>
                <w:numId w:val="30"/>
              </w:numPr>
              <w:rPr>
                <w:bCs/>
              </w:rPr>
            </w:pPr>
            <w:r w:rsidRPr="00A0555F">
              <w:rPr>
                <w:bCs/>
              </w:rPr>
              <w:t xml:space="preserve">Post-Exam Activity: Multiple choice radio button options – Visible </w:t>
            </w:r>
            <w:r w:rsidRPr="00A0555F">
              <w:rPr>
                <w:bCs/>
              </w:rPr>
              <w:lastRenderedPageBreak/>
              <w:t>label text (grey) has insufficient contrast against background (white)</w:t>
            </w:r>
          </w:p>
          <w:p w14:paraId="6A3146B0" w14:textId="77777777" w:rsidR="00A0555F" w:rsidRPr="00A0555F" w:rsidRDefault="00A0555F" w:rsidP="00A0555F">
            <w:pPr>
              <w:pStyle w:val="ListParagraph"/>
              <w:numPr>
                <w:ilvl w:val="0"/>
                <w:numId w:val="30"/>
              </w:numPr>
              <w:rPr>
                <w:bCs/>
              </w:rPr>
            </w:pPr>
            <w:r w:rsidRPr="00A0555F">
              <w:rPr>
                <w:bCs/>
              </w:rPr>
              <w:t>Post-Exam Results: Overview/Documentation/Education &amp; Empathy etc. tabs text – Text labels for unselected tab titles (grey/yellow/etc.) have insufficient contrast against background (white)</w:t>
            </w:r>
          </w:p>
          <w:p w14:paraId="7F71CAEA" w14:textId="77777777" w:rsidR="00A0555F" w:rsidRPr="00A0555F" w:rsidRDefault="00A0555F" w:rsidP="00A0555F">
            <w:pPr>
              <w:pStyle w:val="ListParagraph"/>
              <w:numPr>
                <w:ilvl w:val="0"/>
                <w:numId w:val="30"/>
              </w:numPr>
              <w:rPr>
                <w:bCs/>
              </w:rPr>
            </w:pPr>
            <w:r w:rsidRPr="00A0555F">
              <w:rPr>
                <w:bCs/>
              </w:rPr>
              <w:t>Post-Exam Results: Transcript text (timestamps) – Timestamp text (grey/pink/taupe/blue/green) may have insufficient contrast against background (white)</w:t>
            </w:r>
          </w:p>
          <w:p w14:paraId="4B827250" w14:textId="77777777" w:rsidR="00A0555F" w:rsidRPr="00A0555F" w:rsidRDefault="00A0555F" w:rsidP="00A0555F">
            <w:pPr>
              <w:pStyle w:val="ListParagraph"/>
              <w:numPr>
                <w:ilvl w:val="0"/>
                <w:numId w:val="30"/>
              </w:numPr>
              <w:rPr>
                <w:bCs/>
              </w:rPr>
            </w:pPr>
            <w:r w:rsidRPr="00A0555F">
              <w:rPr>
                <w:bCs/>
              </w:rPr>
              <w:t>Post-Exam Results: "Activity Time" text, "Objective Data Collection" result scores – Text (grey) has insufficient contrast against background (white)</w:t>
            </w:r>
          </w:p>
          <w:p w14:paraId="666831EA" w14:textId="77777777" w:rsidR="00A0555F" w:rsidRPr="00A0555F" w:rsidRDefault="00A0555F" w:rsidP="00A0555F">
            <w:pPr>
              <w:pStyle w:val="ListParagraph"/>
              <w:numPr>
                <w:ilvl w:val="0"/>
                <w:numId w:val="30"/>
              </w:numPr>
              <w:rPr>
                <w:bCs/>
              </w:rPr>
            </w:pPr>
            <w:r w:rsidRPr="00A0555F">
              <w:rPr>
                <w:bCs/>
              </w:rPr>
              <w:t>Post-Exam Activity: "Saved." notification message – Notification text (green) has insufficient contrast against background (light green).</w:t>
            </w:r>
          </w:p>
          <w:p w14:paraId="2739D86B" w14:textId="4D1CD602" w:rsidR="00FE433D" w:rsidRDefault="00A0555F" w:rsidP="00A0555F">
            <w:pPr>
              <w:pStyle w:val="ListParagraph"/>
              <w:numPr>
                <w:ilvl w:val="0"/>
                <w:numId w:val="30"/>
              </w:numPr>
              <w:rPr>
                <w:bCs/>
              </w:rPr>
            </w:pPr>
            <w:r w:rsidRPr="00A0555F">
              <w:rPr>
                <w:bCs/>
              </w:rPr>
              <w:t>Post-Exam Activity: "Additional Feedback" textarea input word count – Word count is presented as text (light grey) that has insufficient contrast against the backgrounds (white)</w:t>
            </w:r>
          </w:p>
          <w:p w14:paraId="5083C3E6" w14:textId="2D155A66" w:rsidR="00FE433D" w:rsidRPr="00A0555F" w:rsidRDefault="00FE433D" w:rsidP="00A0555F">
            <w:pPr>
              <w:rPr>
                <w:bCs/>
              </w:rPr>
            </w:pPr>
          </w:p>
        </w:tc>
      </w:tr>
      <w:tr w:rsidR="005F4412" w:rsidRPr="00E106CB" w14:paraId="5083C3EC" w14:textId="77777777" w:rsidTr="000F2D17">
        <w:tc>
          <w:tcPr>
            <w:tcW w:w="1070" w:type="pct"/>
            <w:shd w:val="clear" w:color="auto" w:fill="auto"/>
          </w:tcPr>
          <w:p w14:paraId="5083C3E8" w14:textId="77777777" w:rsidR="005F4412" w:rsidRPr="00E106CB" w:rsidRDefault="00000000" w:rsidP="005F4412">
            <w:pPr>
              <w:rPr>
                <w:rFonts w:cs="Calibri"/>
              </w:rPr>
            </w:pPr>
            <w:hyperlink r:id="rId15" w:anchor="visual-audio-contrast-scale" w:history="1">
              <w:r w:rsidR="005F4412" w:rsidRPr="009154D9">
                <w:rPr>
                  <w:rStyle w:val="Hyperlink"/>
                  <w:rFonts w:cs="Calibri"/>
                </w:rPr>
                <w:t>1.4.4: Resize Text</w:t>
              </w:r>
            </w:hyperlink>
            <w:r w:rsidR="005F4412" w:rsidRPr="00E106CB">
              <w:rPr>
                <w:rFonts w:cs="Calibri"/>
              </w:rPr>
              <w:t xml:space="preserve"> (AA)</w:t>
            </w:r>
          </w:p>
          <w:p w14:paraId="5083C3E9" w14:textId="77777777" w:rsidR="005F4412" w:rsidRPr="00E106CB" w:rsidRDefault="005F4412" w:rsidP="005F4412">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5F4412" w:rsidRPr="00445499" w:rsidRDefault="005F4412" w:rsidP="005F4412">
            <w:pPr>
              <w:rPr>
                <w:rFonts w:cs="Calibri"/>
              </w:rPr>
            </w:pPr>
            <w:r>
              <w:rPr>
                <w:rFonts w:cs="Calibri"/>
              </w:rPr>
              <w:t>Supports</w:t>
            </w:r>
          </w:p>
        </w:tc>
        <w:tc>
          <w:tcPr>
            <w:tcW w:w="3084" w:type="pct"/>
            <w:shd w:val="clear" w:color="auto" w:fill="auto"/>
          </w:tcPr>
          <w:p w14:paraId="5083C3EB" w14:textId="3AC43CB7" w:rsidR="005F4412" w:rsidRPr="000A2DA8" w:rsidRDefault="005F4412" w:rsidP="005F4412">
            <w:pPr>
              <w:rPr>
                <w:rFonts w:cs="Calibri"/>
                <w:b/>
              </w:rPr>
            </w:pPr>
            <w:r w:rsidRPr="00E106CB">
              <w:rPr>
                <w:rFonts w:cs="Calibri"/>
              </w:rPr>
              <w:t xml:space="preserve">Text </w:t>
            </w:r>
            <w:r w:rsidR="001240F4">
              <w:rPr>
                <w:rFonts w:cs="Calibri"/>
              </w:rPr>
              <w:t>may</w:t>
            </w:r>
            <w:r w:rsidRPr="00E106CB">
              <w:rPr>
                <w:rFonts w:cs="Calibri"/>
              </w:rPr>
              <w:t xml:space="preserve"> be enlarged to 200</w:t>
            </w:r>
            <w:r>
              <w:rPr>
                <w:rFonts w:cs="Calibri"/>
              </w:rPr>
              <w:t xml:space="preserve">% </w:t>
            </w:r>
            <w:r w:rsidR="001240F4">
              <w:rPr>
                <w:rFonts w:cs="Calibri"/>
              </w:rPr>
              <w:t>while preserving functionality of content.</w:t>
            </w:r>
            <w:r>
              <w:rPr>
                <w:rFonts w:cs="Calibri"/>
              </w:rPr>
              <w:br/>
            </w:r>
            <w:r>
              <w:rPr>
                <w:rFonts w:cs="Calibri"/>
              </w:rPr>
              <w:br/>
            </w:r>
            <w:r>
              <w:rPr>
                <w:rFonts w:cs="Calibri"/>
              </w:rPr>
              <w:br/>
            </w:r>
            <w:r>
              <w:rPr>
                <w:rFonts w:cs="Calibri"/>
              </w:rPr>
              <w:br/>
            </w:r>
          </w:p>
        </w:tc>
      </w:tr>
      <w:tr w:rsidR="005F4412" w:rsidRPr="00E106CB" w14:paraId="5083C3F4" w14:textId="77777777" w:rsidTr="009D204F">
        <w:tc>
          <w:tcPr>
            <w:tcW w:w="1070" w:type="pct"/>
            <w:shd w:val="clear" w:color="auto" w:fill="auto"/>
          </w:tcPr>
          <w:p w14:paraId="5083C3ED" w14:textId="77777777" w:rsidR="005F4412" w:rsidRPr="00E106CB" w:rsidRDefault="00000000" w:rsidP="005F4412">
            <w:pPr>
              <w:rPr>
                <w:rFonts w:cs="Calibri"/>
              </w:rPr>
            </w:pPr>
            <w:hyperlink r:id="rId16" w:anchor="visual-audio-contrast-text-presentation" w:history="1">
              <w:r w:rsidR="005F4412" w:rsidRPr="009154D9">
                <w:rPr>
                  <w:rStyle w:val="Hyperlink"/>
                  <w:rFonts w:cs="Calibri"/>
                </w:rPr>
                <w:t>1.4.5: Images of Text</w:t>
              </w:r>
            </w:hyperlink>
            <w:r w:rsidR="005F4412" w:rsidRPr="00E106CB">
              <w:rPr>
                <w:rFonts w:cs="Calibri"/>
              </w:rPr>
              <w:t xml:space="preserve"> (AA)</w:t>
            </w:r>
            <w:r w:rsidR="005F4412"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6D2E85F2" w:rsidR="005F4412" w:rsidRPr="00445499" w:rsidRDefault="005F4412" w:rsidP="005F4412">
            <w:pPr>
              <w:rPr>
                <w:rFonts w:cs="Calibri"/>
              </w:rPr>
            </w:pPr>
            <w:r>
              <w:rPr>
                <w:rFonts w:cs="Calibri"/>
              </w:rPr>
              <w:t>Supports</w:t>
            </w:r>
          </w:p>
        </w:tc>
        <w:tc>
          <w:tcPr>
            <w:tcW w:w="3084" w:type="pct"/>
            <w:shd w:val="clear" w:color="auto" w:fill="auto"/>
          </w:tcPr>
          <w:p w14:paraId="5083C3F3" w14:textId="60310F13" w:rsidR="005F4412" w:rsidRPr="00EE221E" w:rsidRDefault="005F4412" w:rsidP="005F4412">
            <w:pPr>
              <w:rPr>
                <w:rFonts w:cs="Calibri"/>
              </w:rPr>
            </w:pPr>
            <w:r>
              <w:rPr>
                <w:rFonts w:cs="Calibri"/>
              </w:rPr>
              <w:t xml:space="preserve">No images of text are used other than for </w:t>
            </w:r>
            <w:r w:rsidR="001057A1">
              <w:rPr>
                <w:rFonts w:cs="Calibri"/>
              </w:rPr>
              <w:t>l</w:t>
            </w:r>
            <w:r>
              <w:rPr>
                <w:rFonts w:cs="Calibri"/>
              </w:rPr>
              <w:t>ogos or essential presentation.</w:t>
            </w:r>
            <w:r w:rsidRPr="009C745F">
              <w:rPr>
                <w:rFonts w:cs="Calibri"/>
              </w:rPr>
              <w:t xml:space="preserve"> </w:t>
            </w:r>
          </w:p>
        </w:tc>
      </w:tr>
      <w:tr w:rsidR="004C2553" w:rsidRPr="00E106CB" w14:paraId="21A9A861" w14:textId="77777777" w:rsidTr="00845416">
        <w:tc>
          <w:tcPr>
            <w:tcW w:w="1070" w:type="pct"/>
            <w:shd w:val="clear" w:color="auto" w:fill="auto"/>
          </w:tcPr>
          <w:p w14:paraId="4AA3B5EC" w14:textId="77777777" w:rsidR="004C2553" w:rsidRPr="00206B68" w:rsidRDefault="00000000" w:rsidP="004C2553">
            <w:pPr>
              <w:rPr>
                <w:rFonts w:cs="Calibri"/>
              </w:rPr>
            </w:pPr>
            <w:hyperlink r:id="rId17" w:anchor="reflow" w:history="1">
              <w:r w:rsidR="004C2553" w:rsidRPr="00206B68">
                <w:rPr>
                  <w:rStyle w:val="Hyperlink"/>
                  <w:rFonts w:cs="Calibri"/>
                </w:rPr>
                <w:t>1.4.10 Reflow</w:t>
              </w:r>
            </w:hyperlink>
            <w:r w:rsidR="004C2553">
              <w:rPr>
                <w:rFonts w:cs="Calibri"/>
              </w:rPr>
              <w:br/>
              <w:t>(AA)</w:t>
            </w:r>
            <w:r w:rsidR="004C2553">
              <w:rPr>
                <w:rFonts w:cs="Calibri"/>
              </w:rPr>
              <w:br/>
            </w:r>
            <w:r w:rsidR="004C2553" w:rsidRPr="00206B68">
              <w:rPr>
                <w:rFonts w:cs="Calibri"/>
              </w:rPr>
              <w:t>Content can be presented without loss of information or functionality, and without requiring scrolling in two dimensions for:</w:t>
            </w:r>
          </w:p>
          <w:p w14:paraId="05870E75" w14:textId="77777777" w:rsidR="004C2553" w:rsidRPr="00206B68" w:rsidRDefault="004C2553" w:rsidP="004C2553">
            <w:pPr>
              <w:rPr>
                <w:rFonts w:cs="Calibri"/>
              </w:rPr>
            </w:pPr>
            <w:r w:rsidRPr="00206B68">
              <w:rPr>
                <w:rFonts w:cs="Calibri"/>
              </w:rPr>
              <w:t>Vertical scrolling content at a width equivalent to 320 CSS pixels;</w:t>
            </w:r>
          </w:p>
          <w:p w14:paraId="72649062" w14:textId="29424B50" w:rsidR="004C2553" w:rsidRDefault="004C2553" w:rsidP="004C2553">
            <w:r w:rsidRPr="00206B68">
              <w:rPr>
                <w:rFonts w:cs="Calibri"/>
              </w:rPr>
              <w:t>Horizontal scrolling content at a height equivalent to 256 CSS pixels.</w:t>
            </w:r>
          </w:p>
        </w:tc>
        <w:tc>
          <w:tcPr>
            <w:tcW w:w="846" w:type="pct"/>
            <w:shd w:val="clear" w:color="auto" w:fill="F2DBDB"/>
          </w:tcPr>
          <w:p w14:paraId="1703E3C9" w14:textId="5FA5A922" w:rsidR="004C2553" w:rsidRDefault="00845416" w:rsidP="004C2553">
            <w:pPr>
              <w:rPr>
                <w:rFonts w:cs="Calibri"/>
              </w:rPr>
            </w:pPr>
            <w:r>
              <w:rPr>
                <w:rFonts w:cs="Calibri"/>
              </w:rPr>
              <w:t>Does not support</w:t>
            </w:r>
          </w:p>
        </w:tc>
        <w:tc>
          <w:tcPr>
            <w:tcW w:w="3084" w:type="pct"/>
            <w:shd w:val="clear" w:color="auto" w:fill="FFFFFF" w:themeFill="background1"/>
          </w:tcPr>
          <w:p w14:paraId="0B4643F4" w14:textId="64DEE686" w:rsidR="004C2553" w:rsidRPr="00E106CB" w:rsidRDefault="00357AC7" w:rsidP="004C2553">
            <w:pPr>
              <w:rPr>
                <w:rFonts w:cs="Calibri"/>
              </w:rPr>
            </w:pPr>
            <w:r>
              <w:rPr>
                <w:rFonts w:cs="Calibri"/>
              </w:rPr>
              <w:t>The site</w:t>
            </w:r>
            <w:r w:rsidR="009F614B">
              <w:rPr>
                <w:rFonts w:cs="Calibri"/>
              </w:rPr>
              <w:t xml:space="preserve"> </w:t>
            </w:r>
            <w:r w:rsidR="00845416">
              <w:rPr>
                <w:rFonts w:cs="Calibri"/>
              </w:rPr>
              <w:t xml:space="preserve">does </w:t>
            </w:r>
            <w:r w:rsidR="009F614B">
              <w:rPr>
                <w:rFonts w:cs="Calibri"/>
              </w:rPr>
              <w:t>not utilize a responsive view, and when zoomed, there may be loss of functionality or content: most pages require both vertical and horizontal scrolling.</w:t>
            </w:r>
          </w:p>
        </w:tc>
      </w:tr>
      <w:tr w:rsidR="005D683E" w:rsidRPr="00E106CB" w14:paraId="7235173B" w14:textId="77777777" w:rsidTr="004F294F">
        <w:tc>
          <w:tcPr>
            <w:tcW w:w="1070" w:type="pct"/>
            <w:shd w:val="clear" w:color="auto" w:fill="auto"/>
          </w:tcPr>
          <w:p w14:paraId="652D9286" w14:textId="353523AA" w:rsidR="005D683E" w:rsidRDefault="00000000" w:rsidP="005D683E">
            <w:hyperlink r:id="rId18" w:anchor="non-text-contrast" w:history="1">
              <w:r w:rsidR="005D683E" w:rsidRPr="005D683E">
                <w:rPr>
                  <w:rStyle w:val="Hyperlink"/>
                </w:rPr>
                <w:t>1.4.11 Non-Text Contrast (AA</w:t>
              </w:r>
            </w:hyperlink>
            <w:r w:rsidR="005D683E">
              <w:t>)</w:t>
            </w:r>
            <w:r w:rsidR="005D683E">
              <w:br/>
              <w:t xml:space="preserve">User interact </w:t>
            </w:r>
            <w:r w:rsidR="005D683E">
              <w:lastRenderedPageBreak/>
              <w:t xml:space="preserve">components and graphical objects </w:t>
            </w:r>
            <w:r w:rsidR="005D683E" w:rsidRPr="005D683E">
              <w:t>have a contrast ratio of at leas</w:t>
            </w:r>
            <w:r w:rsidR="005D683E">
              <w:t>t 3:1 against adjacent color(s).</w:t>
            </w:r>
          </w:p>
        </w:tc>
        <w:tc>
          <w:tcPr>
            <w:tcW w:w="846" w:type="pct"/>
            <w:shd w:val="clear" w:color="auto" w:fill="FFFFCC"/>
          </w:tcPr>
          <w:p w14:paraId="205B11EC" w14:textId="3CF43393" w:rsidR="005D683E" w:rsidRDefault="00AF6A5C" w:rsidP="00E106CB">
            <w:pPr>
              <w:rPr>
                <w:rFonts w:cs="Calibri"/>
              </w:rPr>
            </w:pPr>
            <w:r>
              <w:rPr>
                <w:rFonts w:cs="Calibri"/>
              </w:rPr>
              <w:lastRenderedPageBreak/>
              <w:t>Partially supports</w:t>
            </w:r>
          </w:p>
        </w:tc>
        <w:tc>
          <w:tcPr>
            <w:tcW w:w="3084" w:type="pct"/>
            <w:shd w:val="clear" w:color="auto" w:fill="FFFFFF" w:themeFill="background1"/>
          </w:tcPr>
          <w:p w14:paraId="0C19F573" w14:textId="77777777" w:rsidR="005D683E" w:rsidRDefault="00AF6A5C" w:rsidP="00E106CB">
            <w:pPr>
              <w:rPr>
                <w:rFonts w:cs="Calibri"/>
              </w:rPr>
            </w:pPr>
            <w:r>
              <w:rPr>
                <w:rFonts w:cs="Calibri"/>
              </w:rPr>
              <w:t>Most non-text UI components and graphical objects have at least a 3:1 contrast ratio.</w:t>
            </w:r>
          </w:p>
          <w:p w14:paraId="5EBADC5E" w14:textId="77777777" w:rsidR="00AF6A5C" w:rsidRDefault="00AF6A5C" w:rsidP="00E106CB">
            <w:pPr>
              <w:rPr>
                <w:rFonts w:cs="Calibri"/>
              </w:rPr>
            </w:pPr>
          </w:p>
          <w:p w14:paraId="2C0F2011" w14:textId="58736D56" w:rsidR="00F908FD" w:rsidRDefault="00AF6A5C" w:rsidP="00792488">
            <w:pPr>
              <w:rPr>
                <w:rFonts w:cs="Calibri"/>
              </w:rPr>
            </w:pPr>
            <w:r>
              <w:rPr>
                <w:rFonts w:cs="Calibri"/>
                <w:b/>
                <w:bCs/>
              </w:rPr>
              <w:lastRenderedPageBreak/>
              <w:t>Exceptions:</w:t>
            </w:r>
          </w:p>
          <w:p w14:paraId="60CB4C25" w14:textId="64C62D79" w:rsidR="009F614B" w:rsidRPr="009F614B" w:rsidRDefault="009F614B" w:rsidP="009F614B">
            <w:pPr>
              <w:pStyle w:val="ListParagraph"/>
              <w:numPr>
                <w:ilvl w:val="0"/>
                <w:numId w:val="31"/>
              </w:numPr>
            </w:pPr>
            <w:r w:rsidRPr="009F614B">
              <w:t>All</w:t>
            </w:r>
            <w:r>
              <w:t xml:space="preserve"> pages</w:t>
            </w:r>
            <w:r w:rsidRPr="009F614B">
              <w:t>: Buttons (teal) – Teal buttons (and links styled as buttons) have a focus indicator (thin, dotted, grey) that does not have sufficient contrast</w:t>
            </w:r>
          </w:p>
        </w:tc>
      </w:tr>
      <w:tr w:rsidR="005D683E" w:rsidRPr="00E106CB" w14:paraId="4C32E0ED" w14:textId="77777777" w:rsidTr="004F294F">
        <w:tc>
          <w:tcPr>
            <w:tcW w:w="1070" w:type="pct"/>
            <w:shd w:val="clear" w:color="auto" w:fill="auto"/>
          </w:tcPr>
          <w:p w14:paraId="4C61A6E1" w14:textId="086CA528" w:rsidR="005D683E" w:rsidRDefault="00000000" w:rsidP="005D683E">
            <w:hyperlink r:id="rId19" w:anchor="text-spacing" w:history="1">
              <w:r w:rsidR="005D683E" w:rsidRPr="005D683E">
                <w:rPr>
                  <w:rStyle w:val="Hyperlink"/>
                </w:rPr>
                <w:t>1.4.12 Text Spacing (AA)</w:t>
              </w:r>
            </w:hyperlink>
          </w:p>
          <w:p w14:paraId="594BF142" w14:textId="1439D24E" w:rsidR="005D683E" w:rsidRDefault="005D683E" w:rsidP="005D683E">
            <w:r>
              <w:t xml:space="preserve">In content implemented using markup languages that support the following text style properties, no loss of content or functionality occurs by setting </w:t>
            </w:r>
            <w:r w:rsidR="00212F8B">
              <w:t>all</w:t>
            </w:r>
            <w:r>
              <w:t xml:space="preserve"> the following and by changing no other style property:</w:t>
            </w:r>
          </w:p>
          <w:p w14:paraId="517363EA" w14:textId="77777777" w:rsidR="005D683E" w:rsidRDefault="005D683E" w:rsidP="005D683E"/>
          <w:p w14:paraId="52CCFA46" w14:textId="77777777" w:rsidR="005D683E" w:rsidRDefault="005D683E" w:rsidP="005D683E">
            <w:r>
              <w:t>Line height (line spacing) to at least 1.5 times the font size;</w:t>
            </w:r>
          </w:p>
          <w:p w14:paraId="1CAA2959" w14:textId="77777777" w:rsidR="005D683E" w:rsidRDefault="005D683E" w:rsidP="005D683E">
            <w:r>
              <w:t>Spacing following paragraphs to at least 2 times the font size;</w:t>
            </w:r>
          </w:p>
          <w:p w14:paraId="4700ED9C" w14:textId="77777777" w:rsidR="005D683E" w:rsidRDefault="005D683E" w:rsidP="005D683E">
            <w:r>
              <w:t>Letter spacing (tracking) to at least 0.12 times the font size;</w:t>
            </w:r>
          </w:p>
          <w:p w14:paraId="3A0F647E" w14:textId="09A84EF2" w:rsidR="005D683E" w:rsidRDefault="005D683E" w:rsidP="005D683E">
            <w:r>
              <w:t>Word spacing to at least 0.16 times the font size.</w:t>
            </w:r>
          </w:p>
        </w:tc>
        <w:tc>
          <w:tcPr>
            <w:tcW w:w="846" w:type="pct"/>
            <w:shd w:val="clear" w:color="auto" w:fill="EAF1DD" w:themeFill="accent3" w:themeFillTint="33"/>
          </w:tcPr>
          <w:p w14:paraId="7B8F15FA" w14:textId="0A55C924" w:rsidR="005D683E" w:rsidRDefault="002313FB" w:rsidP="00E106CB">
            <w:pPr>
              <w:rPr>
                <w:rFonts w:cs="Calibri"/>
              </w:rPr>
            </w:pPr>
            <w:r>
              <w:rPr>
                <w:rFonts w:cs="Calibri"/>
              </w:rPr>
              <w:t>Supports</w:t>
            </w:r>
          </w:p>
        </w:tc>
        <w:tc>
          <w:tcPr>
            <w:tcW w:w="3084" w:type="pct"/>
            <w:shd w:val="clear" w:color="auto" w:fill="FFFFFF" w:themeFill="background1"/>
          </w:tcPr>
          <w:p w14:paraId="3B4B20B7" w14:textId="77270703" w:rsidR="005D683E" w:rsidRDefault="00164B3B" w:rsidP="00E106CB">
            <w:pPr>
              <w:rPr>
                <w:rFonts w:cs="Calibri"/>
              </w:rPr>
            </w:pPr>
            <w:r>
              <w:rPr>
                <w:rFonts w:cs="Calibri"/>
              </w:rPr>
              <w:t>Users may</w:t>
            </w:r>
            <w:r w:rsidR="002313FB">
              <w:rPr>
                <w:rFonts w:cs="Calibri"/>
              </w:rPr>
              <w:t xml:space="preserve"> adjust the text spacing </w:t>
            </w:r>
            <w:r>
              <w:rPr>
                <w:rFonts w:cs="Calibri"/>
              </w:rPr>
              <w:t xml:space="preserve">of content on pages </w:t>
            </w:r>
            <w:r w:rsidR="00643C6A">
              <w:rPr>
                <w:rFonts w:cs="Calibri"/>
              </w:rPr>
              <w:t xml:space="preserve">to the minimum baseline properties </w:t>
            </w:r>
            <w:r w:rsidR="002313FB">
              <w:rPr>
                <w:rFonts w:cs="Calibri"/>
              </w:rPr>
              <w:t>without causing loss of content or functionality.</w:t>
            </w:r>
          </w:p>
        </w:tc>
      </w:tr>
      <w:tr w:rsidR="005D683E" w:rsidRPr="00E106CB" w14:paraId="6C8A9084" w14:textId="77777777" w:rsidTr="00845416">
        <w:tc>
          <w:tcPr>
            <w:tcW w:w="1070" w:type="pct"/>
            <w:shd w:val="clear" w:color="auto" w:fill="auto"/>
          </w:tcPr>
          <w:p w14:paraId="219EC3EF" w14:textId="3E03A8A5" w:rsidR="00C33CD8" w:rsidRDefault="00000000" w:rsidP="00C33CD8">
            <w:hyperlink r:id="rId20" w:anchor="content-on-hover-or-focus" w:history="1">
              <w:r w:rsidR="00C33CD8" w:rsidRPr="00C33CD8">
                <w:rPr>
                  <w:rStyle w:val="Hyperlink"/>
                </w:rPr>
                <w:t>1.4.13 Content on Hover or Focus (AA)</w:t>
              </w:r>
            </w:hyperlink>
          </w:p>
          <w:p w14:paraId="62CF6022" w14:textId="77777777" w:rsidR="00C33CD8" w:rsidRDefault="00C33CD8" w:rsidP="00C33CD8">
            <w:r>
              <w:t>Where receiving and then removing pointer hover or keyboard focus triggers additional content to become visible and then hidden, the following are true:</w:t>
            </w:r>
          </w:p>
          <w:p w14:paraId="693BC350" w14:textId="77777777" w:rsidR="00C33CD8" w:rsidRDefault="00C33CD8" w:rsidP="00C33CD8">
            <w:pPr>
              <w:pStyle w:val="ListParagraph"/>
              <w:numPr>
                <w:ilvl w:val="0"/>
                <w:numId w:val="20"/>
              </w:numPr>
            </w:pPr>
            <w:r>
              <w:t>Dismissable</w:t>
            </w:r>
          </w:p>
          <w:p w14:paraId="64234BCE" w14:textId="77777777" w:rsidR="00C33CD8" w:rsidRDefault="00C33CD8" w:rsidP="00C33CD8">
            <w:pPr>
              <w:pStyle w:val="ListParagraph"/>
              <w:numPr>
                <w:ilvl w:val="0"/>
                <w:numId w:val="20"/>
              </w:numPr>
            </w:pPr>
            <w:r>
              <w:t>Hoverable</w:t>
            </w:r>
          </w:p>
          <w:p w14:paraId="6213FE85" w14:textId="573EFB49" w:rsidR="005D683E" w:rsidRDefault="00C33CD8" w:rsidP="00C33CD8">
            <w:pPr>
              <w:pStyle w:val="ListParagraph"/>
              <w:numPr>
                <w:ilvl w:val="0"/>
                <w:numId w:val="20"/>
              </w:numPr>
            </w:pPr>
            <w:r>
              <w:t>Persistent</w:t>
            </w:r>
          </w:p>
        </w:tc>
        <w:tc>
          <w:tcPr>
            <w:tcW w:w="846" w:type="pct"/>
            <w:shd w:val="clear" w:color="auto" w:fill="F2DBDB"/>
          </w:tcPr>
          <w:p w14:paraId="3418137A" w14:textId="123BB603" w:rsidR="005D683E" w:rsidRDefault="001E31CD" w:rsidP="00E106CB">
            <w:pPr>
              <w:rPr>
                <w:rFonts w:cs="Calibri"/>
              </w:rPr>
            </w:pPr>
            <w:r>
              <w:rPr>
                <w:rFonts w:cs="Calibri"/>
              </w:rPr>
              <w:t>Does not support</w:t>
            </w:r>
          </w:p>
        </w:tc>
        <w:tc>
          <w:tcPr>
            <w:tcW w:w="3084" w:type="pct"/>
            <w:shd w:val="clear" w:color="auto" w:fill="FFFFFF" w:themeFill="background1"/>
          </w:tcPr>
          <w:p w14:paraId="01D92EB6" w14:textId="20E8A206" w:rsidR="005D683E" w:rsidRDefault="001054DA" w:rsidP="00E106CB">
            <w:pPr>
              <w:rPr>
                <w:rFonts w:cs="Calibri"/>
              </w:rPr>
            </w:pPr>
            <w:r>
              <w:rPr>
                <w:rFonts w:cs="Calibri"/>
              </w:rPr>
              <w:t>C</w:t>
            </w:r>
            <w:r w:rsidR="00542361">
              <w:rPr>
                <w:rFonts w:cs="Calibri"/>
              </w:rPr>
              <w:t xml:space="preserve">ontent that appears on hover or focus </w:t>
            </w:r>
            <w:r w:rsidR="004B603A">
              <w:rPr>
                <w:rFonts w:cs="Calibri"/>
              </w:rPr>
              <w:t>– while uncommonly encountered – are not dismissable, hoverable, or persistent</w:t>
            </w:r>
            <w:r w:rsidR="009A1BD8">
              <w:rPr>
                <w:rFonts w:cs="Calibri"/>
              </w:rPr>
              <w:t xml:space="preserve"> according to the criteria</w:t>
            </w:r>
            <w:r w:rsidR="004B603A">
              <w:rPr>
                <w:rFonts w:cs="Calibri"/>
              </w:rPr>
              <w:t>.</w:t>
            </w:r>
          </w:p>
          <w:p w14:paraId="047EC75F" w14:textId="77777777" w:rsidR="00542361" w:rsidRDefault="00542361" w:rsidP="00E106CB">
            <w:pPr>
              <w:rPr>
                <w:rFonts w:cs="Calibri"/>
              </w:rPr>
            </w:pPr>
          </w:p>
          <w:p w14:paraId="1AAFFD06" w14:textId="42CFFAC6" w:rsidR="004B603A" w:rsidRPr="00542361" w:rsidRDefault="007538BD" w:rsidP="00E106CB">
            <w:pPr>
              <w:rPr>
                <w:rFonts w:cs="Calibri"/>
              </w:rPr>
            </w:pPr>
            <w:r w:rsidRPr="007538BD">
              <w:rPr>
                <w:rFonts w:cs="Calibri"/>
                <w:color w:val="000000"/>
              </w:rPr>
              <w:t xml:space="preserve">Post-Exam Results: "Subjective Data Collection" Scored Items – Tooltips that appear on cursor hover are not dismissible without moving cursor position; they disappear when cursor hovers over the additional content. The tooltips also appear on keyboard focus but are not dismissible. </w:t>
            </w:r>
          </w:p>
        </w:tc>
      </w:tr>
      <w:tr w:rsidR="005A59D3" w:rsidRPr="00E106CB" w14:paraId="5083C3F8" w14:textId="77777777" w:rsidTr="000F2D17">
        <w:tc>
          <w:tcPr>
            <w:tcW w:w="1070" w:type="pct"/>
            <w:shd w:val="clear" w:color="auto" w:fill="FFFFFF" w:themeFill="background1"/>
          </w:tcPr>
          <w:p w14:paraId="5083C3F5" w14:textId="77777777" w:rsidR="005A59D3" w:rsidRPr="00E106CB" w:rsidRDefault="00000000" w:rsidP="00E106CB">
            <w:pPr>
              <w:rPr>
                <w:rFonts w:cs="Calibri"/>
              </w:rPr>
            </w:pPr>
            <w:hyperlink r:id="rId21" w:anchor="seizure-does-not-violate" w:history="1">
              <w:r w:rsidR="005A59D3" w:rsidRPr="009154D9">
                <w:rPr>
                  <w:rStyle w:val="Hyperlink"/>
                  <w:rFonts w:cs="Calibri"/>
                </w:rPr>
                <w:t>2.3.1</w:t>
              </w:r>
              <w:r w:rsidR="0053044C" w:rsidRPr="009154D9">
                <w:rPr>
                  <w:rStyle w:val="Hyperlink"/>
                  <w:rFonts w:cs="Calibri"/>
                </w:rPr>
                <w:t>: Three Flashes or Below Threshold</w:t>
              </w:r>
            </w:hyperlink>
            <w:r w:rsidR="005A59D3" w:rsidRPr="00E106CB">
              <w:rPr>
                <w:rFonts w:cs="Calibri"/>
              </w:rPr>
              <w:t xml:space="preserve"> (A)</w:t>
            </w:r>
            <w:r w:rsidR="005A59D3"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5A59D3" w:rsidRPr="00445499" w:rsidRDefault="00B1421D" w:rsidP="00E106CB">
            <w:pPr>
              <w:rPr>
                <w:rFonts w:cs="Calibri"/>
              </w:rPr>
            </w:pPr>
            <w:r>
              <w:rPr>
                <w:rFonts w:cs="Calibri"/>
              </w:rPr>
              <w:t>Supports</w:t>
            </w:r>
            <w:r w:rsidR="004C2553">
              <w:rPr>
                <w:rFonts w:cs="Calibri"/>
              </w:rPr>
              <w:t xml:space="preserve"> (N/A)</w:t>
            </w:r>
          </w:p>
        </w:tc>
        <w:tc>
          <w:tcPr>
            <w:tcW w:w="3084" w:type="pct"/>
            <w:shd w:val="clear" w:color="auto" w:fill="FFFFFF" w:themeFill="background1"/>
          </w:tcPr>
          <w:p w14:paraId="5083C3F7" w14:textId="1E43AE77" w:rsidR="005A59D3" w:rsidRPr="00E106CB" w:rsidRDefault="004C2553" w:rsidP="00E106CB">
            <w:pPr>
              <w:rPr>
                <w:rFonts w:cs="Calibri"/>
              </w:rPr>
            </w:pPr>
            <w:r w:rsidRPr="00E106CB">
              <w:rPr>
                <w:rFonts w:cs="Calibri"/>
              </w:rPr>
              <w:t>No flashing content exists.</w:t>
            </w:r>
          </w:p>
        </w:tc>
      </w:tr>
    </w:tbl>
    <w:p w14:paraId="3C4664B3" w14:textId="2AAAB90B" w:rsidR="005B56D7" w:rsidRPr="005B56D7" w:rsidRDefault="005B56D7" w:rsidP="006C3A23">
      <w:pPr>
        <w:pStyle w:val="Heading3"/>
      </w:pPr>
      <w:bookmarkStart w:id="1" w:name="_Keyboard"/>
      <w:bookmarkEnd w:id="1"/>
      <w:r>
        <w:lastRenderedPageBreak/>
        <w:t>Keyboard</w:t>
      </w:r>
      <w:r w:rsidR="00FE4F9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B41155" w:rsidRPr="00E106CB" w14:paraId="5083C404" w14:textId="77777777" w:rsidTr="009A1BD8">
        <w:tc>
          <w:tcPr>
            <w:tcW w:w="1070" w:type="pct"/>
            <w:shd w:val="clear" w:color="auto" w:fill="auto"/>
          </w:tcPr>
          <w:p w14:paraId="5083C400" w14:textId="77777777" w:rsidR="00B41155" w:rsidRPr="00E106CB" w:rsidRDefault="00000000" w:rsidP="00B41155">
            <w:pPr>
              <w:rPr>
                <w:rFonts w:cs="Calibri"/>
              </w:rPr>
            </w:pPr>
            <w:hyperlink r:id="rId22" w:anchor="content-structure-separation-sequence" w:history="1">
              <w:r w:rsidR="00B41155" w:rsidRPr="009154D9">
                <w:rPr>
                  <w:rStyle w:val="Hyperlink"/>
                  <w:rFonts w:cs="Calibri"/>
                </w:rPr>
                <w:t>1.3.2: Meaningful Sequence</w:t>
              </w:r>
            </w:hyperlink>
            <w:r w:rsidR="00B41155" w:rsidRPr="00E106CB">
              <w:rPr>
                <w:rFonts w:cs="Calibri"/>
              </w:rPr>
              <w:t xml:space="preserve"> (A)</w:t>
            </w:r>
          </w:p>
          <w:p w14:paraId="5083C401" w14:textId="77777777" w:rsidR="00B41155" w:rsidRPr="00E106CB" w:rsidRDefault="00B41155" w:rsidP="00B41155">
            <w:pPr>
              <w:rPr>
                <w:rFonts w:cs="Calibri"/>
              </w:rPr>
            </w:pPr>
            <w:r w:rsidRPr="00E106CB">
              <w:rPr>
                <w:rFonts w:cs="Calibri"/>
              </w:rPr>
              <w:t>The correct reading sequence can be programmatically determined</w:t>
            </w:r>
          </w:p>
        </w:tc>
        <w:tc>
          <w:tcPr>
            <w:tcW w:w="846" w:type="pct"/>
            <w:shd w:val="clear" w:color="auto" w:fill="EAF1DD"/>
          </w:tcPr>
          <w:p w14:paraId="5083C402" w14:textId="0F47C792" w:rsidR="00B41155" w:rsidRPr="00445499" w:rsidRDefault="009A1BD8" w:rsidP="00B41155">
            <w:pPr>
              <w:rPr>
                <w:rFonts w:cs="Calibri"/>
              </w:rPr>
            </w:pPr>
            <w:r>
              <w:rPr>
                <w:rFonts w:eastAsia="Times New Roman" w:cs="Calibri"/>
              </w:rPr>
              <w:t>Supports</w:t>
            </w:r>
          </w:p>
        </w:tc>
        <w:tc>
          <w:tcPr>
            <w:tcW w:w="3084" w:type="pct"/>
            <w:shd w:val="clear" w:color="auto" w:fill="auto"/>
          </w:tcPr>
          <w:p w14:paraId="5083C403" w14:textId="7004A5A1" w:rsidR="00B41155" w:rsidRPr="0063245D" w:rsidRDefault="00B41155" w:rsidP="009A1BD8">
            <w:pPr>
              <w:rPr>
                <w:rFonts w:cs="Calibri"/>
              </w:rPr>
            </w:pPr>
            <w:r>
              <w:rPr>
                <w:rFonts w:cs="Calibri"/>
              </w:rPr>
              <w:t>The correct reading sequence is logical</w:t>
            </w:r>
            <w:r w:rsidR="009A1BD8">
              <w:rPr>
                <w:rFonts w:cs="Calibri"/>
              </w:rPr>
              <w:t>,</w:t>
            </w:r>
            <w:r>
              <w:rPr>
                <w:rFonts w:cs="Calibri"/>
              </w:rPr>
              <w:t xml:space="preserve"> with the DOM order </w:t>
            </w:r>
            <w:r w:rsidR="009A1BD8">
              <w:rPr>
                <w:rFonts w:cs="Calibri"/>
              </w:rPr>
              <w:t>according with</w:t>
            </w:r>
            <w:r>
              <w:rPr>
                <w:rFonts w:cs="Calibri"/>
              </w:rPr>
              <w:t xml:space="preserve"> the visual order.</w:t>
            </w:r>
          </w:p>
        </w:tc>
      </w:tr>
      <w:tr w:rsidR="00B41155" w:rsidRPr="00E106CB" w14:paraId="5083C411" w14:textId="77777777" w:rsidTr="0068005B">
        <w:tc>
          <w:tcPr>
            <w:tcW w:w="1070" w:type="pct"/>
            <w:shd w:val="clear" w:color="auto" w:fill="auto"/>
          </w:tcPr>
          <w:p w14:paraId="5083C405" w14:textId="77777777" w:rsidR="00B41155" w:rsidRPr="00E106CB" w:rsidRDefault="00000000" w:rsidP="00B41155">
            <w:pPr>
              <w:rPr>
                <w:rFonts w:cs="Calibri"/>
              </w:rPr>
            </w:pPr>
            <w:hyperlink r:id="rId23" w:anchor="keyboard-operation-keyboard-operable" w:history="1">
              <w:r w:rsidR="00B41155" w:rsidRPr="009154D9">
                <w:rPr>
                  <w:rStyle w:val="Hyperlink"/>
                  <w:rFonts w:cs="Calibri"/>
                </w:rPr>
                <w:t>2.1.1: Keyboard</w:t>
              </w:r>
            </w:hyperlink>
            <w:r w:rsidR="00B41155">
              <w:rPr>
                <w:rFonts w:cs="Calibri"/>
              </w:rPr>
              <w:t xml:space="preserve"> </w:t>
            </w:r>
            <w:r w:rsidR="00B41155" w:rsidRPr="00E106CB">
              <w:rPr>
                <w:rFonts w:cs="Calibri"/>
              </w:rPr>
              <w:t>(A)</w:t>
            </w:r>
          </w:p>
          <w:p w14:paraId="5083C406" w14:textId="77777777" w:rsidR="00B41155" w:rsidRPr="00E106CB" w:rsidRDefault="00B41155" w:rsidP="00B41155">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6AB26AEC" w:rsidR="00B41155" w:rsidRPr="00445499" w:rsidRDefault="0068005B" w:rsidP="00B41155">
            <w:pPr>
              <w:rPr>
                <w:rFonts w:cs="Calibri"/>
              </w:rPr>
            </w:pPr>
            <w:r>
              <w:rPr>
                <w:rFonts w:cs="Calibri"/>
              </w:rPr>
              <w:t>Partially supports</w:t>
            </w:r>
          </w:p>
        </w:tc>
        <w:tc>
          <w:tcPr>
            <w:tcW w:w="3084" w:type="pct"/>
            <w:shd w:val="clear" w:color="auto" w:fill="auto"/>
          </w:tcPr>
          <w:p w14:paraId="6D983A2D" w14:textId="32D20947" w:rsidR="00B41155" w:rsidRDefault="00861469" w:rsidP="00B41155">
            <w:pPr>
              <w:rPr>
                <w:rFonts w:cs="Calibri"/>
              </w:rPr>
            </w:pPr>
            <w:r>
              <w:rPr>
                <w:rFonts w:cs="Calibri"/>
              </w:rPr>
              <w:t xml:space="preserve">The </w:t>
            </w:r>
            <w:r w:rsidR="00D0261A">
              <w:rPr>
                <w:rFonts w:cs="Calibri"/>
              </w:rPr>
              <w:t xml:space="preserve">standard web page content </w:t>
            </w:r>
            <w:r w:rsidR="00206EA5">
              <w:rPr>
                <w:rFonts w:cs="Calibri"/>
              </w:rPr>
              <w:t>and functionality are</w:t>
            </w:r>
            <w:r w:rsidR="00B41155" w:rsidRPr="00A91C42">
              <w:rPr>
                <w:rFonts w:cs="Calibri"/>
              </w:rPr>
              <w:t xml:space="preserve"> keyboard</w:t>
            </w:r>
            <w:r w:rsidR="00B41155">
              <w:rPr>
                <w:rFonts w:cs="Calibri"/>
              </w:rPr>
              <w:t xml:space="preserve"> operable</w:t>
            </w:r>
            <w:r w:rsidR="00206EA5">
              <w:rPr>
                <w:rFonts w:cs="Calibri"/>
              </w:rPr>
              <w:t xml:space="preserve"> across </w:t>
            </w:r>
            <w:r w:rsidR="00A95900">
              <w:rPr>
                <w:rFonts w:cs="Calibri"/>
              </w:rPr>
              <w:t>most</w:t>
            </w:r>
            <w:r w:rsidR="00206EA5">
              <w:rPr>
                <w:rFonts w:cs="Calibri"/>
              </w:rPr>
              <w:t xml:space="preserve"> pages.</w:t>
            </w:r>
          </w:p>
          <w:p w14:paraId="03FCC3F7" w14:textId="77777777" w:rsidR="00B41155" w:rsidRDefault="00B41155" w:rsidP="00B41155">
            <w:pPr>
              <w:rPr>
                <w:rFonts w:cs="Calibri"/>
              </w:rPr>
            </w:pPr>
          </w:p>
          <w:p w14:paraId="12F698B3" w14:textId="77777777" w:rsidR="00B41155" w:rsidRDefault="00B41155" w:rsidP="00B41155">
            <w:pPr>
              <w:rPr>
                <w:rFonts w:cs="Calibri"/>
              </w:rPr>
            </w:pPr>
            <w:r w:rsidRPr="000D3FE9">
              <w:rPr>
                <w:rFonts w:cs="Calibri"/>
                <w:b/>
              </w:rPr>
              <w:t>Exceptions</w:t>
            </w:r>
            <w:r>
              <w:rPr>
                <w:rFonts w:cs="Calibri"/>
              </w:rPr>
              <w:t>:</w:t>
            </w:r>
          </w:p>
          <w:p w14:paraId="5A5FE494" w14:textId="035931DA" w:rsidR="00206EA5" w:rsidRDefault="004C2F12" w:rsidP="00206EA5">
            <w:pPr>
              <w:pStyle w:val="ListParagraph"/>
              <w:numPr>
                <w:ilvl w:val="0"/>
                <w:numId w:val="40"/>
              </w:numPr>
            </w:pPr>
            <w:r w:rsidRPr="004C2F12">
              <w:t xml:space="preserve">Activity Page: </w:t>
            </w:r>
            <w:r w:rsidR="00670FBE">
              <w:t xml:space="preserve">When </w:t>
            </w:r>
            <w:r w:rsidR="00F452EC">
              <w:t>the software/</w:t>
            </w:r>
            <w:r w:rsidR="00670FBE">
              <w:t>simulation</w:t>
            </w:r>
            <w:r w:rsidR="00F452EC">
              <w:t xml:space="preserve"> (</w:t>
            </w:r>
            <w:r w:rsidR="00F452EC" w:rsidRPr="004C2F12">
              <w:t>DCE canvas</w:t>
            </w:r>
            <w:r w:rsidR="00F452EC">
              <w:t>)</w:t>
            </w:r>
            <w:r w:rsidR="00670FBE">
              <w:t xml:space="preserve"> </w:t>
            </w:r>
            <w:r w:rsidR="00914274">
              <w:t>is</w:t>
            </w:r>
            <w:r w:rsidR="00670FBE">
              <w:t xml:space="preserve"> loaded</w:t>
            </w:r>
            <w:r w:rsidR="00F452EC">
              <w:t>, k</w:t>
            </w:r>
            <w:r w:rsidRPr="004C2F12">
              <w:t>eyboard functionality is rendered inoperable for</w:t>
            </w:r>
            <w:r w:rsidR="002F55E5">
              <w:t xml:space="preserve"> the</w:t>
            </w:r>
            <w:r w:rsidRPr="004C2F12">
              <w:t xml:space="preserve"> entire page</w:t>
            </w:r>
          </w:p>
          <w:p w14:paraId="5083C410" w14:textId="1330291B" w:rsidR="00E07989" w:rsidRPr="00206EA5" w:rsidRDefault="00E07989" w:rsidP="00206EA5">
            <w:pPr>
              <w:pStyle w:val="ListParagraph"/>
              <w:numPr>
                <w:ilvl w:val="0"/>
                <w:numId w:val="40"/>
              </w:numPr>
            </w:pPr>
            <w:r w:rsidRPr="00E07989">
              <w:t xml:space="preserve">Login, New Student Enrollment, Edit Profile: Password </w:t>
            </w:r>
            <w:r w:rsidR="00BA1D91" w:rsidRPr="00E07989">
              <w:t>visibility</w:t>
            </w:r>
            <w:r w:rsidRPr="00E07989">
              <w:t xml:space="preserve"> toggle – The visibility of entered values cannot be toggled </w:t>
            </w:r>
            <w:r>
              <w:t>via</w:t>
            </w:r>
            <w:r w:rsidRPr="00E07989">
              <w:t xml:space="preserve"> keyboard</w:t>
            </w:r>
          </w:p>
        </w:tc>
      </w:tr>
      <w:tr w:rsidR="00B41155" w:rsidRPr="00E106CB" w14:paraId="5083C416" w14:textId="77777777" w:rsidTr="000F2D17">
        <w:tc>
          <w:tcPr>
            <w:tcW w:w="1070" w:type="pct"/>
            <w:shd w:val="clear" w:color="auto" w:fill="auto"/>
          </w:tcPr>
          <w:p w14:paraId="5083C412" w14:textId="77777777" w:rsidR="00B41155" w:rsidRPr="00E106CB" w:rsidRDefault="00000000" w:rsidP="00B41155">
            <w:pPr>
              <w:rPr>
                <w:rFonts w:cs="Calibri"/>
              </w:rPr>
            </w:pPr>
            <w:hyperlink r:id="rId24" w:anchor="keyboard-operation-trapping" w:history="1">
              <w:r w:rsidR="00B41155" w:rsidRPr="009154D9">
                <w:rPr>
                  <w:rStyle w:val="Hyperlink"/>
                  <w:rFonts w:cs="Calibri"/>
                </w:rPr>
                <w:t>2.1.2: No Keyboard Trap</w:t>
              </w:r>
            </w:hyperlink>
            <w:r w:rsidR="00B41155" w:rsidRPr="00E106CB">
              <w:rPr>
                <w:rFonts w:cs="Calibri"/>
              </w:rPr>
              <w:t xml:space="preserve"> (A)</w:t>
            </w:r>
          </w:p>
          <w:p w14:paraId="5083C413" w14:textId="77777777" w:rsidR="00B41155" w:rsidRPr="00E106CB" w:rsidRDefault="00B41155" w:rsidP="00B41155">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DCC0F5D" w:rsidR="00B41155" w:rsidRPr="00445499" w:rsidRDefault="00B41155" w:rsidP="00B41155">
            <w:pPr>
              <w:rPr>
                <w:rFonts w:cs="Calibri"/>
              </w:rPr>
            </w:pPr>
            <w:r>
              <w:rPr>
                <w:rFonts w:cs="Calibri"/>
              </w:rPr>
              <w:t>Supports</w:t>
            </w:r>
          </w:p>
        </w:tc>
        <w:tc>
          <w:tcPr>
            <w:tcW w:w="3084" w:type="pct"/>
            <w:shd w:val="clear" w:color="auto" w:fill="auto"/>
          </w:tcPr>
          <w:p w14:paraId="0FED1A67" w14:textId="77777777" w:rsidR="00206EA5" w:rsidRDefault="00B41155" w:rsidP="00B41155">
            <w:pPr>
              <w:rPr>
                <w:rFonts w:cs="Calibri"/>
              </w:rPr>
            </w:pPr>
            <w:r>
              <w:rPr>
                <w:rFonts w:cs="Calibri"/>
              </w:rPr>
              <w:t>No pages have a keyboard trap.</w:t>
            </w:r>
          </w:p>
          <w:p w14:paraId="179AA6AA" w14:textId="77777777" w:rsidR="001F7B9E" w:rsidRDefault="001F7B9E" w:rsidP="00B41155">
            <w:pPr>
              <w:rPr>
                <w:rFonts w:cs="Calibri"/>
              </w:rPr>
            </w:pPr>
          </w:p>
          <w:p w14:paraId="5083C415" w14:textId="5AAA1657" w:rsidR="001F7B9E" w:rsidRPr="000F731A" w:rsidRDefault="001F7B9E" w:rsidP="00B41155">
            <w:pPr>
              <w:rPr>
                <w:rFonts w:cs="Calibri"/>
              </w:rPr>
            </w:pPr>
            <w:r>
              <w:rPr>
                <w:rFonts w:cs="Calibri"/>
              </w:rPr>
              <w:t>Note: as per</w:t>
            </w:r>
            <w:r w:rsidR="008356D0">
              <w:rPr>
                <w:rFonts w:cs="Calibri"/>
              </w:rPr>
              <w:t xml:space="preserve"> exception under SC</w:t>
            </w:r>
            <w:r>
              <w:rPr>
                <w:rFonts w:cs="Calibri"/>
              </w:rPr>
              <w:t xml:space="preserve"> 2.1.1, typical keyboard functionality is disabled upon load of DCE canvas</w:t>
            </w:r>
          </w:p>
        </w:tc>
      </w:tr>
      <w:tr w:rsidR="008A0E6D" w:rsidRPr="00E106CB" w14:paraId="2E3227EB" w14:textId="77777777" w:rsidTr="004F294F">
        <w:tc>
          <w:tcPr>
            <w:tcW w:w="1070" w:type="pct"/>
            <w:shd w:val="clear" w:color="auto" w:fill="auto"/>
          </w:tcPr>
          <w:p w14:paraId="5AC143D0" w14:textId="0933DB92" w:rsidR="008A0E6D" w:rsidRDefault="00000000" w:rsidP="008A0E6D">
            <w:hyperlink r:id="rId25" w:anchor="character-key-shortcuts" w:history="1">
              <w:r w:rsidR="008A0E6D" w:rsidRPr="008A0E6D">
                <w:rPr>
                  <w:rStyle w:val="Hyperlink"/>
                </w:rPr>
                <w:t>2.1.4 Character Key Shortcuts (A)</w:t>
              </w:r>
            </w:hyperlink>
          </w:p>
          <w:p w14:paraId="435371D5" w14:textId="77777777" w:rsidR="008A0E6D" w:rsidRDefault="008A0E6D" w:rsidP="008A0E6D">
            <w:r>
              <w:t>If a keyboard shortcut is implemented in content using only letter (including upper- and lower-case letters), punctuation, number, or symbol characters, then at least one of the following is true:</w:t>
            </w:r>
          </w:p>
          <w:p w14:paraId="7342C81A" w14:textId="77777777" w:rsidR="008A0E6D" w:rsidRDefault="008A0E6D" w:rsidP="008A0E6D"/>
          <w:p w14:paraId="64037179" w14:textId="77777777" w:rsidR="008A0E6D" w:rsidRDefault="008A0E6D" w:rsidP="008A0E6D">
            <w:pPr>
              <w:pStyle w:val="ListParagraph"/>
              <w:numPr>
                <w:ilvl w:val="0"/>
                <w:numId w:val="21"/>
              </w:numPr>
            </w:pPr>
            <w:r>
              <w:t>Turn off</w:t>
            </w:r>
          </w:p>
          <w:p w14:paraId="71A3AB30" w14:textId="77777777" w:rsidR="008A0E6D" w:rsidRDefault="008A0E6D" w:rsidP="008A0E6D">
            <w:pPr>
              <w:pStyle w:val="ListParagraph"/>
              <w:numPr>
                <w:ilvl w:val="0"/>
                <w:numId w:val="21"/>
              </w:numPr>
            </w:pPr>
            <w:r>
              <w:t>Remap</w:t>
            </w:r>
          </w:p>
          <w:p w14:paraId="1C4A20C6" w14:textId="1541DF73" w:rsidR="008A0E6D" w:rsidRDefault="008A0E6D" w:rsidP="008A0E6D">
            <w:pPr>
              <w:pStyle w:val="ListParagraph"/>
              <w:numPr>
                <w:ilvl w:val="0"/>
                <w:numId w:val="21"/>
              </w:numPr>
            </w:pPr>
            <w:r>
              <w:t>Active only on focus</w:t>
            </w:r>
          </w:p>
        </w:tc>
        <w:tc>
          <w:tcPr>
            <w:tcW w:w="846" w:type="pct"/>
            <w:shd w:val="clear" w:color="auto" w:fill="EAF1DD" w:themeFill="accent3" w:themeFillTint="33"/>
          </w:tcPr>
          <w:p w14:paraId="62D8192E" w14:textId="6C18F671" w:rsidR="008A0E6D" w:rsidRDefault="00B13CAB" w:rsidP="002D388B">
            <w:pPr>
              <w:rPr>
                <w:rFonts w:cs="Calibri"/>
              </w:rPr>
            </w:pPr>
            <w:r>
              <w:rPr>
                <w:rFonts w:cs="Calibri"/>
              </w:rPr>
              <w:t>Supports (N/A)</w:t>
            </w:r>
          </w:p>
        </w:tc>
        <w:tc>
          <w:tcPr>
            <w:tcW w:w="3084" w:type="pct"/>
            <w:shd w:val="clear" w:color="auto" w:fill="auto"/>
          </w:tcPr>
          <w:p w14:paraId="174ADDF8" w14:textId="158D3125" w:rsidR="008A0E6D" w:rsidRPr="00E106CB" w:rsidRDefault="00357AC7" w:rsidP="002165C2">
            <w:pPr>
              <w:rPr>
                <w:rFonts w:cs="Calibri"/>
              </w:rPr>
            </w:pPr>
            <w:r>
              <w:rPr>
                <w:rFonts w:cs="Calibri"/>
              </w:rPr>
              <w:t>The site</w:t>
            </w:r>
            <w:r w:rsidR="00B13CAB">
              <w:rPr>
                <w:rFonts w:cs="Calibri"/>
              </w:rPr>
              <w:t xml:space="preserve"> does not use any character key shortcuts.</w:t>
            </w:r>
            <w:r w:rsidR="00A5523B">
              <w:rPr>
                <w:rFonts w:cs="Calibri"/>
              </w:rPr>
              <w:t xml:space="preserve"> The embedded video player on certain</w:t>
            </w:r>
            <w:r w:rsidR="00230A3E">
              <w:rPr>
                <w:rFonts w:cs="Calibri"/>
              </w:rPr>
              <w:t xml:space="preserve"> (tutorial)</w:t>
            </w:r>
            <w:r w:rsidR="00A5523B">
              <w:rPr>
                <w:rFonts w:cs="Calibri"/>
              </w:rPr>
              <w:t xml:space="preserve"> </w:t>
            </w:r>
            <w:r w:rsidR="00230A3E">
              <w:rPr>
                <w:rFonts w:cs="Calibri"/>
              </w:rPr>
              <w:t>Activity</w:t>
            </w:r>
            <w:r w:rsidR="00A5523B">
              <w:rPr>
                <w:rFonts w:cs="Calibri"/>
              </w:rPr>
              <w:t xml:space="preserve"> pages activates its single-key shortcuts only while in focus. </w:t>
            </w:r>
          </w:p>
        </w:tc>
      </w:tr>
      <w:tr w:rsidR="00B41155" w:rsidRPr="00E106CB" w14:paraId="5083C420" w14:textId="77777777" w:rsidTr="00B02996">
        <w:tc>
          <w:tcPr>
            <w:tcW w:w="1070" w:type="pct"/>
            <w:shd w:val="clear" w:color="auto" w:fill="auto"/>
          </w:tcPr>
          <w:p w14:paraId="5083C417" w14:textId="77777777" w:rsidR="00B41155" w:rsidRPr="00E106CB" w:rsidRDefault="00000000" w:rsidP="00B41155">
            <w:pPr>
              <w:rPr>
                <w:rFonts w:cs="Calibri"/>
              </w:rPr>
            </w:pPr>
            <w:hyperlink r:id="rId26" w:anchor="navigation-mechanisms-focus-order" w:history="1">
              <w:r w:rsidR="00B41155" w:rsidRPr="009154D9">
                <w:rPr>
                  <w:rStyle w:val="Hyperlink"/>
                  <w:rFonts w:cs="Calibri"/>
                </w:rPr>
                <w:t>2.4.3: Focus Order</w:t>
              </w:r>
            </w:hyperlink>
            <w:r w:rsidR="00B41155" w:rsidRPr="00E106CB">
              <w:rPr>
                <w:rFonts w:cs="Calibri"/>
              </w:rPr>
              <w:t xml:space="preserve"> (A)</w:t>
            </w:r>
          </w:p>
          <w:p w14:paraId="5083C418" w14:textId="77777777" w:rsidR="00B41155" w:rsidRPr="00E106CB" w:rsidRDefault="00B41155" w:rsidP="00B41155">
            <w:pPr>
              <w:rPr>
                <w:rFonts w:cs="Calibri"/>
              </w:rPr>
            </w:pPr>
            <w:r w:rsidRPr="00E106CB">
              <w:rPr>
                <w:rFonts w:cs="Calibri"/>
              </w:rPr>
              <w:t>Users can tab through the elements of a page in a logical order</w:t>
            </w:r>
          </w:p>
        </w:tc>
        <w:tc>
          <w:tcPr>
            <w:tcW w:w="846" w:type="pct"/>
            <w:shd w:val="clear" w:color="auto" w:fill="EAF1DD"/>
          </w:tcPr>
          <w:p w14:paraId="5083C41A" w14:textId="4E8679CE" w:rsidR="00B41155" w:rsidRPr="00445499" w:rsidRDefault="00B02996" w:rsidP="00B41155">
            <w:pPr>
              <w:rPr>
                <w:rFonts w:cs="Calibri"/>
              </w:rPr>
            </w:pPr>
            <w:r>
              <w:rPr>
                <w:rFonts w:eastAsia="Times New Roman" w:cs="Calibri"/>
              </w:rPr>
              <w:t>Supports</w:t>
            </w:r>
          </w:p>
        </w:tc>
        <w:tc>
          <w:tcPr>
            <w:tcW w:w="3084" w:type="pct"/>
            <w:shd w:val="clear" w:color="auto" w:fill="auto"/>
          </w:tcPr>
          <w:p w14:paraId="08034EAA" w14:textId="77777777" w:rsidR="00B41155" w:rsidRDefault="00B41155" w:rsidP="00B02996">
            <w:pPr>
              <w:rPr>
                <w:rFonts w:cs="Calibri"/>
              </w:rPr>
            </w:pPr>
            <w:r>
              <w:rPr>
                <w:rFonts w:cs="Calibri"/>
              </w:rPr>
              <w:t xml:space="preserve">Tab order is </w:t>
            </w:r>
            <w:r w:rsidR="00B02996">
              <w:rPr>
                <w:rFonts w:cs="Calibri"/>
              </w:rPr>
              <w:t>logical and preserves the meaning and operability of pages across</w:t>
            </w:r>
            <w:r>
              <w:rPr>
                <w:rFonts w:cs="Calibri"/>
              </w:rPr>
              <w:t xml:space="preserve"> the sit</w:t>
            </w:r>
            <w:r w:rsidR="00B02996">
              <w:rPr>
                <w:rFonts w:cs="Calibri"/>
              </w:rPr>
              <w:t>e</w:t>
            </w:r>
            <w:r>
              <w:rPr>
                <w:rFonts w:cs="Calibri"/>
              </w:rPr>
              <w:t>.</w:t>
            </w:r>
          </w:p>
          <w:p w14:paraId="0D9CFFD2" w14:textId="77777777" w:rsidR="00625836" w:rsidRDefault="00625836" w:rsidP="00B02996">
            <w:pPr>
              <w:rPr>
                <w:rFonts w:cs="Calibri"/>
              </w:rPr>
            </w:pPr>
          </w:p>
          <w:p w14:paraId="5083C41F" w14:textId="7D6C897E" w:rsidR="00625836" w:rsidRPr="00CD0CF6" w:rsidRDefault="00625836" w:rsidP="00B02996">
            <w:pPr>
              <w:rPr>
                <w:rFonts w:cs="Calibri"/>
              </w:rPr>
            </w:pPr>
            <w:r>
              <w:rPr>
                <w:rFonts w:cs="Calibri"/>
              </w:rPr>
              <w:t xml:space="preserve">Note: </w:t>
            </w:r>
            <w:r w:rsidR="00F74D67">
              <w:rPr>
                <w:rFonts w:cs="Calibri"/>
              </w:rPr>
              <w:t xml:space="preserve">There exist a few </w:t>
            </w:r>
            <w:r w:rsidR="008305EE">
              <w:rPr>
                <w:rFonts w:cs="Calibri"/>
              </w:rPr>
              <w:t>points</w:t>
            </w:r>
            <w:r w:rsidR="00F74D67">
              <w:rPr>
                <w:rFonts w:cs="Calibri"/>
              </w:rPr>
              <w:t xml:space="preserve"> where focus management is not utilized for </w:t>
            </w:r>
            <w:r w:rsidR="00F440FD">
              <w:rPr>
                <w:rFonts w:cs="Calibri"/>
              </w:rPr>
              <w:t>greater</w:t>
            </w:r>
            <w:r w:rsidR="00F74D67">
              <w:rPr>
                <w:rFonts w:cs="Calibri"/>
              </w:rPr>
              <w:t xml:space="preserve"> convenien</w:t>
            </w:r>
            <w:r w:rsidR="00F440FD">
              <w:rPr>
                <w:rFonts w:cs="Calibri"/>
              </w:rPr>
              <w:t>ce</w:t>
            </w:r>
            <w:r w:rsidR="00564AB5">
              <w:rPr>
                <w:rFonts w:cs="Calibri"/>
              </w:rPr>
              <w:t xml:space="preserve"> to AT users</w:t>
            </w:r>
            <w:r w:rsidR="00F440FD">
              <w:rPr>
                <w:rFonts w:cs="Calibri"/>
              </w:rPr>
              <w:t>, for example in indicating</w:t>
            </w:r>
            <w:r w:rsidR="00F74D67">
              <w:rPr>
                <w:rFonts w:cs="Calibri"/>
              </w:rPr>
              <w:t xml:space="preserve"> error messag</w:t>
            </w:r>
            <w:r w:rsidR="00F440FD">
              <w:rPr>
                <w:rFonts w:cs="Calibri"/>
              </w:rPr>
              <w:t>es</w:t>
            </w:r>
            <w:r w:rsidR="00B501CB">
              <w:rPr>
                <w:rFonts w:cs="Calibri"/>
              </w:rPr>
              <w:t xml:space="preserve"> upon form submission (focus </w:t>
            </w:r>
            <w:r w:rsidR="00A613B1">
              <w:rPr>
                <w:rFonts w:cs="Calibri"/>
              </w:rPr>
              <w:t>is not</w:t>
            </w:r>
            <w:r w:rsidR="0062552B">
              <w:rPr>
                <w:rFonts w:cs="Calibri"/>
              </w:rPr>
              <w:t xml:space="preserve"> shift</w:t>
            </w:r>
            <w:r w:rsidR="00A613B1">
              <w:rPr>
                <w:rFonts w:cs="Calibri"/>
              </w:rPr>
              <w:t>ed</w:t>
            </w:r>
            <w:r w:rsidR="00B501CB">
              <w:rPr>
                <w:rFonts w:cs="Calibri"/>
              </w:rPr>
              <w:t xml:space="preserve"> to the message)</w:t>
            </w:r>
            <w:r w:rsidR="00DA0E6E">
              <w:rPr>
                <w:rFonts w:cs="Calibri"/>
              </w:rPr>
              <w:t>, or in</w:t>
            </w:r>
            <w:r w:rsidR="00B501CB">
              <w:rPr>
                <w:rFonts w:cs="Calibri"/>
              </w:rPr>
              <w:t xml:space="preserve"> activating a tab within </w:t>
            </w:r>
            <w:r w:rsidR="00DA0E6E">
              <w:rPr>
                <w:rFonts w:cs="Calibri"/>
              </w:rPr>
              <w:t>the Post-Exam Results tabs/navigation menu</w:t>
            </w:r>
            <w:r w:rsidR="00B501CB">
              <w:rPr>
                <w:rFonts w:cs="Calibri"/>
              </w:rPr>
              <w:t xml:space="preserve"> (focus </w:t>
            </w:r>
            <w:r w:rsidR="00F62765">
              <w:rPr>
                <w:rFonts w:cs="Calibri"/>
              </w:rPr>
              <w:t xml:space="preserve">remains within tab list and is </w:t>
            </w:r>
            <w:r w:rsidR="00B501CB">
              <w:rPr>
                <w:rFonts w:cs="Calibri"/>
              </w:rPr>
              <w:t>not shifted to tab content)</w:t>
            </w:r>
            <w:r w:rsidR="00DA0E6E">
              <w:rPr>
                <w:rFonts w:cs="Calibri"/>
              </w:rPr>
              <w:t>.</w:t>
            </w:r>
          </w:p>
        </w:tc>
      </w:tr>
      <w:tr w:rsidR="00B41155" w:rsidRPr="00E106CB" w14:paraId="5083C431" w14:textId="77777777" w:rsidTr="00175528">
        <w:tc>
          <w:tcPr>
            <w:tcW w:w="1070" w:type="pct"/>
            <w:shd w:val="clear" w:color="auto" w:fill="auto"/>
          </w:tcPr>
          <w:p w14:paraId="5083C421" w14:textId="77777777" w:rsidR="00B41155" w:rsidRPr="00E106CB" w:rsidRDefault="00000000" w:rsidP="00B41155">
            <w:pPr>
              <w:rPr>
                <w:rFonts w:cs="Calibri"/>
              </w:rPr>
            </w:pPr>
            <w:hyperlink r:id="rId27" w:anchor="navigation-mechanisms-focus-visible" w:history="1">
              <w:r w:rsidR="00B41155" w:rsidRPr="009154D9">
                <w:rPr>
                  <w:rStyle w:val="Hyperlink"/>
                  <w:rFonts w:cs="Calibri"/>
                </w:rPr>
                <w:t>2.4.7: Focus Visible</w:t>
              </w:r>
            </w:hyperlink>
            <w:r w:rsidR="00B41155" w:rsidRPr="00E106CB">
              <w:rPr>
                <w:rFonts w:cs="Calibri"/>
              </w:rPr>
              <w:t xml:space="preserve"> (AA)</w:t>
            </w:r>
          </w:p>
          <w:p w14:paraId="5083C422" w14:textId="77777777" w:rsidR="00B41155" w:rsidRPr="00E106CB" w:rsidRDefault="00B41155" w:rsidP="00B41155">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27A269D5" w:rsidR="00B41155" w:rsidRPr="00445499" w:rsidRDefault="00B41155" w:rsidP="00B41155">
            <w:pPr>
              <w:rPr>
                <w:rFonts w:cs="Calibri"/>
              </w:rPr>
            </w:pPr>
            <w:r>
              <w:rPr>
                <w:rFonts w:eastAsia="Times New Roman" w:cs="Calibri"/>
              </w:rPr>
              <w:t>Partially supports</w:t>
            </w:r>
          </w:p>
        </w:tc>
        <w:tc>
          <w:tcPr>
            <w:tcW w:w="3084" w:type="pct"/>
            <w:shd w:val="clear" w:color="auto" w:fill="auto"/>
          </w:tcPr>
          <w:p w14:paraId="0108DCD1" w14:textId="7D17A08B" w:rsidR="00B41155" w:rsidRDefault="00B41155" w:rsidP="00B41155">
            <w:pPr>
              <w:rPr>
                <w:rFonts w:cs="Calibri"/>
              </w:rPr>
            </w:pPr>
            <w:r>
              <w:rPr>
                <w:rFonts w:cs="Calibri"/>
              </w:rPr>
              <w:t>Many elements</w:t>
            </w:r>
            <w:r w:rsidR="00807492">
              <w:rPr>
                <w:rFonts w:cs="Calibri"/>
              </w:rPr>
              <w:t xml:space="preserve"> across the site</w:t>
            </w:r>
            <w:r>
              <w:rPr>
                <w:rFonts w:cs="Calibri"/>
              </w:rPr>
              <w:t xml:space="preserve"> </w:t>
            </w:r>
            <w:r w:rsidR="00807492">
              <w:rPr>
                <w:rFonts w:cs="Calibri"/>
              </w:rPr>
              <w:t>have a</w:t>
            </w:r>
            <w:r>
              <w:rPr>
                <w:rFonts w:cs="Calibri"/>
              </w:rPr>
              <w:t xml:space="preserve"> visible </w:t>
            </w:r>
            <w:r w:rsidR="00807492">
              <w:rPr>
                <w:rFonts w:cs="Calibri"/>
              </w:rPr>
              <w:t>indication of focus</w:t>
            </w:r>
            <w:r>
              <w:rPr>
                <w:rFonts w:cs="Calibri"/>
              </w:rPr>
              <w:t>.</w:t>
            </w:r>
          </w:p>
          <w:p w14:paraId="4C0BDE5F" w14:textId="77777777" w:rsidR="00B41155" w:rsidRDefault="00B41155" w:rsidP="00B41155">
            <w:pPr>
              <w:rPr>
                <w:rFonts w:cs="Calibri"/>
              </w:rPr>
            </w:pPr>
          </w:p>
          <w:p w14:paraId="3AE4599D" w14:textId="0F0CC03A" w:rsidR="008E1220" w:rsidRPr="008E1220" w:rsidRDefault="00B41155" w:rsidP="008E1220">
            <w:pPr>
              <w:rPr>
                <w:rFonts w:cs="Calibri"/>
              </w:rPr>
            </w:pPr>
            <w:r>
              <w:rPr>
                <w:rFonts w:cs="Calibri"/>
                <w:b/>
              </w:rPr>
              <w:t>Exceptions:</w:t>
            </w:r>
          </w:p>
          <w:p w14:paraId="19D4800F" w14:textId="77777777" w:rsidR="008E1220" w:rsidRDefault="008E1220" w:rsidP="00807492">
            <w:pPr>
              <w:pStyle w:val="ListParagraph"/>
              <w:numPr>
                <w:ilvl w:val="0"/>
                <w:numId w:val="32"/>
              </w:numPr>
            </w:pPr>
            <w:r w:rsidRPr="008E1220">
              <w:t>Login: "Sign In" button – Button is keyboard-operable, but lacks a visible focus indicator</w:t>
            </w:r>
          </w:p>
          <w:p w14:paraId="227B1DAF" w14:textId="01685012" w:rsidR="00807492" w:rsidRDefault="00807492" w:rsidP="00807492">
            <w:pPr>
              <w:pStyle w:val="ListParagraph"/>
              <w:numPr>
                <w:ilvl w:val="0"/>
                <w:numId w:val="32"/>
              </w:numPr>
            </w:pPr>
            <w:r>
              <w:t>Post-Exam Results: "Objective Data Collection" Result accordion – Accordion controls/targets do not have a visible focus</w:t>
            </w:r>
          </w:p>
          <w:p w14:paraId="5083C430" w14:textId="682E8675" w:rsidR="00B41155" w:rsidRPr="00807492" w:rsidRDefault="00807492" w:rsidP="00807492">
            <w:pPr>
              <w:pStyle w:val="ListParagraph"/>
              <w:numPr>
                <w:ilvl w:val="0"/>
                <w:numId w:val="32"/>
              </w:numPr>
            </w:pPr>
            <w:r>
              <w:t>Post-Exam Activity: "Student Survey" grouped radio buttons – Radio button groups lack visible focus/selection indicator, until a selection is inadvertently made</w:t>
            </w:r>
          </w:p>
        </w:tc>
      </w:tr>
      <w:tr w:rsidR="00B41155" w:rsidRPr="00E106CB" w14:paraId="5083C436" w14:textId="77777777" w:rsidTr="000F2D17">
        <w:tc>
          <w:tcPr>
            <w:tcW w:w="1070" w:type="pct"/>
            <w:shd w:val="clear" w:color="auto" w:fill="auto"/>
          </w:tcPr>
          <w:p w14:paraId="5083C432" w14:textId="77777777" w:rsidR="00B41155" w:rsidRPr="00E106CB" w:rsidRDefault="00000000" w:rsidP="00B41155">
            <w:pPr>
              <w:rPr>
                <w:rFonts w:cs="Calibri"/>
              </w:rPr>
            </w:pPr>
            <w:hyperlink r:id="rId28" w:anchor="consistent-behavior-receive-focus" w:history="1">
              <w:r w:rsidR="00B41155" w:rsidRPr="009154D9">
                <w:rPr>
                  <w:rStyle w:val="Hyperlink"/>
                  <w:rFonts w:cs="Calibri"/>
                </w:rPr>
                <w:t>3.2.1: On Focus</w:t>
              </w:r>
            </w:hyperlink>
            <w:r w:rsidR="00B41155" w:rsidRPr="00E106CB">
              <w:rPr>
                <w:rFonts w:cs="Calibri"/>
              </w:rPr>
              <w:t xml:space="preserve"> (A)</w:t>
            </w:r>
          </w:p>
          <w:p w14:paraId="5083C433" w14:textId="77777777" w:rsidR="00B41155" w:rsidRPr="00E106CB" w:rsidRDefault="00B41155" w:rsidP="00B41155">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B41155" w:rsidRPr="00445499" w:rsidRDefault="00B41155" w:rsidP="00B41155">
            <w:pPr>
              <w:rPr>
                <w:rFonts w:cs="Calibri"/>
              </w:rPr>
            </w:pPr>
            <w:r>
              <w:rPr>
                <w:rFonts w:cs="Calibri"/>
              </w:rPr>
              <w:t>Supports</w:t>
            </w:r>
          </w:p>
        </w:tc>
        <w:tc>
          <w:tcPr>
            <w:tcW w:w="3084" w:type="pct"/>
            <w:shd w:val="clear" w:color="auto" w:fill="auto"/>
          </w:tcPr>
          <w:p w14:paraId="5083C435" w14:textId="163BBBAA" w:rsidR="00B41155" w:rsidRPr="0063245D" w:rsidRDefault="00B41155" w:rsidP="00B41155">
            <w:pPr>
              <w:rPr>
                <w:rFonts w:cs="Calibri"/>
              </w:rPr>
            </w:pPr>
            <w:r>
              <w:rPr>
                <w:rFonts w:cs="Calibri"/>
              </w:rPr>
              <w:t>F</w:t>
            </w:r>
            <w:r w:rsidRPr="00E106CB">
              <w:rPr>
                <w:rFonts w:cs="Calibri"/>
              </w:rPr>
              <w:t xml:space="preserve">ocusable elements </w:t>
            </w:r>
            <w:r>
              <w:rPr>
                <w:rFonts w:cs="Calibri"/>
              </w:rPr>
              <w:t>do not cause unexpected actions</w:t>
            </w:r>
            <w:r w:rsidR="00A920EB">
              <w:rPr>
                <w:rFonts w:cs="Calibri"/>
              </w:rPr>
              <w:t>/changes of context</w:t>
            </w:r>
            <w:r>
              <w:rPr>
                <w:rFonts w:cs="Calibri"/>
              </w:rPr>
              <w:t xml:space="preserve"> when receiving focus.</w:t>
            </w:r>
          </w:p>
        </w:tc>
      </w:tr>
    </w:tbl>
    <w:p w14:paraId="66440B36" w14:textId="7289AC11" w:rsidR="005B56D7" w:rsidRDefault="005B56D7" w:rsidP="006C3A23">
      <w:pPr>
        <w:pStyle w:val="Heading3"/>
      </w:pPr>
      <w:bookmarkStart w:id="2" w:name="_Headers_and_Structure"/>
      <w:bookmarkEnd w:id="2"/>
      <w:r w:rsidRPr="008A0D4C">
        <w:t>Head</w:t>
      </w:r>
      <w:r w:rsidR="00182319">
        <w:t xml:space="preserve">ings </w:t>
      </w:r>
      <w:r w:rsidRPr="008A0D4C">
        <w:t>and Structure</w:t>
      </w:r>
      <w:r w:rsidR="00FE4F9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0254F5" w:rsidRPr="00E106CB" w14:paraId="5083C460" w14:textId="77777777" w:rsidTr="000F2D17">
        <w:tc>
          <w:tcPr>
            <w:tcW w:w="1070" w:type="pct"/>
            <w:shd w:val="clear" w:color="auto" w:fill="auto"/>
          </w:tcPr>
          <w:p w14:paraId="5083C43E" w14:textId="77777777" w:rsidR="000254F5" w:rsidRPr="00E106CB" w:rsidRDefault="00000000" w:rsidP="000254F5">
            <w:pPr>
              <w:rPr>
                <w:rFonts w:cs="Calibri"/>
              </w:rPr>
            </w:pPr>
            <w:hyperlink r:id="rId29" w:anchor="content-structure-separation-programmatic" w:history="1">
              <w:r w:rsidR="000254F5" w:rsidRPr="009154D9">
                <w:rPr>
                  <w:rStyle w:val="Hyperlink"/>
                  <w:rFonts w:cs="Calibri"/>
                </w:rPr>
                <w:t>1.3.1: Information and Relationships</w:t>
              </w:r>
            </w:hyperlink>
            <w:r w:rsidR="000254F5" w:rsidRPr="00E106CB">
              <w:rPr>
                <w:rFonts w:cs="Calibri"/>
              </w:rPr>
              <w:t xml:space="preserve"> (A)</w:t>
            </w:r>
          </w:p>
          <w:p w14:paraId="5083C43F" w14:textId="77777777" w:rsidR="000254F5" w:rsidRPr="00E106CB" w:rsidRDefault="000254F5" w:rsidP="000254F5">
            <w:pPr>
              <w:rPr>
                <w:rFonts w:cs="Calibri"/>
              </w:rPr>
            </w:pPr>
            <w:r w:rsidRPr="00E106CB">
              <w:rPr>
                <w:rFonts w:cs="Calibri"/>
              </w:rPr>
              <w:t>Info, structure, and relationships can be programmatically determined</w:t>
            </w:r>
          </w:p>
        </w:tc>
        <w:tc>
          <w:tcPr>
            <w:tcW w:w="846" w:type="pct"/>
            <w:shd w:val="clear" w:color="auto" w:fill="FFFFCC"/>
          </w:tcPr>
          <w:p w14:paraId="5083C441" w14:textId="0F2E2EC9" w:rsidR="000254F5" w:rsidRPr="00445499" w:rsidRDefault="000254F5" w:rsidP="000254F5">
            <w:pPr>
              <w:rPr>
                <w:rFonts w:cs="Calibri"/>
              </w:rPr>
            </w:pPr>
            <w:r>
              <w:rPr>
                <w:rFonts w:eastAsia="Times New Roman" w:cs="Calibri"/>
              </w:rPr>
              <w:t>Partially supports</w:t>
            </w:r>
          </w:p>
        </w:tc>
        <w:tc>
          <w:tcPr>
            <w:tcW w:w="3084" w:type="pct"/>
            <w:shd w:val="clear" w:color="auto" w:fill="auto"/>
          </w:tcPr>
          <w:p w14:paraId="5AA6CA6E" w14:textId="5D75725C" w:rsidR="00A47534" w:rsidRDefault="006843F9" w:rsidP="000254F5">
            <w:pPr>
              <w:rPr>
                <w:rFonts w:cs="Calibri"/>
              </w:rPr>
            </w:pPr>
            <w:r>
              <w:rPr>
                <w:rFonts w:cs="Calibri"/>
              </w:rPr>
              <w:t>H</w:t>
            </w:r>
            <w:r w:rsidR="000254F5">
              <w:rPr>
                <w:rFonts w:cs="Calibri"/>
              </w:rPr>
              <w:t>eading</w:t>
            </w:r>
            <w:r>
              <w:rPr>
                <w:rFonts w:cs="Calibri"/>
              </w:rPr>
              <w:t>s</w:t>
            </w:r>
            <w:r w:rsidR="000254F5">
              <w:rPr>
                <w:rFonts w:cs="Calibri"/>
              </w:rPr>
              <w:t xml:space="preserve"> </w:t>
            </w:r>
            <w:r>
              <w:rPr>
                <w:rFonts w:cs="Calibri"/>
              </w:rPr>
              <w:t xml:space="preserve">are programmatically determinable in many areas </w:t>
            </w:r>
            <w:r w:rsidR="000254F5">
              <w:rPr>
                <w:rFonts w:cs="Calibri"/>
              </w:rPr>
              <w:t xml:space="preserve">to help </w:t>
            </w:r>
          </w:p>
          <w:p w14:paraId="592EE405" w14:textId="2C5D9918" w:rsidR="000254F5" w:rsidRDefault="000254F5" w:rsidP="000254F5">
            <w:pPr>
              <w:rPr>
                <w:rFonts w:cs="Calibri"/>
              </w:rPr>
            </w:pPr>
            <w:r>
              <w:rPr>
                <w:rFonts w:cs="Calibri"/>
              </w:rPr>
              <w:t>distinguish content</w:t>
            </w:r>
            <w:r w:rsidR="004A1F32">
              <w:rPr>
                <w:rFonts w:cs="Calibri"/>
              </w:rPr>
              <w:t xml:space="preserve"> – for example, Assignment Page</w:t>
            </w:r>
            <w:r w:rsidR="00016DFD">
              <w:rPr>
                <w:rFonts w:cs="Calibri"/>
              </w:rPr>
              <w:t>s</w:t>
            </w:r>
            <w:r w:rsidR="004A1F32">
              <w:rPr>
                <w:rFonts w:cs="Calibri"/>
              </w:rPr>
              <w:t xml:space="preserve"> </w:t>
            </w:r>
            <w:r w:rsidR="00016DFD">
              <w:rPr>
                <w:rFonts w:cs="Calibri"/>
              </w:rPr>
              <w:t>(and many others) have</w:t>
            </w:r>
            <w:r w:rsidR="0013481A">
              <w:rPr>
                <w:rFonts w:cs="Calibri"/>
              </w:rPr>
              <w:t xml:space="preserve"> a clear and logical hierarchical heading structure</w:t>
            </w:r>
            <w:r>
              <w:rPr>
                <w:rFonts w:cs="Calibri"/>
              </w:rPr>
              <w:t xml:space="preserve">. </w:t>
            </w:r>
            <w:r w:rsidR="006843F9">
              <w:rPr>
                <w:rFonts w:cs="Calibri"/>
              </w:rPr>
              <w:t>P</w:t>
            </w:r>
            <w:r w:rsidR="006843F9" w:rsidRPr="006843F9">
              <w:rPr>
                <w:rFonts w:cs="Calibri"/>
              </w:rPr>
              <w:t xml:space="preserve">rogrammatically determinable </w:t>
            </w:r>
            <w:r w:rsidR="006843F9">
              <w:rPr>
                <w:rFonts w:cs="Calibri"/>
              </w:rPr>
              <w:t>l</w:t>
            </w:r>
            <w:r>
              <w:rPr>
                <w:rFonts w:cs="Calibri"/>
              </w:rPr>
              <w:t xml:space="preserve">ists are typically used to group related </w:t>
            </w:r>
            <w:r w:rsidR="006843F9">
              <w:rPr>
                <w:rFonts w:cs="Calibri"/>
              </w:rPr>
              <w:t>items</w:t>
            </w:r>
            <w:r w:rsidR="00124BDA">
              <w:rPr>
                <w:rFonts w:cs="Calibri"/>
              </w:rPr>
              <w:t xml:space="preserve"> – f</w:t>
            </w:r>
            <w:r w:rsidR="008243F6">
              <w:rPr>
                <w:rFonts w:cs="Calibri"/>
              </w:rPr>
              <w:t>or example, global navigation li</w:t>
            </w:r>
            <w:r w:rsidR="00124BDA">
              <w:rPr>
                <w:rFonts w:cs="Calibri"/>
              </w:rPr>
              <w:t>nks are organized within a list structure.</w:t>
            </w:r>
            <w:r w:rsidR="006843F9">
              <w:rPr>
                <w:rFonts w:cs="Calibri"/>
              </w:rPr>
              <w:t xml:space="preserve"> Table markup is utilized appropriately in some instances.</w:t>
            </w:r>
            <w:r>
              <w:rPr>
                <w:rFonts w:cs="Calibri"/>
              </w:rPr>
              <w:t xml:space="preserve"> Landmarks are </w:t>
            </w:r>
            <w:r w:rsidR="006843F9">
              <w:rPr>
                <w:rFonts w:cs="Calibri"/>
              </w:rPr>
              <w:t>demarcated appropriately in most areas</w:t>
            </w:r>
            <w:r w:rsidR="00671D06">
              <w:rPr>
                <w:rFonts w:cs="Calibri"/>
              </w:rPr>
              <w:t xml:space="preserve"> – for example, almost every page has a </w:t>
            </w:r>
            <w:r w:rsidR="00F75C07">
              <w:rPr>
                <w:rFonts w:cs="Calibri"/>
              </w:rPr>
              <w:t xml:space="preserve">defined </w:t>
            </w:r>
            <w:r w:rsidR="00671D06">
              <w:rPr>
                <w:rFonts w:cs="Calibri"/>
              </w:rPr>
              <w:t>main landmark</w:t>
            </w:r>
            <w:r>
              <w:rPr>
                <w:rFonts w:cs="Calibri"/>
              </w:rPr>
              <w:t>.</w:t>
            </w:r>
          </w:p>
          <w:p w14:paraId="137B57B0" w14:textId="77777777" w:rsidR="000254F5" w:rsidRDefault="000254F5" w:rsidP="000254F5">
            <w:pPr>
              <w:rPr>
                <w:rFonts w:cs="Calibri"/>
              </w:rPr>
            </w:pPr>
          </w:p>
          <w:p w14:paraId="7DDFB4EE" w14:textId="77777777" w:rsidR="000254F5" w:rsidRPr="00C44982" w:rsidRDefault="000254F5" w:rsidP="000254F5">
            <w:pPr>
              <w:rPr>
                <w:rFonts w:cs="Calibri"/>
                <w:b/>
              </w:rPr>
            </w:pPr>
            <w:r w:rsidRPr="00C44982">
              <w:rPr>
                <w:rFonts w:cs="Calibri"/>
                <w:b/>
              </w:rPr>
              <w:t>Exceptions:</w:t>
            </w:r>
          </w:p>
          <w:p w14:paraId="28C7AE52" w14:textId="1C0066BA" w:rsidR="006843F9" w:rsidRDefault="006843F9" w:rsidP="006843F9">
            <w:pPr>
              <w:pStyle w:val="ListParagraph"/>
              <w:numPr>
                <w:ilvl w:val="0"/>
                <w:numId w:val="33"/>
              </w:numPr>
            </w:pPr>
            <w:r>
              <w:t>All</w:t>
            </w:r>
            <w:r w:rsidR="00F266DB">
              <w:t xml:space="preserve"> Pages</w:t>
            </w:r>
            <w:r>
              <w:t xml:space="preserve">: Header landmark – The global site header is not defined as &lt;header&gt; </w:t>
            </w:r>
            <w:r w:rsidR="00852BFF">
              <w:t>- instead</w:t>
            </w:r>
            <w:r>
              <w:t>, &lt;header&gt; encloses the &lt;h1&gt; element within the main landmark</w:t>
            </w:r>
          </w:p>
          <w:p w14:paraId="0F773E35" w14:textId="77777777" w:rsidR="006843F9" w:rsidRDefault="006843F9" w:rsidP="006843F9">
            <w:pPr>
              <w:pStyle w:val="ListParagraph"/>
              <w:numPr>
                <w:ilvl w:val="0"/>
                <w:numId w:val="33"/>
              </w:numPr>
            </w:pPr>
            <w:r>
              <w:t>Login, New Student Enrollment, Faculty Account Request: First heading level – Page lacks a first heading level &lt;h1&gt;</w:t>
            </w:r>
          </w:p>
          <w:p w14:paraId="6C9A367E" w14:textId="77777777" w:rsidR="006843F9" w:rsidRDefault="006843F9" w:rsidP="006843F9">
            <w:pPr>
              <w:pStyle w:val="ListParagraph"/>
              <w:numPr>
                <w:ilvl w:val="0"/>
                <w:numId w:val="33"/>
              </w:numPr>
            </w:pPr>
            <w:r>
              <w:t>Login: Links and text below login form fields – h3, h4 elements are not actually headings</w:t>
            </w:r>
          </w:p>
          <w:p w14:paraId="7329654C" w14:textId="77777777" w:rsidR="006843F9" w:rsidRDefault="006843F9" w:rsidP="006843F9">
            <w:pPr>
              <w:pStyle w:val="ListParagraph"/>
              <w:numPr>
                <w:ilvl w:val="0"/>
                <w:numId w:val="33"/>
              </w:numPr>
            </w:pPr>
            <w:r>
              <w:t>New Student Enrollment: "Course PIN" field – Visible text label is a heading, instead of being associated with the input</w:t>
            </w:r>
          </w:p>
          <w:p w14:paraId="4771FE1C" w14:textId="04E6D6EF" w:rsidR="00632339" w:rsidRDefault="00632339" w:rsidP="006843F9">
            <w:pPr>
              <w:pStyle w:val="ListParagraph"/>
              <w:numPr>
                <w:ilvl w:val="0"/>
                <w:numId w:val="33"/>
              </w:numPr>
            </w:pPr>
            <w:r w:rsidRPr="00632339">
              <w:t>New Student Enrollment: Email and Password fields – Second set of email address and password fields (for users with existing accounts) have visible field labels with erroneous/duplicate id associations</w:t>
            </w:r>
          </w:p>
          <w:p w14:paraId="1620199C" w14:textId="77777777" w:rsidR="006843F9" w:rsidRDefault="006843F9" w:rsidP="006843F9">
            <w:pPr>
              <w:pStyle w:val="ListParagraph"/>
              <w:numPr>
                <w:ilvl w:val="0"/>
                <w:numId w:val="33"/>
              </w:numPr>
            </w:pPr>
            <w:r>
              <w:t>Course Templates: "Search for a course template…" field – Visible text label is a heading, instead of being associated with the input</w:t>
            </w:r>
          </w:p>
          <w:p w14:paraId="68833908" w14:textId="77777777" w:rsidR="006843F9" w:rsidRDefault="006843F9" w:rsidP="006843F9">
            <w:pPr>
              <w:pStyle w:val="ListParagraph"/>
              <w:numPr>
                <w:ilvl w:val="0"/>
                <w:numId w:val="33"/>
              </w:numPr>
            </w:pPr>
            <w:r>
              <w:t>Dashboard: "Search for a user name…" field, "Search Orphaned Students" checkbox – Related controls (search field and supplementary checkbox) are not grouped</w:t>
            </w:r>
          </w:p>
          <w:p w14:paraId="49A78335" w14:textId="77777777" w:rsidR="00082457" w:rsidRDefault="00082457" w:rsidP="006843F9">
            <w:pPr>
              <w:pStyle w:val="ListParagraph"/>
              <w:numPr>
                <w:ilvl w:val="0"/>
                <w:numId w:val="33"/>
              </w:numPr>
            </w:pPr>
            <w:r w:rsidRPr="00082457">
              <w:t xml:space="preserve">Search Results (e.g. Course Index, Course Templates): Search results/course listing table – Search results are presented as tabular data, however table lacks headers and header/data cell </w:t>
            </w:r>
            <w:r w:rsidRPr="00082457">
              <w:lastRenderedPageBreak/>
              <w:t>associations</w:t>
            </w:r>
          </w:p>
          <w:p w14:paraId="7DDA9A87" w14:textId="39FD68BA" w:rsidR="006843F9" w:rsidRDefault="006843F9" w:rsidP="006843F9">
            <w:pPr>
              <w:pStyle w:val="ListParagraph"/>
              <w:numPr>
                <w:ilvl w:val="0"/>
                <w:numId w:val="33"/>
              </w:numPr>
            </w:pPr>
            <w:r>
              <w:t>Course Page: Course overview information table – Tables used for layout of course information, although content implies a data table - lacking headers and header/data cell associations</w:t>
            </w:r>
          </w:p>
          <w:p w14:paraId="46672454" w14:textId="77777777" w:rsidR="006843F9" w:rsidRDefault="006843F9" w:rsidP="006843F9">
            <w:pPr>
              <w:pStyle w:val="ListParagraph"/>
              <w:numPr>
                <w:ilvl w:val="0"/>
                <w:numId w:val="33"/>
              </w:numPr>
            </w:pPr>
            <w:r>
              <w:t>Course Page: "Add Admin Notes" modal – Text area field lacks an associated label</w:t>
            </w:r>
          </w:p>
          <w:p w14:paraId="7DE98AF2" w14:textId="77777777" w:rsidR="006843F9" w:rsidRDefault="006843F9" w:rsidP="006843F9">
            <w:pPr>
              <w:pStyle w:val="ListParagraph"/>
              <w:numPr>
                <w:ilvl w:val="0"/>
                <w:numId w:val="33"/>
              </w:numPr>
            </w:pPr>
            <w:r>
              <w:t>Assignment Page: "Possible Tags"/"Active Tags" list in Assignment Overview – Individual tags are visually distinguished in sequence, but lack semantic list markup</w:t>
            </w:r>
          </w:p>
          <w:p w14:paraId="03845D5B" w14:textId="77777777" w:rsidR="006843F9" w:rsidRDefault="006843F9" w:rsidP="006843F9">
            <w:pPr>
              <w:pStyle w:val="ListParagraph"/>
              <w:numPr>
                <w:ilvl w:val="0"/>
                <w:numId w:val="33"/>
              </w:numPr>
            </w:pPr>
            <w:r>
              <w:t>Post-Exam Activity: Multiple choice radio button options – Radio button options for multiple choice test item are not grouped i.e. contained within a fieldset.</w:t>
            </w:r>
          </w:p>
          <w:p w14:paraId="07FE0DDB" w14:textId="77777777" w:rsidR="006843F9" w:rsidRDefault="006843F9" w:rsidP="006843F9">
            <w:pPr>
              <w:pStyle w:val="ListParagraph"/>
              <w:numPr>
                <w:ilvl w:val="0"/>
                <w:numId w:val="33"/>
              </w:numPr>
            </w:pPr>
            <w:r>
              <w:t>Post-Exam Activity: Text input field – Visible text label is a heading, accompanied by placeholder instruction text, instead of being associated with the input.</w:t>
            </w:r>
          </w:p>
          <w:p w14:paraId="38663AF7" w14:textId="77777777" w:rsidR="006843F9" w:rsidRDefault="006843F9" w:rsidP="006843F9">
            <w:pPr>
              <w:pStyle w:val="ListParagraph"/>
              <w:numPr>
                <w:ilvl w:val="0"/>
                <w:numId w:val="33"/>
              </w:numPr>
            </w:pPr>
            <w:r>
              <w:t>Post-Exam Results: Content within Overview/Documentation etc. tabs – Heading level out of order, skipped heading level</w:t>
            </w:r>
          </w:p>
          <w:p w14:paraId="44F0D63E" w14:textId="77777777" w:rsidR="006843F9" w:rsidRDefault="006843F9" w:rsidP="006843F9">
            <w:pPr>
              <w:pStyle w:val="ListParagraph"/>
              <w:numPr>
                <w:ilvl w:val="0"/>
                <w:numId w:val="33"/>
              </w:numPr>
            </w:pPr>
            <w:r>
              <w:t>Post-Exam Results: Transcript, "Interventions", "Environmental Safety Check" – Information is presented within table, arguably as tabular data, however table lacks headers and potentially header/data cell associations</w:t>
            </w:r>
          </w:p>
          <w:p w14:paraId="6657F16C" w14:textId="77777777" w:rsidR="006843F9" w:rsidRDefault="006843F9" w:rsidP="006843F9">
            <w:pPr>
              <w:pStyle w:val="ListParagraph"/>
              <w:numPr>
                <w:ilvl w:val="0"/>
                <w:numId w:val="33"/>
              </w:numPr>
            </w:pPr>
            <w:r>
              <w:t>Post-Exam Results: "Subjective Data Collection" Scored Items – Category/Scored Items information is presented/implied as a table but lacks data table markup. Scored Items within Categories may be presented as a list but lack the appropriate list markup.</w:t>
            </w:r>
          </w:p>
          <w:p w14:paraId="56D5A176" w14:textId="77777777" w:rsidR="006843F9" w:rsidRDefault="006843F9" w:rsidP="006843F9">
            <w:pPr>
              <w:pStyle w:val="ListParagraph"/>
              <w:numPr>
                <w:ilvl w:val="0"/>
                <w:numId w:val="33"/>
              </w:numPr>
            </w:pPr>
            <w:r>
              <w:t>Preferences: Preference selection forms – Radio button options are not grouped i.e. contained within a fieldset; visible labels are not correctly associated with forms</w:t>
            </w:r>
          </w:p>
          <w:p w14:paraId="5083C45F" w14:textId="5CA014EA" w:rsidR="000254F5" w:rsidRPr="006843F9" w:rsidRDefault="006843F9" w:rsidP="006843F9">
            <w:pPr>
              <w:pStyle w:val="ListParagraph"/>
              <w:numPr>
                <w:ilvl w:val="0"/>
                <w:numId w:val="33"/>
              </w:numPr>
            </w:pPr>
            <w:r>
              <w:t>Post-Exam Activity: "Student Survey" grouped radio buttons – Radio button groups to various questions utilize data table markup, potentially resulting in excessive verbosity for AT that reads both table and form information</w:t>
            </w:r>
          </w:p>
        </w:tc>
      </w:tr>
      <w:tr w:rsidR="000254F5" w:rsidRPr="00E106CB" w14:paraId="5083C46C" w14:textId="77777777" w:rsidTr="000F2D17">
        <w:tc>
          <w:tcPr>
            <w:tcW w:w="1070" w:type="pct"/>
            <w:shd w:val="clear" w:color="auto" w:fill="auto"/>
          </w:tcPr>
          <w:p w14:paraId="5083C461" w14:textId="77777777" w:rsidR="000254F5" w:rsidRPr="00E106CB" w:rsidRDefault="00000000" w:rsidP="000254F5">
            <w:pPr>
              <w:rPr>
                <w:rFonts w:cs="Calibri"/>
              </w:rPr>
            </w:pPr>
            <w:hyperlink r:id="rId30" w:anchor="navigation-mechanisms-skip" w:history="1">
              <w:r w:rsidR="000254F5" w:rsidRPr="009154D9">
                <w:rPr>
                  <w:rStyle w:val="Hyperlink"/>
                  <w:rFonts w:cs="Calibri"/>
                </w:rPr>
                <w:t>2.4.1: Bypass Blocks</w:t>
              </w:r>
            </w:hyperlink>
            <w:r w:rsidR="000254F5" w:rsidRPr="00E106CB">
              <w:rPr>
                <w:rFonts w:cs="Calibri"/>
              </w:rPr>
              <w:t xml:space="preserve"> (A)</w:t>
            </w:r>
          </w:p>
          <w:p w14:paraId="5083C462" w14:textId="77777777" w:rsidR="000254F5" w:rsidRPr="00E106CB" w:rsidRDefault="000254F5" w:rsidP="000254F5">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3F69CA02" w:rsidR="000254F5" w:rsidRPr="00445499" w:rsidRDefault="000254F5" w:rsidP="000254F5">
            <w:pPr>
              <w:rPr>
                <w:rFonts w:cs="Calibri"/>
              </w:rPr>
            </w:pPr>
            <w:r>
              <w:rPr>
                <w:rFonts w:cs="Calibri"/>
              </w:rPr>
              <w:t>Supports</w:t>
            </w:r>
          </w:p>
        </w:tc>
        <w:tc>
          <w:tcPr>
            <w:tcW w:w="3084" w:type="pct"/>
            <w:shd w:val="clear" w:color="auto" w:fill="auto"/>
          </w:tcPr>
          <w:p w14:paraId="04B675C1" w14:textId="23D44724" w:rsidR="000254F5" w:rsidRDefault="000254F5" w:rsidP="000254F5">
            <w:pPr>
              <w:rPr>
                <w:rFonts w:cs="Calibri"/>
              </w:rPr>
            </w:pPr>
            <w:r>
              <w:rPr>
                <w:rFonts w:cs="Calibri"/>
              </w:rPr>
              <w:t>Headings and landmarks exist</w:t>
            </w:r>
            <w:r w:rsidRPr="00E106CB">
              <w:rPr>
                <w:rFonts w:cs="Calibri"/>
              </w:rPr>
              <w:t>, which allow users using Assistive Technology to jump to the diff</w:t>
            </w:r>
            <w:r>
              <w:rPr>
                <w:rFonts w:cs="Calibri"/>
              </w:rPr>
              <w:t xml:space="preserve">erent areas of content quickly. </w:t>
            </w:r>
            <w:r w:rsidR="006843F9">
              <w:rPr>
                <w:rFonts w:cs="Calibri"/>
              </w:rPr>
              <w:t xml:space="preserve">A </w:t>
            </w:r>
            <w:r>
              <w:rPr>
                <w:rFonts w:cs="Calibri"/>
              </w:rPr>
              <w:t>"Skip</w:t>
            </w:r>
            <w:r w:rsidR="006843F9">
              <w:rPr>
                <w:rFonts w:cs="Calibri"/>
              </w:rPr>
              <w:t xml:space="preserve"> to main content</w:t>
            </w:r>
            <w:r>
              <w:rPr>
                <w:rFonts w:cs="Calibri"/>
              </w:rPr>
              <w:t>" link</w:t>
            </w:r>
            <w:r w:rsidR="006843F9">
              <w:rPr>
                <w:rFonts w:cs="Calibri"/>
              </w:rPr>
              <w:t xml:space="preserve"> is provided on every page.</w:t>
            </w:r>
          </w:p>
          <w:p w14:paraId="5083C46B" w14:textId="64EB60C7" w:rsidR="000254F5" w:rsidRPr="002B340C" w:rsidRDefault="000254F5" w:rsidP="000254F5"/>
        </w:tc>
      </w:tr>
      <w:tr w:rsidR="000254F5" w:rsidRPr="00E106CB" w14:paraId="5083C471" w14:textId="77777777" w:rsidTr="000F2D17">
        <w:tc>
          <w:tcPr>
            <w:tcW w:w="1070" w:type="pct"/>
            <w:shd w:val="clear" w:color="auto" w:fill="auto"/>
          </w:tcPr>
          <w:p w14:paraId="5083C46D" w14:textId="77777777" w:rsidR="000254F5" w:rsidRPr="00E106CB" w:rsidRDefault="00000000" w:rsidP="000254F5">
            <w:pPr>
              <w:rPr>
                <w:rFonts w:cs="Calibri"/>
              </w:rPr>
            </w:pPr>
            <w:hyperlink r:id="rId31" w:anchor="navigation-mechanisms-descriptive" w:history="1">
              <w:r w:rsidR="000254F5" w:rsidRPr="009154D9">
                <w:rPr>
                  <w:rStyle w:val="Hyperlink"/>
                  <w:rFonts w:cs="Calibri"/>
                </w:rPr>
                <w:t>2.4.6: Headings and Labels</w:t>
              </w:r>
            </w:hyperlink>
            <w:r w:rsidR="000254F5" w:rsidRPr="00E106CB">
              <w:rPr>
                <w:rFonts w:cs="Calibri"/>
              </w:rPr>
              <w:t xml:space="preserve"> (AA) </w:t>
            </w:r>
          </w:p>
          <w:p w14:paraId="5083C46E" w14:textId="77777777" w:rsidR="000254F5" w:rsidRPr="00E106CB" w:rsidRDefault="000254F5" w:rsidP="000254F5">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063A921C" w:rsidR="000254F5" w:rsidRPr="00445499" w:rsidRDefault="000254F5" w:rsidP="000254F5">
            <w:pPr>
              <w:rPr>
                <w:rFonts w:cs="Calibri"/>
              </w:rPr>
            </w:pPr>
            <w:r w:rsidRPr="00381AB8">
              <w:rPr>
                <w:rFonts w:cs="Calibri"/>
              </w:rPr>
              <w:t>Supports</w:t>
            </w:r>
          </w:p>
        </w:tc>
        <w:tc>
          <w:tcPr>
            <w:tcW w:w="3084" w:type="pct"/>
            <w:shd w:val="clear" w:color="auto" w:fill="auto"/>
          </w:tcPr>
          <w:p w14:paraId="5083C470" w14:textId="4545754C" w:rsidR="000254F5" w:rsidRPr="00E106CB" w:rsidRDefault="000254F5" w:rsidP="000254F5">
            <w:pPr>
              <w:rPr>
                <w:rFonts w:cs="Calibri"/>
              </w:rPr>
            </w:pPr>
            <w:r w:rsidRPr="00E106CB">
              <w:rPr>
                <w:rFonts w:cs="Calibri"/>
              </w:rPr>
              <w:t>Headings and labels u</w:t>
            </w:r>
            <w:r>
              <w:rPr>
                <w:rFonts w:cs="Calibri"/>
              </w:rPr>
              <w:t xml:space="preserve">sed are clear and descriptive. </w:t>
            </w:r>
          </w:p>
        </w:tc>
      </w:tr>
      <w:tr w:rsidR="000254F5" w:rsidRPr="00E106CB" w14:paraId="5083C476" w14:textId="77777777" w:rsidTr="000F2D17">
        <w:tc>
          <w:tcPr>
            <w:tcW w:w="1070" w:type="pct"/>
            <w:shd w:val="clear" w:color="auto" w:fill="auto"/>
          </w:tcPr>
          <w:p w14:paraId="5083C472" w14:textId="77777777" w:rsidR="000254F5" w:rsidRPr="00E106CB" w:rsidRDefault="00000000" w:rsidP="000254F5">
            <w:pPr>
              <w:rPr>
                <w:rFonts w:cs="Calibri"/>
              </w:rPr>
            </w:pPr>
            <w:hyperlink r:id="rId32" w:anchor="meaning-doc-lang-id" w:history="1">
              <w:r w:rsidR="000254F5" w:rsidRPr="009154D9">
                <w:rPr>
                  <w:rStyle w:val="Hyperlink"/>
                  <w:rFonts w:cs="Calibri"/>
                </w:rPr>
                <w:t>3.1.1: Language of Page</w:t>
              </w:r>
            </w:hyperlink>
            <w:r w:rsidR="000254F5" w:rsidRPr="00E106CB">
              <w:rPr>
                <w:rFonts w:cs="Calibri"/>
              </w:rPr>
              <w:t xml:space="preserve"> (A)</w:t>
            </w:r>
          </w:p>
          <w:p w14:paraId="5083C473" w14:textId="77777777" w:rsidR="000254F5" w:rsidRPr="00E106CB" w:rsidRDefault="000254F5" w:rsidP="000254F5">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259A28BA" w:rsidR="000254F5" w:rsidRPr="00445499" w:rsidRDefault="000254F5" w:rsidP="000254F5">
            <w:pPr>
              <w:rPr>
                <w:rFonts w:cs="Calibri"/>
              </w:rPr>
            </w:pPr>
            <w:r>
              <w:rPr>
                <w:rFonts w:cs="Calibri"/>
              </w:rPr>
              <w:t>Supports</w:t>
            </w:r>
          </w:p>
        </w:tc>
        <w:tc>
          <w:tcPr>
            <w:tcW w:w="3084" w:type="pct"/>
            <w:shd w:val="clear" w:color="auto" w:fill="auto"/>
          </w:tcPr>
          <w:p w14:paraId="14B1B276" w14:textId="6DDFE7D0" w:rsidR="000254F5" w:rsidRDefault="00F461DE"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Across all pages, the </w:t>
            </w:r>
            <w:r w:rsidR="000254F5">
              <w:rPr>
                <w:rFonts w:cs="Calibri"/>
              </w:rPr>
              <w:t xml:space="preserve">language is </w:t>
            </w:r>
            <w:r>
              <w:rPr>
                <w:rFonts w:cs="Calibri"/>
              </w:rPr>
              <w:t xml:space="preserve">appropriately </w:t>
            </w:r>
            <w:r w:rsidR="000254F5">
              <w:rPr>
                <w:rFonts w:cs="Calibri"/>
              </w:rPr>
              <w:t>defined as lang="en</w:t>
            </w:r>
            <w:r>
              <w:rPr>
                <w:rFonts w:cs="Calibri"/>
              </w:rPr>
              <w:t>-US</w:t>
            </w:r>
            <w:r w:rsidR="000254F5">
              <w:rPr>
                <w:rFonts w:cs="Calibri"/>
              </w:rPr>
              <w:t xml:space="preserve">". </w:t>
            </w:r>
          </w:p>
          <w:p w14:paraId="00182825"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0254F5" w:rsidRPr="00D13177"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0254F5" w:rsidRPr="00E106CB" w14:paraId="5083C47B" w14:textId="77777777" w:rsidTr="00F740CC">
        <w:tc>
          <w:tcPr>
            <w:tcW w:w="1070" w:type="pct"/>
            <w:shd w:val="clear" w:color="auto" w:fill="auto"/>
          </w:tcPr>
          <w:p w14:paraId="5083C477" w14:textId="77777777" w:rsidR="000254F5" w:rsidRPr="00E106CB" w:rsidRDefault="00000000" w:rsidP="000254F5">
            <w:pPr>
              <w:rPr>
                <w:rFonts w:cs="Calibri"/>
              </w:rPr>
            </w:pPr>
            <w:hyperlink r:id="rId33" w:anchor="meaning-other-lang-id" w:history="1">
              <w:r w:rsidR="000254F5" w:rsidRPr="009154D9">
                <w:rPr>
                  <w:rStyle w:val="Hyperlink"/>
                  <w:rFonts w:cs="Calibri"/>
                </w:rPr>
                <w:t>3.1.2: Language of Parts</w:t>
              </w:r>
            </w:hyperlink>
            <w:r w:rsidR="000254F5" w:rsidRPr="00E106CB">
              <w:rPr>
                <w:rFonts w:cs="Calibri"/>
              </w:rPr>
              <w:t xml:space="preserve"> (AA)</w:t>
            </w:r>
          </w:p>
          <w:p w14:paraId="5083C478" w14:textId="77777777" w:rsidR="000254F5" w:rsidRPr="00E106CB" w:rsidRDefault="000254F5" w:rsidP="000254F5">
            <w:pPr>
              <w:rPr>
                <w:rFonts w:cs="Calibri"/>
              </w:rPr>
            </w:pPr>
            <w:r w:rsidRPr="00E106CB">
              <w:rPr>
                <w:rFonts w:cs="Calibri"/>
              </w:rPr>
              <w:t xml:space="preserve">Specify the language of text passages that are in a different language than the default </w:t>
            </w:r>
            <w:r w:rsidRPr="00E106CB">
              <w:rPr>
                <w:rFonts w:cs="Calibri"/>
              </w:rPr>
              <w:lastRenderedPageBreak/>
              <w:t>language of the page.</w:t>
            </w:r>
          </w:p>
        </w:tc>
        <w:tc>
          <w:tcPr>
            <w:tcW w:w="846" w:type="pct"/>
            <w:shd w:val="clear" w:color="auto" w:fill="EAF1DD"/>
          </w:tcPr>
          <w:p w14:paraId="5083C479" w14:textId="1F317A5D" w:rsidR="000254F5" w:rsidRPr="00445499" w:rsidRDefault="00F740CC" w:rsidP="000254F5">
            <w:pPr>
              <w:rPr>
                <w:rFonts w:cs="Calibri"/>
              </w:rPr>
            </w:pPr>
            <w:r>
              <w:lastRenderedPageBreak/>
              <w:t>Supports (N/A)</w:t>
            </w:r>
          </w:p>
        </w:tc>
        <w:tc>
          <w:tcPr>
            <w:tcW w:w="3084" w:type="pct"/>
            <w:shd w:val="clear" w:color="auto" w:fill="auto"/>
          </w:tcPr>
          <w:p w14:paraId="5083C47A" w14:textId="1361D423" w:rsidR="000254F5" w:rsidRPr="00E106CB" w:rsidRDefault="00F461DE" w:rsidP="000254F5">
            <w:pPr>
              <w:rPr>
                <w:rFonts w:cs="Calibri"/>
              </w:rPr>
            </w:pPr>
            <w:r>
              <w:rPr>
                <w:rFonts w:cs="Calibri"/>
              </w:rPr>
              <w:t>There are no sections of text that do not match the default language of the page.</w:t>
            </w:r>
          </w:p>
        </w:tc>
      </w:tr>
      <w:tr w:rsidR="000254F5" w:rsidRPr="00E106CB" w14:paraId="5083C486" w14:textId="77777777" w:rsidTr="00632339">
        <w:tc>
          <w:tcPr>
            <w:tcW w:w="1070" w:type="pct"/>
            <w:shd w:val="clear" w:color="auto" w:fill="auto"/>
          </w:tcPr>
          <w:p w14:paraId="5083C47C" w14:textId="77777777" w:rsidR="000254F5" w:rsidRPr="00E106CB" w:rsidRDefault="00000000" w:rsidP="000254F5">
            <w:pPr>
              <w:rPr>
                <w:rFonts w:cs="Calibri"/>
              </w:rPr>
            </w:pPr>
            <w:hyperlink r:id="rId34" w:anchor="ensure-compat-parses" w:history="1">
              <w:r w:rsidR="000254F5" w:rsidRPr="009154D9">
                <w:rPr>
                  <w:rStyle w:val="Hyperlink"/>
                  <w:rFonts w:cs="Calibri"/>
                </w:rPr>
                <w:t>4.1.1: Parsing</w:t>
              </w:r>
            </w:hyperlink>
            <w:r w:rsidR="000254F5" w:rsidRPr="00E106CB">
              <w:rPr>
                <w:rFonts w:cs="Calibri"/>
              </w:rPr>
              <w:t xml:space="preserve"> (A)</w:t>
            </w:r>
          </w:p>
          <w:p w14:paraId="5083C47D" w14:textId="77777777" w:rsidR="000254F5" w:rsidRPr="00E106CB" w:rsidRDefault="000254F5" w:rsidP="000254F5">
            <w:pPr>
              <w:rPr>
                <w:rFonts w:cs="Calibri"/>
              </w:rPr>
            </w:pPr>
            <w:r w:rsidRPr="00E106CB">
              <w:rPr>
                <w:rFonts w:cs="Calibri"/>
              </w:rPr>
              <w:t>Use valid, error-free HTML</w:t>
            </w:r>
          </w:p>
        </w:tc>
        <w:tc>
          <w:tcPr>
            <w:tcW w:w="846" w:type="pct"/>
            <w:shd w:val="clear" w:color="auto" w:fill="FFFFCC"/>
          </w:tcPr>
          <w:p w14:paraId="5083C47E" w14:textId="2D58CE81" w:rsidR="000254F5" w:rsidRPr="00445499" w:rsidRDefault="00632339" w:rsidP="000254F5">
            <w:pPr>
              <w:rPr>
                <w:rFonts w:cs="Calibri"/>
              </w:rPr>
            </w:pPr>
            <w:r>
              <w:rPr>
                <w:rFonts w:cs="Calibri"/>
              </w:rPr>
              <w:t>Partially supports</w:t>
            </w:r>
          </w:p>
        </w:tc>
        <w:tc>
          <w:tcPr>
            <w:tcW w:w="3084" w:type="pct"/>
            <w:shd w:val="clear" w:color="auto" w:fill="auto"/>
          </w:tcPr>
          <w:p w14:paraId="751110E6" w14:textId="3BB7A861" w:rsidR="000254F5" w:rsidRDefault="00852BFF"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Almost all pages use and error-free HTML; </w:t>
            </w:r>
            <w:r w:rsidR="000254F5">
              <w:rPr>
                <w:rFonts w:cs="Calibri"/>
              </w:rPr>
              <w:t xml:space="preserve">HTML and CSS </w:t>
            </w:r>
            <w:r>
              <w:rPr>
                <w:rFonts w:cs="Calibri"/>
              </w:rPr>
              <w:t>typically pass</w:t>
            </w:r>
            <w:r w:rsidR="000254F5">
              <w:rPr>
                <w:rFonts w:cs="Calibri"/>
              </w:rPr>
              <w:t xml:space="preserve"> concerning these 4 specific criteria:  </w:t>
            </w:r>
          </w:p>
          <w:p w14:paraId="2AC240DD"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793F3B1E"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09CBF021"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27BF7CFD" w14:textId="77777777" w:rsidR="00632339" w:rsidRDefault="00632339"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FC7C9C6" w14:textId="159E8143" w:rsidR="000254F5" w:rsidRPr="00632339" w:rsidRDefault="00632339"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32339">
              <w:rPr>
                <w:b/>
                <w:bCs/>
              </w:rPr>
              <w:t>Exceptions:</w:t>
            </w:r>
          </w:p>
          <w:p w14:paraId="5083C485" w14:textId="5756C70D" w:rsidR="000254F5" w:rsidRPr="00C264F1" w:rsidRDefault="00632339" w:rsidP="00632339">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2339">
              <w:t>New Student Enrollment: Registration forms – Two &lt;form&gt; elements (new registration vs. existing user) share an id value</w:t>
            </w:r>
          </w:p>
        </w:tc>
      </w:tr>
    </w:tbl>
    <w:p w14:paraId="502159ED" w14:textId="51757977" w:rsidR="005B56D7" w:rsidRDefault="005B56D7" w:rsidP="006C3A23">
      <w:pPr>
        <w:pStyle w:val="Heading3"/>
      </w:pPr>
      <w:bookmarkStart w:id="3" w:name="_Labeling"/>
      <w:bookmarkEnd w:id="3"/>
      <w:r>
        <w:t>Labeling</w:t>
      </w:r>
      <w:r w:rsidR="003F28C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4F294F">
        <w:tc>
          <w:tcPr>
            <w:tcW w:w="1070" w:type="pct"/>
            <w:shd w:val="clear" w:color="auto" w:fill="auto"/>
          </w:tcPr>
          <w:p w14:paraId="194BC5F3" w14:textId="1DD42AD6" w:rsidR="005D683E" w:rsidRDefault="00000000" w:rsidP="005D683E">
            <w:hyperlink r:id="rId35" w:anchor="identify-input-purpose" w:history="1">
              <w:r w:rsidR="005D683E" w:rsidRPr="005D683E">
                <w:rPr>
                  <w:rStyle w:val="Hyperlink"/>
                </w:rPr>
                <w:t>1.3.5 Identify Input Purpose (AA)</w:t>
              </w:r>
            </w:hyperlink>
            <w:r w:rsidR="005D683E">
              <w:br/>
              <w:t>The purpose of each input field collecting information about the user can be programmatically determined when:</w:t>
            </w:r>
          </w:p>
          <w:p w14:paraId="7B321C31" w14:textId="76D1D891" w:rsidR="005D683E" w:rsidRDefault="005D683E" w:rsidP="005D683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BDB" w:themeFill="accent2" w:themeFillTint="33"/>
          </w:tcPr>
          <w:p w14:paraId="4C708E7E" w14:textId="1A9A084C" w:rsidR="005D683E" w:rsidRDefault="00012CA8" w:rsidP="0099251D">
            <w:pPr>
              <w:rPr>
                <w:rFonts w:cs="Calibri"/>
              </w:rPr>
            </w:pPr>
            <w:r>
              <w:rPr>
                <w:rFonts w:cs="Calibri"/>
              </w:rPr>
              <w:t>Does not support</w:t>
            </w:r>
          </w:p>
        </w:tc>
        <w:tc>
          <w:tcPr>
            <w:tcW w:w="3084" w:type="pct"/>
            <w:shd w:val="clear" w:color="auto" w:fill="auto"/>
          </w:tcPr>
          <w:p w14:paraId="75102872" w14:textId="47CB732E" w:rsidR="005D683E" w:rsidRPr="00077232" w:rsidRDefault="00077232" w:rsidP="00077232">
            <w:pPr>
              <w:rPr>
                <w:rFonts w:cs="Calibri"/>
              </w:rPr>
            </w:pPr>
            <w:r w:rsidRPr="00077232">
              <w:rPr>
                <w:rFonts w:cs="Calibri"/>
              </w:rPr>
              <w:t>The only pages with personal input fields are</w:t>
            </w:r>
            <w:r>
              <w:rPr>
                <w:rFonts w:cs="Calibri"/>
              </w:rPr>
              <w:t xml:space="preserve"> the</w:t>
            </w:r>
            <w:r w:rsidRPr="00077232">
              <w:rPr>
                <w:rFonts w:cs="Calibri"/>
              </w:rPr>
              <w:t xml:space="preserve"> </w:t>
            </w:r>
            <w:r>
              <w:rPr>
                <w:rFonts w:cs="Calibri"/>
              </w:rPr>
              <w:t xml:space="preserve">Login, registration flow, </w:t>
            </w:r>
            <w:r w:rsidRPr="00077232">
              <w:rPr>
                <w:rFonts w:cs="Calibri"/>
              </w:rPr>
              <w:t>Edit Profile</w:t>
            </w:r>
            <w:r>
              <w:rPr>
                <w:rFonts w:cs="Calibri"/>
              </w:rPr>
              <w:t xml:space="preserve"> pages. </w:t>
            </w:r>
            <w:r w:rsidRPr="00077232">
              <w:rPr>
                <w:rFonts w:cs="Calibri"/>
              </w:rPr>
              <w:t>These fields lack autocomplete</w:t>
            </w:r>
            <w:r>
              <w:rPr>
                <w:rFonts w:cs="Calibri"/>
              </w:rPr>
              <w:t xml:space="preserve"> </w:t>
            </w:r>
            <w:r w:rsidRPr="00077232">
              <w:rPr>
                <w:rFonts w:cs="Calibri"/>
              </w:rPr>
              <w:t>attributes</w:t>
            </w:r>
            <w:r w:rsidR="00012CA8" w:rsidRPr="00077232">
              <w:rPr>
                <w:rFonts w:cs="Calibri"/>
              </w:rPr>
              <w:t>.</w:t>
            </w:r>
          </w:p>
          <w:p w14:paraId="1C84E35B" w14:textId="77777777" w:rsidR="00077232" w:rsidRDefault="00077232" w:rsidP="00077232"/>
          <w:p w14:paraId="309CA4B2" w14:textId="3B0DD3D8" w:rsidR="00164B3B" w:rsidRPr="00164B3B" w:rsidRDefault="00164B3B" w:rsidP="00164B3B">
            <w:pPr>
              <w:pStyle w:val="ListParagraph"/>
              <w:numPr>
                <w:ilvl w:val="0"/>
                <w:numId w:val="36"/>
              </w:numPr>
            </w:pPr>
            <w:r w:rsidRPr="00164B3B">
              <w:t>Login: Email and Password fields – Login fields lack autocomplete attributes. i.e. autocomplete="email" &amp; autocomplete="current-password"</w:t>
            </w:r>
          </w:p>
          <w:p w14:paraId="15175A02" w14:textId="3D8576A6" w:rsidR="00164B3B" w:rsidRPr="00164B3B" w:rsidRDefault="00077232" w:rsidP="00164B3B">
            <w:pPr>
              <w:pStyle w:val="ListParagraph"/>
              <w:numPr>
                <w:ilvl w:val="0"/>
                <w:numId w:val="36"/>
              </w:numPr>
              <w:rPr>
                <w:b/>
                <w:bCs/>
              </w:rPr>
            </w:pPr>
            <w:r w:rsidRPr="00077232">
              <w:t>Faculty Account Request, New Student Enrollment, Profile: Personal information fields – Several personal information fields lack autoco</w:t>
            </w:r>
            <w:r>
              <w:t>m</w:t>
            </w:r>
            <w:r w:rsidRPr="00077232">
              <w:t>plete attributes. e.g. autocomplete="name", autocomplete="email", autocomplete="tel"</w:t>
            </w:r>
          </w:p>
        </w:tc>
      </w:tr>
      <w:tr w:rsidR="00860804" w:rsidRPr="00E106CB" w14:paraId="5083C498" w14:textId="77777777" w:rsidTr="00DA26CD">
        <w:tc>
          <w:tcPr>
            <w:tcW w:w="1070" w:type="pct"/>
            <w:shd w:val="clear" w:color="auto" w:fill="auto"/>
          </w:tcPr>
          <w:p w14:paraId="5083C48E" w14:textId="7985EFD4" w:rsidR="00860804" w:rsidRPr="00E106CB" w:rsidRDefault="00000000" w:rsidP="00860804">
            <w:pPr>
              <w:rPr>
                <w:rFonts w:cs="Calibri"/>
              </w:rPr>
            </w:pPr>
            <w:hyperlink r:id="rId36" w:anchor="navigation-mechanisms-title" w:history="1">
              <w:r w:rsidR="00860804" w:rsidRPr="009154D9">
                <w:rPr>
                  <w:rStyle w:val="Hyperlink"/>
                  <w:rFonts w:cs="Calibri"/>
                </w:rPr>
                <w:t>2.4.2: Page Titled</w:t>
              </w:r>
            </w:hyperlink>
            <w:r w:rsidR="00860804" w:rsidRPr="00E106CB">
              <w:rPr>
                <w:rFonts w:cs="Calibri"/>
              </w:rPr>
              <w:t xml:space="preserve"> (A)</w:t>
            </w:r>
          </w:p>
          <w:p w14:paraId="5083C48F" w14:textId="79905679" w:rsidR="00860804" w:rsidRPr="00E106CB" w:rsidRDefault="00860804" w:rsidP="00860804">
            <w:pPr>
              <w:rPr>
                <w:rFonts w:cs="Calibri"/>
              </w:rPr>
            </w:pPr>
            <w:r w:rsidRPr="00E106CB">
              <w:rPr>
                <w:rFonts w:cs="Calibri"/>
              </w:rPr>
              <w:t>The page has a title describing its topic or purpose</w:t>
            </w:r>
          </w:p>
        </w:tc>
        <w:tc>
          <w:tcPr>
            <w:tcW w:w="846" w:type="pct"/>
            <w:shd w:val="clear" w:color="auto" w:fill="EAF1DD"/>
          </w:tcPr>
          <w:p w14:paraId="5083C491" w14:textId="73DD920D" w:rsidR="00860804" w:rsidRPr="00445499" w:rsidRDefault="00DA26CD" w:rsidP="00860804">
            <w:pPr>
              <w:rPr>
                <w:rFonts w:cs="Calibri"/>
              </w:rPr>
            </w:pPr>
            <w:r>
              <w:rPr>
                <w:rFonts w:eastAsia="Times New Roman" w:cs="Calibri"/>
              </w:rPr>
              <w:t>Supports</w:t>
            </w:r>
          </w:p>
        </w:tc>
        <w:tc>
          <w:tcPr>
            <w:tcW w:w="3084" w:type="pct"/>
            <w:shd w:val="clear" w:color="auto" w:fill="auto"/>
          </w:tcPr>
          <w:p w14:paraId="5083C497" w14:textId="68E6038A" w:rsidR="002B3A51" w:rsidRPr="00A72EDF" w:rsidRDefault="00DA26CD" w:rsidP="00DA26CD">
            <w:pPr>
              <w:rPr>
                <w:rFonts w:cs="Calibri"/>
              </w:rPr>
            </w:pPr>
            <w:r>
              <w:rPr>
                <w:rFonts w:cs="Calibri"/>
              </w:rPr>
              <w:t>Each page has a descriptive page title that identifies its content or purpose.</w:t>
            </w:r>
          </w:p>
        </w:tc>
      </w:tr>
      <w:tr w:rsidR="00860804" w:rsidRPr="00E106CB" w14:paraId="5083C4A1" w14:textId="77777777" w:rsidTr="00031D46">
        <w:trPr>
          <w:trHeight w:val="737"/>
        </w:trPr>
        <w:tc>
          <w:tcPr>
            <w:tcW w:w="1070" w:type="pct"/>
            <w:shd w:val="clear" w:color="auto" w:fill="auto"/>
          </w:tcPr>
          <w:p w14:paraId="5083C499" w14:textId="178FC239" w:rsidR="00860804" w:rsidRPr="00E106CB" w:rsidRDefault="00000000" w:rsidP="00860804">
            <w:pPr>
              <w:rPr>
                <w:rFonts w:cs="Calibri"/>
              </w:rPr>
            </w:pPr>
            <w:hyperlink r:id="rId37" w:anchor="navigation-mechanisms-refs" w:history="1">
              <w:r w:rsidR="00860804" w:rsidRPr="0053044C">
                <w:rPr>
                  <w:rStyle w:val="Hyperlink"/>
                  <w:rFonts w:cs="Calibri"/>
                </w:rPr>
                <w:t>2.4.4: Link Purpose (In Context)</w:t>
              </w:r>
            </w:hyperlink>
            <w:r w:rsidR="00860804" w:rsidRPr="00E106CB">
              <w:rPr>
                <w:rFonts w:cs="Calibri"/>
              </w:rPr>
              <w:t xml:space="preserve"> (A)</w:t>
            </w:r>
          </w:p>
          <w:p w14:paraId="5083C49A" w14:textId="77777777" w:rsidR="00860804" w:rsidRPr="00E106CB" w:rsidRDefault="00860804" w:rsidP="00860804">
            <w:pPr>
              <w:rPr>
                <w:rFonts w:cs="Calibri"/>
              </w:rPr>
            </w:pPr>
            <w:r w:rsidRPr="00E106CB">
              <w:rPr>
                <w:rFonts w:cs="Calibri"/>
              </w:rPr>
              <w:t>The purpose of each link can be determined from the link text or surrounding context.</w:t>
            </w:r>
          </w:p>
        </w:tc>
        <w:tc>
          <w:tcPr>
            <w:tcW w:w="846" w:type="pct"/>
            <w:shd w:val="clear" w:color="auto" w:fill="EAF1DD"/>
          </w:tcPr>
          <w:p w14:paraId="5083C49C" w14:textId="6AA166FD" w:rsidR="00860804" w:rsidRPr="00445499" w:rsidRDefault="00031D46" w:rsidP="00860804">
            <w:pPr>
              <w:rPr>
                <w:rFonts w:cs="Calibri"/>
              </w:rPr>
            </w:pPr>
            <w:r>
              <w:rPr>
                <w:rFonts w:cs="Calibri"/>
              </w:rPr>
              <w:t>Supports</w:t>
            </w:r>
          </w:p>
        </w:tc>
        <w:tc>
          <w:tcPr>
            <w:tcW w:w="3084" w:type="pct"/>
            <w:shd w:val="clear" w:color="auto" w:fill="auto"/>
          </w:tcPr>
          <w:p w14:paraId="3E3C5538" w14:textId="68E53069" w:rsidR="00860804" w:rsidRDefault="00031D46" w:rsidP="00860804">
            <w:pPr>
              <w:rPr>
                <w:rFonts w:cs="Calibri"/>
              </w:rPr>
            </w:pPr>
            <w:r>
              <w:rPr>
                <w:rFonts w:cs="Calibri"/>
              </w:rPr>
              <w:t>Each link</w:t>
            </w:r>
            <w:r w:rsidR="00860804" w:rsidRPr="00E106CB">
              <w:rPr>
                <w:rFonts w:cs="Calibri"/>
              </w:rPr>
              <w:t xml:space="preserve"> ha</w:t>
            </w:r>
            <w:r>
              <w:rPr>
                <w:rFonts w:cs="Calibri"/>
              </w:rPr>
              <w:t>s</w:t>
            </w:r>
            <w:r w:rsidR="00860804" w:rsidRPr="00E106CB">
              <w:rPr>
                <w:rFonts w:cs="Calibri"/>
              </w:rPr>
              <w:t xml:space="preserve"> </w:t>
            </w:r>
            <w:r w:rsidR="00860804" w:rsidRPr="009C6B66">
              <w:rPr>
                <w:rFonts w:cs="Calibri"/>
              </w:rPr>
              <w:t>an identifiable purpose from the link text or surrounding</w:t>
            </w:r>
            <w:r w:rsidR="00860804" w:rsidRPr="00E106CB">
              <w:rPr>
                <w:rFonts w:cs="Calibri"/>
              </w:rPr>
              <w:t xml:space="preserve"> context. </w:t>
            </w:r>
          </w:p>
          <w:p w14:paraId="5083C4A0" w14:textId="19F3EF9F" w:rsidR="002B3A51" w:rsidRPr="008E2A13" w:rsidRDefault="002B3A51" w:rsidP="00860804">
            <w:pPr>
              <w:rPr>
                <w:rFonts w:cs="Calibri"/>
              </w:rPr>
            </w:pPr>
          </w:p>
        </w:tc>
      </w:tr>
      <w:tr w:rsidR="00B36239" w:rsidRPr="00E106CB" w14:paraId="4DBDFF9E" w14:textId="77777777" w:rsidTr="007A5556">
        <w:trPr>
          <w:trHeight w:val="737"/>
        </w:trPr>
        <w:tc>
          <w:tcPr>
            <w:tcW w:w="1070" w:type="pct"/>
            <w:shd w:val="clear" w:color="auto" w:fill="auto"/>
          </w:tcPr>
          <w:p w14:paraId="6AC01ED8" w14:textId="02DF8F43" w:rsidR="00B36239" w:rsidRDefault="00000000" w:rsidP="00B36239">
            <w:hyperlink r:id="rId38" w:anchor="label-in-name" w:history="1">
              <w:r w:rsidR="00B36239" w:rsidRPr="00B36239">
                <w:rPr>
                  <w:rStyle w:val="Hyperlink"/>
                </w:rPr>
                <w:t>2.5.3 Label in Name</w:t>
              </w:r>
            </w:hyperlink>
            <w:r w:rsidR="00B36239">
              <w:t xml:space="preserve"> (A)</w:t>
            </w:r>
          </w:p>
          <w:p w14:paraId="1FF6868E" w14:textId="676C3216" w:rsidR="00B36239" w:rsidRDefault="00B36239" w:rsidP="00B36239">
            <w:r>
              <w:t xml:space="preserve">For user interface components with labels that include text or images of text, the name contains the text </w:t>
            </w:r>
            <w:r>
              <w:lastRenderedPageBreak/>
              <w:t>that is presented visually.</w:t>
            </w:r>
          </w:p>
        </w:tc>
        <w:tc>
          <w:tcPr>
            <w:tcW w:w="846" w:type="pct"/>
            <w:shd w:val="clear" w:color="auto" w:fill="FFFFCC"/>
          </w:tcPr>
          <w:p w14:paraId="4F94BA12" w14:textId="7E284301" w:rsidR="00B36239" w:rsidRDefault="00BA13EF" w:rsidP="0099251D">
            <w:pPr>
              <w:rPr>
                <w:rFonts w:cs="Calibri"/>
              </w:rPr>
            </w:pPr>
            <w:r w:rsidRPr="00BA13EF">
              <w:rPr>
                <w:rFonts w:cs="Calibri"/>
              </w:rPr>
              <w:lastRenderedPageBreak/>
              <w:t xml:space="preserve">Partially </w:t>
            </w:r>
            <w:r>
              <w:rPr>
                <w:rFonts w:cs="Calibri"/>
              </w:rPr>
              <w:t>s</w:t>
            </w:r>
            <w:r w:rsidR="00012CA8">
              <w:rPr>
                <w:rFonts w:cs="Calibri"/>
              </w:rPr>
              <w:t>upports</w:t>
            </w:r>
          </w:p>
        </w:tc>
        <w:tc>
          <w:tcPr>
            <w:tcW w:w="3084" w:type="pct"/>
            <w:shd w:val="clear" w:color="auto" w:fill="auto"/>
          </w:tcPr>
          <w:p w14:paraId="7B8CFEC4" w14:textId="528D1B77" w:rsidR="00012CA8" w:rsidRDefault="007A5556" w:rsidP="0099251D">
            <w:pPr>
              <w:rPr>
                <w:rFonts w:cs="Calibri"/>
              </w:rPr>
            </w:pPr>
            <w:r>
              <w:rPr>
                <w:rFonts w:cs="Calibri"/>
              </w:rPr>
              <w:t>Almost all</w:t>
            </w:r>
            <w:r w:rsidR="00BA13EF">
              <w:rPr>
                <w:rFonts w:cs="Calibri"/>
              </w:rPr>
              <w:t xml:space="preserve"> u</w:t>
            </w:r>
            <w:r w:rsidR="00012CA8">
              <w:rPr>
                <w:rFonts w:cs="Calibri"/>
              </w:rPr>
              <w:t>ser interface components that have visible text contain that text consistently within the accessible name.</w:t>
            </w:r>
          </w:p>
          <w:p w14:paraId="34C55250" w14:textId="77777777" w:rsidR="00BA13EF" w:rsidRDefault="00BA13EF" w:rsidP="0099251D">
            <w:pPr>
              <w:rPr>
                <w:rFonts w:cs="Calibri"/>
              </w:rPr>
            </w:pPr>
          </w:p>
          <w:p w14:paraId="1EC2CB98" w14:textId="77777777" w:rsidR="00BA13EF" w:rsidRDefault="00BA13EF" w:rsidP="0099251D">
            <w:pPr>
              <w:rPr>
                <w:rFonts w:cs="Calibri"/>
                <w:b/>
                <w:bCs/>
              </w:rPr>
            </w:pPr>
            <w:r w:rsidRPr="00BA13EF">
              <w:rPr>
                <w:rFonts w:cs="Calibri"/>
                <w:b/>
                <w:bCs/>
              </w:rPr>
              <w:t>Exceptions:</w:t>
            </w:r>
          </w:p>
          <w:p w14:paraId="17B31F21" w14:textId="50C62DA3" w:rsidR="00BA13EF" w:rsidRPr="007A5556" w:rsidRDefault="007A5556" w:rsidP="00BA13EF">
            <w:pPr>
              <w:pStyle w:val="ListParagraph"/>
              <w:numPr>
                <w:ilvl w:val="0"/>
                <w:numId w:val="37"/>
              </w:numPr>
            </w:pPr>
            <w:r w:rsidRPr="007A5556">
              <w:t>All</w:t>
            </w:r>
            <w:r w:rsidR="00F266DB">
              <w:t xml:space="preserve"> Pages</w:t>
            </w:r>
            <w:r w:rsidRPr="007A5556">
              <w:t>: "Browse" navigation button – Button has null aria-label="" attribute</w:t>
            </w:r>
          </w:p>
        </w:tc>
      </w:tr>
      <w:tr w:rsidR="00AF1E95" w:rsidRPr="00E106CB" w14:paraId="5083C4A6" w14:textId="77777777" w:rsidTr="0066780B">
        <w:tc>
          <w:tcPr>
            <w:tcW w:w="1070" w:type="pct"/>
            <w:shd w:val="clear" w:color="auto" w:fill="auto"/>
          </w:tcPr>
          <w:p w14:paraId="5083C4A2" w14:textId="5CA6FCBB" w:rsidR="00AF1E95" w:rsidRPr="00E106CB" w:rsidRDefault="00000000" w:rsidP="00AF1E95">
            <w:pPr>
              <w:rPr>
                <w:rFonts w:cs="Calibri"/>
              </w:rPr>
            </w:pPr>
            <w:hyperlink r:id="rId39" w:anchor="consistent-behavior-consistent-functionality" w:history="1">
              <w:r w:rsidR="00AF1E95" w:rsidRPr="0053044C">
                <w:rPr>
                  <w:rStyle w:val="Hyperlink"/>
                  <w:rFonts w:cs="Calibri"/>
                </w:rPr>
                <w:t>3.2.4: Consistent Identification</w:t>
              </w:r>
            </w:hyperlink>
            <w:r w:rsidR="00AF1E95" w:rsidRPr="00E106CB">
              <w:rPr>
                <w:rFonts w:cs="Calibri"/>
              </w:rPr>
              <w:t xml:space="preserve"> (AA)</w:t>
            </w:r>
          </w:p>
          <w:p w14:paraId="5083C4A3" w14:textId="77777777" w:rsidR="00AF1E95" w:rsidRPr="00E106CB" w:rsidRDefault="00AF1E95" w:rsidP="00AF1E95">
            <w:pPr>
              <w:rPr>
                <w:rFonts w:cs="Calibri"/>
              </w:rPr>
            </w:pPr>
            <w:r w:rsidRPr="00E106CB">
              <w:rPr>
                <w:rFonts w:cs="Calibri"/>
              </w:rPr>
              <w:t>UI components used across the web site are identified consistently on every page.</w:t>
            </w:r>
          </w:p>
        </w:tc>
        <w:tc>
          <w:tcPr>
            <w:tcW w:w="846" w:type="pct"/>
            <w:shd w:val="clear" w:color="auto" w:fill="EAF1DD"/>
          </w:tcPr>
          <w:p w14:paraId="5083C4A4" w14:textId="621AE048" w:rsidR="00AF1E95" w:rsidRPr="00445499" w:rsidRDefault="00AF1E95" w:rsidP="00AF1E95">
            <w:pPr>
              <w:rPr>
                <w:rFonts w:cs="Calibri"/>
              </w:rPr>
            </w:pPr>
            <w:r>
              <w:rPr>
                <w:rFonts w:cs="Calibri"/>
              </w:rPr>
              <w:t>Supports</w:t>
            </w:r>
          </w:p>
        </w:tc>
        <w:tc>
          <w:tcPr>
            <w:tcW w:w="3084" w:type="pct"/>
            <w:shd w:val="clear" w:color="auto" w:fill="auto"/>
          </w:tcPr>
          <w:p w14:paraId="5083C4A5" w14:textId="60219A70" w:rsidR="00AF1E95" w:rsidRPr="00E106CB" w:rsidRDefault="00AF1E95" w:rsidP="00AF1E95">
            <w:pPr>
              <w:rPr>
                <w:rFonts w:cs="Calibri"/>
              </w:rPr>
            </w:pPr>
            <w:r>
              <w:rPr>
                <w:rFonts w:cs="Calibri"/>
              </w:rPr>
              <w:t xml:space="preserve">Most </w:t>
            </w:r>
            <w:r w:rsidRPr="00E106CB">
              <w:rPr>
                <w:rFonts w:cs="Calibri"/>
              </w:rPr>
              <w:t>components are consistent across the site</w:t>
            </w:r>
            <w:r w:rsidR="00462983">
              <w:rPr>
                <w:rFonts w:cs="Calibri"/>
              </w:rPr>
              <w:t>, and identified consistently where they perform the same function across pages.</w:t>
            </w:r>
          </w:p>
        </w:tc>
      </w:tr>
      <w:tr w:rsidR="00AF1E95" w:rsidRPr="00E106CB" w14:paraId="5083C4AB" w14:textId="77777777" w:rsidTr="0066780B">
        <w:tc>
          <w:tcPr>
            <w:tcW w:w="1070" w:type="pct"/>
            <w:shd w:val="clear" w:color="auto" w:fill="auto"/>
          </w:tcPr>
          <w:p w14:paraId="5083C4A7" w14:textId="056E2353" w:rsidR="00AF1E95" w:rsidRPr="00E106CB" w:rsidRDefault="00000000" w:rsidP="00AF1E95">
            <w:pPr>
              <w:rPr>
                <w:rFonts w:cs="Calibri"/>
              </w:rPr>
            </w:pPr>
            <w:hyperlink r:id="rId40" w:anchor="minimize-error-identified" w:history="1">
              <w:r w:rsidR="00AF1E95" w:rsidRPr="0053044C">
                <w:rPr>
                  <w:rStyle w:val="Hyperlink"/>
                  <w:rFonts w:cs="Calibri"/>
                </w:rPr>
                <w:t>3.3.1: Error Identification</w:t>
              </w:r>
            </w:hyperlink>
            <w:r w:rsidR="00AF1E95" w:rsidRPr="00E106CB">
              <w:rPr>
                <w:rFonts w:cs="Calibri"/>
              </w:rPr>
              <w:t xml:space="preserve"> (A)</w:t>
            </w:r>
          </w:p>
          <w:p w14:paraId="5083C4A8" w14:textId="77777777" w:rsidR="00AF1E95" w:rsidRPr="00E106CB" w:rsidRDefault="00AF1E95" w:rsidP="00AF1E95">
            <w:pPr>
              <w:rPr>
                <w:rFonts w:cs="Calibri"/>
              </w:rPr>
            </w:pPr>
            <w:r w:rsidRPr="00E106CB">
              <w:rPr>
                <w:rFonts w:cs="Calibri"/>
              </w:rPr>
              <w:t>Input errors are clearly marked and described to the user.</w:t>
            </w:r>
          </w:p>
        </w:tc>
        <w:tc>
          <w:tcPr>
            <w:tcW w:w="846" w:type="pct"/>
            <w:shd w:val="clear" w:color="auto" w:fill="EAF1DD"/>
          </w:tcPr>
          <w:p w14:paraId="5083C4A9" w14:textId="11860CD2" w:rsidR="00AF1E95" w:rsidRPr="00445499" w:rsidRDefault="0066780B" w:rsidP="00AF1E95">
            <w:pPr>
              <w:rPr>
                <w:rFonts w:cs="Calibri"/>
              </w:rPr>
            </w:pPr>
            <w:r>
              <w:rPr>
                <w:rFonts w:eastAsia="Times New Roman" w:cs="Calibri"/>
              </w:rPr>
              <w:t>Supports</w:t>
            </w:r>
          </w:p>
        </w:tc>
        <w:tc>
          <w:tcPr>
            <w:tcW w:w="3084" w:type="pct"/>
            <w:shd w:val="clear" w:color="auto" w:fill="auto"/>
          </w:tcPr>
          <w:p w14:paraId="0561FE17" w14:textId="2DC8D3D9" w:rsidR="0066780B" w:rsidRDefault="0066780B" w:rsidP="0066780B">
            <w:pPr>
              <w:rPr>
                <w:rFonts w:cs="Calibri"/>
              </w:rPr>
            </w:pPr>
            <w:r w:rsidRPr="0066780B">
              <w:rPr>
                <w:rFonts w:cs="Calibri"/>
              </w:rPr>
              <w:t xml:space="preserve">Errors are </w:t>
            </w:r>
            <w:r>
              <w:rPr>
                <w:rFonts w:cs="Calibri"/>
              </w:rPr>
              <w:t>identified</w:t>
            </w:r>
            <w:r w:rsidRPr="0066780B">
              <w:rPr>
                <w:rFonts w:cs="Calibri"/>
              </w:rPr>
              <w:t xml:space="preserve"> </w:t>
            </w:r>
            <w:r>
              <w:rPr>
                <w:rFonts w:cs="Calibri"/>
              </w:rPr>
              <w:t xml:space="preserve">and </w:t>
            </w:r>
            <w:r w:rsidR="00FC1453">
              <w:rPr>
                <w:rFonts w:cs="Calibri"/>
              </w:rPr>
              <w:t>presented to users with relevant summaries</w:t>
            </w:r>
            <w:r w:rsidRPr="0066780B">
              <w:rPr>
                <w:rFonts w:cs="Calibri"/>
              </w:rPr>
              <w:t>.</w:t>
            </w:r>
          </w:p>
          <w:p w14:paraId="688EAC9A" w14:textId="77777777" w:rsidR="0066780B" w:rsidRDefault="0066780B" w:rsidP="0066780B">
            <w:pPr>
              <w:rPr>
                <w:rFonts w:cs="Calibri"/>
              </w:rPr>
            </w:pPr>
          </w:p>
          <w:p w14:paraId="58F441D4" w14:textId="4583D666" w:rsidR="0066780B" w:rsidRPr="0066780B" w:rsidRDefault="0066780B" w:rsidP="0066780B">
            <w:pPr>
              <w:rPr>
                <w:rFonts w:cs="Calibri"/>
              </w:rPr>
            </w:pPr>
            <w:r w:rsidRPr="0066780B">
              <w:rPr>
                <w:rFonts w:cs="Calibri"/>
              </w:rPr>
              <w:t xml:space="preserve">Note: On </w:t>
            </w:r>
            <w:r>
              <w:rPr>
                <w:rFonts w:cs="Calibri"/>
              </w:rPr>
              <w:t>Login, Faculty Account Request, New Student Enrollment forms,</w:t>
            </w:r>
            <w:r w:rsidR="00462983">
              <w:rPr>
                <w:rFonts w:cs="Calibri"/>
              </w:rPr>
              <w:t xml:space="preserve"> and Edit Profile forms,</w:t>
            </w:r>
            <w:r w:rsidRPr="0066780B">
              <w:rPr>
                <w:rFonts w:cs="Calibri"/>
              </w:rPr>
              <w:t xml:space="preserve"> error summaries </w:t>
            </w:r>
            <w:r w:rsidR="00FC1453">
              <w:rPr>
                <w:rFonts w:cs="Calibri"/>
              </w:rPr>
              <w:t xml:space="preserve">identifying fields with invalid input </w:t>
            </w:r>
            <w:r w:rsidRPr="0066780B">
              <w:rPr>
                <w:rFonts w:cs="Calibri"/>
              </w:rPr>
              <w:t>are presented in text</w:t>
            </w:r>
            <w:r w:rsidR="00FC1453">
              <w:rPr>
                <w:rFonts w:cs="Calibri"/>
              </w:rPr>
              <w:t xml:space="preserve"> </w:t>
            </w:r>
            <w:r w:rsidRPr="0066780B">
              <w:rPr>
                <w:rFonts w:cs="Calibri"/>
              </w:rPr>
              <w:t>above form fields upon page load</w:t>
            </w:r>
            <w:r>
              <w:rPr>
                <w:rFonts w:cs="Calibri"/>
              </w:rPr>
              <w:t xml:space="preserve"> after form submission. The error messages are visually dist</w:t>
            </w:r>
            <w:r w:rsidRPr="0066780B">
              <w:rPr>
                <w:rFonts w:cs="Calibri"/>
              </w:rPr>
              <w:t>inguished</w:t>
            </w:r>
          </w:p>
          <w:p w14:paraId="72D6C5DF" w14:textId="0ECC752D" w:rsidR="00AF1E95" w:rsidRDefault="0066780B" w:rsidP="0066780B">
            <w:pPr>
              <w:rPr>
                <w:rFonts w:cs="Calibri"/>
              </w:rPr>
            </w:pPr>
            <w:r w:rsidRPr="0066780B">
              <w:rPr>
                <w:rFonts w:cs="Calibri"/>
              </w:rPr>
              <w:t>via different text and</w:t>
            </w:r>
            <w:r w:rsidR="00462983">
              <w:rPr>
                <w:rFonts w:cs="Calibri"/>
              </w:rPr>
              <w:t>/or</w:t>
            </w:r>
            <w:r w:rsidRPr="0066780B">
              <w:rPr>
                <w:rFonts w:cs="Calibri"/>
              </w:rPr>
              <w:t xml:space="preserve"> background </w:t>
            </w:r>
            <w:r w:rsidR="00462983">
              <w:rPr>
                <w:rFonts w:cs="Calibri"/>
              </w:rPr>
              <w:t xml:space="preserve">size and </w:t>
            </w:r>
            <w:r w:rsidRPr="0066780B">
              <w:rPr>
                <w:rFonts w:cs="Calibri"/>
              </w:rPr>
              <w:t>colors</w:t>
            </w:r>
            <w:r w:rsidR="00FC1453">
              <w:rPr>
                <w:rFonts w:cs="Calibri"/>
              </w:rPr>
              <w:t xml:space="preserve"> (</w:t>
            </w:r>
            <w:r w:rsidR="001A31D3">
              <w:rPr>
                <w:rFonts w:cs="Calibri"/>
              </w:rPr>
              <w:t xml:space="preserve">typically </w:t>
            </w:r>
            <w:r w:rsidR="00FC1453">
              <w:rPr>
                <w:rFonts w:cs="Calibri"/>
              </w:rPr>
              <w:t>red)</w:t>
            </w:r>
            <w:r w:rsidRPr="0066780B">
              <w:rPr>
                <w:rFonts w:cs="Calibri"/>
              </w:rPr>
              <w:t xml:space="preserve">. Error states are not programmatically </w:t>
            </w:r>
            <w:r w:rsidR="008467D4">
              <w:rPr>
                <w:rFonts w:cs="Calibri"/>
              </w:rPr>
              <w:t>communicated</w:t>
            </w:r>
            <w:r w:rsidRPr="0066780B">
              <w:rPr>
                <w:rFonts w:cs="Calibri"/>
              </w:rPr>
              <w:t xml:space="preserve"> to AT,</w:t>
            </w:r>
            <w:r>
              <w:rPr>
                <w:rFonts w:cs="Calibri"/>
              </w:rPr>
              <w:t xml:space="preserve"> </w:t>
            </w:r>
            <w:r w:rsidRPr="0066780B">
              <w:rPr>
                <w:rFonts w:cs="Calibri"/>
              </w:rPr>
              <w:t>nor is focus management used for convenient error indication.</w:t>
            </w:r>
          </w:p>
          <w:p w14:paraId="5083C4AA" w14:textId="2B157A1F" w:rsidR="00AF1E95" w:rsidRPr="00010141" w:rsidRDefault="00AF1E95" w:rsidP="00AF1E95">
            <w:pPr>
              <w:rPr>
                <w:rFonts w:cs="Calibri"/>
              </w:rPr>
            </w:pPr>
            <w:r>
              <w:rPr>
                <w:rFonts w:cs="Calibri"/>
              </w:rPr>
              <w:t xml:space="preserve"> </w:t>
            </w:r>
          </w:p>
        </w:tc>
      </w:tr>
      <w:tr w:rsidR="00AF1E95" w:rsidRPr="00E106CB" w14:paraId="5083C4BF" w14:textId="77777777" w:rsidTr="00AD2FD2">
        <w:tc>
          <w:tcPr>
            <w:tcW w:w="1070" w:type="pct"/>
            <w:shd w:val="clear" w:color="auto" w:fill="auto"/>
          </w:tcPr>
          <w:p w14:paraId="5083C4AC" w14:textId="0DDD4F42" w:rsidR="00AF1E95" w:rsidRPr="00E106CB" w:rsidRDefault="00000000" w:rsidP="00AF1E95">
            <w:pPr>
              <w:rPr>
                <w:rFonts w:cs="Calibri"/>
              </w:rPr>
            </w:pPr>
            <w:hyperlink r:id="rId41" w:anchor="minimize-error-cues" w:history="1">
              <w:r w:rsidR="00AF1E95" w:rsidRPr="0053044C">
                <w:rPr>
                  <w:rStyle w:val="Hyperlink"/>
                  <w:rFonts w:cs="Calibri"/>
                </w:rPr>
                <w:t>3.3.2: Labels and Instructions</w:t>
              </w:r>
            </w:hyperlink>
            <w:r w:rsidR="00AF1E95" w:rsidRPr="00E106CB">
              <w:rPr>
                <w:rFonts w:cs="Calibri"/>
              </w:rPr>
              <w:t xml:space="preserve"> (A)</w:t>
            </w:r>
          </w:p>
          <w:p w14:paraId="5083C4AD" w14:textId="77777777" w:rsidR="00AF1E95" w:rsidRPr="00E106CB" w:rsidRDefault="00AF1E95" w:rsidP="00AF1E95">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68FCC72F" w:rsidR="00AF1E95" w:rsidRPr="00445499" w:rsidRDefault="00FB3CF4" w:rsidP="00AF1E95">
            <w:pPr>
              <w:rPr>
                <w:rFonts w:cs="Calibri"/>
              </w:rPr>
            </w:pPr>
            <w:r>
              <w:rPr>
                <w:rFonts w:eastAsia="Times New Roman" w:cs="Calibri"/>
              </w:rPr>
              <w:t>Partially supports</w:t>
            </w:r>
          </w:p>
        </w:tc>
        <w:tc>
          <w:tcPr>
            <w:tcW w:w="3084" w:type="pct"/>
            <w:shd w:val="clear" w:color="auto" w:fill="auto"/>
          </w:tcPr>
          <w:p w14:paraId="43C8D1DD" w14:textId="41854854" w:rsidR="00AF1E95" w:rsidRDefault="007F69C4" w:rsidP="00AF1E95">
            <w:pPr>
              <w:rPr>
                <w:rFonts w:cs="Calibri"/>
              </w:rPr>
            </w:pPr>
            <w:r>
              <w:rPr>
                <w:rFonts w:cs="Calibri"/>
              </w:rPr>
              <w:t>Labels or instructions are provided for</w:t>
            </w:r>
            <w:r w:rsidR="00FB3CF4">
              <w:rPr>
                <w:rFonts w:cs="Calibri"/>
              </w:rPr>
              <w:t xml:space="preserve"> most</w:t>
            </w:r>
            <w:r>
              <w:rPr>
                <w:rFonts w:cs="Calibri"/>
              </w:rPr>
              <w:t xml:space="preserve"> form elements, most of which </w:t>
            </w:r>
            <w:r w:rsidR="00AF1E95">
              <w:rPr>
                <w:rFonts w:cs="Calibri"/>
              </w:rPr>
              <w:t xml:space="preserve">are programmatically </w:t>
            </w:r>
            <w:r w:rsidR="00CA039F">
              <w:rPr>
                <w:rFonts w:cs="Calibri"/>
              </w:rPr>
              <w:t>associated with their inputs</w:t>
            </w:r>
            <w:r w:rsidR="00AF1E95">
              <w:rPr>
                <w:rFonts w:cs="Calibri"/>
              </w:rPr>
              <w:t xml:space="preserve">. </w:t>
            </w:r>
          </w:p>
          <w:p w14:paraId="0A27F22A" w14:textId="77777777" w:rsidR="00AF1E95" w:rsidRDefault="00AF1E95" w:rsidP="00AF1E95">
            <w:pPr>
              <w:rPr>
                <w:rFonts w:cs="Calibri"/>
              </w:rPr>
            </w:pPr>
          </w:p>
          <w:p w14:paraId="36C4C483" w14:textId="1F836ED4" w:rsidR="00FB3CF4" w:rsidRDefault="00FB3CF4" w:rsidP="00AF1E95">
            <w:pPr>
              <w:rPr>
                <w:rFonts w:cs="Calibri"/>
              </w:rPr>
            </w:pPr>
            <w:r>
              <w:rPr>
                <w:rFonts w:cs="Calibri"/>
              </w:rPr>
              <w:t>Note: see</w:t>
            </w:r>
            <w:r w:rsidR="008356D0">
              <w:rPr>
                <w:rFonts w:cs="Calibri"/>
              </w:rPr>
              <w:t xml:space="preserve"> SC</w:t>
            </w:r>
            <w:r>
              <w:rPr>
                <w:rFonts w:cs="Calibri"/>
              </w:rPr>
              <w:t xml:space="preserve"> 1.3.1 for exceptions where visible labels </w:t>
            </w:r>
            <w:r w:rsidR="00AD2FD2">
              <w:rPr>
                <w:rFonts w:cs="Calibri"/>
              </w:rPr>
              <w:t xml:space="preserve">may not be </w:t>
            </w:r>
            <w:r w:rsidR="00B579A8">
              <w:rPr>
                <w:rFonts w:cs="Calibri"/>
              </w:rPr>
              <w:t>programmatically</w:t>
            </w:r>
            <w:r>
              <w:rPr>
                <w:rFonts w:cs="Calibri"/>
              </w:rPr>
              <w:t xml:space="preserve"> associated with inputs.</w:t>
            </w:r>
          </w:p>
          <w:p w14:paraId="4BF073C5" w14:textId="77777777" w:rsidR="00FB3CF4" w:rsidRDefault="00FB3CF4" w:rsidP="00AF1E95">
            <w:pPr>
              <w:rPr>
                <w:rFonts w:cs="Calibri"/>
              </w:rPr>
            </w:pPr>
          </w:p>
          <w:p w14:paraId="3981F7CB" w14:textId="77777777" w:rsidR="00AF1E95" w:rsidRDefault="00AF1E95" w:rsidP="00AF1E95">
            <w:pPr>
              <w:rPr>
                <w:rFonts w:cs="Calibri"/>
              </w:rPr>
            </w:pPr>
            <w:r>
              <w:rPr>
                <w:rFonts w:cs="Calibri"/>
                <w:b/>
              </w:rPr>
              <w:t>Exceptions:</w:t>
            </w:r>
            <w:r>
              <w:rPr>
                <w:rFonts w:cs="Calibri"/>
              </w:rPr>
              <w:t xml:space="preserve"> </w:t>
            </w:r>
          </w:p>
          <w:p w14:paraId="5083C4BE" w14:textId="210C074E" w:rsidR="00AF1E95" w:rsidRPr="00AD2FD2" w:rsidRDefault="00766AEF" w:rsidP="00AD2FD2">
            <w:pPr>
              <w:pStyle w:val="ListParagraph"/>
              <w:numPr>
                <w:ilvl w:val="0"/>
                <w:numId w:val="37"/>
              </w:numPr>
            </w:pPr>
            <w:r w:rsidRPr="00766AEF">
              <w:t>Edit Profile: Current Password field – The field requirement is not identified via its program</w:t>
            </w:r>
            <w:r>
              <w:t>m</w:t>
            </w:r>
            <w:r w:rsidRPr="00766AEF">
              <w:t xml:space="preserve">atically assigned label – "required" is only stated </w:t>
            </w:r>
            <w:r>
              <w:t>with</w:t>
            </w:r>
            <w:r w:rsidRPr="00766AEF">
              <w:t>in the section heading</w:t>
            </w:r>
          </w:p>
        </w:tc>
      </w:tr>
      <w:tr w:rsidR="00AF1E95" w:rsidRPr="00E106CB" w14:paraId="5083C4C4" w14:textId="77777777" w:rsidTr="000F2D17">
        <w:tc>
          <w:tcPr>
            <w:tcW w:w="1070" w:type="pct"/>
            <w:shd w:val="clear" w:color="auto" w:fill="auto"/>
          </w:tcPr>
          <w:p w14:paraId="5083C4C0" w14:textId="74E8068B" w:rsidR="00AF1E95" w:rsidRPr="00E106CB" w:rsidRDefault="00000000" w:rsidP="00AF1E95">
            <w:pPr>
              <w:rPr>
                <w:rFonts w:cs="Calibri"/>
              </w:rPr>
            </w:pPr>
            <w:hyperlink r:id="rId42" w:anchor="minimize-error-suggestions" w:history="1">
              <w:r w:rsidR="00AF1E95" w:rsidRPr="0053044C">
                <w:rPr>
                  <w:rStyle w:val="Hyperlink"/>
                  <w:rFonts w:cs="Calibri"/>
                </w:rPr>
                <w:t>3.3.3: Error Suggestion</w:t>
              </w:r>
            </w:hyperlink>
            <w:r w:rsidR="00AF1E95" w:rsidRPr="00E106CB">
              <w:rPr>
                <w:rFonts w:cs="Calibri"/>
              </w:rPr>
              <w:t xml:space="preserve"> (AA)</w:t>
            </w:r>
          </w:p>
          <w:p w14:paraId="5083C4C1" w14:textId="77777777" w:rsidR="00AF1E95" w:rsidRPr="00E106CB" w:rsidRDefault="00AF1E95" w:rsidP="00AF1E95">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554F11C6" w:rsidR="00AF1E95" w:rsidRPr="00445499" w:rsidRDefault="00AF1E95" w:rsidP="00AF1E95">
            <w:pPr>
              <w:rPr>
                <w:rFonts w:cs="Calibri"/>
              </w:rPr>
            </w:pPr>
            <w:r>
              <w:rPr>
                <w:rFonts w:eastAsia="Times New Roman" w:cs="Calibri"/>
              </w:rPr>
              <w:t>Supports</w:t>
            </w:r>
          </w:p>
        </w:tc>
        <w:tc>
          <w:tcPr>
            <w:tcW w:w="3084" w:type="pct"/>
            <w:shd w:val="clear" w:color="auto" w:fill="auto"/>
          </w:tcPr>
          <w:p w14:paraId="5083C4C3" w14:textId="16FCD472" w:rsidR="0054045F" w:rsidRPr="00056FCC" w:rsidRDefault="00766AEF" w:rsidP="00AF1E95">
            <w:pPr>
              <w:rPr>
                <w:rFonts w:cs="Calibri"/>
              </w:rPr>
            </w:pPr>
            <w:r>
              <w:rPr>
                <w:rFonts w:cs="Calibri"/>
              </w:rPr>
              <w:t>Error validation occurs, typically upon form submission, and relevant suggestions are provided in text, including the identification of incomplete fields and password requirement suggestions e.g. “</w:t>
            </w:r>
            <w:r w:rsidRPr="00766AEF">
              <w:rPr>
                <w:rFonts w:cs="Calibri"/>
              </w:rPr>
              <w:t>Password must contain an uppercase letter, a lowercase letter, a number, and a symbol</w:t>
            </w:r>
            <w:r>
              <w:rPr>
                <w:rFonts w:cs="Calibri"/>
              </w:rPr>
              <w:t>”.</w:t>
            </w:r>
          </w:p>
        </w:tc>
      </w:tr>
      <w:tr w:rsidR="00AF1E95" w:rsidRPr="00E106CB" w14:paraId="5083C4E7" w14:textId="77777777" w:rsidTr="000F2D17">
        <w:tc>
          <w:tcPr>
            <w:tcW w:w="1070" w:type="pct"/>
            <w:tcBorders>
              <w:bottom w:val="single" w:sz="4" w:space="0" w:color="auto"/>
            </w:tcBorders>
            <w:shd w:val="clear" w:color="auto" w:fill="auto"/>
          </w:tcPr>
          <w:p w14:paraId="5083C4C5" w14:textId="66C8084E" w:rsidR="00AF1E95" w:rsidRPr="00E106CB" w:rsidRDefault="00000000" w:rsidP="00AF1E95">
            <w:pPr>
              <w:rPr>
                <w:rFonts w:cs="Calibri"/>
              </w:rPr>
            </w:pPr>
            <w:hyperlink r:id="rId43" w:anchor="ensure-compat-rsv" w:history="1">
              <w:r w:rsidR="00AF1E95" w:rsidRPr="0053044C">
                <w:rPr>
                  <w:rStyle w:val="Hyperlink"/>
                  <w:rFonts w:cs="Calibri"/>
                </w:rPr>
                <w:t>4.1.2: Name, Role, Value</w:t>
              </w:r>
            </w:hyperlink>
            <w:r w:rsidR="00AF1E95" w:rsidRPr="00E106CB">
              <w:rPr>
                <w:rFonts w:cs="Calibri"/>
              </w:rPr>
              <w:t xml:space="preserve"> (A)</w:t>
            </w:r>
          </w:p>
          <w:p w14:paraId="5083C4C6" w14:textId="77777777" w:rsidR="00AF1E95" w:rsidRPr="00E106CB" w:rsidRDefault="00AF1E95" w:rsidP="00AF1E9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AF1E95" w:rsidRPr="00445499" w:rsidRDefault="00AF1E95" w:rsidP="00AF1E95">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750F32B0" w14:textId="77777777" w:rsidR="00AF1E95" w:rsidRDefault="00AF1E95" w:rsidP="00AF1E95">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63187B14" w14:textId="77777777" w:rsidR="00AF1E95" w:rsidRDefault="00AF1E95" w:rsidP="00AF1E95">
            <w:pPr>
              <w:textAlignment w:val="center"/>
              <w:rPr>
                <w:rFonts w:cs="Calibri"/>
              </w:rPr>
            </w:pPr>
          </w:p>
          <w:p w14:paraId="3D3692E5" w14:textId="77777777" w:rsidR="00AF1E95" w:rsidRDefault="00AF1E95" w:rsidP="00AF1E95">
            <w:pPr>
              <w:textAlignment w:val="center"/>
              <w:rPr>
                <w:rFonts w:cs="Calibri"/>
                <w:b/>
              </w:rPr>
            </w:pPr>
            <w:r>
              <w:rPr>
                <w:rFonts w:cs="Calibri"/>
                <w:b/>
              </w:rPr>
              <w:t>Exceptions:</w:t>
            </w:r>
          </w:p>
          <w:p w14:paraId="45D49AB1" w14:textId="67D2FF5B" w:rsidR="00082457" w:rsidRDefault="00082457" w:rsidP="006F0C19">
            <w:pPr>
              <w:pStyle w:val="ListParagraph"/>
              <w:numPr>
                <w:ilvl w:val="0"/>
                <w:numId w:val="35"/>
              </w:numPr>
              <w:textAlignment w:val="center"/>
            </w:pPr>
            <w:r w:rsidRPr="00082457">
              <w:t>Search Results (e.g. Course Index, Course Templates): Navigation landmarks – Main &lt;nav&gt; element lacks a unique label (aria-label attribute); search results page listings introduce additional &lt;nav&gt; elements, making the distinction necessary</w:t>
            </w:r>
          </w:p>
          <w:p w14:paraId="2D5536F1" w14:textId="3EEEB2C0" w:rsidR="006F0C19" w:rsidRDefault="006F0C19" w:rsidP="006F0C19">
            <w:pPr>
              <w:pStyle w:val="ListParagraph"/>
              <w:numPr>
                <w:ilvl w:val="0"/>
                <w:numId w:val="35"/>
              </w:numPr>
              <w:textAlignment w:val="center"/>
            </w:pPr>
            <w:r>
              <w:t xml:space="preserve">Course Page: "Notice Center" accordion – Accordion control implemented as &lt;a&gt; without role, rather than &lt;button&gt; with state communicated via aria-expanded </w:t>
            </w:r>
            <w:r w:rsidR="003F28C8">
              <w:t>attributes.</w:t>
            </w:r>
          </w:p>
          <w:p w14:paraId="3929789E" w14:textId="56607948" w:rsidR="006F0C19" w:rsidRDefault="006F0C19" w:rsidP="006F0C19">
            <w:pPr>
              <w:pStyle w:val="ListParagraph"/>
              <w:numPr>
                <w:ilvl w:val="0"/>
                <w:numId w:val="35"/>
              </w:numPr>
              <w:textAlignment w:val="center"/>
            </w:pPr>
            <w:r>
              <w:t xml:space="preserve">Assignment Page: Accordions in Assignment Overview – Accordion control implemented as &lt;a&gt; without role, rather than &lt;button&gt; with state communicated via aria-expanded </w:t>
            </w:r>
            <w:r w:rsidR="003F28C8">
              <w:t>attributes.</w:t>
            </w:r>
          </w:p>
          <w:p w14:paraId="070520AA" w14:textId="77777777" w:rsidR="006F0C19" w:rsidRDefault="006F0C19" w:rsidP="006F0C19">
            <w:pPr>
              <w:pStyle w:val="ListParagraph"/>
              <w:numPr>
                <w:ilvl w:val="0"/>
                <w:numId w:val="35"/>
              </w:numPr>
              <w:textAlignment w:val="center"/>
            </w:pPr>
            <w:r>
              <w:t>Post-Exam Results: Transcript toggles – Toggles for transcript line type have aria-pressed="true" attributes that are not set to "true" upon activation</w:t>
            </w:r>
          </w:p>
          <w:p w14:paraId="22DDE894" w14:textId="77777777" w:rsidR="007E5693" w:rsidRDefault="007E5693" w:rsidP="006F0C19">
            <w:pPr>
              <w:pStyle w:val="ListParagraph"/>
              <w:numPr>
                <w:ilvl w:val="0"/>
                <w:numId w:val="35"/>
              </w:numPr>
              <w:textAlignment w:val="center"/>
            </w:pPr>
            <w:r w:rsidRPr="007E5693">
              <w:lastRenderedPageBreak/>
              <w:t>Post-Exam Results: Results tabs/navigation menu – The list of links to select/activate tabbed content utilize aria-expanded attributes to communicate state, but it does not operate equivalently to a tablist with manual activation using e.g. aria-selected attributes on &lt;button&gt;. (The selection of tabs is less functional for use with keyboard/AT, with focus being retained in the link list after activation.)</w:t>
            </w:r>
          </w:p>
          <w:p w14:paraId="4FA6F8B1" w14:textId="3172F997" w:rsidR="006F0C19" w:rsidRDefault="006F0C19" w:rsidP="006F0C19">
            <w:pPr>
              <w:pStyle w:val="ListParagraph"/>
              <w:numPr>
                <w:ilvl w:val="0"/>
                <w:numId w:val="35"/>
              </w:numPr>
              <w:textAlignment w:val="center"/>
            </w:pPr>
            <w:r>
              <w:t>Post-Exam Results: "Objective Data Collection" Result accordion – Accordion control implemented as &lt;a&gt; without role, rather than &lt;button&gt; with state communicated via aria-expanded attributes</w:t>
            </w:r>
          </w:p>
          <w:p w14:paraId="539F73A5" w14:textId="77777777" w:rsidR="006F0C19" w:rsidRDefault="006F0C19" w:rsidP="006F0C19">
            <w:pPr>
              <w:pStyle w:val="ListParagraph"/>
              <w:numPr>
                <w:ilvl w:val="0"/>
                <w:numId w:val="35"/>
              </w:numPr>
              <w:textAlignment w:val="center"/>
            </w:pPr>
            <w:r>
              <w:t>Post-Exam Results: "Lab Pass" link (when unavailable) – The "disabled" attribute is not valid on &lt;a&gt; elements, so the disabled state of the link when target document is unavailable/unapplicable (which is presented visually) is not communicated to AT - should use aria-disabled attribute, or turn element into &lt;button&gt;</w:t>
            </w:r>
          </w:p>
          <w:p w14:paraId="3CFF7CC3" w14:textId="27245683" w:rsidR="006F0C19" w:rsidRPr="006F0C19" w:rsidRDefault="006F0C19" w:rsidP="006F0C19">
            <w:pPr>
              <w:pStyle w:val="ListParagraph"/>
              <w:numPr>
                <w:ilvl w:val="0"/>
                <w:numId w:val="35"/>
              </w:numPr>
              <w:textAlignment w:val="center"/>
            </w:pPr>
            <w:r>
              <w:t>Post-Exam Activity: "Save" button for text input field (e.g. "Reflection") – "Save", a link styled as a button that triggers saving the state of text input, lacks a button role</w:t>
            </w:r>
          </w:p>
          <w:p w14:paraId="5083C4E6" w14:textId="7DEFE822" w:rsidR="00AF1E95" w:rsidRPr="001E45EE" w:rsidRDefault="00AF1E95" w:rsidP="00AF1E95">
            <w:pPr>
              <w:textAlignment w:val="center"/>
            </w:pPr>
          </w:p>
        </w:tc>
      </w:tr>
      <w:tr w:rsidR="00515709" w:rsidRPr="00E106CB" w14:paraId="2AAF69D3" w14:textId="77777777" w:rsidTr="006F6EED">
        <w:tc>
          <w:tcPr>
            <w:tcW w:w="1070" w:type="pct"/>
            <w:tcBorders>
              <w:bottom w:val="single" w:sz="4" w:space="0" w:color="auto"/>
            </w:tcBorders>
            <w:shd w:val="clear" w:color="auto" w:fill="auto"/>
          </w:tcPr>
          <w:p w14:paraId="6B59A791" w14:textId="44BC58F5" w:rsidR="00515709" w:rsidRDefault="00000000" w:rsidP="00515709">
            <w:hyperlink r:id="rId44" w:anchor="status-messages" w:history="1">
              <w:r w:rsidR="00515709" w:rsidRPr="00515709">
                <w:rPr>
                  <w:rStyle w:val="Hyperlink"/>
                </w:rPr>
                <w:t>4.1.3 Status Messages</w:t>
              </w:r>
            </w:hyperlink>
            <w:r w:rsidR="00515709">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579BEDAE" w:rsidR="00515709" w:rsidRDefault="006F6EED" w:rsidP="0099251D">
            <w:pPr>
              <w:rPr>
                <w:rFonts w:cs="Calibri"/>
              </w:rPr>
            </w:pPr>
            <w:r>
              <w:rPr>
                <w:rFonts w:cs="Calibri"/>
              </w:rPr>
              <w:t>Does not support</w:t>
            </w:r>
          </w:p>
        </w:tc>
        <w:tc>
          <w:tcPr>
            <w:tcW w:w="3084" w:type="pct"/>
            <w:tcBorders>
              <w:bottom w:val="single" w:sz="4" w:space="0" w:color="auto"/>
            </w:tcBorders>
            <w:shd w:val="clear" w:color="auto" w:fill="auto"/>
          </w:tcPr>
          <w:p w14:paraId="79C623F4" w14:textId="77F5C2CF" w:rsidR="00337E5E" w:rsidRDefault="00A524BC" w:rsidP="00464916">
            <w:pPr>
              <w:textAlignment w:val="center"/>
              <w:rPr>
                <w:rFonts w:asciiTheme="minorHAnsi" w:hAnsiTheme="minorHAnsi" w:cs="Calibri"/>
              </w:rPr>
            </w:pPr>
            <w:r>
              <w:rPr>
                <w:rFonts w:asciiTheme="minorHAnsi" w:hAnsiTheme="minorHAnsi" w:cs="Calibri"/>
              </w:rPr>
              <w:t>Status messages, although uncommon</w:t>
            </w:r>
            <w:r w:rsidR="006F0C19">
              <w:rPr>
                <w:rFonts w:asciiTheme="minorHAnsi" w:hAnsiTheme="minorHAnsi" w:cs="Calibri"/>
              </w:rPr>
              <w:t>ly encountered</w:t>
            </w:r>
            <w:r>
              <w:rPr>
                <w:rFonts w:asciiTheme="minorHAnsi" w:hAnsiTheme="minorHAnsi" w:cs="Calibri"/>
              </w:rPr>
              <w:t>, are</w:t>
            </w:r>
            <w:r w:rsidR="001A11B9">
              <w:rPr>
                <w:rFonts w:asciiTheme="minorHAnsi" w:hAnsiTheme="minorHAnsi" w:cs="Calibri"/>
              </w:rPr>
              <w:t xml:space="preserve"> not announced </w:t>
            </w:r>
            <w:r w:rsidR="00F22BBC">
              <w:rPr>
                <w:rFonts w:asciiTheme="minorHAnsi" w:hAnsiTheme="minorHAnsi" w:cs="Calibri"/>
              </w:rPr>
              <w:t>by</w:t>
            </w:r>
            <w:r w:rsidR="001A11B9">
              <w:rPr>
                <w:rFonts w:asciiTheme="minorHAnsi" w:hAnsiTheme="minorHAnsi" w:cs="Calibri"/>
              </w:rPr>
              <w:t xml:space="preserve"> assistive technology.</w:t>
            </w:r>
          </w:p>
          <w:p w14:paraId="6B653DF1" w14:textId="77777777" w:rsidR="00A524BC" w:rsidRDefault="00A524BC" w:rsidP="00464916">
            <w:pPr>
              <w:textAlignment w:val="center"/>
              <w:rPr>
                <w:rFonts w:asciiTheme="minorHAnsi" w:hAnsiTheme="minorHAnsi" w:cs="Calibri"/>
              </w:rPr>
            </w:pPr>
          </w:p>
          <w:p w14:paraId="0B468B55" w14:textId="45853CB7" w:rsidR="00A524BC" w:rsidRPr="00A524BC" w:rsidRDefault="00A524BC" w:rsidP="00A524BC">
            <w:pPr>
              <w:pStyle w:val="ListParagraph"/>
              <w:numPr>
                <w:ilvl w:val="0"/>
                <w:numId w:val="34"/>
              </w:numPr>
              <w:textAlignment w:val="center"/>
              <w:rPr>
                <w:rFonts w:asciiTheme="minorHAnsi" w:hAnsiTheme="minorHAnsi"/>
              </w:rPr>
            </w:pPr>
            <w:r w:rsidRPr="00A524BC">
              <w:rPr>
                <w:rFonts w:asciiTheme="minorHAnsi" w:hAnsiTheme="minorHAnsi"/>
              </w:rPr>
              <w:t xml:space="preserve">Post-Exam Activity: "Saved." notification message – The status message, which is </w:t>
            </w:r>
            <w:r w:rsidR="003F28C8" w:rsidRPr="00A524BC">
              <w:rPr>
                <w:rFonts w:asciiTheme="minorHAnsi" w:hAnsiTheme="minorHAnsi"/>
              </w:rPr>
              <w:t>momentarily</w:t>
            </w:r>
            <w:r w:rsidRPr="00A524BC">
              <w:rPr>
                <w:rFonts w:asciiTheme="minorHAnsi" w:hAnsiTheme="minorHAnsi"/>
              </w:rPr>
              <w:t xml:space="preserve"> visible, does not use role="status" and is not communicated to AT</w:t>
            </w:r>
          </w:p>
          <w:p w14:paraId="097A0F73" w14:textId="2B39F195" w:rsidR="00A524BC" w:rsidRPr="00A524BC" w:rsidRDefault="00A524BC" w:rsidP="00A524BC">
            <w:pPr>
              <w:pStyle w:val="ListParagraph"/>
              <w:numPr>
                <w:ilvl w:val="0"/>
                <w:numId w:val="34"/>
              </w:numPr>
              <w:textAlignment w:val="center"/>
              <w:rPr>
                <w:rFonts w:asciiTheme="minorHAnsi" w:hAnsiTheme="minorHAnsi"/>
              </w:rPr>
            </w:pPr>
            <w:r w:rsidRPr="00A524BC">
              <w:rPr>
                <w:rFonts w:asciiTheme="minorHAnsi" w:hAnsiTheme="minorHAnsi"/>
              </w:rPr>
              <w:t>Post-Exam Activity: "Additional Feedback" textarea input error indication – Client-side validation for minimum word count is communicated visually via icon and change of text color, and via text (count), however the error state is not programmatically communicated to AT e.g. via role="status"</w:t>
            </w:r>
          </w:p>
        </w:tc>
      </w:tr>
    </w:tbl>
    <w:p w14:paraId="3EC8C6A3" w14:textId="22C1B2C2" w:rsidR="005B56D7" w:rsidRDefault="005B56D7" w:rsidP="006C3A23">
      <w:pPr>
        <w:pStyle w:val="Heading3"/>
      </w:pPr>
      <w:bookmarkStart w:id="4" w:name="_Multimedia"/>
      <w:bookmarkEnd w:id="4"/>
      <w:r>
        <w:t>Multimedia</w:t>
      </w:r>
      <w:r w:rsidR="003F28C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492236" w:rsidRPr="00E106CB" w14:paraId="5083C4F3" w14:textId="77777777" w:rsidTr="00492236">
        <w:tc>
          <w:tcPr>
            <w:tcW w:w="1070" w:type="pct"/>
            <w:shd w:val="clear" w:color="auto" w:fill="FFFFFF" w:themeFill="background1"/>
          </w:tcPr>
          <w:p w14:paraId="5083C4EF" w14:textId="71BD9C45" w:rsidR="00492236" w:rsidRPr="00E106CB" w:rsidRDefault="00000000" w:rsidP="00492236">
            <w:pPr>
              <w:rPr>
                <w:rFonts w:cs="Calibri"/>
              </w:rPr>
            </w:pPr>
            <w:hyperlink r:id="rId45" w:anchor="media-equiv-av-only-alt" w:history="1">
              <w:r w:rsidR="00492236" w:rsidRPr="0053044C">
                <w:rPr>
                  <w:rStyle w:val="Hyperlink"/>
                  <w:rFonts w:cs="Calibri"/>
                </w:rPr>
                <w:t>1.2.1: Audio-only or Video-only (Prerecorded)</w:t>
              </w:r>
            </w:hyperlink>
            <w:r w:rsidR="00492236" w:rsidRPr="00E106CB">
              <w:rPr>
                <w:rFonts w:cs="Calibri"/>
              </w:rPr>
              <w:t xml:space="preserve"> (A)</w:t>
            </w:r>
          </w:p>
          <w:p w14:paraId="5083C4F0" w14:textId="77777777" w:rsidR="00492236" w:rsidRPr="00E106CB" w:rsidRDefault="00492236" w:rsidP="00492236">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6482FA66" w:rsidR="00492236" w:rsidRPr="00E106CB" w:rsidRDefault="00492236" w:rsidP="00492236">
            <w:pPr>
              <w:rPr>
                <w:rFonts w:cs="Calibri"/>
              </w:rPr>
            </w:pPr>
            <w:r w:rsidRPr="000B2A36">
              <w:rPr>
                <w:rFonts w:eastAsia="Times New Roman" w:cs="Calibri"/>
              </w:rPr>
              <w:t>Supports (N/A)</w:t>
            </w:r>
          </w:p>
        </w:tc>
        <w:tc>
          <w:tcPr>
            <w:tcW w:w="3084" w:type="pct"/>
            <w:shd w:val="clear" w:color="auto" w:fill="FFFFFF" w:themeFill="background1"/>
          </w:tcPr>
          <w:p w14:paraId="5083C4F2" w14:textId="63FA5F5B" w:rsidR="00492236" w:rsidRPr="00E106CB" w:rsidRDefault="00492236" w:rsidP="00492236">
            <w:pPr>
              <w:rPr>
                <w:rFonts w:cs="Calibri"/>
              </w:rPr>
            </w:pPr>
            <w:r>
              <w:rPr>
                <w:rFonts w:cs="Calibri"/>
              </w:rPr>
              <w:t>The</w:t>
            </w:r>
            <w:r w:rsidR="0028098B">
              <w:rPr>
                <w:rFonts w:cs="Calibri"/>
              </w:rPr>
              <w:t xml:space="preserve">re is no prerecorded </w:t>
            </w:r>
            <w:r>
              <w:rPr>
                <w:rFonts w:cs="Calibri"/>
              </w:rPr>
              <w:t>audio-only or video-only content.</w:t>
            </w:r>
          </w:p>
        </w:tc>
      </w:tr>
      <w:tr w:rsidR="00492236" w:rsidRPr="00E106CB" w14:paraId="5083C4F8" w14:textId="77777777" w:rsidTr="00492236">
        <w:tc>
          <w:tcPr>
            <w:tcW w:w="1070" w:type="pct"/>
            <w:shd w:val="clear" w:color="auto" w:fill="FFFFFF" w:themeFill="background1"/>
          </w:tcPr>
          <w:p w14:paraId="5083C4F4" w14:textId="17A7A508" w:rsidR="00492236" w:rsidRPr="00E106CB" w:rsidRDefault="00000000" w:rsidP="00492236">
            <w:pPr>
              <w:rPr>
                <w:rFonts w:cs="Calibri"/>
              </w:rPr>
            </w:pPr>
            <w:hyperlink r:id="rId46" w:anchor="media-equiv-captions" w:history="1">
              <w:r w:rsidR="00492236" w:rsidRPr="0053044C">
                <w:rPr>
                  <w:rStyle w:val="Hyperlink"/>
                  <w:rFonts w:cs="Calibri"/>
                </w:rPr>
                <w:t>1.2.2: Captions (Prerecorded)</w:t>
              </w:r>
            </w:hyperlink>
            <w:r w:rsidR="00492236" w:rsidRPr="00E106CB">
              <w:rPr>
                <w:rFonts w:cs="Calibri"/>
              </w:rPr>
              <w:t xml:space="preserve"> (A)</w:t>
            </w:r>
          </w:p>
          <w:p w14:paraId="5083C4F5" w14:textId="77777777" w:rsidR="00492236" w:rsidRPr="00E106CB" w:rsidRDefault="00492236" w:rsidP="00492236">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625FAA5F" w:rsidR="00492236" w:rsidRPr="00E106CB" w:rsidRDefault="00492236" w:rsidP="00492236">
            <w:pPr>
              <w:rPr>
                <w:rFonts w:cs="Calibri"/>
              </w:rPr>
            </w:pPr>
            <w:r w:rsidRPr="000B2A36">
              <w:rPr>
                <w:rFonts w:eastAsia="Times New Roman" w:cs="Calibri"/>
              </w:rPr>
              <w:t>Supports</w:t>
            </w:r>
          </w:p>
        </w:tc>
        <w:tc>
          <w:tcPr>
            <w:tcW w:w="3084" w:type="pct"/>
            <w:shd w:val="clear" w:color="auto" w:fill="FFFFFF" w:themeFill="background1"/>
          </w:tcPr>
          <w:p w14:paraId="7F810E93" w14:textId="755E4858" w:rsidR="00492236" w:rsidRDefault="007F0717" w:rsidP="0054045F">
            <w:pPr>
              <w:rPr>
                <w:rFonts w:cs="Calibri"/>
              </w:rPr>
            </w:pPr>
            <w:r>
              <w:rPr>
                <w:rFonts w:cs="Calibri"/>
              </w:rPr>
              <w:t>Closed captions are provided for video content</w:t>
            </w:r>
            <w:r w:rsidR="00230A3E">
              <w:rPr>
                <w:rFonts w:cs="Calibri"/>
              </w:rPr>
              <w:t xml:space="preserve"> via the embedded video player on </w:t>
            </w:r>
            <w:r>
              <w:rPr>
                <w:rFonts w:cs="Calibri"/>
              </w:rPr>
              <w:t>t</w:t>
            </w:r>
            <w:r w:rsidR="00230A3E">
              <w:rPr>
                <w:rFonts w:cs="Calibri"/>
              </w:rPr>
              <w:t>utorial Assignment pages</w:t>
            </w:r>
            <w:r>
              <w:rPr>
                <w:rFonts w:cs="Calibri"/>
              </w:rPr>
              <w:t>.</w:t>
            </w:r>
            <w:r w:rsidR="00683E5A">
              <w:rPr>
                <w:rFonts w:cs="Calibri"/>
              </w:rPr>
              <w:t xml:space="preserve"> </w:t>
            </w:r>
            <w:r w:rsidR="00683E5A" w:rsidRPr="00683E5A">
              <w:rPr>
                <w:rFonts w:cs="Calibri"/>
              </w:rPr>
              <w:t>Speakers are uniquely identified using “Speaker 1”, Speaker 2”.</w:t>
            </w:r>
          </w:p>
          <w:p w14:paraId="5083C4F7" w14:textId="15191763" w:rsidR="00CC2E62" w:rsidRPr="00E106CB" w:rsidRDefault="00CC2E62" w:rsidP="00683E5A">
            <w:pPr>
              <w:rPr>
                <w:rFonts w:cs="Calibri"/>
              </w:rPr>
            </w:pPr>
          </w:p>
        </w:tc>
      </w:tr>
      <w:tr w:rsidR="00492236" w:rsidRPr="00E106CB" w14:paraId="5083C4FD" w14:textId="77777777" w:rsidTr="007F0717">
        <w:tc>
          <w:tcPr>
            <w:tcW w:w="1070" w:type="pct"/>
            <w:shd w:val="clear" w:color="auto" w:fill="FFFFFF" w:themeFill="background1"/>
          </w:tcPr>
          <w:p w14:paraId="5083C4F9" w14:textId="40470505" w:rsidR="00492236" w:rsidRPr="00E106CB" w:rsidRDefault="00000000" w:rsidP="00492236">
            <w:pPr>
              <w:rPr>
                <w:rFonts w:cs="Calibri"/>
              </w:rPr>
            </w:pPr>
            <w:hyperlink r:id="rId47" w:anchor="media-equiv-audio-desc" w:history="1">
              <w:r w:rsidR="00492236" w:rsidRPr="0053044C">
                <w:rPr>
                  <w:rStyle w:val="Hyperlink"/>
                  <w:rFonts w:cs="Calibri"/>
                </w:rPr>
                <w:t xml:space="preserve">1.2.3: Audio </w:t>
              </w:r>
              <w:r w:rsidR="00492236" w:rsidRPr="0053044C">
                <w:rPr>
                  <w:rStyle w:val="Hyperlink"/>
                  <w:rFonts w:cs="Calibri"/>
                </w:rPr>
                <w:lastRenderedPageBreak/>
                <w:t>Description or Media Alternative (Prerecorded)</w:t>
              </w:r>
            </w:hyperlink>
            <w:r w:rsidR="00492236" w:rsidRPr="00E106CB">
              <w:rPr>
                <w:rFonts w:cs="Calibri"/>
              </w:rPr>
              <w:t xml:space="preserve"> (A)</w:t>
            </w:r>
          </w:p>
          <w:p w14:paraId="5083C4FA" w14:textId="77777777" w:rsidR="00492236" w:rsidRPr="00E106CB" w:rsidRDefault="00492236" w:rsidP="00492236">
            <w:pPr>
              <w:rPr>
                <w:rFonts w:cs="Calibri"/>
              </w:rPr>
            </w:pPr>
            <w:r w:rsidRPr="00E106CB">
              <w:rPr>
                <w:rFonts w:cs="Calibri"/>
              </w:rPr>
              <w:t>Provide alternatives for pre-recorded synchronized audio/video</w:t>
            </w:r>
          </w:p>
        </w:tc>
        <w:tc>
          <w:tcPr>
            <w:tcW w:w="846" w:type="pct"/>
            <w:shd w:val="clear" w:color="auto" w:fill="F2DBDB"/>
          </w:tcPr>
          <w:p w14:paraId="5083C4FB" w14:textId="06BDDB59" w:rsidR="00492236" w:rsidRPr="00E106CB" w:rsidRDefault="007F0717" w:rsidP="00492236">
            <w:pPr>
              <w:rPr>
                <w:rFonts w:cs="Calibri"/>
              </w:rPr>
            </w:pPr>
            <w:r>
              <w:rPr>
                <w:rFonts w:eastAsia="Times New Roman" w:cs="Calibri"/>
              </w:rPr>
              <w:lastRenderedPageBreak/>
              <w:t>Does not support</w:t>
            </w:r>
          </w:p>
        </w:tc>
        <w:tc>
          <w:tcPr>
            <w:tcW w:w="3084" w:type="pct"/>
            <w:shd w:val="clear" w:color="auto" w:fill="FFFFFF" w:themeFill="background1"/>
          </w:tcPr>
          <w:p w14:paraId="5083C4FC" w14:textId="4E1A8A30" w:rsidR="00492236" w:rsidRPr="00E106CB" w:rsidRDefault="007F0717" w:rsidP="00492236">
            <w:pPr>
              <w:rPr>
                <w:rFonts w:cs="Calibri"/>
              </w:rPr>
            </w:pPr>
            <w:r>
              <w:rPr>
                <w:rFonts w:cs="Calibri"/>
              </w:rPr>
              <w:t>Neither audio description</w:t>
            </w:r>
            <w:r w:rsidR="00230A3E">
              <w:rPr>
                <w:rFonts w:cs="Calibri"/>
              </w:rPr>
              <w:t xml:space="preserve"> tracks</w:t>
            </w:r>
            <w:r>
              <w:rPr>
                <w:rFonts w:cs="Calibri"/>
              </w:rPr>
              <w:t xml:space="preserve"> nor </w:t>
            </w:r>
            <w:r w:rsidR="00230A3E">
              <w:rPr>
                <w:rFonts w:cs="Calibri"/>
              </w:rPr>
              <w:t xml:space="preserve">media </w:t>
            </w:r>
            <w:r>
              <w:rPr>
                <w:rFonts w:cs="Calibri"/>
              </w:rPr>
              <w:t>alternatives are provided for</w:t>
            </w:r>
            <w:r w:rsidR="00230A3E">
              <w:rPr>
                <w:rFonts w:cs="Calibri"/>
              </w:rPr>
              <w:t xml:space="preserve"> </w:t>
            </w:r>
            <w:r w:rsidR="00230A3E">
              <w:rPr>
                <w:rFonts w:cs="Calibri"/>
              </w:rPr>
              <w:lastRenderedPageBreak/>
              <w:t xml:space="preserve">the </w:t>
            </w:r>
            <w:r>
              <w:rPr>
                <w:rFonts w:cs="Calibri"/>
              </w:rPr>
              <w:t>video content</w:t>
            </w:r>
            <w:r w:rsidR="00230A3E">
              <w:rPr>
                <w:rFonts w:cs="Calibri"/>
              </w:rPr>
              <w:t xml:space="preserve"> on tutorial Assignment pages.</w:t>
            </w:r>
          </w:p>
        </w:tc>
      </w:tr>
      <w:tr w:rsidR="00AF1E95" w:rsidRPr="00E106CB" w14:paraId="5083C502" w14:textId="77777777" w:rsidTr="000F2D17">
        <w:tc>
          <w:tcPr>
            <w:tcW w:w="1070" w:type="pct"/>
            <w:shd w:val="clear" w:color="auto" w:fill="FFFFFF" w:themeFill="background1"/>
          </w:tcPr>
          <w:p w14:paraId="5083C4FE" w14:textId="5CBA3F73" w:rsidR="00AF1E95" w:rsidRPr="00E106CB" w:rsidRDefault="00000000" w:rsidP="00AF1E95">
            <w:pPr>
              <w:rPr>
                <w:rFonts w:cs="Calibri"/>
              </w:rPr>
            </w:pPr>
            <w:hyperlink r:id="rId48" w:anchor="media-equiv-real-time-captions" w:history="1">
              <w:r w:rsidR="00AF1E95" w:rsidRPr="0053044C">
                <w:rPr>
                  <w:rStyle w:val="Hyperlink"/>
                  <w:rFonts w:cs="Calibri"/>
                </w:rPr>
                <w:t>1.2.4: Captions (Live)</w:t>
              </w:r>
            </w:hyperlink>
            <w:r w:rsidR="00AF1E95" w:rsidRPr="00E106CB">
              <w:rPr>
                <w:rFonts w:cs="Calibri"/>
              </w:rPr>
              <w:t xml:space="preserve"> (AA)</w:t>
            </w:r>
          </w:p>
          <w:p w14:paraId="5083C4FF" w14:textId="77777777" w:rsidR="00AF1E95" w:rsidRPr="00E106CB" w:rsidRDefault="00AF1E95" w:rsidP="00AF1E95">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789E0972" w:rsidR="00AF1E95" w:rsidRPr="00E106CB" w:rsidRDefault="00AF1E95" w:rsidP="00AF1E95">
            <w:pPr>
              <w:rPr>
                <w:rFonts w:cs="Calibri"/>
              </w:rPr>
            </w:pPr>
            <w:r w:rsidRPr="003668C3">
              <w:rPr>
                <w:rFonts w:eastAsia="Times New Roman" w:cs="Calibri"/>
              </w:rPr>
              <w:t>Supports (N/A)</w:t>
            </w:r>
          </w:p>
        </w:tc>
        <w:tc>
          <w:tcPr>
            <w:tcW w:w="3084" w:type="pct"/>
            <w:shd w:val="clear" w:color="auto" w:fill="FFFFFF" w:themeFill="background1"/>
          </w:tcPr>
          <w:p w14:paraId="5083C501" w14:textId="20AC6E81" w:rsidR="00AF1E95" w:rsidRPr="00E106CB" w:rsidRDefault="00AF1E95" w:rsidP="00AF1E95">
            <w:pPr>
              <w:rPr>
                <w:rFonts w:cs="Calibri"/>
              </w:rPr>
            </w:pPr>
            <w:r w:rsidRPr="00E106CB">
              <w:rPr>
                <w:rFonts w:cs="Calibri"/>
              </w:rPr>
              <w:t>There is no live audio in synchronized audio/video.</w:t>
            </w:r>
          </w:p>
        </w:tc>
      </w:tr>
      <w:tr w:rsidR="00AF1E95" w:rsidRPr="00E106CB" w14:paraId="5083C507" w14:textId="77777777" w:rsidTr="00AE4C5B">
        <w:tc>
          <w:tcPr>
            <w:tcW w:w="1070" w:type="pct"/>
            <w:shd w:val="clear" w:color="auto" w:fill="FFFFFF" w:themeFill="background1"/>
          </w:tcPr>
          <w:p w14:paraId="5083C503" w14:textId="0DE46BD0" w:rsidR="00AF1E95" w:rsidRPr="00E106CB" w:rsidRDefault="00000000" w:rsidP="00AF1E95">
            <w:pPr>
              <w:rPr>
                <w:rFonts w:cs="Calibri"/>
              </w:rPr>
            </w:pPr>
            <w:hyperlink r:id="rId49" w:anchor="media-equiv-audio-desc-only" w:history="1">
              <w:r w:rsidR="00AF1E95" w:rsidRPr="0053044C">
                <w:rPr>
                  <w:rStyle w:val="Hyperlink"/>
                  <w:rFonts w:cs="Calibri"/>
                </w:rPr>
                <w:t>1.2.5: Audio Description (Prerecorded)</w:t>
              </w:r>
            </w:hyperlink>
            <w:r w:rsidR="00AF1E95" w:rsidRPr="00E106CB">
              <w:rPr>
                <w:rFonts w:cs="Calibri"/>
              </w:rPr>
              <w:t xml:space="preserve"> (AA)</w:t>
            </w:r>
          </w:p>
          <w:p w14:paraId="5083C504" w14:textId="77777777" w:rsidR="00AF1E95" w:rsidRPr="00E106CB" w:rsidRDefault="00AF1E95" w:rsidP="00AF1E95">
            <w:pPr>
              <w:rPr>
                <w:rFonts w:cs="Calibri"/>
              </w:rPr>
            </w:pPr>
            <w:r w:rsidRPr="00E106CB">
              <w:rPr>
                <w:rFonts w:cs="Calibri"/>
              </w:rPr>
              <w:t>Provide an audio description of pre-recorded video.</w:t>
            </w:r>
          </w:p>
        </w:tc>
        <w:tc>
          <w:tcPr>
            <w:tcW w:w="846" w:type="pct"/>
            <w:shd w:val="clear" w:color="auto" w:fill="F2DBDB"/>
          </w:tcPr>
          <w:p w14:paraId="5083C505" w14:textId="188C014C" w:rsidR="00AF1E95" w:rsidRPr="00E106CB" w:rsidRDefault="00AE4C5B" w:rsidP="00AF1E95">
            <w:pPr>
              <w:rPr>
                <w:rFonts w:cs="Calibri"/>
              </w:rPr>
            </w:pPr>
            <w:r>
              <w:rPr>
                <w:rFonts w:eastAsia="Times New Roman" w:cs="Calibri"/>
              </w:rPr>
              <w:t>Does not support</w:t>
            </w:r>
          </w:p>
        </w:tc>
        <w:tc>
          <w:tcPr>
            <w:tcW w:w="3084" w:type="pct"/>
            <w:shd w:val="clear" w:color="auto" w:fill="FFFFFF" w:themeFill="background1"/>
          </w:tcPr>
          <w:p w14:paraId="5083C506" w14:textId="7AA76F3D" w:rsidR="00AF1E95" w:rsidRPr="00E106CB" w:rsidRDefault="00E20716" w:rsidP="00AF1E95">
            <w:pPr>
              <w:rPr>
                <w:rFonts w:cs="Calibri"/>
              </w:rPr>
            </w:pPr>
            <w:r>
              <w:rPr>
                <w:rFonts w:cs="Calibri"/>
              </w:rPr>
              <w:t>A</w:t>
            </w:r>
            <w:r w:rsidR="00567B02" w:rsidRPr="00567B02">
              <w:rPr>
                <w:rFonts w:cs="Calibri"/>
              </w:rPr>
              <w:t xml:space="preserve">udio description tracks </w:t>
            </w:r>
            <w:r>
              <w:rPr>
                <w:rFonts w:cs="Calibri"/>
              </w:rPr>
              <w:t>are</w:t>
            </w:r>
            <w:r w:rsidR="00567B02">
              <w:rPr>
                <w:rFonts w:cs="Calibri"/>
              </w:rPr>
              <w:t xml:space="preserve"> not</w:t>
            </w:r>
            <w:r w:rsidR="00567B02" w:rsidRPr="00567B02">
              <w:rPr>
                <w:rFonts w:cs="Calibri"/>
              </w:rPr>
              <w:t xml:space="preserve"> provided for the video content on tutorial Assignment pages</w:t>
            </w:r>
            <w:r w:rsidR="00CF2DE7">
              <w:rPr>
                <w:rFonts w:cs="Calibri"/>
              </w:rPr>
              <w:t>; narration in the audio track</w:t>
            </w:r>
            <w:r w:rsidR="002A7D3F">
              <w:rPr>
                <w:rFonts w:cs="Calibri"/>
              </w:rPr>
              <w:t>s</w:t>
            </w:r>
            <w:r w:rsidR="00CF2DE7">
              <w:rPr>
                <w:rFonts w:cs="Calibri"/>
              </w:rPr>
              <w:t xml:space="preserve"> do not properly constitute audio description</w:t>
            </w:r>
            <w:r w:rsidR="002A7D3F">
              <w:rPr>
                <w:rFonts w:cs="Calibri"/>
              </w:rPr>
              <w:t>s</w:t>
            </w:r>
            <w:r w:rsidR="00CF2DE7">
              <w:rPr>
                <w:rFonts w:cs="Calibri"/>
              </w:rPr>
              <w:t>.</w:t>
            </w:r>
          </w:p>
        </w:tc>
      </w:tr>
      <w:tr w:rsidR="00AF1E95" w:rsidRPr="00E106CB" w14:paraId="5083C50C" w14:textId="77777777" w:rsidTr="000F2D17">
        <w:tc>
          <w:tcPr>
            <w:tcW w:w="1070" w:type="pct"/>
            <w:shd w:val="clear" w:color="auto" w:fill="FFFFFF" w:themeFill="background1"/>
          </w:tcPr>
          <w:p w14:paraId="5083C508" w14:textId="52118974" w:rsidR="00AF1E95" w:rsidRPr="00E106CB" w:rsidRDefault="00000000" w:rsidP="00AF1E95">
            <w:pPr>
              <w:rPr>
                <w:rFonts w:cs="Calibri"/>
              </w:rPr>
            </w:pPr>
            <w:hyperlink r:id="rId50" w:anchor="visual-audio-contrast-dis-audio" w:history="1">
              <w:r w:rsidR="00AF1E95" w:rsidRPr="0053044C">
                <w:rPr>
                  <w:rStyle w:val="Hyperlink"/>
                  <w:rFonts w:cs="Calibri"/>
                </w:rPr>
                <w:t>1.4.2: Audio Control</w:t>
              </w:r>
            </w:hyperlink>
            <w:r w:rsidR="00AF1E95" w:rsidRPr="00E106CB">
              <w:rPr>
                <w:rFonts w:cs="Calibri"/>
              </w:rPr>
              <w:t xml:space="preserve"> (A)</w:t>
            </w:r>
          </w:p>
          <w:p w14:paraId="5083C509" w14:textId="77777777" w:rsidR="00AF1E95" w:rsidRPr="00E106CB" w:rsidRDefault="00AF1E95" w:rsidP="00AF1E95">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01A3B1A6" w:rsidR="00AF1E95" w:rsidRPr="00E106CB" w:rsidRDefault="00AF1E95" w:rsidP="00AF1E95">
            <w:pPr>
              <w:rPr>
                <w:rFonts w:cs="Calibri"/>
              </w:rPr>
            </w:pPr>
            <w:r w:rsidRPr="003668C3">
              <w:rPr>
                <w:rFonts w:eastAsia="Times New Roman" w:cs="Calibri"/>
              </w:rPr>
              <w:t>Supports</w:t>
            </w:r>
          </w:p>
        </w:tc>
        <w:tc>
          <w:tcPr>
            <w:tcW w:w="3084" w:type="pct"/>
            <w:shd w:val="clear" w:color="auto" w:fill="FFFFFF" w:themeFill="background1"/>
          </w:tcPr>
          <w:p w14:paraId="5083C50B" w14:textId="10DDE19D" w:rsidR="00AF1E95" w:rsidRPr="00E106CB" w:rsidRDefault="00C6073B" w:rsidP="00AF1E95">
            <w:pPr>
              <w:rPr>
                <w:rFonts w:cs="Calibri"/>
              </w:rPr>
            </w:pPr>
            <w:r>
              <w:rPr>
                <w:rFonts w:cs="Calibri"/>
              </w:rPr>
              <w:t>Pages do not have audio that plays automatically. The embedded video player has pause/stop and volume controls.</w:t>
            </w:r>
          </w:p>
        </w:tc>
      </w:tr>
      <w:tr w:rsidR="00AF1E95" w:rsidRPr="00E106CB" w14:paraId="5083C511" w14:textId="77777777" w:rsidTr="000F2D17">
        <w:tc>
          <w:tcPr>
            <w:tcW w:w="1070" w:type="pct"/>
            <w:shd w:val="clear" w:color="auto" w:fill="FFFFFF" w:themeFill="background1"/>
          </w:tcPr>
          <w:p w14:paraId="5083C50D" w14:textId="740956D6" w:rsidR="00AF1E95" w:rsidRPr="00E106CB" w:rsidRDefault="00000000" w:rsidP="00AF1E95">
            <w:pPr>
              <w:rPr>
                <w:rFonts w:cs="Calibri"/>
              </w:rPr>
            </w:pPr>
            <w:hyperlink r:id="rId51" w:anchor="time-limits-pause" w:history="1">
              <w:r w:rsidR="00AF1E95" w:rsidRPr="0053044C">
                <w:rPr>
                  <w:rStyle w:val="Hyperlink"/>
                  <w:rFonts w:cs="Calibri"/>
                </w:rPr>
                <w:t>2.2.2: Pause, Stop, Hide</w:t>
              </w:r>
            </w:hyperlink>
            <w:r w:rsidR="00AF1E95" w:rsidRPr="00E106CB">
              <w:rPr>
                <w:rFonts w:cs="Calibri"/>
              </w:rPr>
              <w:t xml:space="preserve"> (A)</w:t>
            </w:r>
          </w:p>
          <w:p w14:paraId="5083C50E" w14:textId="77777777" w:rsidR="00AF1E95" w:rsidRPr="00E106CB" w:rsidRDefault="00AF1E95" w:rsidP="00AF1E95">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98EFE08" w:rsidR="00AF1E95" w:rsidRPr="007E0151" w:rsidRDefault="00AF1E95" w:rsidP="00AF1E95">
            <w:pPr>
              <w:tabs>
                <w:tab w:val="center" w:pos="787"/>
              </w:tabs>
              <w:rPr>
                <w:rFonts w:cs="Calibri"/>
                <w:color w:val="FF0000"/>
              </w:rPr>
            </w:pPr>
            <w:r>
              <w:rPr>
                <w:rFonts w:eastAsia="Times New Roman" w:cs="Calibri"/>
              </w:rPr>
              <w:t>Supports (N/A)</w:t>
            </w:r>
          </w:p>
        </w:tc>
        <w:tc>
          <w:tcPr>
            <w:tcW w:w="3084" w:type="pct"/>
            <w:shd w:val="clear" w:color="auto" w:fill="FFFFFF" w:themeFill="background1"/>
          </w:tcPr>
          <w:p w14:paraId="5083C510" w14:textId="6C4C9444" w:rsidR="00AF1E95" w:rsidRPr="00E106CB" w:rsidRDefault="00AF1E95" w:rsidP="00AF1E95">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7BF37EDC" w:rsidR="005B56D7" w:rsidRDefault="005B56D7" w:rsidP="006C3A23">
      <w:pPr>
        <w:pStyle w:val="Heading3"/>
      </w:pPr>
      <w:bookmarkStart w:id="5" w:name="_Usability"/>
      <w:bookmarkEnd w:id="5"/>
      <w:r>
        <w:t>Usability</w:t>
      </w:r>
      <w:r w:rsidR="003F28C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B7A78" w:rsidRPr="00E106CB" w14:paraId="5083C51D" w14:textId="77777777" w:rsidTr="000F2D17">
        <w:tc>
          <w:tcPr>
            <w:tcW w:w="1070" w:type="pct"/>
            <w:shd w:val="clear" w:color="auto" w:fill="FFFFFF" w:themeFill="background1"/>
          </w:tcPr>
          <w:p w14:paraId="5083C519" w14:textId="2B303536" w:rsidR="00CB7A78" w:rsidRPr="00E106CB" w:rsidRDefault="00000000" w:rsidP="00CB7A78">
            <w:pPr>
              <w:rPr>
                <w:rFonts w:cs="Calibri"/>
              </w:rPr>
            </w:pPr>
            <w:hyperlink r:id="rId52" w:anchor="time-limits-required-behaviors" w:history="1">
              <w:r w:rsidR="00CB7A78" w:rsidRPr="0053044C">
                <w:rPr>
                  <w:rStyle w:val="Hyperlink"/>
                  <w:rFonts w:cs="Calibri"/>
                </w:rPr>
                <w:t>2.2.1: Timing Adjustable</w:t>
              </w:r>
            </w:hyperlink>
            <w:r w:rsidR="00CB7A78" w:rsidRPr="00E106CB">
              <w:rPr>
                <w:rFonts w:cs="Calibri"/>
              </w:rPr>
              <w:t xml:space="preserve"> (A)</w:t>
            </w:r>
          </w:p>
          <w:p w14:paraId="5083C51A" w14:textId="77777777" w:rsidR="00CB7A78" w:rsidRPr="00E106CB" w:rsidRDefault="00CB7A78" w:rsidP="00CB7A78">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6BE0F867" w:rsidR="00CB7A78" w:rsidRPr="001507CF" w:rsidRDefault="00CB7A78" w:rsidP="00CB7A78">
            <w:pPr>
              <w:rPr>
                <w:rFonts w:cs="Calibri"/>
              </w:rPr>
            </w:pPr>
            <w:r>
              <w:rPr>
                <w:rFonts w:cs="Calibri"/>
              </w:rPr>
              <w:t>Supports</w:t>
            </w:r>
            <w:r w:rsidR="00A524BC">
              <w:rPr>
                <w:rFonts w:cs="Calibri"/>
              </w:rPr>
              <w:t xml:space="preserve"> (N/A)</w:t>
            </w:r>
          </w:p>
        </w:tc>
        <w:tc>
          <w:tcPr>
            <w:tcW w:w="3084" w:type="pct"/>
            <w:shd w:val="clear" w:color="auto" w:fill="FFFFFF" w:themeFill="background1"/>
          </w:tcPr>
          <w:p w14:paraId="6E81F750" w14:textId="77777777" w:rsidR="003F28C8" w:rsidRDefault="00CB7A78" w:rsidP="00CB7A78">
            <w:pPr>
              <w:rPr>
                <w:rFonts w:cs="Calibri"/>
              </w:rPr>
            </w:pPr>
            <w:r w:rsidRPr="00555BA5">
              <w:rPr>
                <w:rFonts w:cs="Calibri"/>
              </w:rPr>
              <w:t xml:space="preserve">There </w:t>
            </w:r>
            <w:r w:rsidR="00555BA5">
              <w:rPr>
                <w:rFonts w:cs="Calibri"/>
              </w:rPr>
              <w:t>is no session timeout</w:t>
            </w:r>
            <w:r w:rsidR="00555BA5" w:rsidRPr="00555BA5">
              <w:rPr>
                <w:rFonts w:cs="Calibri"/>
              </w:rPr>
              <w:t>, or the time limit is longer than 20 hours.</w:t>
            </w:r>
          </w:p>
          <w:p w14:paraId="0D0A9DF9" w14:textId="77777777" w:rsidR="003F28C8" w:rsidRDefault="003F28C8" w:rsidP="00CB7A78">
            <w:pPr>
              <w:rPr>
                <w:rFonts w:cs="Calibri"/>
              </w:rPr>
            </w:pPr>
          </w:p>
          <w:p w14:paraId="5083C51C" w14:textId="50EFDA00" w:rsidR="00D0261A" w:rsidRPr="00555BA5" w:rsidRDefault="00A96A82" w:rsidP="00456D6C">
            <w:pPr>
              <w:rPr>
                <w:rFonts w:cs="Calibri"/>
              </w:rPr>
            </w:pPr>
            <w:r>
              <w:rPr>
                <w:rFonts w:cs="Calibri"/>
              </w:rPr>
              <w:t>Note:</w:t>
            </w:r>
            <w:r w:rsidR="001128AE">
              <w:rPr>
                <w:rFonts w:cs="Calibri"/>
              </w:rPr>
              <w:t xml:space="preserve"> See </w:t>
            </w:r>
            <w:hyperlink w:anchor="_Usability_-_Shadow" w:history="1">
              <w:r w:rsidR="001128AE" w:rsidRPr="002F2CAD">
                <w:rPr>
                  <w:rStyle w:val="Hyperlink"/>
                  <w:rFonts w:cs="Calibri"/>
                </w:rPr>
                <w:t>corresponding Software (DCE) section for this checkpoint</w:t>
              </w:r>
            </w:hyperlink>
            <w:r w:rsidR="002F2CAD">
              <w:rPr>
                <w:rFonts w:cs="Calibri"/>
              </w:rPr>
              <w:t xml:space="preserve"> f</w:t>
            </w:r>
            <w:r w:rsidR="00456D6C">
              <w:rPr>
                <w:rFonts w:cs="Calibri"/>
              </w:rPr>
              <w:t>or relevant guidance on time limits when</w:t>
            </w:r>
            <w:r w:rsidR="00D57AA9">
              <w:rPr>
                <w:rFonts w:cs="Calibri"/>
              </w:rPr>
              <w:t>ever</w:t>
            </w:r>
            <w:r w:rsidR="001128AE">
              <w:rPr>
                <w:rFonts w:cs="Calibri"/>
              </w:rPr>
              <w:t xml:space="preserve"> DCE</w:t>
            </w:r>
            <w:r w:rsidR="001128AE" w:rsidRPr="001128AE">
              <w:rPr>
                <w:rFonts w:cs="Calibri"/>
              </w:rPr>
              <w:t xml:space="preserve"> canvas</w:t>
            </w:r>
            <w:r w:rsidR="00456D6C">
              <w:rPr>
                <w:rFonts w:cs="Calibri"/>
              </w:rPr>
              <w:t xml:space="preserve"> is loaded.</w:t>
            </w:r>
            <w:r w:rsidR="00456D6C" w:rsidRPr="00555BA5">
              <w:rPr>
                <w:rFonts w:cs="Calibri"/>
              </w:rPr>
              <w:t xml:space="preserve"> </w:t>
            </w:r>
          </w:p>
        </w:tc>
      </w:tr>
      <w:tr w:rsidR="00CB7A78" w:rsidRPr="00E106CB" w14:paraId="5083C523" w14:textId="77777777" w:rsidTr="000F2D17">
        <w:tc>
          <w:tcPr>
            <w:tcW w:w="1070" w:type="pct"/>
            <w:shd w:val="clear" w:color="auto" w:fill="auto"/>
          </w:tcPr>
          <w:p w14:paraId="5083C51E" w14:textId="74A2C1CC" w:rsidR="00CB7A78" w:rsidRPr="00E106CB" w:rsidRDefault="00000000" w:rsidP="00CB7A78">
            <w:pPr>
              <w:rPr>
                <w:rFonts w:cs="Calibri"/>
              </w:rPr>
            </w:pPr>
            <w:hyperlink r:id="rId53" w:anchor="navigation-mechanisms-mult-loc" w:history="1">
              <w:r w:rsidR="00CB7A78" w:rsidRPr="0053044C">
                <w:rPr>
                  <w:rStyle w:val="Hyperlink"/>
                  <w:rFonts w:cs="Calibri"/>
                </w:rPr>
                <w:t>2.4.5: Multiple Ways</w:t>
              </w:r>
            </w:hyperlink>
            <w:r w:rsidR="00CB7A78" w:rsidRPr="00E106CB">
              <w:rPr>
                <w:rFonts w:cs="Calibri"/>
              </w:rPr>
              <w:t xml:space="preserve"> (AA)</w:t>
            </w:r>
          </w:p>
          <w:p w14:paraId="5083C51F" w14:textId="77777777" w:rsidR="00CB7A78" w:rsidRPr="00E106CB" w:rsidRDefault="00CB7A78" w:rsidP="00CB7A78">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1090CE4F" w:rsidR="00CB7A78" w:rsidRPr="00445499" w:rsidRDefault="00CB7A78" w:rsidP="00CB7A78">
            <w:pPr>
              <w:rPr>
                <w:rFonts w:cs="Calibri"/>
              </w:rPr>
            </w:pPr>
            <w:r w:rsidRPr="002C2567">
              <w:rPr>
                <w:rFonts w:cs="Calibri"/>
              </w:rPr>
              <w:t>Supports</w:t>
            </w:r>
          </w:p>
        </w:tc>
        <w:tc>
          <w:tcPr>
            <w:tcW w:w="3084" w:type="pct"/>
            <w:shd w:val="clear" w:color="auto" w:fill="auto"/>
          </w:tcPr>
          <w:p w14:paraId="4FD9BD80" w14:textId="5B26532E" w:rsidR="00494606" w:rsidRPr="00E106CB" w:rsidRDefault="00494606" w:rsidP="00494606">
            <w:pPr>
              <w:rPr>
                <w:rFonts w:cs="Calibri"/>
              </w:rPr>
            </w:pPr>
            <w:r>
              <w:rPr>
                <w:rFonts w:cs="Calibri"/>
              </w:rPr>
              <w:t xml:space="preserve">All pages, except pages that are a step in or result of a process (e.g. part of an assignment or activity), may be located in multiple ways—for example, via Browse indexes in the global navigation menu or search functionality available via the Dashboard. </w:t>
            </w:r>
          </w:p>
          <w:p w14:paraId="5083C522" w14:textId="2726F044" w:rsidR="00CB7A78" w:rsidRPr="00E106CB" w:rsidRDefault="00CB7A78" w:rsidP="00CB7A78">
            <w:pPr>
              <w:rPr>
                <w:rFonts w:cs="Calibri"/>
              </w:rPr>
            </w:pPr>
          </w:p>
        </w:tc>
      </w:tr>
      <w:tr w:rsidR="00CB7A78" w:rsidRPr="00E106CB" w14:paraId="5083C52C" w14:textId="77777777" w:rsidTr="00494606">
        <w:tc>
          <w:tcPr>
            <w:tcW w:w="1070" w:type="pct"/>
            <w:shd w:val="clear" w:color="auto" w:fill="auto"/>
          </w:tcPr>
          <w:p w14:paraId="5083C524" w14:textId="3D454354" w:rsidR="00CB7A78" w:rsidRPr="00E106CB" w:rsidRDefault="00000000" w:rsidP="00CB7A78">
            <w:pPr>
              <w:rPr>
                <w:rFonts w:cs="Calibri"/>
              </w:rPr>
            </w:pPr>
            <w:hyperlink r:id="rId54" w:anchor="consistent-behavior-unpredictable-change" w:history="1">
              <w:r w:rsidR="00CB7A78" w:rsidRPr="0053044C">
                <w:rPr>
                  <w:rStyle w:val="Hyperlink"/>
                  <w:rFonts w:cs="Calibri"/>
                </w:rPr>
                <w:t>3.2.2: On Input</w:t>
              </w:r>
            </w:hyperlink>
            <w:r w:rsidR="00CB7A78" w:rsidRPr="00E106CB">
              <w:rPr>
                <w:rFonts w:cs="Calibri"/>
              </w:rPr>
              <w:t xml:space="preserve"> (A) </w:t>
            </w:r>
          </w:p>
          <w:p w14:paraId="5083C525" w14:textId="77777777" w:rsidR="00CB7A78" w:rsidRPr="00E106CB" w:rsidRDefault="00CB7A78" w:rsidP="00CB7A78">
            <w:pPr>
              <w:rPr>
                <w:rFonts w:cs="Calibri"/>
              </w:rPr>
            </w:pPr>
            <w:r w:rsidRPr="00E106CB">
              <w:rPr>
                <w:rFonts w:cs="Calibri"/>
              </w:rPr>
              <w:lastRenderedPageBreak/>
              <w:t>Changing the setting of a checkbox, radio button, or other UI component does not trigger unexpected changes in context.</w:t>
            </w:r>
          </w:p>
        </w:tc>
        <w:tc>
          <w:tcPr>
            <w:tcW w:w="846" w:type="pct"/>
            <w:shd w:val="clear" w:color="auto" w:fill="EAF1DD"/>
          </w:tcPr>
          <w:p w14:paraId="5083C527" w14:textId="09C5DEBD" w:rsidR="00CB7A78" w:rsidRPr="00445499" w:rsidRDefault="00494606" w:rsidP="00CB7A78">
            <w:pPr>
              <w:rPr>
                <w:rFonts w:cs="Calibri"/>
              </w:rPr>
            </w:pPr>
            <w:r w:rsidRPr="002C2567">
              <w:rPr>
                <w:rFonts w:cs="Calibri"/>
              </w:rPr>
              <w:lastRenderedPageBreak/>
              <w:t>Supports</w:t>
            </w:r>
          </w:p>
        </w:tc>
        <w:tc>
          <w:tcPr>
            <w:tcW w:w="3084" w:type="pct"/>
            <w:shd w:val="clear" w:color="auto" w:fill="auto"/>
          </w:tcPr>
          <w:p w14:paraId="5083C52B" w14:textId="2E6AFDB7" w:rsidR="00CB7A78" w:rsidRPr="00494606" w:rsidRDefault="00494606" w:rsidP="00CB7A78">
            <w:pPr>
              <w:rPr>
                <w:rFonts w:cs="Calibri"/>
              </w:rPr>
            </w:pPr>
            <w:r>
              <w:rPr>
                <w:rFonts w:cs="Calibri"/>
              </w:rPr>
              <w:t>User i</w:t>
            </w:r>
            <w:r w:rsidRPr="00494606">
              <w:rPr>
                <w:rFonts w:cs="Calibri"/>
              </w:rPr>
              <w:t>nput</w:t>
            </w:r>
            <w:r w:rsidR="00132436">
              <w:rPr>
                <w:rFonts w:cs="Calibri"/>
              </w:rPr>
              <w:t>,</w:t>
            </w:r>
            <w:r w:rsidRPr="00494606">
              <w:rPr>
                <w:rFonts w:cs="Calibri"/>
              </w:rPr>
              <w:t xml:space="preserve"> </w:t>
            </w:r>
            <w:r w:rsidR="00132436">
              <w:rPr>
                <w:rFonts w:cs="Calibri"/>
              </w:rPr>
              <w:t>such as</w:t>
            </w:r>
            <w:r w:rsidRPr="00494606">
              <w:rPr>
                <w:rFonts w:cs="Calibri"/>
              </w:rPr>
              <w:t xml:space="preserve"> changing</w:t>
            </w:r>
            <w:r w:rsidR="00132436">
              <w:rPr>
                <w:rFonts w:cs="Calibri"/>
              </w:rPr>
              <w:t xml:space="preserve"> the</w:t>
            </w:r>
            <w:r w:rsidRPr="00494606">
              <w:rPr>
                <w:rFonts w:cs="Calibri"/>
              </w:rPr>
              <w:t xml:space="preserve"> values of form</w:t>
            </w:r>
            <w:r w:rsidR="00132436">
              <w:rPr>
                <w:rFonts w:cs="Calibri"/>
              </w:rPr>
              <w:t xml:space="preserve"> elements, does not </w:t>
            </w:r>
            <w:r w:rsidR="00132436">
              <w:rPr>
                <w:rFonts w:cs="Calibri"/>
              </w:rPr>
              <w:lastRenderedPageBreak/>
              <w:t>initiate unexpected actions or changes in context.</w:t>
            </w:r>
          </w:p>
        </w:tc>
      </w:tr>
      <w:tr w:rsidR="00CB7A78" w:rsidRPr="00E106CB" w14:paraId="5083C531" w14:textId="77777777" w:rsidTr="000F2D17">
        <w:tc>
          <w:tcPr>
            <w:tcW w:w="1070" w:type="pct"/>
            <w:shd w:val="clear" w:color="auto" w:fill="auto"/>
          </w:tcPr>
          <w:p w14:paraId="5083C52D" w14:textId="3E4EFC07" w:rsidR="00CB7A78" w:rsidRPr="00E106CB" w:rsidRDefault="00000000" w:rsidP="00CB7A78">
            <w:pPr>
              <w:rPr>
                <w:rFonts w:cs="Calibri"/>
              </w:rPr>
            </w:pPr>
            <w:hyperlink r:id="rId55" w:anchor="consistent-behavior-consistent-locations" w:history="1">
              <w:r w:rsidR="00CB7A78" w:rsidRPr="0053044C">
                <w:rPr>
                  <w:rStyle w:val="Hyperlink"/>
                  <w:rFonts w:cs="Calibri"/>
                </w:rPr>
                <w:t>3.2.3: Consistent Navigation</w:t>
              </w:r>
            </w:hyperlink>
            <w:r w:rsidR="00CB7A78" w:rsidRPr="00E106CB">
              <w:rPr>
                <w:rFonts w:cs="Calibri"/>
              </w:rPr>
              <w:t xml:space="preserve"> (AA)</w:t>
            </w:r>
          </w:p>
          <w:p w14:paraId="5083C52E" w14:textId="77777777" w:rsidR="00CB7A78" w:rsidRPr="00E106CB" w:rsidRDefault="00CB7A78" w:rsidP="00CB7A78">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5F92D8AA" w:rsidR="00CB7A78" w:rsidRPr="00445499" w:rsidRDefault="00CB7A78" w:rsidP="00CB7A78">
            <w:pPr>
              <w:rPr>
                <w:rFonts w:cs="Calibri"/>
              </w:rPr>
            </w:pPr>
            <w:r w:rsidRPr="002C2567">
              <w:rPr>
                <w:rFonts w:cs="Calibri"/>
              </w:rPr>
              <w:t>Supports</w:t>
            </w:r>
          </w:p>
        </w:tc>
        <w:tc>
          <w:tcPr>
            <w:tcW w:w="3084" w:type="pct"/>
            <w:shd w:val="clear" w:color="auto" w:fill="auto"/>
          </w:tcPr>
          <w:p w14:paraId="5083C530" w14:textId="733D06D4" w:rsidR="00CB7A78" w:rsidRPr="00E106CB" w:rsidRDefault="00DA26CD" w:rsidP="00CB7A78">
            <w:pPr>
              <w:rPr>
                <w:rFonts w:cs="Calibri"/>
              </w:rPr>
            </w:pPr>
            <w:r w:rsidRPr="00DA26CD">
              <w:rPr>
                <w:rFonts w:cs="Calibri"/>
              </w:rPr>
              <w:t xml:space="preserve">Navigation menus are consistent across pages. </w:t>
            </w:r>
            <w:r>
              <w:rPr>
                <w:rFonts w:cs="Calibri"/>
              </w:rPr>
              <w:t xml:space="preserve">For example, </w:t>
            </w:r>
            <w:r w:rsidRPr="00DA26CD">
              <w:rPr>
                <w:rFonts w:cs="Calibri"/>
              </w:rPr>
              <w:t>Main navigation links</w:t>
            </w:r>
            <w:r>
              <w:rPr>
                <w:rFonts w:cs="Calibri"/>
              </w:rPr>
              <w:t xml:space="preserve"> </w:t>
            </w:r>
            <w:r w:rsidRPr="00DA26CD">
              <w:rPr>
                <w:rFonts w:cs="Calibri"/>
              </w:rPr>
              <w:t>in the header</w:t>
            </w:r>
            <w:r>
              <w:rPr>
                <w:rFonts w:cs="Calibri"/>
              </w:rPr>
              <w:t xml:space="preserve"> </w:t>
            </w:r>
            <w:r w:rsidRPr="00DA26CD">
              <w:rPr>
                <w:rFonts w:cs="Calibri"/>
              </w:rPr>
              <w:t xml:space="preserve">and </w:t>
            </w:r>
            <w:r>
              <w:rPr>
                <w:rFonts w:cs="Calibri"/>
              </w:rPr>
              <w:t xml:space="preserve">supplementary links in the </w:t>
            </w:r>
            <w:r w:rsidRPr="00DA26CD">
              <w:rPr>
                <w:rFonts w:cs="Calibri"/>
              </w:rPr>
              <w:t>footer are consistent across pages</w:t>
            </w:r>
            <w:r>
              <w:rPr>
                <w:rFonts w:cs="Calibri"/>
              </w:rPr>
              <w:t>, occurring in the same relative order</w:t>
            </w:r>
            <w:r w:rsidRPr="00DA26CD">
              <w:rPr>
                <w:rFonts w:cs="Calibri"/>
              </w:rPr>
              <w:t>.</w:t>
            </w:r>
          </w:p>
        </w:tc>
      </w:tr>
      <w:tr w:rsidR="00CB7A78" w:rsidRPr="00E106CB" w14:paraId="5083C536" w14:textId="77777777" w:rsidTr="000F2D17">
        <w:tc>
          <w:tcPr>
            <w:tcW w:w="1070" w:type="pct"/>
            <w:shd w:val="clear" w:color="auto" w:fill="FFFFFF" w:themeFill="background1"/>
          </w:tcPr>
          <w:p w14:paraId="5083C532" w14:textId="673E5C1D" w:rsidR="00CB7A78" w:rsidRPr="00E106CB" w:rsidRDefault="00000000" w:rsidP="00CB7A78">
            <w:pPr>
              <w:rPr>
                <w:rFonts w:cs="Calibri"/>
              </w:rPr>
            </w:pPr>
            <w:hyperlink r:id="rId56" w:anchor="minimize-error-reversible" w:history="1">
              <w:r w:rsidR="00CB7A78" w:rsidRPr="0053044C">
                <w:rPr>
                  <w:rStyle w:val="Hyperlink"/>
                  <w:rFonts w:cs="Calibri"/>
                </w:rPr>
                <w:t>3.3.4: Error Prevention (Legal, Financial, Data)</w:t>
              </w:r>
            </w:hyperlink>
            <w:r w:rsidR="00CB7A78" w:rsidRPr="00E106CB">
              <w:rPr>
                <w:rFonts w:cs="Calibri"/>
              </w:rPr>
              <w:t xml:space="preserve"> (AA)</w:t>
            </w:r>
          </w:p>
          <w:p w14:paraId="5083C533" w14:textId="77777777" w:rsidR="00CB7A78" w:rsidRPr="00E106CB" w:rsidRDefault="00CB7A78" w:rsidP="00CB7A78">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6173C516" w:rsidR="00CB7A78" w:rsidRPr="00E106CB" w:rsidRDefault="00CB7A78" w:rsidP="00CB7A78">
            <w:pPr>
              <w:rPr>
                <w:rFonts w:cs="Calibri"/>
              </w:rPr>
            </w:pPr>
            <w:r>
              <w:rPr>
                <w:rFonts w:eastAsia="Times New Roman" w:cs="Calibri"/>
              </w:rPr>
              <w:t>Supports (N/A)</w:t>
            </w:r>
          </w:p>
        </w:tc>
        <w:tc>
          <w:tcPr>
            <w:tcW w:w="3084" w:type="pct"/>
            <w:shd w:val="clear" w:color="auto" w:fill="FFFFFF" w:themeFill="background1"/>
          </w:tcPr>
          <w:p w14:paraId="5083C535" w14:textId="14CA99E5" w:rsidR="00CB7A78" w:rsidRPr="00E106CB" w:rsidRDefault="00CB7A78" w:rsidP="00CB7A78">
            <w:pPr>
              <w:rPr>
                <w:rFonts w:cs="Calibri"/>
              </w:rPr>
            </w:pPr>
            <w:r>
              <w:rPr>
                <w:rFonts w:cs="Calibri"/>
              </w:rPr>
              <w:t xml:space="preserve">There are no submissions which require legal or financial commitments. </w:t>
            </w:r>
          </w:p>
        </w:tc>
      </w:tr>
    </w:tbl>
    <w:p w14:paraId="47886DAB" w14:textId="4756BB94" w:rsidR="005B56D7" w:rsidRDefault="005B56D7" w:rsidP="006C3A23">
      <w:pPr>
        <w:pStyle w:val="Heading3"/>
      </w:pPr>
      <w:bookmarkStart w:id="6" w:name="_Mobile_User_Experience"/>
      <w:bookmarkEnd w:id="6"/>
      <w:r>
        <w:t>Mobile User Experience</w:t>
      </w:r>
      <w:r w:rsidR="003F28C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4F294F">
        <w:tc>
          <w:tcPr>
            <w:tcW w:w="1070" w:type="pct"/>
            <w:shd w:val="clear" w:color="auto" w:fill="auto"/>
          </w:tcPr>
          <w:p w14:paraId="5D618908" w14:textId="10D42EC7" w:rsidR="005D683E" w:rsidRDefault="00000000" w:rsidP="00206B68">
            <w:pPr>
              <w:rPr>
                <w:rFonts w:cs="Calibri"/>
              </w:rPr>
            </w:pPr>
            <w:hyperlink r:id="rId57" w:anchor="orientation" w:history="1">
              <w:r w:rsidR="005D683E" w:rsidRPr="005D683E">
                <w:rPr>
                  <w:rStyle w:val="Hyperlink"/>
                  <w:rFonts w:cs="Calibri"/>
                </w:rPr>
                <w:t>1.3.4 Orientation</w:t>
              </w:r>
            </w:hyperlink>
          </w:p>
          <w:p w14:paraId="75CC6F01" w14:textId="74943DCB" w:rsidR="00206B68" w:rsidRPr="00E106CB" w:rsidRDefault="00B36239" w:rsidP="00206B68">
            <w:pPr>
              <w:rPr>
                <w:rFonts w:cs="Calibri"/>
              </w:rPr>
            </w:pPr>
            <w:r>
              <w:rPr>
                <w:rFonts w:cs="Calibri"/>
              </w:rPr>
              <w:t xml:space="preserve">(AA) </w:t>
            </w:r>
            <w:r w:rsidR="005D683E"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3084" w:type="pct"/>
            <w:shd w:val="clear" w:color="auto" w:fill="FFFFFF" w:themeFill="background1"/>
          </w:tcPr>
          <w:p w14:paraId="1C2C4D9C" w14:textId="1C2BF8CF" w:rsidR="00206B68" w:rsidRPr="00E106CB" w:rsidRDefault="004E01F1" w:rsidP="005D683E">
            <w:pPr>
              <w:rPr>
                <w:rFonts w:cs="Calibri"/>
              </w:rPr>
            </w:pPr>
            <w:r>
              <w:rPr>
                <w:rFonts w:cs="Calibri"/>
              </w:rPr>
              <w:t>Pages do not</w:t>
            </w:r>
            <w:r w:rsidR="00375C66">
              <w:rPr>
                <w:rFonts w:cs="Calibri"/>
              </w:rPr>
              <w:t xml:space="preserve"> restrict view</w:t>
            </w:r>
            <w:r>
              <w:rPr>
                <w:rFonts w:cs="Calibri"/>
              </w:rPr>
              <w:t xml:space="preserve"> and operation of content</w:t>
            </w:r>
            <w:r w:rsidR="00375C66">
              <w:rPr>
                <w:rFonts w:cs="Calibri"/>
              </w:rPr>
              <w:t xml:space="preserve"> to a single orientation.</w:t>
            </w:r>
          </w:p>
        </w:tc>
      </w:tr>
      <w:tr w:rsidR="00206B68" w:rsidRPr="00E106CB" w14:paraId="0E4AF111" w14:textId="77777777" w:rsidTr="004F294F">
        <w:tc>
          <w:tcPr>
            <w:tcW w:w="1070" w:type="pct"/>
            <w:shd w:val="clear" w:color="auto" w:fill="auto"/>
          </w:tcPr>
          <w:p w14:paraId="43EF4BF2" w14:textId="6ED39E02" w:rsidR="00206B68" w:rsidRPr="00E106CB" w:rsidRDefault="00000000" w:rsidP="00B36239">
            <w:pPr>
              <w:rPr>
                <w:rFonts w:cs="Calibri"/>
              </w:rPr>
            </w:pPr>
            <w:hyperlink r:id="rId58" w:anchor="pointer-gestures" w:history="1">
              <w:r w:rsidR="00B36239" w:rsidRPr="00B36239">
                <w:rPr>
                  <w:rStyle w:val="Hyperlink"/>
                  <w:rFonts w:cs="Calibri"/>
                </w:rPr>
                <w:t xml:space="preserve">2.5.1 Pointer Gestures </w:t>
              </w:r>
            </w:hyperlink>
            <w:r w:rsidR="00B36239">
              <w:rPr>
                <w:rFonts w:cs="Calibri"/>
              </w:rPr>
              <w:t xml:space="preserve">(A) </w:t>
            </w:r>
            <w:r w:rsidR="00B36239"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30F1BEB4" w:rsidR="00206B68" w:rsidRPr="00E106CB" w:rsidRDefault="003A52DD" w:rsidP="005D683E">
            <w:pPr>
              <w:rPr>
                <w:rFonts w:cs="Calibri"/>
              </w:rPr>
            </w:pPr>
            <w:r>
              <w:rPr>
                <w:rFonts w:cs="Calibri"/>
              </w:rPr>
              <w:t>Page</w:t>
            </w:r>
            <w:r w:rsidR="00244A1F">
              <w:rPr>
                <w:rFonts w:cs="Calibri"/>
              </w:rPr>
              <w:t>s</w:t>
            </w:r>
            <w:r>
              <w:rPr>
                <w:rFonts w:cs="Calibri"/>
              </w:rPr>
              <w:t xml:space="preserve"> </w:t>
            </w:r>
            <w:r w:rsidR="001F34A2">
              <w:rPr>
                <w:rFonts w:cs="Calibri"/>
              </w:rPr>
              <w:t xml:space="preserve">do not </w:t>
            </w:r>
            <w:r w:rsidR="001961E8">
              <w:rPr>
                <w:rFonts w:cs="Calibri"/>
              </w:rPr>
              <w:t>utilize or require</w:t>
            </w:r>
            <w:r w:rsidR="00375C66">
              <w:rPr>
                <w:rFonts w:cs="Calibri"/>
              </w:rPr>
              <w:t xml:space="preserve"> multipoint or path-based gestures</w:t>
            </w:r>
            <w:r w:rsidR="00244A1F">
              <w:rPr>
                <w:rFonts w:cs="Calibri"/>
              </w:rPr>
              <w:t xml:space="preserve"> for any functionality</w:t>
            </w:r>
            <w:r w:rsidR="00375C66">
              <w:rPr>
                <w:rFonts w:cs="Calibri"/>
              </w:rPr>
              <w:t>.</w:t>
            </w:r>
          </w:p>
        </w:tc>
      </w:tr>
      <w:tr w:rsidR="00206B68" w:rsidRPr="00EB45B3" w14:paraId="0AE16058" w14:textId="77777777" w:rsidTr="004F294F">
        <w:tc>
          <w:tcPr>
            <w:tcW w:w="1070" w:type="pct"/>
            <w:shd w:val="clear" w:color="auto" w:fill="auto"/>
          </w:tcPr>
          <w:p w14:paraId="7048EAB6" w14:textId="5A5856B8" w:rsidR="00B36239" w:rsidRPr="00B36239" w:rsidRDefault="00000000" w:rsidP="00B36239">
            <w:pPr>
              <w:rPr>
                <w:rFonts w:cs="Calibri"/>
              </w:rPr>
            </w:pPr>
            <w:hyperlink r:id="rId59" w:anchor="pointer-cancellation" w:history="1">
              <w:r w:rsidR="00B36239" w:rsidRPr="00B36239">
                <w:rPr>
                  <w:rStyle w:val="Hyperlink"/>
                  <w:rFonts w:cs="Calibri"/>
                </w:rPr>
                <w:t>2.5.2 Pointer Cancellation (A)</w:t>
              </w:r>
            </w:hyperlink>
          </w:p>
          <w:p w14:paraId="38614B78" w14:textId="77777777" w:rsidR="00B36239" w:rsidRPr="00B36239" w:rsidRDefault="00B36239" w:rsidP="00B36239">
            <w:pPr>
              <w:rPr>
                <w:rFonts w:cs="Calibri"/>
              </w:rPr>
            </w:pPr>
            <w:r w:rsidRPr="00B36239">
              <w:rPr>
                <w:rFonts w:cs="Calibri"/>
              </w:rPr>
              <w:t xml:space="preserve">For functionality that can be operated using a </w:t>
            </w:r>
            <w:r w:rsidRPr="00B36239">
              <w:rPr>
                <w:rFonts w:cs="Calibri"/>
              </w:rPr>
              <w:lastRenderedPageBreak/>
              <w:t>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B36239">
            <w:pPr>
              <w:pStyle w:val="ListParagraph"/>
              <w:numPr>
                <w:ilvl w:val="0"/>
                <w:numId w:val="22"/>
              </w:numPr>
            </w:pPr>
            <w:r w:rsidRPr="00B36239">
              <w:t>No Down-Event</w:t>
            </w:r>
          </w:p>
          <w:p w14:paraId="48C8FD58" w14:textId="77777777" w:rsidR="00B36239" w:rsidRPr="00B36239" w:rsidRDefault="00B36239" w:rsidP="00B36239">
            <w:pPr>
              <w:pStyle w:val="ListParagraph"/>
              <w:numPr>
                <w:ilvl w:val="0"/>
                <w:numId w:val="22"/>
              </w:numPr>
            </w:pPr>
            <w:r w:rsidRPr="00B36239">
              <w:t>Abort or Undo</w:t>
            </w:r>
          </w:p>
          <w:p w14:paraId="1C7D81A6" w14:textId="77777777" w:rsidR="00B36239" w:rsidRPr="00B36239" w:rsidRDefault="00B36239" w:rsidP="00B36239">
            <w:pPr>
              <w:pStyle w:val="ListParagraph"/>
              <w:numPr>
                <w:ilvl w:val="0"/>
                <w:numId w:val="22"/>
              </w:numPr>
            </w:pPr>
            <w:r w:rsidRPr="00B36239">
              <w:t>Up Reversal</w:t>
            </w:r>
          </w:p>
          <w:p w14:paraId="100D117D" w14:textId="6CA0F777" w:rsidR="00206B68" w:rsidRPr="00B36239" w:rsidRDefault="00B36239" w:rsidP="00B36239">
            <w:pPr>
              <w:pStyle w:val="ListParagraph"/>
              <w:numPr>
                <w:ilvl w:val="0"/>
                <w:numId w:val="22"/>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lastRenderedPageBreak/>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4F294F">
        <w:tc>
          <w:tcPr>
            <w:tcW w:w="1070" w:type="pct"/>
            <w:shd w:val="clear" w:color="auto" w:fill="auto"/>
          </w:tcPr>
          <w:p w14:paraId="3A002D1A" w14:textId="1C9CD965" w:rsidR="00B36239" w:rsidRPr="00B36239" w:rsidRDefault="00000000" w:rsidP="00B36239">
            <w:pPr>
              <w:rPr>
                <w:rFonts w:cs="Calibri"/>
              </w:rPr>
            </w:pPr>
            <w:hyperlink r:id="rId60" w:anchor="motion-actuation" w:history="1">
              <w:r w:rsidR="00B36239" w:rsidRPr="00B36239">
                <w:rPr>
                  <w:rStyle w:val="Hyperlink"/>
                  <w:rFonts w:cs="Calibri"/>
                </w:rPr>
                <w:t>2.5.4 Motion Actuation (A)</w:t>
              </w:r>
            </w:hyperlink>
          </w:p>
          <w:p w14:paraId="33CF00FC" w14:textId="7777777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B36239">
            <w:pPr>
              <w:pStyle w:val="ListParagraph"/>
              <w:numPr>
                <w:ilvl w:val="0"/>
                <w:numId w:val="23"/>
              </w:numPr>
            </w:pPr>
            <w:r w:rsidRPr="00B36239">
              <w:t>Supported Interface</w:t>
            </w:r>
          </w:p>
          <w:p w14:paraId="5B47EFDC" w14:textId="0265BA17" w:rsidR="00206B68" w:rsidRPr="00B36239" w:rsidRDefault="00B36239" w:rsidP="00B36239">
            <w:pPr>
              <w:pStyle w:val="ListParagraph"/>
              <w:numPr>
                <w:ilvl w:val="0"/>
                <w:numId w:val="23"/>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t>Supports (N/A)</w:t>
            </w:r>
          </w:p>
        </w:tc>
        <w:tc>
          <w:tcPr>
            <w:tcW w:w="3084" w:type="pct"/>
            <w:shd w:val="clear" w:color="auto" w:fill="auto"/>
          </w:tcPr>
          <w:p w14:paraId="60BFAA22" w14:textId="7BFF7224" w:rsidR="00206B68" w:rsidRPr="00E106CB" w:rsidRDefault="00375C66" w:rsidP="005D683E">
            <w:pPr>
              <w:rPr>
                <w:rFonts w:cs="Calibri"/>
              </w:rPr>
            </w:pPr>
            <w:r>
              <w:rPr>
                <w:rFonts w:cs="Calibri"/>
              </w:rPr>
              <w:t>There is no content that u</w:t>
            </w:r>
            <w:r w:rsidR="00B94D66">
              <w:rPr>
                <w:rFonts w:cs="Calibri"/>
              </w:rPr>
              <w:t>tilizes</w:t>
            </w:r>
            <w:r>
              <w:rPr>
                <w:rFonts w:cs="Calibri"/>
              </w:rPr>
              <w:t xml:space="preserve"> device or user motion.</w:t>
            </w:r>
          </w:p>
        </w:tc>
      </w:tr>
    </w:tbl>
    <w:p w14:paraId="5083C537" w14:textId="77777777" w:rsidR="00FB3213" w:rsidRDefault="00FB3213" w:rsidP="00BD462F"/>
    <w:p w14:paraId="7AEF5B94" w14:textId="77777777" w:rsidR="009C1CAA" w:rsidRDefault="009C1CAA">
      <w:pPr>
        <w:rPr>
          <w:rFonts w:asciiTheme="majorHAnsi" w:eastAsiaTheme="majorEastAsia" w:hAnsiTheme="majorHAnsi" w:cstheme="majorBidi"/>
          <w:b/>
          <w:bCs/>
          <w:sz w:val="26"/>
          <w:szCs w:val="26"/>
        </w:rPr>
      </w:pPr>
      <w:r>
        <w:br w:type="page"/>
      </w:r>
    </w:p>
    <w:p w14:paraId="1567B9E3" w14:textId="0F818387" w:rsidR="00657F92" w:rsidRDefault="00FE4F98" w:rsidP="00657F92">
      <w:pPr>
        <w:pStyle w:val="Heading2"/>
      </w:pPr>
      <w:bookmarkStart w:id="7" w:name="_Software_(DCE):_WCAG"/>
      <w:bookmarkEnd w:id="7"/>
      <w:r>
        <w:lastRenderedPageBreak/>
        <w:t xml:space="preserve">Shadow Health </w:t>
      </w:r>
      <w:r w:rsidR="00657F92">
        <w:t>Software</w:t>
      </w:r>
      <w:r w:rsidR="002C59E4">
        <w:t xml:space="preserve"> (</w:t>
      </w:r>
      <w:r w:rsidR="00B2572B" w:rsidRPr="00B2572B">
        <w:t>Digital Clinical Experience</w:t>
      </w:r>
      <w:r w:rsidR="002C59E4">
        <w:t>)</w:t>
      </w:r>
      <w:r w:rsidR="00657F92">
        <w:t xml:space="preserve">: </w:t>
      </w:r>
      <w:r>
        <w:br/>
      </w:r>
      <w:r w:rsidR="00657F92">
        <w:t>WCAG 2.1 A and AA Success Criteria</w:t>
      </w:r>
    </w:p>
    <w:p w14:paraId="3BD06D4B" w14:textId="4EE52B14" w:rsidR="00657F92" w:rsidRPr="006C3A23" w:rsidRDefault="00657F92" w:rsidP="00657F92">
      <w:pPr>
        <w:pStyle w:val="Heading3"/>
      </w:pPr>
      <w:r w:rsidRPr="006C3A23">
        <w:t>Visuals</w:t>
      </w:r>
      <w:r w:rsidR="00FE4F98">
        <w:t xml:space="preserve"> </w:t>
      </w:r>
      <w:r w:rsidR="002B1428">
        <w:t>–</w:t>
      </w:r>
      <w:r w:rsidR="00FE4F98">
        <w:t xml:space="preserve"> Shadow Health Software (DCE)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657F92" w:rsidRPr="00E106CB" w14:paraId="1A2FBE4A" w14:textId="77777777" w:rsidTr="00E645C8">
        <w:tc>
          <w:tcPr>
            <w:tcW w:w="1070" w:type="pct"/>
            <w:shd w:val="clear" w:color="auto" w:fill="404040" w:themeFill="text1" w:themeFillTint="BF"/>
          </w:tcPr>
          <w:p w14:paraId="45FDB64E" w14:textId="77777777" w:rsidR="00657F92" w:rsidRPr="00331381" w:rsidRDefault="00657F92" w:rsidP="00E645C8">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3147A2EE" w14:textId="77777777" w:rsidR="00657F92" w:rsidRPr="00E106CB" w:rsidRDefault="00657F92" w:rsidP="00E645C8">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24426113" w14:textId="159FDC17" w:rsidR="00657F92" w:rsidRPr="00E106CB" w:rsidRDefault="00687DD3" w:rsidP="00E645C8">
            <w:pPr>
              <w:rPr>
                <w:rFonts w:cs="Calibri"/>
                <w:b/>
              </w:rPr>
            </w:pPr>
            <w:r>
              <w:rPr>
                <w:rFonts w:cs="Calibri"/>
                <w:b/>
                <w:color w:val="FFFFFF" w:themeColor="background1"/>
              </w:rPr>
              <w:t>Conformance Level</w:t>
            </w:r>
          </w:p>
        </w:tc>
        <w:tc>
          <w:tcPr>
            <w:tcW w:w="3084" w:type="pct"/>
            <w:shd w:val="clear" w:color="auto" w:fill="404040" w:themeFill="text1" w:themeFillTint="BF"/>
          </w:tcPr>
          <w:p w14:paraId="2192DCDD" w14:textId="77777777" w:rsidR="00657F92" w:rsidRPr="00E106CB" w:rsidRDefault="00657F92" w:rsidP="00E645C8">
            <w:pPr>
              <w:rPr>
                <w:rFonts w:cs="Calibri"/>
                <w:b/>
              </w:rPr>
            </w:pPr>
            <w:r>
              <w:rPr>
                <w:rFonts w:cs="Calibri"/>
                <w:b/>
                <w:color w:val="FFFFFF" w:themeColor="background1"/>
              </w:rPr>
              <w:t>Remarks</w:t>
            </w:r>
          </w:p>
        </w:tc>
      </w:tr>
      <w:tr w:rsidR="00657F92" w:rsidRPr="00E106CB" w14:paraId="2FBD5C38" w14:textId="77777777" w:rsidTr="00E645C8">
        <w:tc>
          <w:tcPr>
            <w:tcW w:w="1070" w:type="pct"/>
            <w:shd w:val="clear" w:color="auto" w:fill="auto"/>
          </w:tcPr>
          <w:p w14:paraId="34A3D29B" w14:textId="77777777" w:rsidR="00657F92" w:rsidRPr="00E106CB" w:rsidRDefault="00000000" w:rsidP="00E645C8">
            <w:pPr>
              <w:rPr>
                <w:rFonts w:cs="Calibri"/>
              </w:rPr>
            </w:pPr>
            <w:hyperlink r:id="rId61" w:anchor="text-equiv-all" w:history="1">
              <w:r w:rsidR="00657F92" w:rsidRPr="009154D9">
                <w:rPr>
                  <w:rStyle w:val="Hyperlink"/>
                  <w:rFonts w:cs="Calibri"/>
                </w:rPr>
                <w:t>1.1.1: Non-Text Content</w:t>
              </w:r>
            </w:hyperlink>
            <w:r w:rsidR="00657F92" w:rsidRPr="00E106CB">
              <w:rPr>
                <w:rFonts w:cs="Calibri"/>
              </w:rPr>
              <w:t xml:space="preserve"> (A)</w:t>
            </w:r>
            <w:r w:rsidR="00657F92" w:rsidRPr="00E106CB">
              <w:rPr>
                <w:rFonts w:cs="Calibri"/>
              </w:rPr>
              <w:br/>
              <w:t>Provide text alternatives for non-text content (e.g. images)</w:t>
            </w:r>
          </w:p>
        </w:tc>
        <w:tc>
          <w:tcPr>
            <w:tcW w:w="846" w:type="pct"/>
            <w:shd w:val="clear" w:color="auto" w:fill="FFFFCC"/>
          </w:tcPr>
          <w:p w14:paraId="0BD36738" w14:textId="77777777" w:rsidR="00657F92" w:rsidRPr="00445499" w:rsidRDefault="00657F92" w:rsidP="00E645C8">
            <w:pPr>
              <w:rPr>
                <w:rFonts w:cs="Calibri"/>
              </w:rPr>
            </w:pPr>
            <w:r>
              <w:rPr>
                <w:rFonts w:eastAsia="Times New Roman" w:cs="Calibri"/>
              </w:rPr>
              <w:t>Partially supports</w:t>
            </w:r>
          </w:p>
        </w:tc>
        <w:tc>
          <w:tcPr>
            <w:tcW w:w="3084" w:type="pct"/>
            <w:shd w:val="clear" w:color="auto" w:fill="auto"/>
          </w:tcPr>
          <w:p w14:paraId="71342AE5" w14:textId="3D93AB8C" w:rsidR="00DE4B67" w:rsidRDefault="00657F92" w:rsidP="00E645C8">
            <w:pPr>
              <w:autoSpaceDE w:val="0"/>
              <w:autoSpaceDN w:val="0"/>
              <w:adjustRightInd w:val="0"/>
              <w:rPr>
                <w:rFonts w:cs="Calibri"/>
                <w:color w:val="000000"/>
              </w:rPr>
            </w:pPr>
            <w:r>
              <w:rPr>
                <w:rFonts w:cs="Calibri"/>
                <w:color w:val="000000"/>
              </w:rPr>
              <w:t>Most</w:t>
            </w:r>
            <w:r w:rsidRPr="008E00BA">
              <w:rPr>
                <w:rFonts w:cs="Calibri"/>
                <w:color w:val="000000"/>
              </w:rPr>
              <w:t xml:space="preserve"> </w:t>
            </w:r>
            <w:r w:rsidR="0020684A">
              <w:rPr>
                <w:rFonts w:cs="Calibri"/>
                <w:color w:val="000000"/>
              </w:rPr>
              <w:t xml:space="preserve">significant non-text content </w:t>
            </w:r>
            <w:r w:rsidR="004F2B6F">
              <w:rPr>
                <w:rFonts w:cs="Calibri"/>
                <w:color w:val="000000"/>
              </w:rPr>
              <w:t xml:space="preserve">in </w:t>
            </w:r>
            <w:r w:rsidR="005F0DE1">
              <w:rPr>
                <w:rFonts w:cs="Calibri"/>
                <w:color w:val="000000"/>
              </w:rPr>
              <w:t>DCEs</w:t>
            </w:r>
            <w:r w:rsidR="0059092D">
              <w:rPr>
                <w:rFonts w:cs="Calibri"/>
                <w:color w:val="000000"/>
              </w:rPr>
              <w:t xml:space="preserve"> is</w:t>
            </w:r>
            <w:r w:rsidR="0020684A">
              <w:rPr>
                <w:rFonts w:cs="Calibri"/>
                <w:color w:val="000000"/>
              </w:rPr>
              <w:t xml:space="preserve"> in the form of three-dimensional </w:t>
            </w:r>
            <w:r w:rsidR="00C04A55">
              <w:rPr>
                <w:rFonts w:cs="Calibri"/>
                <w:color w:val="000000"/>
              </w:rPr>
              <w:t>animated graphics</w:t>
            </w:r>
            <w:r w:rsidR="004F2B6F">
              <w:rPr>
                <w:rFonts w:cs="Calibri"/>
                <w:color w:val="000000"/>
              </w:rPr>
              <w:t>, occasionally accompanied by sound</w:t>
            </w:r>
            <w:r w:rsidR="00C04A55">
              <w:rPr>
                <w:rFonts w:cs="Calibri"/>
                <w:color w:val="000000"/>
              </w:rPr>
              <w:t>. Descriptive identification of</w:t>
            </w:r>
            <w:r w:rsidR="00DA7907">
              <w:rPr>
                <w:rFonts w:cs="Calibri"/>
                <w:color w:val="000000"/>
              </w:rPr>
              <w:t xml:space="preserve"> visually or auditorily</w:t>
            </w:r>
            <w:r w:rsidR="00C04A55">
              <w:rPr>
                <w:rFonts w:cs="Calibri"/>
                <w:color w:val="000000"/>
              </w:rPr>
              <w:t xml:space="preserve"> depicted </w:t>
            </w:r>
            <w:r w:rsidR="00DA7907">
              <w:rPr>
                <w:rFonts w:cs="Calibri"/>
                <w:color w:val="000000"/>
              </w:rPr>
              <w:t>scenarios</w:t>
            </w:r>
            <w:r w:rsidR="00D01C14">
              <w:rPr>
                <w:rFonts w:cs="Calibri"/>
                <w:color w:val="000000"/>
              </w:rPr>
              <w:t>/experiences</w:t>
            </w:r>
            <w:r w:rsidR="00860045">
              <w:rPr>
                <w:rFonts w:cs="Calibri"/>
                <w:color w:val="000000"/>
              </w:rPr>
              <w:t xml:space="preserve"> –</w:t>
            </w:r>
            <w:r w:rsidR="00D01C14">
              <w:rPr>
                <w:rFonts w:cs="Calibri"/>
                <w:color w:val="000000"/>
              </w:rPr>
              <w:t xml:space="preserve"> most of such</w:t>
            </w:r>
            <w:r w:rsidR="00860045">
              <w:rPr>
                <w:rFonts w:cs="Calibri"/>
                <w:color w:val="000000"/>
              </w:rPr>
              <w:t xml:space="preserve"> </w:t>
            </w:r>
            <w:r w:rsidR="004F2B6F" w:rsidRPr="004F2B6F">
              <w:rPr>
                <w:rFonts w:cs="Calibri"/>
                <w:color w:val="000000"/>
              </w:rPr>
              <w:t>content</w:t>
            </w:r>
            <w:r w:rsidR="00D01C14">
              <w:rPr>
                <w:rFonts w:cs="Calibri"/>
                <w:color w:val="000000"/>
              </w:rPr>
              <w:t xml:space="preserve"> </w:t>
            </w:r>
            <w:r w:rsidR="004F2B6F" w:rsidRPr="004F2B6F">
              <w:rPr>
                <w:rFonts w:cs="Calibri"/>
                <w:color w:val="000000"/>
              </w:rPr>
              <w:t>comprise</w:t>
            </w:r>
            <w:r w:rsidR="00D01C14">
              <w:rPr>
                <w:rFonts w:cs="Calibri"/>
                <w:color w:val="000000"/>
              </w:rPr>
              <w:t>s</w:t>
            </w:r>
            <w:r w:rsidR="004F2B6F" w:rsidRPr="004F2B6F">
              <w:rPr>
                <w:rFonts w:cs="Calibri"/>
                <w:color w:val="000000"/>
              </w:rPr>
              <w:t xml:space="preserve"> a test or </w:t>
            </w:r>
            <w:r w:rsidR="00D364CF">
              <w:rPr>
                <w:rFonts w:cs="Calibri"/>
                <w:color w:val="000000"/>
              </w:rPr>
              <w:t xml:space="preserve">assessment </w:t>
            </w:r>
            <w:r w:rsidR="004F2B6F" w:rsidRPr="004F2B6F">
              <w:rPr>
                <w:rFonts w:cs="Calibri"/>
                <w:color w:val="000000"/>
              </w:rPr>
              <w:t>exercise</w:t>
            </w:r>
            <w:r w:rsidR="00860045">
              <w:rPr>
                <w:rFonts w:cs="Calibri"/>
                <w:color w:val="000000"/>
              </w:rPr>
              <w:t xml:space="preserve"> –</w:t>
            </w:r>
            <w:r w:rsidR="00D01C14">
              <w:rPr>
                <w:rFonts w:cs="Calibri"/>
                <w:color w:val="000000"/>
              </w:rPr>
              <w:t xml:space="preserve"> </w:t>
            </w:r>
            <w:r w:rsidR="00C04A55">
              <w:rPr>
                <w:rFonts w:cs="Calibri"/>
                <w:color w:val="000000"/>
              </w:rPr>
              <w:t xml:space="preserve">are </w:t>
            </w:r>
            <w:r w:rsidR="00B75107">
              <w:rPr>
                <w:rFonts w:cs="Calibri"/>
                <w:color w:val="000000"/>
              </w:rPr>
              <w:t>often</w:t>
            </w:r>
            <w:r w:rsidR="00C04A55">
              <w:rPr>
                <w:rFonts w:cs="Calibri"/>
                <w:color w:val="000000"/>
              </w:rPr>
              <w:t xml:space="preserve"> provided in text</w:t>
            </w:r>
            <w:r w:rsidR="004F2B6F">
              <w:rPr>
                <w:rFonts w:cs="Calibri"/>
                <w:color w:val="000000"/>
              </w:rPr>
              <w:t>.</w:t>
            </w:r>
            <w:r w:rsidR="006903BC">
              <w:rPr>
                <w:rFonts w:cs="Calibri"/>
                <w:color w:val="000000"/>
              </w:rPr>
              <w:t xml:space="preserve"> D</w:t>
            </w:r>
            <w:r w:rsidR="00DE4B67">
              <w:rPr>
                <w:rFonts w:cs="Calibri"/>
                <w:color w:val="000000"/>
              </w:rPr>
              <w:t xml:space="preserve">escriptive </w:t>
            </w:r>
            <w:r w:rsidR="00D84FB7">
              <w:rPr>
                <w:rFonts w:cs="Calibri"/>
                <w:color w:val="000000"/>
              </w:rPr>
              <w:t>identification</w:t>
            </w:r>
            <w:r w:rsidR="008A337E">
              <w:rPr>
                <w:rFonts w:cs="Calibri"/>
                <w:color w:val="000000"/>
              </w:rPr>
              <w:t xml:space="preserve"> for</w:t>
            </w:r>
            <w:r w:rsidR="006903BC">
              <w:rPr>
                <w:rFonts w:cs="Calibri"/>
                <w:color w:val="000000"/>
              </w:rPr>
              <w:t xml:space="preserve"> static</w:t>
            </w:r>
            <w:r w:rsidR="00DE4B67">
              <w:rPr>
                <w:rFonts w:cs="Calibri"/>
                <w:color w:val="000000"/>
              </w:rPr>
              <w:t xml:space="preserve"> graphic</w:t>
            </w:r>
            <w:r w:rsidR="008A337E">
              <w:rPr>
                <w:rFonts w:cs="Calibri"/>
                <w:color w:val="000000"/>
              </w:rPr>
              <w:t xml:space="preserve"> </w:t>
            </w:r>
            <w:r w:rsidR="00DE4B67">
              <w:rPr>
                <w:rFonts w:cs="Calibri"/>
                <w:color w:val="000000"/>
              </w:rPr>
              <w:t>“imaging” under “Patient Details” such as cardiogram</w:t>
            </w:r>
            <w:r w:rsidR="008A337E">
              <w:rPr>
                <w:rFonts w:cs="Calibri"/>
                <w:color w:val="000000"/>
              </w:rPr>
              <w:t>s</w:t>
            </w:r>
            <w:r w:rsidR="00DE4B67">
              <w:rPr>
                <w:rFonts w:cs="Calibri"/>
                <w:color w:val="000000"/>
              </w:rPr>
              <w:t xml:space="preserve"> and x-ray</w:t>
            </w:r>
            <w:r w:rsidR="008A337E">
              <w:rPr>
                <w:rFonts w:cs="Calibri"/>
                <w:color w:val="000000"/>
              </w:rPr>
              <w:t>s</w:t>
            </w:r>
            <w:r w:rsidR="00DE4B67">
              <w:rPr>
                <w:rFonts w:cs="Calibri"/>
                <w:color w:val="000000"/>
              </w:rPr>
              <w:t xml:space="preserve"> </w:t>
            </w:r>
            <w:r w:rsidR="008A337E">
              <w:rPr>
                <w:rFonts w:cs="Calibri"/>
                <w:color w:val="000000"/>
              </w:rPr>
              <w:t xml:space="preserve">are </w:t>
            </w:r>
            <w:r w:rsidR="006903BC">
              <w:rPr>
                <w:rFonts w:cs="Calibri"/>
                <w:color w:val="000000"/>
              </w:rPr>
              <w:t xml:space="preserve">also </w:t>
            </w:r>
            <w:r w:rsidR="00DE4B67">
              <w:rPr>
                <w:rFonts w:cs="Calibri"/>
                <w:color w:val="000000"/>
              </w:rPr>
              <w:t>provided in text</w:t>
            </w:r>
            <w:r w:rsidR="004C6D10">
              <w:rPr>
                <w:rFonts w:cs="Calibri"/>
                <w:color w:val="000000"/>
              </w:rPr>
              <w:t>, though not overtly associated with</w:t>
            </w:r>
            <w:r w:rsidR="008A337E">
              <w:rPr>
                <w:rFonts w:cs="Calibri"/>
                <w:color w:val="000000"/>
              </w:rPr>
              <w:t>/</w:t>
            </w:r>
            <w:r w:rsidR="004C6D10">
              <w:rPr>
                <w:rFonts w:cs="Calibri"/>
                <w:color w:val="000000"/>
              </w:rPr>
              <w:t>captioning the image</w:t>
            </w:r>
            <w:r w:rsidR="00A56CEA">
              <w:rPr>
                <w:rFonts w:cs="Calibri"/>
                <w:color w:val="000000"/>
              </w:rPr>
              <w:t>s.</w:t>
            </w:r>
            <w:r w:rsidR="00E16A52">
              <w:rPr>
                <w:rFonts w:cs="Calibri"/>
                <w:color w:val="000000"/>
              </w:rPr>
              <w:t xml:space="preserve"> </w:t>
            </w:r>
            <w:r w:rsidR="00675819" w:rsidRPr="00675819">
              <w:rPr>
                <w:rFonts w:cs="Calibri"/>
                <w:color w:val="000000"/>
              </w:rPr>
              <w:t>A form of synchronized captioning for the spoken dialog of virtual patients during assessment/interview activities is provided within the dynamically updating “Transcript” area in DCEs.</w:t>
            </w:r>
            <w:r w:rsidR="00D862A5">
              <w:rPr>
                <w:rFonts w:cs="Calibri"/>
                <w:color w:val="000000"/>
              </w:rPr>
              <w:t xml:space="preserve"> In slide-based DCEs such as “Concept Labs”, animated and static graphics are typically presented alongside text alternatives or descriptive identification.</w:t>
            </w:r>
          </w:p>
          <w:p w14:paraId="38B2E0A4" w14:textId="77777777" w:rsidR="00DE4B67" w:rsidRDefault="00DE4B67" w:rsidP="00E645C8">
            <w:pPr>
              <w:autoSpaceDE w:val="0"/>
              <w:autoSpaceDN w:val="0"/>
              <w:adjustRightInd w:val="0"/>
              <w:rPr>
                <w:rFonts w:cs="Calibri"/>
                <w:color w:val="000000"/>
              </w:rPr>
            </w:pPr>
          </w:p>
          <w:p w14:paraId="237E4F10" w14:textId="083A716C" w:rsidR="00C04A55" w:rsidRDefault="001A6A95" w:rsidP="00E645C8">
            <w:pPr>
              <w:autoSpaceDE w:val="0"/>
              <w:autoSpaceDN w:val="0"/>
              <w:adjustRightInd w:val="0"/>
              <w:rPr>
                <w:rFonts w:cs="Calibri"/>
                <w:color w:val="000000"/>
              </w:rPr>
            </w:pPr>
            <w:r>
              <w:rPr>
                <w:rFonts w:cs="Calibri"/>
                <w:color w:val="000000"/>
              </w:rPr>
              <w:t xml:space="preserve">Note: </w:t>
            </w:r>
            <w:r w:rsidR="008A337E">
              <w:rPr>
                <w:rFonts w:cs="Calibri"/>
                <w:color w:val="000000"/>
              </w:rPr>
              <w:t xml:space="preserve">The </w:t>
            </w:r>
            <w:r w:rsidR="00C04A55">
              <w:rPr>
                <w:rFonts w:cs="Calibri"/>
                <w:color w:val="000000"/>
              </w:rPr>
              <w:t>text equivalents and alternatives are presented</w:t>
            </w:r>
            <w:r w:rsidR="008A337E">
              <w:rPr>
                <w:rFonts w:cs="Calibri"/>
                <w:color w:val="000000"/>
              </w:rPr>
              <w:t xml:space="preserve"> on screen</w:t>
            </w:r>
            <w:r w:rsidR="00C04A55">
              <w:rPr>
                <w:rFonts w:cs="Calibri"/>
                <w:color w:val="000000"/>
              </w:rPr>
              <w:t xml:space="preserve"> but not programmatically determinable due to the technologies employed.</w:t>
            </w:r>
            <w:r w:rsidR="007D68E5">
              <w:rPr>
                <w:rFonts w:cs="Calibri"/>
                <w:color w:val="000000"/>
              </w:rPr>
              <w:t xml:space="preserve"> I</w:t>
            </w:r>
            <w:r w:rsidR="00C04A55" w:rsidRPr="00C04A55">
              <w:rPr>
                <w:rFonts w:cs="Calibri"/>
                <w:color w:val="000000"/>
              </w:rPr>
              <w:t>mages</w:t>
            </w:r>
            <w:r w:rsidR="001E5479">
              <w:rPr>
                <w:rFonts w:cs="Calibri"/>
                <w:color w:val="000000"/>
              </w:rPr>
              <w:t xml:space="preserve">, </w:t>
            </w:r>
            <w:r w:rsidR="00C04A55" w:rsidRPr="00C04A55">
              <w:rPr>
                <w:rFonts w:cs="Calibri"/>
                <w:color w:val="000000"/>
              </w:rPr>
              <w:t>icons</w:t>
            </w:r>
            <w:r w:rsidR="0020749C">
              <w:rPr>
                <w:rFonts w:cs="Calibri"/>
                <w:color w:val="000000"/>
              </w:rPr>
              <w:t>,</w:t>
            </w:r>
            <w:r w:rsidR="00C04A55" w:rsidRPr="00C04A55">
              <w:rPr>
                <w:rFonts w:cs="Calibri"/>
                <w:color w:val="000000"/>
              </w:rPr>
              <w:t xml:space="preserve"> </w:t>
            </w:r>
            <w:r w:rsidR="001E5479">
              <w:rPr>
                <w:rFonts w:cs="Calibri"/>
                <w:color w:val="000000"/>
              </w:rPr>
              <w:t xml:space="preserve">or shapes </w:t>
            </w:r>
            <w:r w:rsidR="007D68E5">
              <w:rPr>
                <w:rFonts w:cs="Calibri"/>
                <w:color w:val="000000"/>
              </w:rPr>
              <w:t xml:space="preserve">on UI components </w:t>
            </w:r>
            <w:r w:rsidR="00C04A55" w:rsidRPr="00C04A55">
              <w:rPr>
                <w:rFonts w:cs="Calibri"/>
                <w:color w:val="000000"/>
              </w:rPr>
              <w:t>may not have text equivalents</w:t>
            </w:r>
            <w:r w:rsidR="00C04A55">
              <w:rPr>
                <w:rFonts w:cs="Calibri"/>
                <w:color w:val="000000"/>
              </w:rPr>
              <w:t xml:space="preserve"> </w:t>
            </w:r>
            <w:r w:rsidR="007D68E5">
              <w:rPr>
                <w:rFonts w:cs="Calibri"/>
                <w:color w:val="000000"/>
              </w:rPr>
              <w:t xml:space="preserve">available </w:t>
            </w:r>
            <w:r w:rsidR="00503FAF">
              <w:rPr>
                <w:rFonts w:cs="Calibri"/>
                <w:color w:val="000000"/>
              </w:rPr>
              <w:t xml:space="preserve">immediately </w:t>
            </w:r>
            <w:r w:rsidR="00452DD3">
              <w:rPr>
                <w:rFonts w:cs="Calibri"/>
                <w:color w:val="000000"/>
              </w:rPr>
              <w:t xml:space="preserve">on screen </w:t>
            </w:r>
            <w:r w:rsidR="00503FAF">
              <w:rPr>
                <w:rFonts w:cs="Calibri"/>
                <w:color w:val="000000"/>
              </w:rPr>
              <w:t>(</w:t>
            </w:r>
            <w:r w:rsidR="007D68E5">
              <w:rPr>
                <w:rFonts w:cs="Calibri"/>
                <w:color w:val="000000"/>
              </w:rPr>
              <w:t>except</w:t>
            </w:r>
            <w:r w:rsidR="00EB6D3E">
              <w:rPr>
                <w:rFonts w:cs="Calibri"/>
                <w:color w:val="000000"/>
              </w:rPr>
              <w:t>,</w:t>
            </w:r>
            <w:r w:rsidR="007D68E5">
              <w:rPr>
                <w:rFonts w:cs="Calibri"/>
                <w:color w:val="000000"/>
              </w:rPr>
              <w:t xml:space="preserve"> </w:t>
            </w:r>
            <w:r w:rsidR="00503FAF">
              <w:rPr>
                <w:rFonts w:cs="Calibri"/>
                <w:color w:val="000000"/>
              </w:rPr>
              <w:t>rather often</w:t>
            </w:r>
            <w:r w:rsidR="00EB6D3E">
              <w:rPr>
                <w:rFonts w:cs="Calibri"/>
                <w:color w:val="000000"/>
              </w:rPr>
              <w:t>,</w:t>
            </w:r>
            <w:r w:rsidR="00503FAF">
              <w:rPr>
                <w:rFonts w:cs="Calibri"/>
                <w:color w:val="000000"/>
              </w:rPr>
              <w:t xml:space="preserve"> </w:t>
            </w:r>
            <w:r w:rsidR="007D68E5">
              <w:rPr>
                <w:rFonts w:cs="Calibri"/>
                <w:color w:val="000000"/>
              </w:rPr>
              <w:t>upon mouseover hov</w:t>
            </w:r>
            <w:r w:rsidR="001E5479">
              <w:rPr>
                <w:rFonts w:cs="Calibri"/>
                <w:color w:val="000000"/>
              </w:rPr>
              <w:t>er</w:t>
            </w:r>
            <w:r w:rsidR="00503FAF">
              <w:rPr>
                <w:rFonts w:cs="Calibri"/>
                <w:color w:val="000000"/>
              </w:rPr>
              <w:t>)</w:t>
            </w:r>
            <w:r w:rsidR="001E5479">
              <w:rPr>
                <w:rFonts w:cs="Calibri"/>
                <w:color w:val="000000"/>
              </w:rPr>
              <w:t>.</w:t>
            </w:r>
          </w:p>
          <w:p w14:paraId="1BFCE328" w14:textId="77777777" w:rsidR="00C04A55" w:rsidRDefault="00C04A55" w:rsidP="00E645C8">
            <w:pPr>
              <w:autoSpaceDE w:val="0"/>
              <w:autoSpaceDN w:val="0"/>
              <w:adjustRightInd w:val="0"/>
              <w:rPr>
                <w:rFonts w:cs="Calibri"/>
                <w:color w:val="000000"/>
              </w:rPr>
            </w:pPr>
          </w:p>
          <w:p w14:paraId="233FAAE1" w14:textId="3BC51179" w:rsidR="00657F92" w:rsidRDefault="00657F92" w:rsidP="00F013D1">
            <w:pPr>
              <w:tabs>
                <w:tab w:val="left" w:pos="4308"/>
              </w:tabs>
              <w:autoSpaceDE w:val="0"/>
              <w:autoSpaceDN w:val="0"/>
              <w:adjustRightInd w:val="0"/>
              <w:rPr>
                <w:rFonts w:cs="Calibri"/>
                <w:b/>
                <w:color w:val="000000"/>
              </w:rPr>
            </w:pPr>
            <w:r w:rsidRPr="008E00BA">
              <w:rPr>
                <w:rFonts w:cs="Calibri"/>
                <w:b/>
                <w:color w:val="000000"/>
              </w:rPr>
              <w:t>Exceptions:</w:t>
            </w:r>
            <w:r w:rsidR="00F013D1">
              <w:rPr>
                <w:rFonts w:cs="Calibri"/>
                <w:b/>
                <w:color w:val="000000"/>
              </w:rPr>
              <w:tab/>
            </w:r>
          </w:p>
          <w:p w14:paraId="675F5EDE" w14:textId="44D660EF" w:rsidR="00657F92" w:rsidRDefault="002B1428" w:rsidP="00E645C8">
            <w:pPr>
              <w:pStyle w:val="ListParagraph"/>
              <w:numPr>
                <w:ilvl w:val="0"/>
                <w:numId w:val="28"/>
              </w:numPr>
              <w:autoSpaceDE w:val="0"/>
              <w:autoSpaceDN w:val="0"/>
              <w:adjustRightInd w:val="0"/>
              <w:rPr>
                <w:color w:val="000000"/>
              </w:rPr>
            </w:pPr>
            <w:r>
              <w:rPr>
                <w:color w:val="000000"/>
              </w:rPr>
              <w:t>“</w:t>
            </w:r>
            <w:r w:rsidR="007F2D03" w:rsidRPr="007F2D03">
              <w:rPr>
                <w:color w:val="000000"/>
              </w:rPr>
              <w:t>Room Assessment</w:t>
            </w:r>
            <w:r>
              <w:rPr>
                <w:color w:val="000000"/>
              </w:rPr>
              <w:t>”</w:t>
            </w:r>
            <w:r w:rsidR="007F2D03" w:rsidRPr="007F2D03">
              <w:rPr>
                <w:color w:val="000000"/>
              </w:rPr>
              <w:t xml:space="preserve"> – This is a visual identification exercise that involves a requirement for vision as a sensory modality in the simulated scenario. While selection of active areas within the scene </w:t>
            </w:r>
            <w:r w:rsidR="006235AE">
              <w:rPr>
                <w:color w:val="000000"/>
              </w:rPr>
              <w:t>occasion</w:t>
            </w:r>
            <w:r w:rsidR="007F2D03" w:rsidRPr="007F2D03">
              <w:rPr>
                <w:color w:val="000000"/>
              </w:rPr>
              <w:t xml:space="preserve"> descriptions in text, the basic changes in scene/perspective via </w:t>
            </w:r>
            <w:r>
              <w:rPr>
                <w:color w:val="000000"/>
              </w:rPr>
              <w:t>“</w:t>
            </w:r>
            <w:r w:rsidR="007F2D03" w:rsidRPr="007F2D03">
              <w:rPr>
                <w:color w:val="000000"/>
              </w:rPr>
              <w:t>Change viewing position of room</w:t>
            </w:r>
            <w:r>
              <w:rPr>
                <w:color w:val="000000"/>
              </w:rPr>
              <w:t>”</w:t>
            </w:r>
            <w:r w:rsidR="007F2D03" w:rsidRPr="007F2D03">
              <w:rPr>
                <w:color w:val="000000"/>
              </w:rPr>
              <w:t xml:space="preserve"> lack any descriptive identification</w:t>
            </w:r>
          </w:p>
          <w:p w14:paraId="6E82ECA5" w14:textId="2849632F" w:rsidR="00466299" w:rsidRPr="00B35539" w:rsidRDefault="00466299" w:rsidP="00E645C8">
            <w:pPr>
              <w:pStyle w:val="ListParagraph"/>
              <w:numPr>
                <w:ilvl w:val="0"/>
                <w:numId w:val="28"/>
              </w:numPr>
              <w:autoSpaceDE w:val="0"/>
              <w:autoSpaceDN w:val="0"/>
              <w:adjustRightInd w:val="0"/>
              <w:rPr>
                <w:color w:val="000000"/>
              </w:rPr>
            </w:pPr>
            <w:r w:rsidRPr="00466299">
              <w:rPr>
                <w:color w:val="000000"/>
              </w:rPr>
              <w:t xml:space="preserve">Diagrams in slide-based DCEs – More complex, full-slide diagrams </w:t>
            </w:r>
            <w:r w:rsidR="002B1428">
              <w:rPr>
                <w:color w:val="000000"/>
              </w:rPr>
              <w:t>–</w:t>
            </w:r>
            <w:r w:rsidRPr="00466299">
              <w:rPr>
                <w:color w:val="000000"/>
              </w:rPr>
              <w:t xml:space="preserve"> e.g. </w:t>
            </w:r>
            <w:r w:rsidR="002B1428">
              <w:rPr>
                <w:color w:val="000000"/>
              </w:rPr>
              <w:t>“</w:t>
            </w:r>
            <w:r w:rsidRPr="00466299">
              <w:rPr>
                <w:color w:val="000000"/>
              </w:rPr>
              <w:t>RAAS System Illustrated</w:t>
            </w:r>
            <w:r w:rsidR="002B1428">
              <w:rPr>
                <w:color w:val="000000"/>
              </w:rPr>
              <w:t>”</w:t>
            </w:r>
            <w:r w:rsidRPr="00466299">
              <w:rPr>
                <w:color w:val="000000"/>
              </w:rPr>
              <w:t xml:space="preserve"> depicting the relationships between components within a kidney hormonal system </w:t>
            </w:r>
            <w:r w:rsidR="002B1428">
              <w:rPr>
                <w:color w:val="000000"/>
              </w:rPr>
              <w:t>–</w:t>
            </w:r>
            <w:r w:rsidRPr="00466299">
              <w:rPr>
                <w:color w:val="000000"/>
              </w:rPr>
              <w:t xml:space="preserve"> may comprise static and animated graphics, and geometrical symbols such as arrows indicating direction. Such diagrammatic information may lack sufficient text equivalents/</w:t>
            </w:r>
            <w:r w:rsidR="00F013D1" w:rsidRPr="00466299">
              <w:rPr>
                <w:color w:val="000000"/>
              </w:rPr>
              <w:t>alternatives</w:t>
            </w:r>
            <w:r w:rsidRPr="00466299">
              <w:rPr>
                <w:color w:val="000000"/>
              </w:rPr>
              <w:t>.</w:t>
            </w:r>
          </w:p>
        </w:tc>
      </w:tr>
      <w:tr w:rsidR="00657F92" w:rsidRPr="00E106CB" w14:paraId="3193E070" w14:textId="77777777" w:rsidTr="001057A1">
        <w:tc>
          <w:tcPr>
            <w:tcW w:w="1070" w:type="pct"/>
            <w:shd w:val="clear" w:color="auto" w:fill="auto"/>
          </w:tcPr>
          <w:p w14:paraId="0E87A7F0" w14:textId="77777777" w:rsidR="00657F92" w:rsidRPr="0053044C" w:rsidRDefault="00000000" w:rsidP="00E645C8">
            <w:pPr>
              <w:rPr>
                <w:rFonts w:cs="Calibri"/>
                <w:color w:val="0563C1"/>
                <w:u w:val="single"/>
              </w:rPr>
            </w:pPr>
            <w:hyperlink r:id="rId62" w:anchor="content-structure-separation-understanding" w:history="1">
              <w:r w:rsidR="00657F92" w:rsidRPr="009154D9">
                <w:rPr>
                  <w:rStyle w:val="Hyperlink"/>
                  <w:rFonts w:cs="Calibri"/>
                </w:rPr>
                <w:t>1.3.3: Sensory Characteristics</w:t>
              </w:r>
            </w:hyperlink>
            <w:r w:rsidR="00657F92" w:rsidRPr="00E106CB">
              <w:rPr>
                <w:rFonts w:cs="Calibri"/>
              </w:rPr>
              <w:t xml:space="preserve"> (A)</w:t>
            </w:r>
            <w:r w:rsidR="00657F92" w:rsidRPr="00E106CB">
              <w:rPr>
                <w:rFonts w:cs="Calibri"/>
              </w:rPr>
              <w:br/>
              <w:t>Do not rely on sensory characteristics of components such as shape, size, visual location, orientation, or sound</w:t>
            </w:r>
          </w:p>
        </w:tc>
        <w:tc>
          <w:tcPr>
            <w:tcW w:w="846" w:type="pct"/>
            <w:shd w:val="clear" w:color="auto" w:fill="FFFFCC"/>
          </w:tcPr>
          <w:p w14:paraId="054262A1" w14:textId="449B1572" w:rsidR="00657F92" w:rsidRPr="00445499" w:rsidRDefault="001057A1" w:rsidP="00E645C8">
            <w:pPr>
              <w:rPr>
                <w:rFonts w:cs="Calibri"/>
              </w:rPr>
            </w:pPr>
            <w:r>
              <w:rPr>
                <w:rFonts w:cs="Calibri"/>
              </w:rPr>
              <w:t>Partially supports</w:t>
            </w:r>
          </w:p>
        </w:tc>
        <w:tc>
          <w:tcPr>
            <w:tcW w:w="3084" w:type="pct"/>
            <w:shd w:val="clear" w:color="auto" w:fill="auto"/>
          </w:tcPr>
          <w:p w14:paraId="591E4923" w14:textId="25F2577B" w:rsidR="001057A1" w:rsidRDefault="00657F92" w:rsidP="00E645C8">
            <w:pPr>
              <w:rPr>
                <w:rFonts w:cs="Calibri"/>
              </w:rPr>
            </w:pPr>
            <w:r>
              <w:rPr>
                <w:rFonts w:cs="Calibri"/>
              </w:rPr>
              <w:t xml:space="preserve">There are </w:t>
            </w:r>
            <w:r w:rsidR="001057A1">
              <w:rPr>
                <w:rFonts w:cs="Calibri"/>
              </w:rPr>
              <w:t xml:space="preserve">few </w:t>
            </w:r>
            <w:r>
              <w:rPr>
                <w:rFonts w:cs="Calibri"/>
              </w:rPr>
              <w:t>instructions or areas of content which rely solely on sensory characteristics.</w:t>
            </w:r>
          </w:p>
          <w:p w14:paraId="444BFD9F" w14:textId="3311F2EA" w:rsidR="001057A1" w:rsidRDefault="001057A1" w:rsidP="00E645C8">
            <w:pPr>
              <w:rPr>
                <w:rFonts w:cs="Calibri"/>
              </w:rPr>
            </w:pPr>
          </w:p>
          <w:p w14:paraId="7C663948" w14:textId="06F2A6B6" w:rsidR="001057A1" w:rsidRPr="001057A1" w:rsidRDefault="001057A1" w:rsidP="00E645C8">
            <w:pPr>
              <w:rPr>
                <w:rFonts w:cs="Calibri"/>
                <w:b/>
                <w:bCs/>
              </w:rPr>
            </w:pPr>
            <w:r w:rsidRPr="001057A1">
              <w:rPr>
                <w:rFonts w:cs="Calibri"/>
                <w:b/>
                <w:bCs/>
              </w:rPr>
              <w:t>Exceptions:</w:t>
            </w:r>
          </w:p>
          <w:p w14:paraId="5ECE760E" w14:textId="65A9BCB8" w:rsidR="001057A1" w:rsidRPr="001057A1" w:rsidRDefault="001057A1" w:rsidP="001057A1">
            <w:pPr>
              <w:pStyle w:val="ListParagraph"/>
              <w:numPr>
                <w:ilvl w:val="0"/>
                <w:numId w:val="28"/>
              </w:numPr>
            </w:pPr>
            <w:r w:rsidRPr="001057A1">
              <w:t>UI components (e.g. arrow buttons) – Tutorial instructions for e.g. arrow buttons to change viewing position may only refer to them by shape and position</w:t>
            </w:r>
            <w:r w:rsidR="00FE4F98">
              <w:t>.</w:t>
            </w:r>
          </w:p>
        </w:tc>
      </w:tr>
      <w:tr w:rsidR="00657F92" w:rsidRPr="00E106CB" w14:paraId="0968860D" w14:textId="77777777" w:rsidTr="001057A1">
        <w:tc>
          <w:tcPr>
            <w:tcW w:w="1070" w:type="pct"/>
            <w:shd w:val="clear" w:color="auto" w:fill="auto"/>
          </w:tcPr>
          <w:p w14:paraId="1115EB01" w14:textId="77777777" w:rsidR="00657F92" w:rsidRPr="00E106CB" w:rsidRDefault="00000000" w:rsidP="00E645C8">
            <w:pPr>
              <w:rPr>
                <w:rFonts w:cs="Calibri"/>
              </w:rPr>
            </w:pPr>
            <w:hyperlink r:id="rId63" w:anchor="visual-audio-contrast-without-color" w:history="1">
              <w:r w:rsidR="00657F92" w:rsidRPr="009154D9">
                <w:rPr>
                  <w:rStyle w:val="Hyperlink"/>
                  <w:rFonts w:cs="Calibri"/>
                </w:rPr>
                <w:t>1.4.1: Use of Color</w:t>
              </w:r>
            </w:hyperlink>
            <w:r w:rsidR="00657F92" w:rsidRPr="00E106CB">
              <w:rPr>
                <w:rFonts w:cs="Calibri"/>
              </w:rPr>
              <w:t xml:space="preserve"> (A)</w:t>
            </w:r>
            <w:r w:rsidR="00657F92" w:rsidRPr="00E106CB">
              <w:rPr>
                <w:rFonts w:cs="Calibri"/>
              </w:rPr>
              <w:br/>
              <w:t xml:space="preserve">Color is not used as the only visual means of </w:t>
            </w:r>
            <w:r w:rsidR="00657F92" w:rsidRPr="00E106CB">
              <w:rPr>
                <w:rFonts w:cs="Calibri"/>
              </w:rPr>
              <w:lastRenderedPageBreak/>
              <w:t>conveying info</w:t>
            </w:r>
          </w:p>
        </w:tc>
        <w:tc>
          <w:tcPr>
            <w:tcW w:w="846" w:type="pct"/>
            <w:shd w:val="clear" w:color="auto" w:fill="FFFFCC"/>
          </w:tcPr>
          <w:p w14:paraId="1FE94F92" w14:textId="75EAAC6F" w:rsidR="00657F92" w:rsidRDefault="001057A1" w:rsidP="00E645C8">
            <w:pPr>
              <w:rPr>
                <w:rFonts w:eastAsia="Times New Roman" w:cs="Calibri"/>
              </w:rPr>
            </w:pPr>
            <w:r>
              <w:rPr>
                <w:rFonts w:eastAsia="Times New Roman" w:cs="Calibri"/>
              </w:rPr>
              <w:lastRenderedPageBreak/>
              <w:t>Partially s</w:t>
            </w:r>
            <w:r w:rsidR="00657F92">
              <w:rPr>
                <w:rFonts w:eastAsia="Times New Roman" w:cs="Calibri"/>
              </w:rPr>
              <w:t>upports</w:t>
            </w:r>
          </w:p>
          <w:p w14:paraId="10E52F54" w14:textId="17973C19" w:rsidR="001057A1" w:rsidRPr="001057A1" w:rsidRDefault="001057A1" w:rsidP="001057A1">
            <w:pPr>
              <w:jc w:val="center"/>
              <w:rPr>
                <w:rFonts w:cs="Calibri"/>
              </w:rPr>
            </w:pPr>
          </w:p>
        </w:tc>
        <w:tc>
          <w:tcPr>
            <w:tcW w:w="3084" w:type="pct"/>
            <w:shd w:val="clear" w:color="auto" w:fill="auto"/>
          </w:tcPr>
          <w:p w14:paraId="43555234" w14:textId="62A0F445" w:rsidR="00657F92" w:rsidRDefault="001057A1" w:rsidP="00E645C8">
            <w:pPr>
              <w:rPr>
                <w:rFonts w:cs="Calibri"/>
              </w:rPr>
            </w:pPr>
            <w:r>
              <w:rPr>
                <w:rFonts w:cs="Calibri"/>
              </w:rPr>
              <w:t xml:space="preserve">In </w:t>
            </w:r>
            <w:r w:rsidR="00276DA1">
              <w:rPr>
                <w:rFonts w:cs="Calibri"/>
              </w:rPr>
              <w:t>most</w:t>
            </w:r>
            <w:r>
              <w:rPr>
                <w:rFonts w:cs="Calibri"/>
              </w:rPr>
              <w:t xml:space="preserve"> instances, w</w:t>
            </w:r>
            <w:r w:rsidR="00657F92">
              <w:rPr>
                <w:rFonts w:cs="Calibri"/>
              </w:rPr>
              <w:t>hen c</w:t>
            </w:r>
            <w:r w:rsidR="00657F92" w:rsidRPr="00F34C06">
              <w:rPr>
                <w:rFonts w:cs="Calibri"/>
              </w:rPr>
              <w:t xml:space="preserve">olor is used as </w:t>
            </w:r>
            <w:r w:rsidR="00657F92">
              <w:rPr>
                <w:rFonts w:cs="Calibri"/>
              </w:rPr>
              <w:t>a</w:t>
            </w:r>
            <w:r w:rsidR="00657F92" w:rsidRPr="00F34C06">
              <w:rPr>
                <w:rFonts w:cs="Calibri"/>
              </w:rPr>
              <w:t xml:space="preserve"> means of conveying information</w:t>
            </w:r>
            <w:r w:rsidR="00657F92">
              <w:rPr>
                <w:rFonts w:cs="Calibri"/>
              </w:rPr>
              <w:t>, another visual method is also used to convey the information without color.</w:t>
            </w:r>
          </w:p>
          <w:p w14:paraId="5301B5DA" w14:textId="77777777" w:rsidR="001057A1" w:rsidRDefault="001057A1" w:rsidP="00E645C8">
            <w:pPr>
              <w:rPr>
                <w:rFonts w:cs="Calibri"/>
              </w:rPr>
            </w:pPr>
          </w:p>
          <w:p w14:paraId="00570CF4" w14:textId="7457D37F" w:rsidR="001057A1" w:rsidRPr="001057A1" w:rsidRDefault="001057A1" w:rsidP="00E645C8">
            <w:pPr>
              <w:rPr>
                <w:rFonts w:cs="Calibri"/>
                <w:b/>
                <w:bCs/>
              </w:rPr>
            </w:pPr>
            <w:r w:rsidRPr="001057A1">
              <w:rPr>
                <w:rFonts w:cs="Calibri"/>
                <w:b/>
                <w:bCs/>
              </w:rPr>
              <w:t>Exceptions:</w:t>
            </w:r>
          </w:p>
          <w:p w14:paraId="058CCE73" w14:textId="43507777" w:rsidR="001057A1" w:rsidRDefault="001057A1" w:rsidP="001057A1">
            <w:pPr>
              <w:pStyle w:val="ListParagraph"/>
              <w:numPr>
                <w:ilvl w:val="0"/>
                <w:numId w:val="28"/>
              </w:numPr>
            </w:pPr>
            <w:r w:rsidRPr="001057A1">
              <w:t xml:space="preserve">Data box red text (e.g. </w:t>
            </w:r>
            <w:r w:rsidR="002B1428">
              <w:t>“</w:t>
            </w:r>
            <w:r w:rsidRPr="001057A1">
              <w:t>Allergies: ...</w:t>
            </w:r>
            <w:r w:rsidR="002B1428">
              <w:t>”</w:t>
            </w:r>
            <w:r w:rsidRPr="001057A1">
              <w:t>) – Red text is distinguished (most text is black) as more important/urgent information, yet only by color.</w:t>
            </w:r>
          </w:p>
          <w:p w14:paraId="0708959D" w14:textId="469C49A1" w:rsidR="00276DA1" w:rsidRDefault="00276DA1" w:rsidP="001057A1">
            <w:pPr>
              <w:pStyle w:val="ListParagraph"/>
              <w:numPr>
                <w:ilvl w:val="0"/>
                <w:numId w:val="28"/>
              </w:numPr>
            </w:pPr>
            <w:r w:rsidRPr="00276DA1">
              <w:t xml:space="preserve">Highlighted (incomplete) items during </w:t>
            </w:r>
            <w:r w:rsidR="002B1428">
              <w:t>“</w:t>
            </w:r>
            <w:r w:rsidRPr="00276DA1">
              <w:t>Final Check</w:t>
            </w:r>
            <w:r w:rsidR="002B1428">
              <w:t>”</w:t>
            </w:r>
            <w:r w:rsidRPr="00276DA1">
              <w:t xml:space="preserve"> – Items (required inputs that are identified as incomplete) are highlighted in yellow, but may not be sufficiently identified as such in text or via other means, especially in the </w:t>
            </w:r>
            <w:r w:rsidR="002B1428">
              <w:t>“</w:t>
            </w:r>
            <w:r w:rsidRPr="00276DA1">
              <w:t>Objective Data</w:t>
            </w:r>
            <w:r w:rsidR="002B1428">
              <w:t>”</w:t>
            </w:r>
            <w:r w:rsidRPr="00276DA1">
              <w:t xml:space="preserve"> pane</w:t>
            </w:r>
          </w:p>
          <w:p w14:paraId="6049EF46" w14:textId="00F85E25" w:rsidR="004176FB" w:rsidRDefault="002B1428" w:rsidP="001057A1">
            <w:pPr>
              <w:pStyle w:val="ListParagraph"/>
              <w:numPr>
                <w:ilvl w:val="0"/>
                <w:numId w:val="28"/>
              </w:numPr>
            </w:pPr>
            <w:r>
              <w:t>“</w:t>
            </w:r>
            <w:r w:rsidR="004176FB" w:rsidRPr="004176FB">
              <w:t>Table of Content</w:t>
            </w:r>
            <w:r>
              <w:t>”</w:t>
            </w:r>
            <w:r w:rsidR="004176FB" w:rsidRPr="004176FB">
              <w:t xml:space="preserve"> links </w:t>
            </w:r>
            <w:r w:rsidR="004176FB">
              <w:t xml:space="preserve">in slide-based DCEs </w:t>
            </w:r>
            <w:r w:rsidR="004176FB" w:rsidRPr="004176FB">
              <w:t>– Active (white) and inactive (light grey) links are distinguished only by color</w:t>
            </w:r>
          </w:p>
          <w:p w14:paraId="6431444F" w14:textId="77777777" w:rsidR="00657F92" w:rsidRDefault="00AF6660" w:rsidP="00AF6660">
            <w:pPr>
              <w:pStyle w:val="ListParagraph"/>
              <w:numPr>
                <w:ilvl w:val="0"/>
                <w:numId w:val="28"/>
              </w:numPr>
            </w:pPr>
            <w:r w:rsidRPr="00AF6660">
              <w:t xml:space="preserve">Answers in quiz activities in slide-based DCEs – Correct/incorrect answers to multiple-choice questions are indicated both by color (red/green background) and explanatory text upon selection, but if multiple attempts are permitted for a single question, previously-selected answers retain the background color change without any other indication of status </w:t>
            </w:r>
          </w:p>
          <w:p w14:paraId="3B3F6092" w14:textId="04C0A63B" w:rsidR="00A47534" w:rsidRPr="00AF6660" w:rsidRDefault="006F19F3" w:rsidP="00AF6660">
            <w:pPr>
              <w:pStyle w:val="ListParagraph"/>
              <w:numPr>
                <w:ilvl w:val="0"/>
                <w:numId w:val="28"/>
              </w:numPr>
            </w:pPr>
            <w:r w:rsidRPr="006F19F3">
              <w:t>Data box</w:t>
            </w:r>
            <w:r w:rsidR="00E96038">
              <w:t xml:space="preserve"> (Electronic Health Record)</w:t>
            </w:r>
            <w:r w:rsidRPr="006F19F3">
              <w:t xml:space="preserve"> tabs – Selected tab (grey background) is distinguished from the rest (blue background) only by color; visible text with the same text as the selected tab, e.g. </w:t>
            </w:r>
            <w:r w:rsidR="002B1428">
              <w:t>“</w:t>
            </w:r>
            <w:r w:rsidRPr="006F19F3">
              <w:t>Labs</w:t>
            </w:r>
            <w:r w:rsidR="002B1428">
              <w:t>”</w:t>
            </w:r>
            <w:r w:rsidRPr="006F19F3">
              <w:t xml:space="preserve">, does appear below the tablist area </w:t>
            </w:r>
            <w:r w:rsidR="009A5B5F">
              <w:t xml:space="preserve">to </w:t>
            </w:r>
            <w:r w:rsidR="009A5B5F" w:rsidRPr="009A5B5F">
              <w:t>function as a heading</w:t>
            </w:r>
            <w:r w:rsidR="009A5B5F">
              <w:t xml:space="preserve">, </w:t>
            </w:r>
            <w:r w:rsidRPr="006F19F3">
              <w:t>but does not sufficiently communicate the tab</w:t>
            </w:r>
            <w:r w:rsidR="002B1428">
              <w:t>’</w:t>
            </w:r>
            <w:r w:rsidRPr="006F19F3">
              <w:t>s selected state without color</w:t>
            </w:r>
          </w:p>
        </w:tc>
      </w:tr>
      <w:tr w:rsidR="00657F92" w:rsidRPr="00E106CB" w14:paraId="352D2432" w14:textId="77777777" w:rsidTr="00E645C8">
        <w:tc>
          <w:tcPr>
            <w:tcW w:w="1070" w:type="pct"/>
            <w:shd w:val="clear" w:color="auto" w:fill="auto"/>
          </w:tcPr>
          <w:p w14:paraId="09EB5F5E" w14:textId="77777777" w:rsidR="00657F92" w:rsidRPr="00E106CB" w:rsidRDefault="00000000" w:rsidP="00E645C8">
            <w:pPr>
              <w:rPr>
                <w:rFonts w:cs="Calibri"/>
              </w:rPr>
            </w:pPr>
            <w:hyperlink r:id="rId64" w:anchor="visual-audio-contrast-contrast" w:history="1">
              <w:r w:rsidR="00657F92" w:rsidRPr="009154D9">
                <w:rPr>
                  <w:rStyle w:val="Hyperlink"/>
                  <w:rFonts w:cs="Calibri"/>
                </w:rPr>
                <w:t>1.4.3: Color Contrast (Minimum)</w:t>
              </w:r>
            </w:hyperlink>
            <w:r w:rsidR="00657F92" w:rsidRPr="00E106CB">
              <w:rPr>
                <w:rFonts w:cs="Calibri"/>
              </w:rPr>
              <w:t xml:space="preserve"> (AA)</w:t>
            </w:r>
            <w:r w:rsidR="00657F92" w:rsidRPr="00E106CB">
              <w:rPr>
                <w:rFonts w:cs="Calibri"/>
              </w:rPr>
              <w:br/>
              <w:t>Text has enough contrast with the background (4.5:1 for small text and 3:1 for large text)</w:t>
            </w:r>
          </w:p>
        </w:tc>
        <w:tc>
          <w:tcPr>
            <w:tcW w:w="846" w:type="pct"/>
            <w:shd w:val="clear" w:color="auto" w:fill="FFFFCC"/>
          </w:tcPr>
          <w:p w14:paraId="25B646EE" w14:textId="77777777" w:rsidR="00657F92" w:rsidRPr="00445499" w:rsidRDefault="00657F92" w:rsidP="00E645C8">
            <w:pPr>
              <w:rPr>
                <w:rFonts w:cs="Calibri"/>
              </w:rPr>
            </w:pPr>
            <w:r w:rsidRPr="000D6555">
              <w:rPr>
                <w:rFonts w:eastAsia="Times New Roman" w:cs="Calibri"/>
              </w:rPr>
              <w:t>Partially supports</w:t>
            </w:r>
          </w:p>
        </w:tc>
        <w:tc>
          <w:tcPr>
            <w:tcW w:w="3084" w:type="pct"/>
            <w:shd w:val="clear" w:color="auto" w:fill="auto"/>
          </w:tcPr>
          <w:p w14:paraId="5CCBF1A0" w14:textId="3C6F5EDE" w:rsidR="00657F92" w:rsidRDefault="00657F92" w:rsidP="00E645C8">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w:t>
            </w:r>
            <w:r w:rsidR="001057A1">
              <w:rPr>
                <w:rFonts w:cs="Calibri"/>
              </w:rPr>
              <w:t>most</w:t>
            </w:r>
            <w:r>
              <w:rPr>
                <w:rFonts w:cs="Calibri"/>
              </w:rPr>
              <w:t xml:space="preserve"> areas.</w:t>
            </w:r>
          </w:p>
          <w:p w14:paraId="170166D0" w14:textId="77777777" w:rsidR="00657F92" w:rsidRDefault="00657F92" w:rsidP="00E645C8">
            <w:pPr>
              <w:rPr>
                <w:rFonts w:cs="Calibri"/>
              </w:rPr>
            </w:pPr>
          </w:p>
          <w:p w14:paraId="2BD1EB51" w14:textId="77777777" w:rsidR="00657F92" w:rsidRDefault="00657F92" w:rsidP="00E645C8">
            <w:pPr>
              <w:rPr>
                <w:rFonts w:cs="Calibri"/>
                <w:b/>
              </w:rPr>
            </w:pPr>
            <w:r>
              <w:rPr>
                <w:rFonts w:cs="Calibri"/>
                <w:b/>
              </w:rPr>
              <w:t>Exceptions:</w:t>
            </w:r>
          </w:p>
          <w:p w14:paraId="1FB3E1E8" w14:textId="55D322B2" w:rsidR="001057A1" w:rsidRPr="001057A1" w:rsidRDefault="001057A1" w:rsidP="001057A1">
            <w:pPr>
              <w:pStyle w:val="ListParagraph"/>
              <w:numPr>
                <w:ilvl w:val="0"/>
                <w:numId w:val="30"/>
              </w:numPr>
              <w:rPr>
                <w:bCs/>
              </w:rPr>
            </w:pPr>
            <w:r w:rsidRPr="001057A1">
              <w:rPr>
                <w:bCs/>
              </w:rPr>
              <w:t>Close buttons (text) – Close buttons (text) for various panes in their hovered state (orange) have insufficient contrast against background (white).</w:t>
            </w:r>
          </w:p>
          <w:p w14:paraId="52EE4280" w14:textId="6D6F4DFA" w:rsidR="001057A1" w:rsidRPr="001057A1" w:rsidRDefault="001057A1" w:rsidP="001057A1">
            <w:pPr>
              <w:pStyle w:val="ListParagraph"/>
              <w:numPr>
                <w:ilvl w:val="0"/>
                <w:numId w:val="30"/>
              </w:numPr>
              <w:rPr>
                <w:bCs/>
              </w:rPr>
            </w:pPr>
            <w:r w:rsidRPr="001057A1">
              <w:rPr>
                <w:bCs/>
              </w:rPr>
              <w:t xml:space="preserve">Show/hide sections in </w:t>
            </w:r>
            <w:r w:rsidR="002B1428">
              <w:rPr>
                <w:bCs/>
              </w:rPr>
              <w:t>“</w:t>
            </w:r>
            <w:r w:rsidRPr="001057A1">
              <w:rPr>
                <w:bCs/>
              </w:rPr>
              <w:t>Interview Guide</w:t>
            </w:r>
            <w:r w:rsidR="002B1428">
              <w:rPr>
                <w:bCs/>
              </w:rPr>
              <w:t>”</w:t>
            </w:r>
            <w:r w:rsidRPr="001057A1">
              <w:rPr>
                <w:bCs/>
              </w:rPr>
              <w:t xml:space="preserve"> – Text of heading/toggle in expanded state, i.e. </w:t>
            </w:r>
            <w:r w:rsidR="002B1428">
              <w:rPr>
                <w:bCs/>
              </w:rPr>
              <w:t>“</w:t>
            </w:r>
            <w:r w:rsidRPr="001057A1">
              <w:rPr>
                <w:bCs/>
              </w:rPr>
              <w:t>Hide…</w:t>
            </w:r>
            <w:r w:rsidR="002B1428">
              <w:rPr>
                <w:bCs/>
              </w:rPr>
              <w:t>”</w:t>
            </w:r>
            <w:r w:rsidRPr="001057A1">
              <w:rPr>
                <w:bCs/>
              </w:rPr>
              <w:t xml:space="preserve"> (orange) does not have sufficient contrast against background (grey)</w:t>
            </w:r>
          </w:p>
          <w:p w14:paraId="197A126A" w14:textId="7203F072" w:rsidR="001057A1" w:rsidRPr="001057A1" w:rsidRDefault="001057A1" w:rsidP="001057A1">
            <w:pPr>
              <w:pStyle w:val="ListParagraph"/>
              <w:numPr>
                <w:ilvl w:val="0"/>
                <w:numId w:val="30"/>
              </w:numPr>
              <w:rPr>
                <w:bCs/>
              </w:rPr>
            </w:pPr>
            <w:r w:rsidRPr="001057A1">
              <w:rPr>
                <w:bCs/>
              </w:rPr>
              <w:t xml:space="preserve">Data box </w:t>
            </w:r>
            <w:r w:rsidR="002B1428">
              <w:rPr>
                <w:bCs/>
              </w:rPr>
              <w:t>“</w:t>
            </w:r>
            <w:r w:rsidRPr="001057A1">
              <w:rPr>
                <w:bCs/>
              </w:rPr>
              <w:t>Flowsheets</w:t>
            </w:r>
            <w:r w:rsidR="002B1428">
              <w:rPr>
                <w:bCs/>
              </w:rPr>
              <w:t>”</w:t>
            </w:r>
            <w:r w:rsidRPr="001057A1">
              <w:rPr>
                <w:bCs/>
              </w:rPr>
              <w:t xml:space="preserve"> input areas – Placeholder text/instructions within input-enabled cells (grey) may have insufficient contrast against cell backgrounds (grey)</w:t>
            </w:r>
          </w:p>
          <w:p w14:paraId="7B21297F" w14:textId="185DFDE1" w:rsidR="001057A1" w:rsidRPr="001057A1" w:rsidRDefault="001057A1" w:rsidP="001057A1">
            <w:pPr>
              <w:pStyle w:val="ListParagraph"/>
              <w:numPr>
                <w:ilvl w:val="0"/>
                <w:numId w:val="30"/>
              </w:numPr>
              <w:rPr>
                <w:bCs/>
              </w:rPr>
            </w:pPr>
            <w:r w:rsidRPr="001057A1">
              <w:rPr>
                <w:bCs/>
              </w:rPr>
              <w:t xml:space="preserve">Data box red text (e.g. </w:t>
            </w:r>
            <w:r w:rsidR="002B1428">
              <w:rPr>
                <w:bCs/>
              </w:rPr>
              <w:t>“</w:t>
            </w:r>
            <w:r w:rsidRPr="001057A1">
              <w:rPr>
                <w:bCs/>
              </w:rPr>
              <w:t>Allergies: ...</w:t>
            </w:r>
            <w:r w:rsidR="002B1428">
              <w:rPr>
                <w:bCs/>
              </w:rPr>
              <w:t>”</w:t>
            </w:r>
            <w:r w:rsidRPr="001057A1">
              <w:rPr>
                <w:bCs/>
              </w:rPr>
              <w:t>) – Text in data box sections may occasionally be red, which has insufficient contrast against background (white).</w:t>
            </w:r>
          </w:p>
          <w:p w14:paraId="4241E7CB" w14:textId="01E9719F" w:rsidR="001057A1" w:rsidRPr="001057A1" w:rsidRDefault="002B1428" w:rsidP="001057A1">
            <w:pPr>
              <w:pStyle w:val="ListParagraph"/>
              <w:numPr>
                <w:ilvl w:val="0"/>
                <w:numId w:val="30"/>
              </w:numPr>
              <w:rPr>
                <w:bCs/>
              </w:rPr>
            </w:pPr>
            <w:r>
              <w:rPr>
                <w:bCs/>
              </w:rPr>
              <w:t>“</w:t>
            </w:r>
            <w:r w:rsidR="001057A1" w:rsidRPr="001057A1">
              <w:rPr>
                <w:bCs/>
              </w:rPr>
              <w:t>Final Check</w:t>
            </w:r>
            <w:r>
              <w:rPr>
                <w:bCs/>
              </w:rPr>
              <w:t>”</w:t>
            </w:r>
            <w:r w:rsidR="001057A1" w:rsidRPr="001057A1">
              <w:rPr>
                <w:bCs/>
              </w:rPr>
              <w:t xml:space="preserve"> list – </w:t>
            </w:r>
            <w:r>
              <w:rPr>
                <w:bCs/>
              </w:rPr>
              <w:t>“</w:t>
            </w:r>
            <w:r w:rsidR="001057A1" w:rsidRPr="001057A1">
              <w:rPr>
                <w:bCs/>
              </w:rPr>
              <w:t>Final Check</w:t>
            </w:r>
            <w:r>
              <w:rPr>
                <w:bCs/>
              </w:rPr>
              <w:t>”</w:t>
            </w:r>
            <w:r w:rsidR="001057A1" w:rsidRPr="001057A1">
              <w:rPr>
                <w:bCs/>
              </w:rPr>
              <w:t xml:space="preserve"> expandable list section headings (white) has insufficient contrast against their backgrounds (grey)</w:t>
            </w:r>
          </w:p>
          <w:p w14:paraId="4F94158C" w14:textId="0DD8B464" w:rsidR="00657F92" w:rsidRDefault="001057A1" w:rsidP="001057A1">
            <w:pPr>
              <w:numPr>
                <w:ilvl w:val="0"/>
                <w:numId w:val="30"/>
              </w:numPr>
              <w:rPr>
                <w:bCs/>
              </w:rPr>
            </w:pPr>
            <w:r w:rsidRPr="001057A1">
              <w:rPr>
                <w:bCs/>
              </w:rPr>
              <w:t xml:space="preserve">Data box red text (e.g. </w:t>
            </w:r>
            <w:r w:rsidR="002B1428">
              <w:rPr>
                <w:bCs/>
              </w:rPr>
              <w:t>“</w:t>
            </w:r>
            <w:r w:rsidRPr="001057A1">
              <w:rPr>
                <w:bCs/>
              </w:rPr>
              <w:t>Allergies: ...</w:t>
            </w:r>
            <w:r w:rsidR="002B1428">
              <w:rPr>
                <w:bCs/>
              </w:rPr>
              <w:t>”</w:t>
            </w:r>
            <w:r w:rsidRPr="001057A1">
              <w:rPr>
                <w:bCs/>
              </w:rPr>
              <w:t>) – Red text is distinguished (most text is black) as more important/urgent information, yet only by color.</w:t>
            </w:r>
          </w:p>
          <w:p w14:paraId="3D9C6DCD" w14:textId="1E8FC75D" w:rsidR="009C1CAA" w:rsidRPr="00A0555F" w:rsidRDefault="009C1CAA" w:rsidP="001057A1">
            <w:pPr>
              <w:numPr>
                <w:ilvl w:val="0"/>
                <w:numId w:val="30"/>
              </w:numPr>
              <w:rPr>
                <w:bCs/>
              </w:rPr>
            </w:pPr>
            <w:r w:rsidRPr="009C1CAA">
              <w:rPr>
                <w:bCs/>
              </w:rPr>
              <w:t xml:space="preserve">Answers in quiz activities in slide-based DCEs – Correct answers may be indicated with color </w:t>
            </w:r>
            <w:r w:rsidR="002B1428">
              <w:rPr>
                <w:bCs/>
              </w:rPr>
              <w:t>–</w:t>
            </w:r>
            <w:r w:rsidRPr="009C1CAA">
              <w:rPr>
                <w:bCs/>
              </w:rPr>
              <w:t xml:space="preserve"> white text over green background </w:t>
            </w:r>
            <w:r w:rsidR="002B1428">
              <w:rPr>
                <w:bCs/>
              </w:rPr>
              <w:t>–</w:t>
            </w:r>
            <w:r w:rsidRPr="009C1CAA">
              <w:rPr>
                <w:bCs/>
              </w:rPr>
              <w:t xml:space="preserve"> that does not have sufficient contrast</w:t>
            </w:r>
          </w:p>
        </w:tc>
      </w:tr>
      <w:tr w:rsidR="00657F92" w:rsidRPr="00E106CB" w14:paraId="2668F9F5" w14:textId="77777777" w:rsidTr="00E645C8">
        <w:tc>
          <w:tcPr>
            <w:tcW w:w="1070" w:type="pct"/>
            <w:shd w:val="clear" w:color="auto" w:fill="auto"/>
          </w:tcPr>
          <w:p w14:paraId="1FD25A06" w14:textId="77777777" w:rsidR="00657F92" w:rsidRPr="00E106CB" w:rsidRDefault="00000000" w:rsidP="00E645C8">
            <w:pPr>
              <w:rPr>
                <w:rFonts w:cs="Calibri"/>
              </w:rPr>
            </w:pPr>
            <w:hyperlink r:id="rId65" w:anchor="visual-audio-contrast-scale" w:history="1">
              <w:r w:rsidR="00657F92" w:rsidRPr="009154D9">
                <w:rPr>
                  <w:rStyle w:val="Hyperlink"/>
                  <w:rFonts w:cs="Calibri"/>
                </w:rPr>
                <w:t>1.4.4: Resize Text</w:t>
              </w:r>
            </w:hyperlink>
            <w:r w:rsidR="00657F92" w:rsidRPr="00E106CB">
              <w:rPr>
                <w:rFonts w:cs="Calibri"/>
              </w:rPr>
              <w:t xml:space="preserve"> (AA)</w:t>
            </w:r>
          </w:p>
          <w:p w14:paraId="63D45312" w14:textId="77777777" w:rsidR="00657F92" w:rsidRPr="00E106CB" w:rsidRDefault="00657F92" w:rsidP="00E645C8">
            <w:pPr>
              <w:rPr>
                <w:rFonts w:cs="Calibri"/>
              </w:rPr>
            </w:pPr>
            <w:r w:rsidRPr="00E106CB">
              <w:rPr>
                <w:rFonts w:cs="Calibri"/>
              </w:rPr>
              <w:t xml:space="preserve">Text can be enlarged up to 200% without </w:t>
            </w:r>
            <w:r w:rsidRPr="00E106CB">
              <w:rPr>
                <w:rFonts w:cs="Calibri"/>
              </w:rPr>
              <w:lastRenderedPageBreak/>
              <w:t>loss of functionality.</w:t>
            </w:r>
          </w:p>
        </w:tc>
        <w:tc>
          <w:tcPr>
            <w:tcW w:w="846" w:type="pct"/>
            <w:shd w:val="clear" w:color="auto" w:fill="EAF1DD" w:themeFill="accent3" w:themeFillTint="33"/>
          </w:tcPr>
          <w:p w14:paraId="6383D0E6" w14:textId="77777777" w:rsidR="00657F92" w:rsidRPr="00445499" w:rsidRDefault="00657F92" w:rsidP="00E645C8">
            <w:pPr>
              <w:rPr>
                <w:rFonts w:cs="Calibri"/>
              </w:rPr>
            </w:pPr>
            <w:r>
              <w:rPr>
                <w:rFonts w:cs="Calibri"/>
              </w:rPr>
              <w:lastRenderedPageBreak/>
              <w:t>Supports</w:t>
            </w:r>
          </w:p>
        </w:tc>
        <w:tc>
          <w:tcPr>
            <w:tcW w:w="3084" w:type="pct"/>
            <w:shd w:val="clear" w:color="auto" w:fill="auto"/>
          </w:tcPr>
          <w:p w14:paraId="52F1EEF4" w14:textId="1C258ACD" w:rsidR="00657F92" w:rsidRPr="000A2DA8" w:rsidRDefault="001240F4" w:rsidP="00E645C8">
            <w:pPr>
              <w:rPr>
                <w:rFonts w:cs="Calibri"/>
                <w:b/>
              </w:rPr>
            </w:pPr>
            <w:r>
              <w:rPr>
                <w:rFonts w:cs="Calibri"/>
              </w:rPr>
              <w:t>Co</w:t>
            </w:r>
            <w:r w:rsidR="00657F92">
              <w:rPr>
                <w:rFonts w:cs="Calibri"/>
              </w:rPr>
              <w:t>ntent remains functional</w:t>
            </w:r>
            <w:r>
              <w:rPr>
                <w:rFonts w:cs="Calibri"/>
              </w:rPr>
              <w:t xml:space="preserve"> within DCE canvas with browser zoom at 200% on the Activity page. O</w:t>
            </w:r>
            <w:r w:rsidR="00CC7D1E">
              <w:rPr>
                <w:rFonts w:cs="Calibri"/>
              </w:rPr>
              <w:t>perating System</w:t>
            </w:r>
            <w:r>
              <w:rPr>
                <w:rFonts w:cs="Calibri"/>
              </w:rPr>
              <w:t xml:space="preserve"> zoom settings do not affect full-screen mode.</w:t>
            </w:r>
            <w:r w:rsidR="00657F92">
              <w:rPr>
                <w:rFonts w:cs="Calibri"/>
              </w:rPr>
              <w:br/>
            </w:r>
            <w:r w:rsidR="00657F92">
              <w:rPr>
                <w:rFonts w:cs="Calibri"/>
              </w:rPr>
              <w:lastRenderedPageBreak/>
              <w:br/>
            </w:r>
            <w:r w:rsidR="00657F92">
              <w:rPr>
                <w:rFonts w:cs="Calibri"/>
              </w:rPr>
              <w:br/>
            </w:r>
            <w:r w:rsidR="00657F92">
              <w:rPr>
                <w:rFonts w:cs="Calibri"/>
              </w:rPr>
              <w:br/>
            </w:r>
          </w:p>
        </w:tc>
      </w:tr>
      <w:tr w:rsidR="00657F92" w:rsidRPr="00E106CB" w14:paraId="50C31993" w14:textId="77777777" w:rsidTr="00E645C8">
        <w:tc>
          <w:tcPr>
            <w:tcW w:w="1070" w:type="pct"/>
            <w:shd w:val="clear" w:color="auto" w:fill="auto"/>
          </w:tcPr>
          <w:p w14:paraId="2449F463" w14:textId="77777777" w:rsidR="00657F92" w:rsidRPr="00E106CB" w:rsidRDefault="00000000" w:rsidP="00E645C8">
            <w:pPr>
              <w:rPr>
                <w:rFonts w:cs="Calibri"/>
              </w:rPr>
            </w:pPr>
            <w:hyperlink r:id="rId66" w:anchor="visual-audio-contrast-text-presentation" w:history="1">
              <w:r w:rsidR="00657F92" w:rsidRPr="009154D9">
                <w:rPr>
                  <w:rStyle w:val="Hyperlink"/>
                  <w:rFonts w:cs="Calibri"/>
                </w:rPr>
                <w:t>1.4.5: Images of Text</w:t>
              </w:r>
            </w:hyperlink>
            <w:r w:rsidR="00657F92" w:rsidRPr="00E106CB">
              <w:rPr>
                <w:rFonts w:cs="Calibri"/>
              </w:rPr>
              <w:t xml:space="preserve"> (AA)</w:t>
            </w:r>
            <w:r w:rsidR="00657F92"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44313F46" w14:textId="7A794657" w:rsidR="00657F92" w:rsidRPr="00445499" w:rsidRDefault="00657F92" w:rsidP="00E645C8">
            <w:pPr>
              <w:rPr>
                <w:rFonts w:cs="Calibri"/>
              </w:rPr>
            </w:pPr>
            <w:r>
              <w:rPr>
                <w:rFonts w:cs="Calibri"/>
              </w:rPr>
              <w:t>Supports</w:t>
            </w:r>
            <w:r w:rsidR="005C0C9E">
              <w:rPr>
                <w:rFonts w:cs="Calibri"/>
              </w:rPr>
              <w:t xml:space="preserve"> (N/A)</w:t>
            </w:r>
          </w:p>
        </w:tc>
        <w:tc>
          <w:tcPr>
            <w:tcW w:w="3084" w:type="pct"/>
            <w:shd w:val="clear" w:color="auto" w:fill="auto"/>
          </w:tcPr>
          <w:p w14:paraId="30553AF2" w14:textId="72ACBBD6" w:rsidR="00657F92" w:rsidRPr="00EE221E" w:rsidRDefault="005C0C9E" w:rsidP="00E645C8">
            <w:pPr>
              <w:rPr>
                <w:rFonts w:cs="Calibri"/>
              </w:rPr>
            </w:pPr>
            <w:r>
              <w:rPr>
                <w:rFonts w:cs="Calibri"/>
              </w:rPr>
              <w:t>The technologies utilized by the simulations</w:t>
            </w:r>
            <w:r w:rsidR="00C14D9F">
              <w:rPr>
                <w:rFonts w:cs="Calibri"/>
              </w:rPr>
              <w:t xml:space="preserve"> do support such a distinction between text and images of text (content is not implemented via markup languages).</w:t>
            </w:r>
            <w:r>
              <w:rPr>
                <w:rFonts w:cs="Calibri"/>
              </w:rPr>
              <w:t xml:space="preserve"> </w:t>
            </w:r>
          </w:p>
        </w:tc>
      </w:tr>
      <w:tr w:rsidR="00657F92" w:rsidRPr="00E106CB" w14:paraId="70F9343E" w14:textId="77777777" w:rsidTr="00E645C8">
        <w:tc>
          <w:tcPr>
            <w:tcW w:w="1070" w:type="pct"/>
            <w:shd w:val="clear" w:color="auto" w:fill="auto"/>
          </w:tcPr>
          <w:p w14:paraId="67B8F710" w14:textId="77777777" w:rsidR="00657F92" w:rsidRPr="00206B68" w:rsidRDefault="00000000" w:rsidP="00E645C8">
            <w:pPr>
              <w:rPr>
                <w:rFonts w:cs="Calibri"/>
              </w:rPr>
            </w:pPr>
            <w:hyperlink r:id="rId67" w:anchor="reflow" w:history="1">
              <w:r w:rsidR="00657F92" w:rsidRPr="00206B68">
                <w:rPr>
                  <w:rStyle w:val="Hyperlink"/>
                  <w:rFonts w:cs="Calibri"/>
                </w:rPr>
                <w:t>1.4.10 Reflow</w:t>
              </w:r>
            </w:hyperlink>
            <w:r w:rsidR="00657F92">
              <w:rPr>
                <w:rFonts w:cs="Calibri"/>
              </w:rPr>
              <w:br/>
              <w:t>(AA)</w:t>
            </w:r>
            <w:r w:rsidR="00657F92">
              <w:rPr>
                <w:rFonts w:cs="Calibri"/>
              </w:rPr>
              <w:br/>
            </w:r>
            <w:r w:rsidR="00657F92" w:rsidRPr="00206B68">
              <w:rPr>
                <w:rFonts w:cs="Calibri"/>
              </w:rPr>
              <w:t>Content can be presented without loss of information or functionality, and without requiring scrolling in two dimensions for:</w:t>
            </w:r>
          </w:p>
          <w:p w14:paraId="3DEB18C6" w14:textId="77777777" w:rsidR="00657F92" w:rsidRPr="00206B68" w:rsidRDefault="00657F92" w:rsidP="00E645C8">
            <w:pPr>
              <w:rPr>
                <w:rFonts w:cs="Calibri"/>
              </w:rPr>
            </w:pPr>
            <w:r w:rsidRPr="00206B68">
              <w:rPr>
                <w:rFonts w:cs="Calibri"/>
              </w:rPr>
              <w:t>Vertical scrolling content at a width equivalent to 320 CSS pixels;</w:t>
            </w:r>
          </w:p>
          <w:p w14:paraId="7F223659" w14:textId="77777777" w:rsidR="00657F92" w:rsidRDefault="00657F92" w:rsidP="00E645C8">
            <w:r w:rsidRPr="00206B68">
              <w:rPr>
                <w:rFonts w:cs="Calibri"/>
              </w:rPr>
              <w:t>Horizontal scrolling content at a height equivalent to 256 CSS pixels.</w:t>
            </w:r>
          </w:p>
        </w:tc>
        <w:tc>
          <w:tcPr>
            <w:tcW w:w="846" w:type="pct"/>
            <w:shd w:val="clear" w:color="auto" w:fill="F2DBDB"/>
          </w:tcPr>
          <w:p w14:paraId="5E8BED0A" w14:textId="77777777" w:rsidR="00657F92" w:rsidRDefault="00657F92" w:rsidP="00E645C8">
            <w:pPr>
              <w:rPr>
                <w:rFonts w:cs="Calibri"/>
              </w:rPr>
            </w:pPr>
            <w:r>
              <w:rPr>
                <w:rFonts w:cs="Calibri"/>
              </w:rPr>
              <w:t>Does not support</w:t>
            </w:r>
          </w:p>
        </w:tc>
        <w:tc>
          <w:tcPr>
            <w:tcW w:w="3084" w:type="pct"/>
            <w:shd w:val="clear" w:color="auto" w:fill="FFFFFF" w:themeFill="background1"/>
          </w:tcPr>
          <w:p w14:paraId="6102AB52" w14:textId="77777777" w:rsidR="00657F92" w:rsidRDefault="00C14D9F" w:rsidP="00C14D9F">
            <w:pPr>
              <w:rPr>
                <w:rFonts w:cs="Calibri"/>
              </w:rPr>
            </w:pPr>
            <w:r>
              <w:rPr>
                <w:rFonts w:cs="Calibri"/>
              </w:rPr>
              <w:t>The DCE canvas employs a fixed aspect ratio on the page and does not utilize a responsive view.</w:t>
            </w:r>
            <w:r w:rsidRPr="00C14D9F">
              <w:rPr>
                <w:rFonts w:cs="Calibri"/>
              </w:rPr>
              <w:t xml:space="preserve"> </w:t>
            </w:r>
            <w:r>
              <w:rPr>
                <w:rFonts w:cs="Calibri"/>
              </w:rPr>
              <w:t>W</w:t>
            </w:r>
            <w:r w:rsidRPr="00C14D9F">
              <w:rPr>
                <w:rFonts w:cs="Calibri"/>
              </w:rPr>
              <w:t>h</w:t>
            </w:r>
            <w:r>
              <w:rPr>
                <w:rFonts w:cs="Calibri"/>
              </w:rPr>
              <w:t>en</w:t>
            </w:r>
            <w:r w:rsidRPr="00C14D9F">
              <w:rPr>
                <w:rFonts w:cs="Calibri"/>
              </w:rPr>
              <w:t xml:space="preserve"> </w:t>
            </w:r>
            <w:r>
              <w:rPr>
                <w:rFonts w:cs="Calibri"/>
              </w:rPr>
              <w:t xml:space="preserve">the Activity page embedding the DCE canvas is </w:t>
            </w:r>
            <w:r w:rsidRPr="00C14D9F">
              <w:rPr>
                <w:rFonts w:cs="Calibri"/>
              </w:rPr>
              <w:t xml:space="preserve">zoomed, </w:t>
            </w:r>
            <w:r>
              <w:rPr>
                <w:rFonts w:cs="Calibri"/>
              </w:rPr>
              <w:t>accessing</w:t>
            </w:r>
            <w:r w:rsidRPr="00C14D9F">
              <w:rPr>
                <w:rFonts w:cs="Calibri"/>
              </w:rPr>
              <w:t xml:space="preserve"> functionality or content require</w:t>
            </w:r>
            <w:r>
              <w:rPr>
                <w:rFonts w:cs="Calibri"/>
              </w:rPr>
              <w:t>s</w:t>
            </w:r>
            <w:r w:rsidRPr="00C14D9F">
              <w:rPr>
                <w:rFonts w:cs="Calibri"/>
              </w:rPr>
              <w:t xml:space="preserve"> both vertical and horizontal scrolling.</w:t>
            </w:r>
          </w:p>
          <w:p w14:paraId="67798487" w14:textId="77777777" w:rsidR="00FE4F98" w:rsidRDefault="00FE4F98" w:rsidP="00C14D9F">
            <w:pPr>
              <w:rPr>
                <w:rFonts w:cs="Calibri"/>
              </w:rPr>
            </w:pPr>
          </w:p>
          <w:p w14:paraId="39118A73" w14:textId="6B8A339D" w:rsidR="00FE4F98" w:rsidRPr="00E106CB" w:rsidRDefault="00FE4F98" w:rsidP="00C14D9F">
            <w:pPr>
              <w:rPr>
                <w:rFonts w:cs="Calibri"/>
              </w:rPr>
            </w:pPr>
            <w:r>
              <w:rPr>
                <w:rFonts w:cs="Calibri"/>
              </w:rPr>
              <w:t xml:space="preserve">Note: The best way to prevent horizontal and vertical scrolling is to </w:t>
            </w:r>
            <w:r w:rsidR="006D571E">
              <w:rPr>
                <w:rFonts w:cs="Calibri"/>
              </w:rPr>
              <w:t>activate</w:t>
            </w:r>
            <w:r>
              <w:rPr>
                <w:rFonts w:cs="Calibri"/>
              </w:rPr>
              <w:t xml:space="preserve"> the </w:t>
            </w:r>
            <w:r w:rsidR="006D571E">
              <w:rPr>
                <w:rFonts w:cs="Calibri"/>
              </w:rPr>
              <w:t>“</w:t>
            </w:r>
            <w:r>
              <w:rPr>
                <w:rFonts w:cs="Calibri"/>
              </w:rPr>
              <w:t>Enable Fullscreen</w:t>
            </w:r>
            <w:r w:rsidR="006D571E">
              <w:rPr>
                <w:rFonts w:cs="Calibri"/>
              </w:rPr>
              <w:t xml:space="preserve">“ </w:t>
            </w:r>
            <w:r>
              <w:rPr>
                <w:rFonts w:cs="Calibri"/>
              </w:rPr>
              <w:t>checkbox</w:t>
            </w:r>
            <w:r w:rsidR="00401539">
              <w:rPr>
                <w:rFonts w:cs="Calibri"/>
              </w:rPr>
              <w:t xml:space="preserve"> within the Settings </w:t>
            </w:r>
            <w:r w:rsidR="006D571E">
              <w:rPr>
                <w:rFonts w:cs="Calibri"/>
              </w:rPr>
              <w:t>m</w:t>
            </w:r>
            <w:r w:rsidR="00401539">
              <w:rPr>
                <w:rFonts w:cs="Calibri"/>
              </w:rPr>
              <w:t>enu (gear icon)</w:t>
            </w:r>
            <w:r>
              <w:rPr>
                <w:rFonts w:cs="Calibri"/>
              </w:rPr>
              <w:t>.</w:t>
            </w:r>
          </w:p>
        </w:tc>
      </w:tr>
      <w:tr w:rsidR="00657F92" w:rsidRPr="00E106CB" w14:paraId="3A361C7A" w14:textId="77777777" w:rsidTr="00E645C8">
        <w:tc>
          <w:tcPr>
            <w:tcW w:w="1070" w:type="pct"/>
            <w:shd w:val="clear" w:color="auto" w:fill="auto"/>
          </w:tcPr>
          <w:p w14:paraId="23561FE4" w14:textId="77777777" w:rsidR="00657F92" w:rsidRDefault="00000000" w:rsidP="00E645C8">
            <w:hyperlink r:id="rId68" w:anchor="non-text-contrast" w:history="1">
              <w:r w:rsidR="00657F92" w:rsidRPr="005D683E">
                <w:rPr>
                  <w:rStyle w:val="Hyperlink"/>
                </w:rPr>
                <w:t>1.4.11 Non-Text Contrast (AA</w:t>
              </w:r>
            </w:hyperlink>
            <w:r w:rsidR="00657F92">
              <w:t>)</w:t>
            </w:r>
            <w:r w:rsidR="00657F92">
              <w:br/>
              <w:t xml:space="preserve">User interact components and graphical objects </w:t>
            </w:r>
            <w:r w:rsidR="00657F92" w:rsidRPr="005D683E">
              <w:t>have a contrast ratio of at leas</w:t>
            </w:r>
            <w:r w:rsidR="00657F92">
              <w:t>t 3:1 against adjacent color(s).</w:t>
            </w:r>
          </w:p>
        </w:tc>
        <w:tc>
          <w:tcPr>
            <w:tcW w:w="846" w:type="pct"/>
            <w:shd w:val="clear" w:color="auto" w:fill="FFFFCC"/>
          </w:tcPr>
          <w:p w14:paraId="3A1240ED" w14:textId="77777777" w:rsidR="00657F92" w:rsidRDefault="00657F92" w:rsidP="00E645C8">
            <w:pPr>
              <w:rPr>
                <w:rFonts w:cs="Calibri"/>
              </w:rPr>
            </w:pPr>
            <w:r>
              <w:rPr>
                <w:rFonts w:cs="Calibri"/>
              </w:rPr>
              <w:t>Partially supports</w:t>
            </w:r>
          </w:p>
        </w:tc>
        <w:tc>
          <w:tcPr>
            <w:tcW w:w="3084" w:type="pct"/>
            <w:shd w:val="clear" w:color="auto" w:fill="FFFFFF" w:themeFill="background1"/>
          </w:tcPr>
          <w:p w14:paraId="6951886E" w14:textId="77777777" w:rsidR="00657F92" w:rsidRDefault="00657F92" w:rsidP="00E645C8">
            <w:pPr>
              <w:rPr>
                <w:rFonts w:cs="Calibri"/>
              </w:rPr>
            </w:pPr>
            <w:r>
              <w:rPr>
                <w:rFonts w:cs="Calibri"/>
              </w:rPr>
              <w:t>Most non-text UI components and graphical objects have at least a 3:1 contrast ratio.</w:t>
            </w:r>
          </w:p>
          <w:p w14:paraId="77EBD6F9" w14:textId="77777777" w:rsidR="00657F92" w:rsidRDefault="00657F92" w:rsidP="00E645C8">
            <w:pPr>
              <w:rPr>
                <w:rFonts w:cs="Calibri"/>
              </w:rPr>
            </w:pPr>
          </w:p>
          <w:p w14:paraId="2DA307B1" w14:textId="77777777" w:rsidR="00657F92" w:rsidRDefault="00657F92" w:rsidP="00E645C8">
            <w:pPr>
              <w:rPr>
                <w:rFonts w:cs="Calibri"/>
              </w:rPr>
            </w:pPr>
            <w:r>
              <w:rPr>
                <w:rFonts w:cs="Calibri"/>
                <w:b/>
                <w:bCs/>
              </w:rPr>
              <w:t>Exceptions:</w:t>
            </w:r>
          </w:p>
          <w:p w14:paraId="1D9647C4" w14:textId="6525E140" w:rsidR="001057A1" w:rsidRDefault="001057A1" w:rsidP="001057A1">
            <w:pPr>
              <w:pStyle w:val="ListParagraph"/>
              <w:numPr>
                <w:ilvl w:val="0"/>
                <w:numId w:val="31"/>
              </w:numPr>
            </w:pPr>
            <w:r>
              <w:t>Controls in settings menu – Buttons/controls in settings menu (blue) have insufficient contrast against background (near-black).</w:t>
            </w:r>
          </w:p>
          <w:p w14:paraId="294BE9F8" w14:textId="7D85FB4F" w:rsidR="001057A1" w:rsidRDefault="001057A1" w:rsidP="001057A1">
            <w:pPr>
              <w:pStyle w:val="ListParagraph"/>
              <w:numPr>
                <w:ilvl w:val="0"/>
                <w:numId w:val="31"/>
              </w:numPr>
            </w:pPr>
            <w:r>
              <w:t xml:space="preserve">Close </w:t>
            </w:r>
            <w:r w:rsidR="002B1428">
              <w:t>“</w:t>
            </w:r>
            <w:r>
              <w:t>x</w:t>
            </w:r>
            <w:r w:rsidR="002B1428">
              <w:t>”</w:t>
            </w:r>
            <w:r>
              <w:t xml:space="preserve"> buttons – Close buttons, appearing as </w:t>
            </w:r>
            <w:r w:rsidR="002B1428">
              <w:t>“</w:t>
            </w:r>
            <w:r>
              <w:t>x</w:t>
            </w:r>
            <w:r w:rsidR="002B1428">
              <w:t>”</w:t>
            </w:r>
            <w:r>
              <w:t xml:space="preserve">, for various panes in unhovered state (grey) have insufficient contrast against background (white).  </w:t>
            </w:r>
          </w:p>
          <w:p w14:paraId="605B98AC" w14:textId="7D583F45" w:rsidR="001057A1" w:rsidRDefault="002B1428" w:rsidP="001057A1">
            <w:pPr>
              <w:pStyle w:val="ListParagraph"/>
              <w:numPr>
                <w:ilvl w:val="0"/>
                <w:numId w:val="31"/>
              </w:numPr>
            </w:pPr>
            <w:r>
              <w:t>“</w:t>
            </w:r>
            <w:r w:rsidR="001057A1">
              <w:t>Interview Guide</w:t>
            </w:r>
            <w:r>
              <w:t>”</w:t>
            </w:r>
            <w:r w:rsidR="001057A1">
              <w:t xml:space="preserve"> components (Show/hide sections) – Text of heading/toggle in expanded state with minus sign signifying contraction, i.e. </w:t>
            </w:r>
            <w:r>
              <w:t>“</w:t>
            </w:r>
            <w:r w:rsidR="001057A1">
              <w:t>- Hide…</w:t>
            </w:r>
            <w:r>
              <w:t>”</w:t>
            </w:r>
            <w:r w:rsidR="001057A1">
              <w:t xml:space="preserve"> (orange) may not have sufficient contrast against background (grey).</w:t>
            </w:r>
          </w:p>
          <w:p w14:paraId="626AE73E" w14:textId="050A27B9" w:rsidR="00657F92" w:rsidRPr="009F614B" w:rsidRDefault="001057A1" w:rsidP="001057A1">
            <w:pPr>
              <w:pStyle w:val="ListParagraph"/>
              <w:numPr>
                <w:ilvl w:val="0"/>
                <w:numId w:val="31"/>
              </w:numPr>
            </w:pPr>
            <w:r>
              <w:t>UI components in 3d simulation area, auscultation mini-map – Various UI components, particularly non-text buttons such as arrows overlaid on 3d simulation area, may exhibit insufficient contrast under certain circumstances.</w:t>
            </w:r>
          </w:p>
        </w:tc>
      </w:tr>
      <w:tr w:rsidR="00657F92" w:rsidRPr="00E106CB" w14:paraId="204942D4" w14:textId="77777777" w:rsidTr="00E645C8">
        <w:tc>
          <w:tcPr>
            <w:tcW w:w="1070" w:type="pct"/>
            <w:shd w:val="clear" w:color="auto" w:fill="auto"/>
          </w:tcPr>
          <w:p w14:paraId="48EF3DD3" w14:textId="77777777" w:rsidR="00657F92" w:rsidRDefault="00000000" w:rsidP="00E645C8">
            <w:hyperlink r:id="rId69" w:anchor="text-spacing" w:history="1">
              <w:r w:rsidR="00657F92" w:rsidRPr="005D683E">
                <w:rPr>
                  <w:rStyle w:val="Hyperlink"/>
                </w:rPr>
                <w:t>1.4.12 Text Spacing (AA)</w:t>
              </w:r>
            </w:hyperlink>
          </w:p>
          <w:p w14:paraId="1D23A8C3" w14:textId="77777777" w:rsidR="00657F92" w:rsidRDefault="00657F92" w:rsidP="00E645C8">
            <w:r>
              <w:t xml:space="preserve">In content implemented using markup languages that support the following </w:t>
            </w:r>
            <w:r>
              <w:lastRenderedPageBreak/>
              <w:t>text style properties, no loss of content or functionality occurs by setting all the following and by changing no other style property:</w:t>
            </w:r>
          </w:p>
          <w:p w14:paraId="7C0E03E6" w14:textId="77777777" w:rsidR="00657F92" w:rsidRDefault="00657F92" w:rsidP="00E645C8"/>
          <w:p w14:paraId="40B87E33" w14:textId="77777777" w:rsidR="00657F92" w:rsidRDefault="00657F92" w:rsidP="00E645C8">
            <w:r>
              <w:t>Line height (line spacing) to at least 1.5 times the font size;</w:t>
            </w:r>
          </w:p>
          <w:p w14:paraId="00CE36E2" w14:textId="77777777" w:rsidR="00657F92" w:rsidRDefault="00657F92" w:rsidP="00E645C8">
            <w:r>
              <w:t>Spacing following paragraphs to at least 2 times the font size;</w:t>
            </w:r>
          </w:p>
          <w:p w14:paraId="021C331A" w14:textId="77777777" w:rsidR="00657F92" w:rsidRDefault="00657F92" w:rsidP="00E645C8">
            <w:r>
              <w:t>Letter spacing (tracking) to at least 0.12 times the font size;</w:t>
            </w:r>
          </w:p>
          <w:p w14:paraId="0EE12C5D" w14:textId="77777777" w:rsidR="00657F92" w:rsidRDefault="00657F92" w:rsidP="00E645C8">
            <w:r>
              <w:t>Word spacing to at least 0.16 times the font size.</w:t>
            </w:r>
          </w:p>
        </w:tc>
        <w:tc>
          <w:tcPr>
            <w:tcW w:w="846" w:type="pct"/>
            <w:shd w:val="clear" w:color="auto" w:fill="EAF1DD" w:themeFill="accent3" w:themeFillTint="33"/>
          </w:tcPr>
          <w:p w14:paraId="6F6FA86F" w14:textId="0E8E0484" w:rsidR="00657F92" w:rsidRDefault="00657F92" w:rsidP="00E645C8">
            <w:pPr>
              <w:rPr>
                <w:rFonts w:cs="Calibri"/>
              </w:rPr>
            </w:pPr>
            <w:r>
              <w:rPr>
                <w:rFonts w:cs="Calibri"/>
              </w:rPr>
              <w:lastRenderedPageBreak/>
              <w:t>Supports</w:t>
            </w:r>
            <w:r w:rsidR="001057A1">
              <w:rPr>
                <w:rFonts w:cs="Calibri"/>
              </w:rPr>
              <w:t xml:space="preserve"> (N/A)</w:t>
            </w:r>
          </w:p>
        </w:tc>
        <w:tc>
          <w:tcPr>
            <w:tcW w:w="3084" w:type="pct"/>
            <w:shd w:val="clear" w:color="auto" w:fill="FFFFFF" w:themeFill="background1"/>
          </w:tcPr>
          <w:p w14:paraId="299DA82B" w14:textId="0A42E114" w:rsidR="00657F92" w:rsidRDefault="001057A1" w:rsidP="00E645C8">
            <w:pPr>
              <w:rPr>
                <w:rFonts w:cs="Calibri"/>
              </w:rPr>
            </w:pPr>
            <w:r>
              <w:rPr>
                <w:rFonts w:cs="Calibri"/>
              </w:rPr>
              <w:t>Content is not implemented using markup languages</w:t>
            </w:r>
            <w:r w:rsidR="001A5612">
              <w:rPr>
                <w:rFonts w:cs="Calibri"/>
              </w:rPr>
              <w:t xml:space="preserve">, and </w:t>
            </w:r>
            <w:r w:rsidR="0014518F">
              <w:rPr>
                <w:rFonts w:cs="Calibri"/>
              </w:rPr>
              <w:t>text style</w:t>
            </w:r>
            <w:r w:rsidR="00B80A20">
              <w:rPr>
                <w:rFonts w:cs="Calibri"/>
              </w:rPr>
              <w:t xml:space="preserve"> properties</w:t>
            </w:r>
            <w:r w:rsidR="0014518F">
              <w:rPr>
                <w:rFonts w:cs="Calibri"/>
              </w:rPr>
              <w:t xml:space="preserve"> may not be changed.</w:t>
            </w:r>
            <w:r w:rsidR="002F32D7">
              <w:rPr>
                <w:rFonts w:cs="Calibri"/>
              </w:rPr>
              <w:t xml:space="preserve"> </w:t>
            </w:r>
            <w:r w:rsidR="00C40ACD">
              <w:rPr>
                <w:rFonts w:cs="Calibri"/>
              </w:rPr>
              <w:t xml:space="preserve">Users are not provided with any </w:t>
            </w:r>
            <w:r w:rsidR="00B53C9D">
              <w:rPr>
                <w:rFonts w:cs="Calibri"/>
              </w:rPr>
              <w:t xml:space="preserve">alternative </w:t>
            </w:r>
            <w:r w:rsidR="00C40ACD">
              <w:rPr>
                <w:rFonts w:cs="Calibri"/>
              </w:rPr>
              <w:t>option to modify the spacing between characters, lines, and paragraphs.</w:t>
            </w:r>
          </w:p>
        </w:tc>
      </w:tr>
      <w:tr w:rsidR="00657F92" w:rsidRPr="00E106CB" w14:paraId="5CE9554E" w14:textId="77777777" w:rsidTr="00E645C8">
        <w:tc>
          <w:tcPr>
            <w:tcW w:w="1070" w:type="pct"/>
            <w:shd w:val="clear" w:color="auto" w:fill="auto"/>
          </w:tcPr>
          <w:p w14:paraId="35958440" w14:textId="77777777" w:rsidR="00657F92" w:rsidRDefault="00000000" w:rsidP="00E645C8">
            <w:hyperlink r:id="rId70" w:anchor="content-on-hover-or-focus" w:history="1">
              <w:r w:rsidR="00657F92" w:rsidRPr="00C33CD8">
                <w:rPr>
                  <w:rStyle w:val="Hyperlink"/>
                </w:rPr>
                <w:t>1.4.13 Content on Hover or Focus (AA)</w:t>
              </w:r>
            </w:hyperlink>
          </w:p>
          <w:p w14:paraId="43FF5ECC" w14:textId="77777777" w:rsidR="00657F92" w:rsidRDefault="00657F92" w:rsidP="00E645C8">
            <w:r>
              <w:t>Where receiving and then removing pointer hover or keyboard focus triggers additional content to become visible and then hidden, the following are true:</w:t>
            </w:r>
          </w:p>
          <w:p w14:paraId="36E47FE4" w14:textId="77777777" w:rsidR="00657F92" w:rsidRDefault="00657F92" w:rsidP="00E645C8">
            <w:pPr>
              <w:pStyle w:val="ListParagraph"/>
              <w:numPr>
                <w:ilvl w:val="0"/>
                <w:numId w:val="20"/>
              </w:numPr>
            </w:pPr>
            <w:r>
              <w:t>Dismissable</w:t>
            </w:r>
          </w:p>
          <w:p w14:paraId="770B281D" w14:textId="77777777" w:rsidR="00657F92" w:rsidRDefault="00657F92" w:rsidP="00E645C8">
            <w:pPr>
              <w:pStyle w:val="ListParagraph"/>
              <w:numPr>
                <w:ilvl w:val="0"/>
                <w:numId w:val="20"/>
              </w:numPr>
            </w:pPr>
            <w:r>
              <w:t>Hoverable</w:t>
            </w:r>
          </w:p>
          <w:p w14:paraId="020EDC05" w14:textId="77777777" w:rsidR="00657F92" w:rsidRDefault="00657F92" w:rsidP="00E645C8">
            <w:pPr>
              <w:pStyle w:val="ListParagraph"/>
              <w:numPr>
                <w:ilvl w:val="0"/>
                <w:numId w:val="20"/>
              </w:numPr>
            </w:pPr>
            <w:r>
              <w:t>Persistent</w:t>
            </w:r>
          </w:p>
        </w:tc>
        <w:tc>
          <w:tcPr>
            <w:tcW w:w="846" w:type="pct"/>
            <w:shd w:val="clear" w:color="auto" w:fill="F2DBDB"/>
          </w:tcPr>
          <w:p w14:paraId="0F1B6C7C" w14:textId="77777777" w:rsidR="00657F92" w:rsidRDefault="00657F92" w:rsidP="00E645C8">
            <w:pPr>
              <w:rPr>
                <w:rFonts w:cs="Calibri"/>
              </w:rPr>
            </w:pPr>
            <w:r>
              <w:rPr>
                <w:rFonts w:cs="Calibri"/>
              </w:rPr>
              <w:t>Does not support</w:t>
            </w:r>
          </w:p>
        </w:tc>
        <w:tc>
          <w:tcPr>
            <w:tcW w:w="3084" w:type="pct"/>
            <w:shd w:val="clear" w:color="auto" w:fill="FFFFFF" w:themeFill="background1"/>
          </w:tcPr>
          <w:p w14:paraId="2A1D7B29" w14:textId="13517ECA" w:rsidR="00657F92" w:rsidRDefault="00657F92" w:rsidP="00E645C8">
            <w:pPr>
              <w:rPr>
                <w:rFonts w:cs="Calibri"/>
              </w:rPr>
            </w:pPr>
            <w:r>
              <w:rPr>
                <w:rFonts w:cs="Calibri"/>
              </w:rPr>
              <w:t xml:space="preserve">Content that appears on hover or focus are not </w:t>
            </w:r>
            <w:r w:rsidR="001057A1">
              <w:rPr>
                <w:rFonts w:cs="Calibri"/>
              </w:rPr>
              <w:t>dismissible</w:t>
            </w:r>
            <w:r>
              <w:rPr>
                <w:rFonts w:cs="Calibri"/>
              </w:rPr>
              <w:t>, hoverable, or persistent according to the criteria.</w:t>
            </w:r>
          </w:p>
          <w:p w14:paraId="480AA185" w14:textId="77777777" w:rsidR="00657F92" w:rsidRDefault="00657F92" w:rsidP="00E645C8">
            <w:pPr>
              <w:rPr>
                <w:rFonts w:cs="Calibri"/>
              </w:rPr>
            </w:pPr>
          </w:p>
          <w:p w14:paraId="5AE34C0C" w14:textId="5A5AAD72" w:rsidR="00657F92" w:rsidRPr="002C59E4" w:rsidRDefault="002C59E4" w:rsidP="002C59E4">
            <w:pPr>
              <w:pStyle w:val="ListParagraph"/>
              <w:numPr>
                <w:ilvl w:val="0"/>
                <w:numId w:val="42"/>
              </w:numPr>
            </w:pPr>
            <w:r w:rsidRPr="002C59E4">
              <w:rPr>
                <w:color w:val="000000"/>
              </w:rPr>
              <w:t xml:space="preserve">UI components (e.g. arrow buttons, info and help buttons) – Tooltips that appear on cursor hover are not </w:t>
            </w:r>
            <w:r w:rsidR="001057A1" w:rsidRPr="002C59E4">
              <w:rPr>
                <w:color w:val="000000"/>
              </w:rPr>
              <w:t>dismissible</w:t>
            </w:r>
            <w:r w:rsidRPr="002C59E4">
              <w:rPr>
                <w:color w:val="000000"/>
              </w:rPr>
              <w:t xml:space="preserve"> without moving cursor position. The tooltips also disappear when cursor hovers over the additional content.</w:t>
            </w:r>
          </w:p>
        </w:tc>
      </w:tr>
      <w:tr w:rsidR="00657F92" w:rsidRPr="00E106CB" w14:paraId="167C666E" w14:textId="77777777" w:rsidTr="00E645C8">
        <w:tc>
          <w:tcPr>
            <w:tcW w:w="1070" w:type="pct"/>
            <w:shd w:val="clear" w:color="auto" w:fill="FFFFFF" w:themeFill="background1"/>
          </w:tcPr>
          <w:p w14:paraId="7E7A6F38" w14:textId="77777777" w:rsidR="00657F92" w:rsidRPr="00E106CB" w:rsidRDefault="00000000" w:rsidP="00E645C8">
            <w:pPr>
              <w:rPr>
                <w:rFonts w:cs="Calibri"/>
              </w:rPr>
            </w:pPr>
            <w:hyperlink r:id="rId71" w:anchor="seizure-does-not-violate" w:history="1">
              <w:r w:rsidR="00657F92" w:rsidRPr="009154D9">
                <w:rPr>
                  <w:rStyle w:val="Hyperlink"/>
                  <w:rFonts w:cs="Calibri"/>
                </w:rPr>
                <w:t>2.3.1: Three Flashes or Below Threshold</w:t>
              </w:r>
            </w:hyperlink>
            <w:r w:rsidR="00657F92" w:rsidRPr="00E106CB">
              <w:rPr>
                <w:rFonts w:cs="Calibri"/>
              </w:rPr>
              <w:t xml:space="preserve"> (A)</w:t>
            </w:r>
            <w:r w:rsidR="00657F92"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3A09A809" w14:textId="77777777" w:rsidR="00657F92" w:rsidRPr="00445499" w:rsidRDefault="00657F92" w:rsidP="00E645C8">
            <w:pPr>
              <w:rPr>
                <w:rFonts w:cs="Calibri"/>
              </w:rPr>
            </w:pPr>
            <w:r>
              <w:rPr>
                <w:rFonts w:cs="Calibri"/>
              </w:rPr>
              <w:t>Supports (N/A)</w:t>
            </w:r>
          </w:p>
        </w:tc>
        <w:tc>
          <w:tcPr>
            <w:tcW w:w="3084" w:type="pct"/>
            <w:shd w:val="clear" w:color="auto" w:fill="FFFFFF" w:themeFill="background1"/>
          </w:tcPr>
          <w:p w14:paraId="1F80424E" w14:textId="77777777" w:rsidR="00657F92" w:rsidRPr="00E106CB" w:rsidRDefault="00657F92" w:rsidP="00E645C8">
            <w:pPr>
              <w:rPr>
                <w:rFonts w:cs="Calibri"/>
              </w:rPr>
            </w:pPr>
            <w:r w:rsidRPr="00E106CB">
              <w:rPr>
                <w:rFonts w:cs="Calibri"/>
              </w:rPr>
              <w:t>No flashing content exists.</w:t>
            </w:r>
          </w:p>
        </w:tc>
      </w:tr>
    </w:tbl>
    <w:p w14:paraId="3D72575D" w14:textId="32EF8224" w:rsidR="00657F92" w:rsidRPr="005B56D7" w:rsidRDefault="00657F92" w:rsidP="00657F92">
      <w:pPr>
        <w:pStyle w:val="Heading3"/>
      </w:pPr>
      <w:r>
        <w:t>Keyboard</w:t>
      </w:r>
      <w:r w:rsidR="00BA6C60">
        <w:t xml:space="preserve"> –</w:t>
      </w:r>
      <w:r w:rsidR="00FE4F98">
        <w:t xml:space="preserve"> Shadow Health Software (DCE)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657F92" w:rsidRPr="00E106CB" w14:paraId="31994310" w14:textId="77777777" w:rsidTr="00E645C8">
        <w:tc>
          <w:tcPr>
            <w:tcW w:w="1070" w:type="pct"/>
            <w:shd w:val="clear" w:color="auto" w:fill="404040" w:themeFill="text1" w:themeFillTint="BF"/>
          </w:tcPr>
          <w:p w14:paraId="668E569C" w14:textId="77777777" w:rsidR="00657F92" w:rsidRPr="008A0D4C" w:rsidRDefault="00657F92" w:rsidP="00E645C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7D9D97FA" w14:textId="77777777" w:rsidR="00657F92" w:rsidRPr="008A0D4C" w:rsidRDefault="00657F92" w:rsidP="00E645C8">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21DC54F2" w14:textId="7C354A7E" w:rsidR="00657F92" w:rsidRPr="008A0D4C" w:rsidRDefault="00687DD3" w:rsidP="00E645C8">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1CB39CF6" w14:textId="77777777" w:rsidR="00657F92" w:rsidRPr="008A0D4C" w:rsidRDefault="00657F92" w:rsidP="00E645C8">
            <w:pPr>
              <w:rPr>
                <w:rFonts w:cs="Calibri"/>
                <w:b/>
                <w:color w:val="FFFFFF" w:themeColor="background1"/>
              </w:rPr>
            </w:pPr>
            <w:r>
              <w:rPr>
                <w:rFonts w:cs="Calibri"/>
                <w:b/>
                <w:color w:val="FFFFFF" w:themeColor="background1"/>
              </w:rPr>
              <w:t>Remarks</w:t>
            </w:r>
          </w:p>
        </w:tc>
      </w:tr>
      <w:tr w:rsidR="00657F92" w:rsidRPr="00E106CB" w14:paraId="7CDF9A34" w14:textId="77777777" w:rsidTr="00802516">
        <w:tc>
          <w:tcPr>
            <w:tcW w:w="1070" w:type="pct"/>
            <w:shd w:val="clear" w:color="auto" w:fill="auto"/>
          </w:tcPr>
          <w:p w14:paraId="5FAE9168" w14:textId="77777777" w:rsidR="00657F92" w:rsidRPr="00E106CB" w:rsidRDefault="00000000" w:rsidP="00E645C8">
            <w:pPr>
              <w:rPr>
                <w:rFonts w:cs="Calibri"/>
              </w:rPr>
            </w:pPr>
            <w:hyperlink r:id="rId72" w:anchor="content-structure-separation-sequence" w:history="1">
              <w:r w:rsidR="00657F92" w:rsidRPr="009154D9">
                <w:rPr>
                  <w:rStyle w:val="Hyperlink"/>
                  <w:rFonts w:cs="Calibri"/>
                </w:rPr>
                <w:t>1.3.2: Meaningful Sequence</w:t>
              </w:r>
            </w:hyperlink>
            <w:r w:rsidR="00657F92" w:rsidRPr="00E106CB">
              <w:rPr>
                <w:rFonts w:cs="Calibri"/>
              </w:rPr>
              <w:t xml:space="preserve"> (A)</w:t>
            </w:r>
          </w:p>
          <w:p w14:paraId="470D1F64" w14:textId="77777777" w:rsidR="00657F92" w:rsidRPr="00E106CB" w:rsidRDefault="00657F92" w:rsidP="00E645C8">
            <w:pPr>
              <w:rPr>
                <w:rFonts w:cs="Calibri"/>
              </w:rPr>
            </w:pPr>
            <w:r w:rsidRPr="00E106CB">
              <w:rPr>
                <w:rFonts w:cs="Calibri"/>
              </w:rPr>
              <w:t>The correct reading sequence can be programmatically determined</w:t>
            </w:r>
          </w:p>
        </w:tc>
        <w:tc>
          <w:tcPr>
            <w:tcW w:w="846" w:type="pct"/>
            <w:shd w:val="clear" w:color="auto" w:fill="F2DBDB" w:themeFill="accent2" w:themeFillTint="33"/>
          </w:tcPr>
          <w:p w14:paraId="5D7A2CA6" w14:textId="4AEBE543" w:rsidR="00657F92" w:rsidRPr="00445499" w:rsidRDefault="00802516" w:rsidP="00E645C8">
            <w:pPr>
              <w:rPr>
                <w:rFonts w:cs="Calibri"/>
              </w:rPr>
            </w:pPr>
            <w:r>
              <w:rPr>
                <w:rFonts w:eastAsia="Times New Roman" w:cs="Calibri"/>
              </w:rPr>
              <w:t>Does not support</w:t>
            </w:r>
          </w:p>
        </w:tc>
        <w:tc>
          <w:tcPr>
            <w:tcW w:w="3084" w:type="pct"/>
            <w:shd w:val="clear" w:color="auto" w:fill="auto"/>
          </w:tcPr>
          <w:p w14:paraId="330FB6AB" w14:textId="2908E97A" w:rsidR="00657F92" w:rsidRPr="0063245D" w:rsidRDefault="00C14D9F" w:rsidP="00E645C8">
            <w:pPr>
              <w:rPr>
                <w:rFonts w:cs="Calibri"/>
              </w:rPr>
            </w:pPr>
            <w:r>
              <w:rPr>
                <w:rFonts w:cs="Calibri"/>
              </w:rPr>
              <w:t>The</w:t>
            </w:r>
            <w:r w:rsidR="00657F92">
              <w:rPr>
                <w:rFonts w:cs="Calibri"/>
              </w:rPr>
              <w:t xml:space="preserve"> visual order</w:t>
            </w:r>
            <w:r>
              <w:rPr>
                <w:rFonts w:cs="Calibri"/>
              </w:rPr>
              <w:t xml:space="preserve"> of content as presented appears logical, but a correct reading sequence is not able to be programmatically determined due to the technologies employed (content is not implemented via markup languages)</w:t>
            </w:r>
            <w:r w:rsidR="00657F92">
              <w:rPr>
                <w:rFonts w:cs="Calibri"/>
              </w:rPr>
              <w:t>.</w:t>
            </w:r>
            <w:r w:rsidR="00802516">
              <w:rPr>
                <w:rFonts w:cs="Calibri"/>
              </w:rPr>
              <w:t xml:space="preserve"> </w:t>
            </w:r>
            <w:r w:rsidR="008F20DB">
              <w:rPr>
                <w:rFonts w:cs="Calibri"/>
              </w:rPr>
              <w:t>Assistive technology such as s</w:t>
            </w:r>
            <w:r w:rsidR="00802516">
              <w:rPr>
                <w:rFonts w:cs="Calibri"/>
              </w:rPr>
              <w:t xml:space="preserve">creen readers </w:t>
            </w:r>
            <w:r w:rsidR="00700632">
              <w:rPr>
                <w:rFonts w:cs="Calibri"/>
              </w:rPr>
              <w:t>are not able to</w:t>
            </w:r>
            <w:r w:rsidR="00802516">
              <w:rPr>
                <w:rFonts w:cs="Calibri"/>
              </w:rPr>
              <w:t xml:space="preserve"> make sense of </w:t>
            </w:r>
            <w:r w:rsidR="00700632">
              <w:rPr>
                <w:rFonts w:cs="Calibri"/>
              </w:rPr>
              <w:t>any</w:t>
            </w:r>
            <w:r w:rsidR="00802516">
              <w:rPr>
                <w:rFonts w:cs="Calibri"/>
              </w:rPr>
              <w:t xml:space="preserve"> DCE/simulation content.</w:t>
            </w:r>
          </w:p>
        </w:tc>
      </w:tr>
      <w:tr w:rsidR="00657F92" w:rsidRPr="00E106CB" w14:paraId="635F4DCB" w14:textId="77777777" w:rsidTr="002C59E4">
        <w:tc>
          <w:tcPr>
            <w:tcW w:w="1070" w:type="pct"/>
            <w:shd w:val="clear" w:color="auto" w:fill="auto"/>
          </w:tcPr>
          <w:p w14:paraId="292BC629" w14:textId="77777777" w:rsidR="00657F92" w:rsidRPr="00E106CB" w:rsidRDefault="00000000" w:rsidP="00E645C8">
            <w:pPr>
              <w:rPr>
                <w:rFonts w:cs="Calibri"/>
              </w:rPr>
            </w:pPr>
            <w:hyperlink r:id="rId73" w:anchor="keyboard-operation-keyboard-operable" w:history="1">
              <w:r w:rsidR="00657F92" w:rsidRPr="009154D9">
                <w:rPr>
                  <w:rStyle w:val="Hyperlink"/>
                  <w:rFonts w:cs="Calibri"/>
                </w:rPr>
                <w:t>2.1.1: Keyboard</w:t>
              </w:r>
            </w:hyperlink>
            <w:r w:rsidR="00657F92">
              <w:rPr>
                <w:rFonts w:cs="Calibri"/>
              </w:rPr>
              <w:t xml:space="preserve"> </w:t>
            </w:r>
            <w:r w:rsidR="00657F92" w:rsidRPr="00E106CB">
              <w:rPr>
                <w:rFonts w:cs="Calibri"/>
              </w:rPr>
              <w:t>(A)</w:t>
            </w:r>
          </w:p>
          <w:p w14:paraId="0F5DE3BF" w14:textId="77777777" w:rsidR="00657F92" w:rsidRPr="00E106CB" w:rsidRDefault="00657F92" w:rsidP="00E645C8">
            <w:pPr>
              <w:rPr>
                <w:rFonts w:cs="Calibri"/>
              </w:rPr>
            </w:pPr>
            <w:r w:rsidRPr="00E106CB">
              <w:rPr>
                <w:rFonts w:cs="Calibri"/>
              </w:rPr>
              <w:lastRenderedPageBreak/>
              <w:t>All functionality is available from a keyboard, except for tasks such as drawing</w:t>
            </w:r>
          </w:p>
        </w:tc>
        <w:tc>
          <w:tcPr>
            <w:tcW w:w="846" w:type="pct"/>
            <w:shd w:val="clear" w:color="auto" w:fill="F2DBDB"/>
          </w:tcPr>
          <w:p w14:paraId="1FF6C97D" w14:textId="3D630BDE" w:rsidR="00657F92" w:rsidRPr="00445499" w:rsidRDefault="002C59E4" w:rsidP="00E645C8">
            <w:pPr>
              <w:rPr>
                <w:rFonts w:cs="Calibri"/>
              </w:rPr>
            </w:pPr>
            <w:r>
              <w:rPr>
                <w:rFonts w:cs="Calibri"/>
              </w:rPr>
              <w:lastRenderedPageBreak/>
              <w:t>Does not support</w:t>
            </w:r>
          </w:p>
        </w:tc>
        <w:tc>
          <w:tcPr>
            <w:tcW w:w="3084" w:type="pct"/>
            <w:shd w:val="clear" w:color="auto" w:fill="auto"/>
          </w:tcPr>
          <w:p w14:paraId="53B7BD49" w14:textId="77777777" w:rsidR="00755020" w:rsidRDefault="002C59E4" w:rsidP="00731188">
            <w:r w:rsidRPr="002C59E4">
              <w:t>DCE</w:t>
            </w:r>
            <w:r w:rsidR="008E2DF1">
              <w:t>s</w:t>
            </w:r>
            <w:r w:rsidRPr="002C59E4">
              <w:t xml:space="preserve"> do not support keyboard operability in general.</w:t>
            </w:r>
          </w:p>
          <w:p w14:paraId="5EEC2913" w14:textId="77777777" w:rsidR="00755020" w:rsidRDefault="00755020" w:rsidP="00731188"/>
          <w:p w14:paraId="1849D439" w14:textId="5E9ADEF5" w:rsidR="00657F92" w:rsidRPr="00206EA5" w:rsidRDefault="00755020" w:rsidP="00731188">
            <w:r>
              <w:t xml:space="preserve">Note: </w:t>
            </w:r>
            <w:r w:rsidRPr="00755020">
              <w:t>Keyboard functionality is rendered inoperable for entire page upon automatic loading of DCE canvas</w:t>
            </w:r>
            <w:r>
              <w:t xml:space="preserve">. </w:t>
            </w:r>
            <w:r w:rsidR="002C59E4" w:rsidRPr="002C59E4">
              <w:t xml:space="preserve">Tabbing is limited to </w:t>
            </w:r>
            <w:r w:rsidR="009F09BC">
              <w:t>the “</w:t>
            </w:r>
            <w:r w:rsidR="002C59E4" w:rsidRPr="002C59E4">
              <w:t>conversation box</w:t>
            </w:r>
            <w:r w:rsidR="009F09BC">
              <w:t>”</w:t>
            </w:r>
            <w:r w:rsidR="002C59E4" w:rsidRPr="002C59E4">
              <w:t xml:space="preserve">, and only after text input cursor is </w:t>
            </w:r>
            <w:r w:rsidR="008E2DF1">
              <w:t>activated via mouse click</w:t>
            </w:r>
            <w:r w:rsidR="002C59E4" w:rsidRPr="002C59E4">
              <w:t>.</w:t>
            </w:r>
          </w:p>
        </w:tc>
      </w:tr>
      <w:tr w:rsidR="00657F92" w:rsidRPr="00E106CB" w14:paraId="53B7A31F" w14:textId="77777777" w:rsidTr="00E645C8">
        <w:tc>
          <w:tcPr>
            <w:tcW w:w="1070" w:type="pct"/>
            <w:shd w:val="clear" w:color="auto" w:fill="auto"/>
          </w:tcPr>
          <w:p w14:paraId="5A3862B3" w14:textId="77777777" w:rsidR="00657F92" w:rsidRPr="00E106CB" w:rsidRDefault="00000000" w:rsidP="00E645C8">
            <w:pPr>
              <w:rPr>
                <w:rFonts w:cs="Calibri"/>
              </w:rPr>
            </w:pPr>
            <w:hyperlink r:id="rId74" w:anchor="keyboard-operation-trapping" w:history="1">
              <w:r w:rsidR="00657F92" w:rsidRPr="009154D9">
                <w:rPr>
                  <w:rStyle w:val="Hyperlink"/>
                  <w:rFonts w:cs="Calibri"/>
                </w:rPr>
                <w:t>2.1.2: No Keyboard Trap</w:t>
              </w:r>
            </w:hyperlink>
            <w:r w:rsidR="00657F92" w:rsidRPr="00E106CB">
              <w:rPr>
                <w:rFonts w:cs="Calibri"/>
              </w:rPr>
              <w:t xml:space="preserve"> (A)</w:t>
            </w:r>
          </w:p>
          <w:p w14:paraId="402F53D4" w14:textId="77777777" w:rsidR="00657F92" w:rsidRPr="00E106CB" w:rsidRDefault="00657F92" w:rsidP="00E645C8">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72AFCDF2" w14:textId="30ACB6C2" w:rsidR="00657F92" w:rsidRPr="00445499" w:rsidRDefault="00657F92" w:rsidP="00E645C8">
            <w:pPr>
              <w:rPr>
                <w:rFonts w:cs="Calibri"/>
              </w:rPr>
            </w:pPr>
            <w:r>
              <w:rPr>
                <w:rFonts w:cs="Calibri"/>
              </w:rPr>
              <w:t>Supports</w:t>
            </w:r>
            <w:r w:rsidR="008E2DF1">
              <w:rPr>
                <w:rFonts w:cs="Calibri"/>
              </w:rPr>
              <w:t xml:space="preserve"> (N/A)</w:t>
            </w:r>
          </w:p>
        </w:tc>
        <w:tc>
          <w:tcPr>
            <w:tcW w:w="3084" w:type="pct"/>
            <w:shd w:val="clear" w:color="auto" w:fill="auto"/>
          </w:tcPr>
          <w:p w14:paraId="5D7CA643" w14:textId="67A80B5E" w:rsidR="00657F92" w:rsidRDefault="008E2DF1" w:rsidP="00E645C8">
            <w:pPr>
              <w:rPr>
                <w:rFonts w:cs="Calibri"/>
              </w:rPr>
            </w:pPr>
            <w:r>
              <w:rPr>
                <w:rFonts w:cs="Calibri"/>
              </w:rPr>
              <w:t>Due to the lack of keyboard functionality in DCEs, keyboard traps are not encountered.</w:t>
            </w:r>
          </w:p>
          <w:p w14:paraId="1203412B" w14:textId="77777777" w:rsidR="00657F92" w:rsidRDefault="00657F92" w:rsidP="00E645C8">
            <w:pPr>
              <w:rPr>
                <w:rFonts w:cs="Calibri"/>
              </w:rPr>
            </w:pPr>
          </w:p>
          <w:p w14:paraId="21E7C685" w14:textId="25502E08" w:rsidR="00657F92" w:rsidRPr="000F731A" w:rsidRDefault="00657F92" w:rsidP="00E645C8">
            <w:pPr>
              <w:rPr>
                <w:rFonts w:cs="Calibri"/>
              </w:rPr>
            </w:pPr>
            <w:r>
              <w:rPr>
                <w:rFonts w:cs="Calibri"/>
              </w:rPr>
              <w:t xml:space="preserve">Note: </w:t>
            </w:r>
            <w:r w:rsidR="00B53C9D">
              <w:rPr>
                <w:rFonts w:cs="Calibri"/>
              </w:rPr>
              <w:t>A</w:t>
            </w:r>
            <w:r>
              <w:rPr>
                <w:rFonts w:cs="Calibri"/>
              </w:rPr>
              <w:t xml:space="preserve">s </w:t>
            </w:r>
            <w:r w:rsidR="00755020">
              <w:rPr>
                <w:rFonts w:cs="Calibri"/>
              </w:rPr>
              <w:t>noted</w:t>
            </w:r>
            <w:r>
              <w:rPr>
                <w:rFonts w:cs="Calibri"/>
              </w:rPr>
              <w:t xml:space="preserve"> under SC 2.1.1, typical keyboard functionality is disabled upon load of DCE canvas</w:t>
            </w:r>
            <w:r w:rsidR="009E58C4">
              <w:rPr>
                <w:rFonts w:cs="Calibri"/>
              </w:rPr>
              <w:t>. In the event that focus is activated on a “conversation box” text inp</w:t>
            </w:r>
            <w:r w:rsidR="001F28B8">
              <w:rPr>
                <w:rFonts w:cs="Calibri"/>
              </w:rPr>
              <w:t>u</w:t>
            </w:r>
            <w:r w:rsidR="009E58C4">
              <w:rPr>
                <w:rFonts w:cs="Calibri"/>
              </w:rPr>
              <w:t xml:space="preserve">t (upon mouseclick), keyboard users will not </w:t>
            </w:r>
            <w:r w:rsidR="001F28B8">
              <w:rPr>
                <w:rFonts w:cs="Calibri"/>
              </w:rPr>
              <w:t xml:space="preserve">be </w:t>
            </w:r>
            <w:r w:rsidR="009E58C4">
              <w:rPr>
                <w:rFonts w:cs="Calibri"/>
              </w:rPr>
              <w:t xml:space="preserve">able to tab away from </w:t>
            </w:r>
            <w:r w:rsidR="00EC6D97">
              <w:rPr>
                <w:rFonts w:cs="Calibri"/>
              </w:rPr>
              <w:t xml:space="preserve">the </w:t>
            </w:r>
            <w:r w:rsidR="009E58C4">
              <w:rPr>
                <w:rFonts w:cs="Calibri"/>
              </w:rPr>
              <w:t>DCE canvas.</w:t>
            </w:r>
          </w:p>
        </w:tc>
      </w:tr>
      <w:tr w:rsidR="00657F92" w:rsidRPr="00E106CB" w14:paraId="7969AB56" w14:textId="77777777" w:rsidTr="00E645C8">
        <w:tc>
          <w:tcPr>
            <w:tcW w:w="1070" w:type="pct"/>
            <w:shd w:val="clear" w:color="auto" w:fill="auto"/>
          </w:tcPr>
          <w:p w14:paraId="46F9CF0D" w14:textId="77777777" w:rsidR="00657F92" w:rsidRDefault="00000000" w:rsidP="00E645C8">
            <w:hyperlink r:id="rId75" w:anchor="character-key-shortcuts" w:history="1">
              <w:r w:rsidR="00657F92" w:rsidRPr="008A0E6D">
                <w:rPr>
                  <w:rStyle w:val="Hyperlink"/>
                </w:rPr>
                <w:t>2.1.4 Character Key Shortcuts (A)</w:t>
              </w:r>
            </w:hyperlink>
          </w:p>
          <w:p w14:paraId="78890A0C" w14:textId="77777777" w:rsidR="00657F92" w:rsidRDefault="00657F92" w:rsidP="00E645C8">
            <w:r>
              <w:t>If a keyboard shortcut is implemented in content using only letter (including upper- and lower-case letters), punctuation, number, or symbol characters, then at least one of the following is true:</w:t>
            </w:r>
          </w:p>
          <w:p w14:paraId="3C5376E1" w14:textId="77777777" w:rsidR="00657F92" w:rsidRDefault="00657F92" w:rsidP="00E645C8"/>
          <w:p w14:paraId="69046DC7" w14:textId="77777777" w:rsidR="00657F92" w:rsidRDefault="00657F92" w:rsidP="00E645C8">
            <w:pPr>
              <w:pStyle w:val="ListParagraph"/>
              <w:numPr>
                <w:ilvl w:val="0"/>
                <w:numId w:val="21"/>
              </w:numPr>
            </w:pPr>
            <w:r>
              <w:t>Turn off</w:t>
            </w:r>
          </w:p>
          <w:p w14:paraId="69F4558A" w14:textId="77777777" w:rsidR="00657F92" w:rsidRDefault="00657F92" w:rsidP="00E645C8">
            <w:pPr>
              <w:pStyle w:val="ListParagraph"/>
              <w:numPr>
                <w:ilvl w:val="0"/>
                <w:numId w:val="21"/>
              </w:numPr>
            </w:pPr>
            <w:r>
              <w:t>Remap</w:t>
            </w:r>
          </w:p>
          <w:p w14:paraId="5D827EB3" w14:textId="77777777" w:rsidR="00657F92" w:rsidRDefault="00657F92" w:rsidP="00E645C8">
            <w:pPr>
              <w:pStyle w:val="ListParagraph"/>
              <w:numPr>
                <w:ilvl w:val="0"/>
                <w:numId w:val="21"/>
              </w:numPr>
            </w:pPr>
            <w:r>
              <w:t>Active only on focus</w:t>
            </w:r>
          </w:p>
        </w:tc>
        <w:tc>
          <w:tcPr>
            <w:tcW w:w="846" w:type="pct"/>
            <w:shd w:val="clear" w:color="auto" w:fill="EAF1DD" w:themeFill="accent3" w:themeFillTint="33"/>
          </w:tcPr>
          <w:p w14:paraId="7243849F" w14:textId="77777777" w:rsidR="00657F92" w:rsidRDefault="00657F92" w:rsidP="00E645C8">
            <w:pPr>
              <w:rPr>
                <w:rFonts w:cs="Calibri"/>
              </w:rPr>
            </w:pPr>
            <w:r>
              <w:rPr>
                <w:rFonts w:cs="Calibri"/>
              </w:rPr>
              <w:t>Supports (N/A)</w:t>
            </w:r>
          </w:p>
        </w:tc>
        <w:tc>
          <w:tcPr>
            <w:tcW w:w="3084" w:type="pct"/>
            <w:shd w:val="clear" w:color="auto" w:fill="auto"/>
          </w:tcPr>
          <w:p w14:paraId="2343C1AC" w14:textId="104A49EA" w:rsidR="00657F92" w:rsidRPr="00E106CB" w:rsidRDefault="008E2DF1" w:rsidP="00E645C8">
            <w:pPr>
              <w:rPr>
                <w:rFonts w:cs="Calibri"/>
              </w:rPr>
            </w:pPr>
            <w:r>
              <w:rPr>
                <w:rFonts w:cs="Calibri"/>
              </w:rPr>
              <w:t>DCEs do no</w:t>
            </w:r>
            <w:r w:rsidR="00657F92">
              <w:rPr>
                <w:rFonts w:cs="Calibri"/>
              </w:rPr>
              <w:t>t use any character key shortcuts</w:t>
            </w:r>
            <w:r>
              <w:rPr>
                <w:rFonts w:cs="Calibri"/>
              </w:rPr>
              <w:t>.</w:t>
            </w:r>
            <w:r w:rsidR="00657F92">
              <w:rPr>
                <w:rFonts w:cs="Calibri"/>
              </w:rPr>
              <w:t xml:space="preserve"> </w:t>
            </w:r>
          </w:p>
        </w:tc>
      </w:tr>
      <w:tr w:rsidR="00657F92" w:rsidRPr="00E106CB" w14:paraId="536D15B4" w14:textId="77777777" w:rsidTr="00DF2569">
        <w:tc>
          <w:tcPr>
            <w:tcW w:w="1070" w:type="pct"/>
            <w:shd w:val="clear" w:color="auto" w:fill="auto"/>
          </w:tcPr>
          <w:p w14:paraId="65DF09DC" w14:textId="77777777" w:rsidR="00657F92" w:rsidRPr="00E106CB" w:rsidRDefault="00000000" w:rsidP="00E645C8">
            <w:pPr>
              <w:rPr>
                <w:rFonts w:cs="Calibri"/>
              </w:rPr>
            </w:pPr>
            <w:hyperlink r:id="rId76" w:anchor="navigation-mechanisms-focus-order" w:history="1">
              <w:r w:rsidR="00657F92" w:rsidRPr="009154D9">
                <w:rPr>
                  <w:rStyle w:val="Hyperlink"/>
                  <w:rFonts w:cs="Calibri"/>
                </w:rPr>
                <w:t>2.4.3: Focus Order</w:t>
              </w:r>
            </w:hyperlink>
            <w:r w:rsidR="00657F92" w:rsidRPr="00E106CB">
              <w:rPr>
                <w:rFonts w:cs="Calibri"/>
              </w:rPr>
              <w:t xml:space="preserve"> (A)</w:t>
            </w:r>
          </w:p>
          <w:p w14:paraId="388A346F" w14:textId="77777777" w:rsidR="00657F92" w:rsidRPr="00E106CB" w:rsidRDefault="00657F92" w:rsidP="00E645C8">
            <w:pPr>
              <w:rPr>
                <w:rFonts w:cs="Calibri"/>
              </w:rPr>
            </w:pPr>
            <w:r w:rsidRPr="00E106CB">
              <w:rPr>
                <w:rFonts w:cs="Calibri"/>
              </w:rPr>
              <w:t>Users can tab through the elements of a page in a logical order</w:t>
            </w:r>
          </w:p>
        </w:tc>
        <w:tc>
          <w:tcPr>
            <w:tcW w:w="846" w:type="pct"/>
            <w:shd w:val="clear" w:color="auto" w:fill="FFFFCC"/>
          </w:tcPr>
          <w:p w14:paraId="290A554D" w14:textId="19B51AE4" w:rsidR="00657F92" w:rsidRPr="00445499" w:rsidRDefault="00DF2569" w:rsidP="00E645C8">
            <w:pPr>
              <w:rPr>
                <w:rFonts w:cs="Calibri"/>
              </w:rPr>
            </w:pPr>
            <w:r>
              <w:rPr>
                <w:rFonts w:eastAsia="Times New Roman" w:cs="Calibri"/>
              </w:rPr>
              <w:t>Partially supports</w:t>
            </w:r>
          </w:p>
        </w:tc>
        <w:tc>
          <w:tcPr>
            <w:tcW w:w="3084" w:type="pct"/>
            <w:shd w:val="clear" w:color="auto" w:fill="auto"/>
          </w:tcPr>
          <w:p w14:paraId="4818B147" w14:textId="0E5D7660" w:rsidR="00DF2569" w:rsidRDefault="0022510A" w:rsidP="00E645C8">
            <w:pPr>
              <w:rPr>
                <w:rFonts w:cs="Calibri"/>
              </w:rPr>
            </w:pPr>
            <w:r>
              <w:rPr>
                <w:rFonts w:cs="Calibri"/>
              </w:rPr>
              <w:t>F</w:t>
            </w:r>
            <w:r w:rsidR="00652BB2">
              <w:rPr>
                <w:rFonts w:cs="Calibri"/>
              </w:rPr>
              <w:t>ocus order considerations are mostly not applicable</w:t>
            </w:r>
            <w:r w:rsidR="00652BB2" w:rsidRPr="00DF2569">
              <w:rPr>
                <w:rFonts w:cs="Calibri"/>
              </w:rPr>
              <w:t xml:space="preserve"> </w:t>
            </w:r>
            <w:r w:rsidR="00652BB2">
              <w:rPr>
                <w:rFonts w:cs="Calibri"/>
              </w:rPr>
              <w:t xml:space="preserve">due to a </w:t>
            </w:r>
            <w:r w:rsidR="00DF2569" w:rsidRPr="00DF2569">
              <w:rPr>
                <w:rFonts w:cs="Calibri"/>
              </w:rPr>
              <w:t xml:space="preserve">general lack of keyboard functionality </w:t>
            </w:r>
            <w:r w:rsidR="00F93BA1">
              <w:rPr>
                <w:rFonts w:cs="Calibri"/>
              </w:rPr>
              <w:t xml:space="preserve">and </w:t>
            </w:r>
            <w:r w:rsidR="00DF2569" w:rsidRPr="00DF2569">
              <w:rPr>
                <w:rFonts w:cs="Calibri"/>
              </w:rPr>
              <w:t xml:space="preserve">unavailability of interactive elements </w:t>
            </w:r>
            <w:r w:rsidR="00DF2569">
              <w:rPr>
                <w:rFonts w:cs="Calibri"/>
              </w:rPr>
              <w:t>for keyboard</w:t>
            </w:r>
            <w:r w:rsidR="00DF2569" w:rsidRPr="00DF2569">
              <w:rPr>
                <w:rFonts w:cs="Calibri"/>
              </w:rPr>
              <w:t xml:space="preserve"> opera</w:t>
            </w:r>
            <w:r w:rsidR="00DF2569">
              <w:rPr>
                <w:rFonts w:cs="Calibri"/>
              </w:rPr>
              <w:t>tio</w:t>
            </w:r>
            <w:r w:rsidR="00652BB2">
              <w:rPr>
                <w:rFonts w:cs="Calibri"/>
              </w:rPr>
              <w:t>n</w:t>
            </w:r>
            <w:r w:rsidR="00F93BA1">
              <w:rPr>
                <w:rFonts w:cs="Calibri"/>
              </w:rPr>
              <w:t xml:space="preserve"> in DCEs</w:t>
            </w:r>
            <w:r w:rsidR="009A7698">
              <w:rPr>
                <w:rFonts w:cs="Calibri"/>
              </w:rPr>
              <w:t>.</w:t>
            </w:r>
            <w:r w:rsidR="00DF2569" w:rsidRPr="00DF2569">
              <w:rPr>
                <w:rFonts w:cs="Calibri"/>
              </w:rPr>
              <w:t xml:space="preserve"> </w:t>
            </w:r>
          </w:p>
          <w:p w14:paraId="7084AE77" w14:textId="77777777" w:rsidR="0022510A" w:rsidRDefault="0022510A" w:rsidP="00E645C8">
            <w:pPr>
              <w:rPr>
                <w:rFonts w:cs="Calibri"/>
              </w:rPr>
            </w:pPr>
          </w:p>
          <w:p w14:paraId="08743EED" w14:textId="77777777" w:rsidR="00DF2569" w:rsidRPr="00DF2569" w:rsidRDefault="00DF2569" w:rsidP="00E645C8">
            <w:pPr>
              <w:rPr>
                <w:rFonts w:cs="Calibri"/>
                <w:b/>
                <w:bCs/>
              </w:rPr>
            </w:pPr>
            <w:r w:rsidRPr="00DF2569">
              <w:rPr>
                <w:rFonts w:cs="Calibri"/>
                <w:b/>
                <w:bCs/>
              </w:rPr>
              <w:t>Exceptions:</w:t>
            </w:r>
          </w:p>
          <w:p w14:paraId="0C772FAF" w14:textId="3062D7A7" w:rsidR="00657F92" w:rsidRPr="00DF2569" w:rsidRDefault="009F09BC" w:rsidP="00DF2569">
            <w:pPr>
              <w:pStyle w:val="ListParagraph"/>
              <w:numPr>
                <w:ilvl w:val="0"/>
                <w:numId w:val="43"/>
              </w:numPr>
            </w:pPr>
            <w:r w:rsidRPr="00DF2569">
              <w:t>The only keyboard-operable elements (input fields of the “conversation box”) exhibit a sequential</w:t>
            </w:r>
            <w:r w:rsidR="009E58C4" w:rsidRPr="00DF2569">
              <w:t xml:space="preserve"> </w:t>
            </w:r>
            <w:r w:rsidRPr="00DF2569">
              <w:t>focus order</w:t>
            </w:r>
            <w:r w:rsidR="009E58C4" w:rsidRPr="00DF2569">
              <w:t>, if severely limited in scope – yet only in one direction</w:t>
            </w:r>
            <w:r w:rsidR="00DF2569" w:rsidRPr="00DF2569">
              <w:t xml:space="preserve"> upon tabbing</w:t>
            </w:r>
            <w:r w:rsidRPr="00DF2569">
              <w:t>.</w:t>
            </w:r>
            <w:r w:rsidR="0076327A" w:rsidRPr="00DF2569">
              <w:t xml:space="preserve"> </w:t>
            </w:r>
            <w:r w:rsidR="009E58C4" w:rsidRPr="00DF2569">
              <w:t xml:space="preserve">(Note: text input cursor </w:t>
            </w:r>
            <w:r w:rsidR="001F28B8">
              <w:t xml:space="preserve">within an input </w:t>
            </w:r>
            <w:r w:rsidR="009E58C4" w:rsidRPr="00DF2569">
              <w:t>must first be activated via mouse click.)</w:t>
            </w:r>
          </w:p>
        </w:tc>
      </w:tr>
      <w:tr w:rsidR="00657F92" w:rsidRPr="00E106CB" w14:paraId="1F142205" w14:textId="77777777" w:rsidTr="00C2243D">
        <w:tc>
          <w:tcPr>
            <w:tcW w:w="1070" w:type="pct"/>
            <w:shd w:val="clear" w:color="auto" w:fill="auto"/>
          </w:tcPr>
          <w:p w14:paraId="1AE67F06" w14:textId="77777777" w:rsidR="00657F92" w:rsidRPr="00E106CB" w:rsidRDefault="00000000" w:rsidP="00E645C8">
            <w:pPr>
              <w:rPr>
                <w:rFonts w:cs="Calibri"/>
              </w:rPr>
            </w:pPr>
            <w:hyperlink r:id="rId77" w:anchor="navigation-mechanisms-focus-visible" w:history="1">
              <w:r w:rsidR="00657F92" w:rsidRPr="009154D9">
                <w:rPr>
                  <w:rStyle w:val="Hyperlink"/>
                  <w:rFonts w:cs="Calibri"/>
                </w:rPr>
                <w:t>2.4.7: Focus Visible</w:t>
              </w:r>
            </w:hyperlink>
            <w:r w:rsidR="00657F92" w:rsidRPr="00E106CB">
              <w:rPr>
                <w:rFonts w:cs="Calibri"/>
              </w:rPr>
              <w:t xml:space="preserve"> (AA)</w:t>
            </w:r>
          </w:p>
          <w:p w14:paraId="17A3BA7C" w14:textId="77777777" w:rsidR="00657F92" w:rsidRPr="00E106CB" w:rsidRDefault="00657F92" w:rsidP="00E645C8">
            <w:pPr>
              <w:rPr>
                <w:rFonts w:cs="Calibri"/>
              </w:rPr>
            </w:pPr>
            <w:r w:rsidRPr="00E106CB">
              <w:rPr>
                <w:rFonts w:cs="Calibri"/>
              </w:rPr>
              <w:t>The page element with the current keyboard focus has a visible focus indicator</w:t>
            </w:r>
          </w:p>
        </w:tc>
        <w:tc>
          <w:tcPr>
            <w:tcW w:w="846" w:type="pct"/>
            <w:shd w:val="clear" w:color="auto" w:fill="EAF1DD"/>
          </w:tcPr>
          <w:p w14:paraId="7F35EE73" w14:textId="4AAB95DC" w:rsidR="00657F92" w:rsidRPr="00445499" w:rsidRDefault="00C2243D" w:rsidP="00E645C8">
            <w:pPr>
              <w:rPr>
                <w:rFonts w:cs="Calibri"/>
              </w:rPr>
            </w:pPr>
            <w:r>
              <w:rPr>
                <w:rFonts w:eastAsia="Times New Roman" w:cs="Calibri"/>
              </w:rPr>
              <w:t>Supports</w:t>
            </w:r>
          </w:p>
        </w:tc>
        <w:tc>
          <w:tcPr>
            <w:tcW w:w="3084" w:type="pct"/>
            <w:shd w:val="clear" w:color="auto" w:fill="auto"/>
          </w:tcPr>
          <w:p w14:paraId="0CCFE86C" w14:textId="7A47F3F3" w:rsidR="00657F92" w:rsidRPr="00C2243D" w:rsidRDefault="00C2243D" w:rsidP="00C2243D">
            <w:pPr>
              <w:rPr>
                <w:rFonts w:cs="Calibri"/>
              </w:rPr>
            </w:pPr>
            <w:r>
              <w:rPr>
                <w:rFonts w:cs="Calibri"/>
              </w:rPr>
              <w:t>The only keyboard-operable elements in DCEs (input fields of the “conversation box”) have visual indicators of focus (</w:t>
            </w:r>
            <w:r w:rsidR="00F668D9">
              <w:rPr>
                <w:rFonts w:cs="Calibri"/>
              </w:rPr>
              <w:t xml:space="preserve">including </w:t>
            </w:r>
            <w:r>
              <w:rPr>
                <w:rFonts w:cs="Calibri"/>
              </w:rPr>
              <w:t>blinking text input cursors)</w:t>
            </w:r>
            <w:r w:rsidR="00657F92">
              <w:rPr>
                <w:rFonts w:cs="Calibri"/>
              </w:rPr>
              <w:t>.</w:t>
            </w:r>
            <w:r w:rsidR="0076327A">
              <w:rPr>
                <w:rFonts w:cs="Calibri"/>
              </w:rPr>
              <w:t xml:space="preserve"> Note: </w:t>
            </w:r>
            <w:r w:rsidR="0076327A" w:rsidRPr="0076327A">
              <w:rPr>
                <w:rFonts w:cs="Calibri"/>
              </w:rPr>
              <w:t xml:space="preserve">text input cursor </w:t>
            </w:r>
            <w:r w:rsidR="0076327A">
              <w:rPr>
                <w:rFonts w:cs="Calibri"/>
              </w:rPr>
              <w:t>must first be</w:t>
            </w:r>
            <w:r w:rsidR="0076327A" w:rsidRPr="0076327A">
              <w:rPr>
                <w:rFonts w:cs="Calibri"/>
              </w:rPr>
              <w:t xml:space="preserve"> activated via mouse click.</w:t>
            </w:r>
          </w:p>
        </w:tc>
      </w:tr>
      <w:tr w:rsidR="00657F92" w:rsidRPr="00E106CB" w14:paraId="61C2D66C" w14:textId="77777777" w:rsidTr="00E645C8">
        <w:tc>
          <w:tcPr>
            <w:tcW w:w="1070" w:type="pct"/>
            <w:shd w:val="clear" w:color="auto" w:fill="auto"/>
          </w:tcPr>
          <w:p w14:paraId="6269E8CA" w14:textId="77777777" w:rsidR="00657F92" w:rsidRPr="00E106CB" w:rsidRDefault="00000000" w:rsidP="00E645C8">
            <w:pPr>
              <w:rPr>
                <w:rFonts w:cs="Calibri"/>
              </w:rPr>
            </w:pPr>
            <w:hyperlink r:id="rId78" w:anchor="consistent-behavior-receive-focus" w:history="1">
              <w:r w:rsidR="00657F92" w:rsidRPr="009154D9">
                <w:rPr>
                  <w:rStyle w:val="Hyperlink"/>
                  <w:rFonts w:cs="Calibri"/>
                </w:rPr>
                <w:t>3.2.1: On Focus</w:t>
              </w:r>
            </w:hyperlink>
            <w:r w:rsidR="00657F92" w:rsidRPr="00E106CB">
              <w:rPr>
                <w:rFonts w:cs="Calibri"/>
              </w:rPr>
              <w:t xml:space="preserve"> (A)</w:t>
            </w:r>
          </w:p>
          <w:p w14:paraId="14147875" w14:textId="77777777" w:rsidR="00657F92" w:rsidRPr="00E106CB" w:rsidRDefault="00657F92" w:rsidP="00E645C8">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705DE9A2" w14:textId="77777777" w:rsidR="00657F92" w:rsidRPr="00445499" w:rsidRDefault="00657F92" w:rsidP="00E645C8">
            <w:pPr>
              <w:rPr>
                <w:rFonts w:cs="Calibri"/>
              </w:rPr>
            </w:pPr>
            <w:r>
              <w:rPr>
                <w:rFonts w:cs="Calibri"/>
              </w:rPr>
              <w:t>Supports</w:t>
            </w:r>
          </w:p>
        </w:tc>
        <w:tc>
          <w:tcPr>
            <w:tcW w:w="3084" w:type="pct"/>
            <w:shd w:val="clear" w:color="auto" w:fill="auto"/>
          </w:tcPr>
          <w:p w14:paraId="5DD8D07B" w14:textId="30D1B7E5" w:rsidR="00657F92" w:rsidRPr="0063245D" w:rsidRDefault="001F28B8" w:rsidP="00E645C8">
            <w:pPr>
              <w:rPr>
                <w:rFonts w:cs="Calibri"/>
              </w:rPr>
            </w:pPr>
            <w:r>
              <w:rPr>
                <w:rFonts w:cs="Calibri"/>
              </w:rPr>
              <w:t>While there are very few f</w:t>
            </w:r>
            <w:r w:rsidR="00657F92" w:rsidRPr="00E106CB">
              <w:rPr>
                <w:rFonts w:cs="Calibri"/>
              </w:rPr>
              <w:t>ocusable elements</w:t>
            </w:r>
            <w:r>
              <w:rPr>
                <w:rFonts w:cs="Calibri"/>
              </w:rPr>
              <w:t xml:space="preserve"> due to the general lack of keyboard operability, these elements</w:t>
            </w:r>
            <w:r w:rsidR="00657F92" w:rsidRPr="00E106CB">
              <w:rPr>
                <w:rFonts w:cs="Calibri"/>
              </w:rPr>
              <w:t xml:space="preserve"> </w:t>
            </w:r>
            <w:r w:rsidR="00657F92">
              <w:rPr>
                <w:rFonts w:cs="Calibri"/>
              </w:rPr>
              <w:t>do not cause unexpected actions/changes of context when receiving focus.</w:t>
            </w:r>
          </w:p>
        </w:tc>
      </w:tr>
    </w:tbl>
    <w:p w14:paraId="0AA8E1FA" w14:textId="6152ED90" w:rsidR="00657F92" w:rsidRDefault="00657F92" w:rsidP="00657F92">
      <w:pPr>
        <w:pStyle w:val="Heading3"/>
      </w:pPr>
      <w:r w:rsidRPr="008A0D4C">
        <w:t>Head</w:t>
      </w:r>
      <w:r>
        <w:t xml:space="preserve">ings </w:t>
      </w:r>
      <w:r w:rsidRPr="008A0D4C">
        <w:t>and Structure</w:t>
      </w:r>
      <w:r w:rsidR="00BA6C60">
        <w:t xml:space="preserve"> –</w:t>
      </w:r>
      <w:r w:rsidR="00FE4F98">
        <w:t xml:space="preserve"> Shadow Health Software (DCE)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657F92" w:rsidRPr="00E106CB" w14:paraId="57200928" w14:textId="77777777" w:rsidTr="00E645C8">
        <w:tc>
          <w:tcPr>
            <w:tcW w:w="1070" w:type="pct"/>
            <w:shd w:val="clear" w:color="auto" w:fill="404040" w:themeFill="text1" w:themeFillTint="BF"/>
          </w:tcPr>
          <w:p w14:paraId="0BF1E726" w14:textId="77777777" w:rsidR="00657F92" w:rsidRPr="008A0D4C" w:rsidRDefault="00657F92" w:rsidP="00E645C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A3D608A" w14:textId="77777777" w:rsidR="00657F92" w:rsidRPr="008A0D4C" w:rsidRDefault="00657F92" w:rsidP="00E645C8">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7FAD6FC3" w14:textId="435E6E4F" w:rsidR="00657F92" w:rsidRPr="008A0D4C" w:rsidRDefault="00687DD3" w:rsidP="00E645C8">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3BA57FAE" w14:textId="77777777" w:rsidR="00657F92" w:rsidRPr="008A0D4C" w:rsidRDefault="00657F92" w:rsidP="00E645C8">
            <w:pPr>
              <w:rPr>
                <w:rFonts w:cs="Calibri"/>
                <w:b/>
                <w:color w:val="FFFFFF" w:themeColor="background1"/>
              </w:rPr>
            </w:pPr>
            <w:r>
              <w:rPr>
                <w:rFonts w:cs="Calibri"/>
                <w:b/>
                <w:color w:val="FFFFFF" w:themeColor="background1"/>
              </w:rPr>
              <w:t>Remarks</w:t>
            </w:r>
          </w:p>
        </w:tc>
      </w:tr>
      <w:tr w:rsidR="00657F92" w:rsidRPr="00E106CB" w14:paraId="2D035498" w14:textId="77777777" w:rsidTr="001F28B8">
        <w:tc>
          <w:tcPr>
            <w:tcW w:w="1070" w:type="pct"/>
            <w:shd w:val="clear" w:color="auto" w:fill="auto"/>
          </w:tcPr>
          <w:p w14:paraId="030C204C" w14:textId="77777777" w:rsidR="00657F92" w:rsidRPr="00E106CB" w:rsidRDefault="00000000" w:rsidP="00E645C8">
            <w:pPr>
              <w:rPr>
                <w:rFonts w:cs="Calibri"/>
              </w:rPr>
            </w:pPr>
            <w:hyperlink r:id="rId79" w:anchor="content-structure-separation-programmatic" w:history="1">
              <w:r w:rsidR="00657F92" w:rsidRPr="009154D9">
                <w:rPr>
                  <w:rStyle w:val="Hyperlink"/>
                  <w:rFonts w:cs="Calibri"/>
                </w:rPr>
                <w:t>1.3.1: Information and Relationships</w:t>
              </w:r>
            </w:hyperlink>
            <w:r w:rsidR="00657F92" w:rsidRPr="00E106CB">
              <w:rPr>
                <w:rFonts w:cs="Calibri"/>
              </w:rPr>
              <w:t xml:space="preserve"> (A)</w:t>
            </w:r>
          </w:p>
          <w:p w14:paraId="033FB225" w14:textId="77777777" w:rsidR="00657F92" w:rsidRPr="00E106CB" w:rsidRDefault="00657F92" w:rsidP="00E645C8">
            <w:pPr>
              <w:rPr>
                <w:rFonts w:cs="Calibri"/>
              </w:rPr>
            </w:pPr>
            <w:r w:rsidRPr="00E106CB">
              <w:rPr>
                <w:rFonts w:cs="Calibri"/>
              </w:rPr>
              <w:t>Info, structure, and relationships can be programmatically determined</w:t>
            </w:r>
          </w:p>
        </w:tc>
        <w:tc>
          <w:tcPr>
            <w:tcW w:w="846" w:type="pct"/>
            <w:shd w:val="clear" w:color="auto" w:fill="FFFFCC"/>
          </w:tcPr>
          <w:p w14:paraId="3DA1E134" w14:textId="0206DD94" w:rsidR="00657F92" w:rsidRPr="00445499" w:rsidRDefault="001F28B8" w:rsidP="00E645C8">
            <w:pPr>
              <w:rPr>
                <w:rFonts w:cs="Calibri"/>
              </w:rPr>
            </w:pPr>
            <w:r>
              <w:rPr>
                <w:rFonts w:eastAsia="Times New Roman" w:cs="Calibri"/>
              </w:rPr>
              <w:t>Partially s</w:t>
            </w:r>
            <w:r w:rsidR="00C2243D">
              <w:rPr>
                <w:rFonts w:eastAsia="Times New Roman" w:cs="Calibri"/>
              </w:rPr>
              <w:t>upports</w:t>
            </w:r>
          </w:p>
        </w:tc>
        <w:tc>
          <w:tcPr>
            <w:tcW w:w="3084" w:type="pct"/>
            <w:shd w:val="clear" w:color="auto" w:fill="auto"/>
          </w:tcPr>
          <w:p w14:paraId="0A936813" w14:textId="77777777" w:rsidR="006741C2" w:rsidRDefault="001F28B8" w:rsidP="0026524B">
            <w:pPr>
              <w:rPr>
                <w:rFonts w:cs="Calibri"/>
              </w:rPr>
            </w:pPr>
            <w:r>
              <w:rPr>
                <w:rFonts w:cs="Calibri"/>
              </w:rPr>
              <w:t>The technologies employed do not allow for programmatically determinable information and relationships.</w:t>
            </w:r>
          </w:p>
          <w:p w14:paraId="79E549B3" w14:textId="77777777" w:rsidR="006741C2" w:rsidRDefault="006741C2" w:rsidP="0026524B">
            <w:pPr>
              <w:rPr>
                <w:rFonts w:cs="Calibri"/>
              </w:rPr>
            </w:pPr>
          </w:p>
          <w:p w14:paraId="3258BDB8" w14:textId="66B90AAC" w:rsidR="001F28B8" w:rsidRDefault="00276DA1" w:rsidP="0026524B">
            <w:pPr>
              <w:rPr>
                <w:rFonts w:cs="Calibri"/>
              </w:rPr>
            </w:pPr>
            <w:r>
              <w:rPr>
                <w:rFonts w:cs="Calibri"/>
              </w:rPr>
              <w:t>However,</w:t>
            </w:r>
            <w:r w:rsidR="001F28B8">
              <w:rPr>
                <w:rFonts w:cs="Calibri"/>
              </w:rPr>
              <w:t xml:space="preserve"> </w:t>
            </w:r>
            <w:r w:rsidR="00B15FFE">
              <w:rPr>
                <w:rFonts w:cs="Calibri"/>
              </w:rPr>
              <w:t xml:space="preserve">text </w:t>
            </w:r>
            <w:r w:rsidR="001F28B8">
              <w:rPr>
                <w:rFonts w:cs="Calibri"/>
              </w:rPr>
              <w:t>content is</w:t>
            </w:r>
            <w:r>
              <w:rPr>
                <w:rFonts w:cs="Calibri"/>
              </w:rPr>
              <w:t xml:space="preserve"> </w:t>
            </w:r>
            <w:r w:rsidR="001F28B8">
              <w:rPr>
                <w:rFonts w:cs="Calibri"/>
              </w:rPr>
              <w:t xml:space="preserve">organized </w:t>
            </w:r>
            <w:r w:rsidR="006741C2">
              <w:rPr>
                <w:rFonts w:cs="Calibri"/>
              </w:rPr>
              <w:t xml:space="preserve">visually </w:t>
            </w:r>
            <w:r w:rsidR="001F28B8">
              <w:rPr>
                <w:rFonts w:cs="Calibri"/>
              </w:rPr>
              <w:t>in a logical manner</w:t>
            </w:r>
            <w:r w:rsidR="00B15FFE">
              <w:rPr>
                <w:rFonts w:cs="Calibri"/>
              </w:rPr>
              <w:t xml:space="preserve"> in general – for example, by using consistent styling for headings within sections, and standard text formatting conventions for lists (bullets to denote unordered list items). T</w:t>
            </w:r>
            <w:r>
              <w:rPr>
                <w:rFonts w:cs="Calibri"/>
              </w:rPr>
              <w:t>ext descriptions are used to clarify information and relationships in some instances</w:t>
            </w:r>
            <w:r w:rsidR="00713F64">
              <w:rPr>
                <w:rFonts w:cs="Calibri"/>
              </w:rPr>
              <w:t>. F</w:t>
            </w:r>
            <w:r w:rsidR="00B15FFE">
              <w:rPr>
                <w:rFonts w:cs="Calibri"/>
              </w:rPr>
              <w:t>or example</w:t>
            </w:r>
            <w:r w:rsidR="00713F64">
              <w:rPr>
                <w:rFonts w:cs="Calibri"/>
              </w:rPr>
              <w:t>,</w:t>
            </w:r>
            <w:r w:rsidR="00B15FFE">
              <w:rPr>
                <w:rFonts w:cs="Calibri"/>
              </w:rPr>
              <w:t xml:space="preserve"> </w:t>
            </w:r>
            <w:r w:rsidR="006741C2">
              <w:rPr>
                <w:rFonts w:cs="Calibri"/>
              </w:rPr>
              <w:t xml:space="preserve">the tracking of checkpoints within the “Interview Guide” is indicated by both a checkmark icon next to a completed goal, and </w:t>
            </w:r>
            <w:r w:rsidR="00713F64">
              <w:rPr>
                <w:rFonts w:cs="Calibri"/>
              </w:rPr>
              <w:t xml:space="preserve">a </w:t>
            </w:r>
            <w:r w:rsidR="006741C2">
              <w:rPr>
                <w:rFonts w:cs="Calibri"/>
              </w:rPr>
              <w:t xml:space="preserve">text description of the tally of completed goals </w:t>
            </w:r>
            <w:r w:rsidR="00BD3AF5">
              <w:rPr>
                <w:rFonts w:cs="Calibri"/>
              </w:rPr>
              <w:t xml:space="preserve">for the entire exercise (e.g. “2 of 34”), and </w:t>
            </w:r>
            <w:r w:rsidR="006741C2">
              <w:rPr>
                <w:rFonts w:cs="Calibri"/>
              </w:rPr>
              <w:t>per section (e.g. “1 of 4”).</w:t>
            </w:r>
          </w:p>
          <w:p w14:paraId="48AA842E" w14:textId="77777777" w:rsidR="00C53B6C" w:rsidRDefault="00C53B6C" w:rsidP="0026524B">
            <w:pPr>
              <w:rPr>
                <w:rFonts w:cs="Calibri"/>
              </w:rPr>
            </w:pPr>
          </w:p>
          <w:p w14:paraId="4BEBE780" w14:textId="0CE16B60" w:rsidR="00C53B6C" w:rsidRDefault="00C53B6C" w:rsidP="0026524B">
            <w:pPr>
              <w:rPr>
                <w:rFonts w:cs="Calibri"/>
              </w:rPr>
            </w:pPr>
            <w:r>
              <w:rPr>
                <w:rFonts w:cs="Calibri"/>
              </w:rPr>
              <w:t>Exceptions:</w:t>
            </w:r>
          </w:p>
          <w:p w14:paraId="3A56BFA8" w14:textId="780766B5" w:rsidR="00657F92" w:rsidRPr="006741C2" w:rsidRDefault="002C5E5A" w:rsidP="001D6386">
            <w:pPr>
              <w:pStyle w:val="ListParagraph"/>
              <w:numPr>
                <w:ilvl w:val="0"/>
                <w:numId w:val="43"/>
              </w:numPr>
            </w:pPr>
            <w:r w:rsidRPr="002C5E5A">
              <w:t xml:space="preserve">Header cells in </w:t>
            </w:r>
            <w:r w:rsidR="002B1428">
              <w:t>“</w:t>
            </w:r>
            <w:r w:rsidRPr="002C5E5A">
              <w:t>data box</w:t>
            </w:r>
            <w:r w:rsidR="002B1428">
              <w:t>”</w:t>
            </w:r>
            <w:r w:rsidRPr="002C5E5A">
              <w:t xml:space="preserve"> sections tables – First rows are not identified clearly as header rows, with no text description nor much other visual distinction from the rest of the table apart from subtle text formatting (bold) and the positioning of scrollbars/buttons</w:t>
            </w:r>
          </w:p>
        </w:tc>
      </w:tr>
      <w:tr w:rsidR="00657F92" w:rsidRPr="00E106CB" w14:paraId="044FB370" w14:textId="77777777" w:rsidTr="00E645C8">
        <w:tc>
          <w:tcPr>
            <w:tcW w:w="1070" w:type="pct"/>
            <w:shd w:val="clear" w:color="auto" w:fill="auto"/>
          </w:tcPr>
          <w:p w14:paraId="73D10669" w14:textId="77777777" w:rsidR="00657F92" w:rsidRPr="00E106CB" w:rsidRDefault="00000000" w:rsidP="00E645C8">
            <w:pPr>
              <w:rPr>
                <w:rFonts w:cs="Calibri"/>
              </w:rPr>
            </w:pPr>
            <w:hyperlink r:id="rId80" w:anchor="navigation-mechanisms-skip" w:history="1">
              <w:r w:rsidR="00657F92" w:rsidRPr="009154D9">
                <w:rPr>
                  <w:rStyle w:val="Hyperlink"/>
                  <w:rFonts w:cs="Calibri"/>
                </w:rPr>
                <w:t>2.4.1: Bypass Blocks</w:t>
              </w:r>
            </w:hyperlink>
            <w:r w:rsidR="00657F92" w:rsidRPr="00E106CB">
              <w:rPr>
                <w:rFonts w:cs="Calibri"/>
              </w:rPr>
              <w:t xml:space="preserve"> (A)</w:t>
            </w:r>
          </w:p>
          <w:p w14:paraId="34EFD704" w14:textId="77777777" w:rsidR="00657F92" w:rsidRPr="00E106CB" w:rsidRDefault="00657F92" w:rsidP="00E645C8">
            <w:pPr>
              <w:rPr>
                <w:rFonts w:cs="Calibri"/>
              </w:rPr>
            </w:pPr>
            <w:r w:rsidRPr="00E106CB">
              <w:rPr>
                <w:rFonts w:cs="Calibri"/>
              </w:rPr>
              <w:t>Users can bypass repeated blocks of content.</w:t>
            </w:r>
          </w:p>
        </w:tc>
        <w:tc>
          <w:tcPr>
            <w:tcW w:w="846" w:type="pct"/>
            <w:shd w:val="clear" w:color="auto" w:fill="EAF1DD" w:themeFill="accent3" w:themeFillTint="33"/>
          </w:tcPr>
          <w:p w14:paraId="70188B71" w14:textId="2080CA09" w:rsidR="00657F92" w:rsidRPr="00445499" w:rsidRDefault="00657F92" w:rsidP="00E645C8">
            <w:pPr>
              <w:rPr>
                <w:rFonts w:cs="Calibri"/>
              </w:rPr>
            </w:pPr>
            <w:r>
              <w:rPr>
                <w:rFonts w:cs="Calibri"/>
              </w:rPr>
              <w:t>Supports</w:t>
            </w:r>
            <w:r w:rsidR="00C2243D">
              <w:rPr>
                <w:rFonts w:cs="Calibri"/>
              </w:rPr>
              <w:t xml:space="preserve"> (N/A)</w:t>
            </w:r>
          </w:p>
        </w:tc>
        <w:tc>
          <w:tcPr>
            <w:tcW w:w="3084" w:type="pct"/>
            <w:shd w:val="clear" w:color="auto" w:fill="auto"/>
          </w:tcPr>
          <w:p w14:paraId="3CAAECEA" w14:textId="43BC0CEE" w:rsidR="00657F92" w:rsidRPr="002B340C" w:rsidRDefault="001F28B8" w:rsidP="00C2243D">
            <w:r>
              <w:t>DCEs are not a set of web pages, so a mechanism to bypass repeated blocks of content is not applicable.</w:t>
            </w:r>
          </w:p>
        </w:tc>
      </w:tr>
      <w:tr w:rsidR="00657F92" w:rsidRPr="00E106CB" w14:paraId="5EF3EC54" w14:textId="77777777" w:rsidTr="00E645C8">
        <w:tc>
          <w:tcPr>
            <w:tcW w:w="1070" w:type="pct"/>
            <w:shd w:val="clear" w:color="auto" w:fill="auto"/>
          </w:tcPr>
          <w:p w14:paraId="00A38EC8" w14:textId="77777777" w:rsidR="00657F92" w:rsidRPr="00E106CB" w:rsidRDefault="00000000" w:rsidP="00E645C8">
            <w:pPr>
              <w:rPr>
                <w:rFonts w:cs="Calibri"/>
              </w:rPr>
            </w:pPr>
            <w:hyperlink r:id="rId81" w:anchor="navigation-mechanisms-descriptive" w:history="1">
              <w:r w:rsidR="00657F92" w:rsidRPr="009154D9">
                <w:rPr>
                  <w:rStyle w:val="Hyperlink"/>
                  <w:rFonts w:cs="Calibri"/>
                </w:rPr>
                <w:t>2.4.6: Headings and Labels</w:t>
              </w:r>
            </w:hyperlink>
            <w:r w:rsidR="00657F92" w:rsidRPr="00E106CB">
              <w:rPr>
                <w:rFonts w:cs="Calibri"/>
              </w:rPr>
              <w:t xml:space="preserve"> (AA) </w:t>
            </w:r>
          </w:p>
          <w:p w14:paraId="1DA93FE3" w14:textId="77777777" w:rsidR="00657F92" w:rsidRPr="00E106CB" w:rsidRDefault="00657F92" w:rsidP="00E645C8">
            <w:pPr>
              <w:rPr>
                <w:rFonts w:cs="Calibri"/>
              </w:rPr>
            </w:pPr>
            <w:r w:rsidRPr="00E106CB">
              <w:rPr>
                <w:rFonts w:cs="Calibri"/>
              </w:rPr>
              <w:t>Headings and labels are clear and consistent.</w:t>
            </w:r>
          </w:p>
        </w:tc>
        <w:tc>
          <w:tcPr>
            <w:tcW w:w="846" w:type="pct"/>
            <w:shd w:val="clear" w:color="auto" w:fill="EAF1DD" w:themeFill="accent3" w:themeFillTint="33"/>
          </w:tcPr>
          <w:p w14:paraId="0104A7E9" w14:textId="77777777" w:rsidR="00657F92" w:rsidRPr="00445499" w:rsidRDefault="00657F92" w:rsidP="00E645C8">
            <w:pPr>
              <w:rPr>
                <w:rFonts w:cs="Calibri"/>
              </w:rPr>
            </w:pPr>
            <w:r w:rsidRPr="00381AB8">
              <w:rPr>
                <w:rFonts w:cs="Calibri"/>
              </w:rPr>
              <w:t>Supports</w:t>
            </w:r>
          </w:p>
        </w:tc>
        <w:tc>
          <w:tcPr>
            <w:tcW w:w="3084" w:type="pct"/>
            <w:shd w:val="clear" w:color="auto" w:fill="auto"/>
          </w:tcPr>
          <w:p w14:paraId="7E8C6AB1" w14:textId="77777777" w:rsidR="00657F92" w:rsidRDefault="00657F92" w:rsidP="00E645C8">
            <w:pPr>
              <w:rPr>
                <w:rFonts w:cs="Calibri"/>
              </w:rPr>
            </w:pPr>
            <w:r w:rsidRPr="00E106CB">
              <w:rPr>
                <w:rFonts w:cs="Calibri"/>
              </w:rPr>
              <w:t>Headings and labels u</w:t>
            </w:r>
            <w:r>
              <w:rPr>
                <w:rFonts w:cs="Calibri"/>
              </w:rPr>
              <w:t>sed are clear and descriptive.</w:t>
            </w:r>
          </w:p>
          <w:p w14:paraId="710F638F" w14:textId="77777777" w:rsidR="0026524B" w:rsidRDefault="0026524B" w:rsidP="00E645C8">
            <w:pPr>
              <w:rPr>
                <w:rFonts w:cs="Calibri"/>
              </w:rPr>
            </w:pPr>
          </w:p>
          <w:p w14:paraId="2AAA365A" w14:textId="02DDA426" w:rsidR="0026524B" w:rsidRPr="00E106CB" w:rsidRDefault="0026524B" w:rsidP="00E645C8">
            <w:pPr>
              <w:rPr>
                <w:rFonts w:cs="Calibri"/>
              </w:rPr>
            </w:pPr>
            <w:r>
              <w:rPr>
                <w:rFonts w:cs="Calibri"/>
              </w:rPr>
              <w:t xml:space="preserve">For example, the sub-menus of individual options within the “Exam Menu” reflect the appropriate headings when selected; headings in the “data box” </w:t>
            </w:r>
            <w:r w:rsidR="008F7FA7">
              <w:rPr>
                <w:rFonts w:cs="Calibri"/>
              </w:rPr>
              <w:t xml:space="preserve">(Electronic Health Record) </w:t>
            </w:r>
            <w:r>
              <w:rPr>
                <w:rFonts w:cs="Calibri"/>
              </w:rPr>
              <w:t>area, e.g. for information within “Patient Details”, are clear and concise.</w:t>
            </w:r>
            <w:r w:rsidR="008C125B">
              <w:rPr>
                <w:rFonts w:cs="Calibri"/>
              </w:rPr>
              <w:t xml:space="preserve"> Slide-based DCEs such as “Concept Labs” have a clear and relevant heading for each slide.</w:t>
            </w:r>
          </w:p>
        </w:tc>
      </w:tr>
      <w:tr w:rsidR="00657F92" w:rsidRPr="00E106CB" w14:paraId="1A3EE4C2" w14:textId="77777777" w:rsidTr="00E645C8">
        <w:tc>
          <w:tcPr>
            <w:tcW w:w="1070" w:type="pct"/>
            <w:shd w:val="clear" w:color="auto" w:fill="auto"/>
          </w:tcPr>
          <w:p w14:paraId="4EBE471A" w14:textId="77777777" w:rsidR="00657F92" w:rsidRPr="00E106CB" w:rsidRDefault="00000000" w:rsidP="00E645C8">
            <w:pPr>
              <w:rPr>
                <w:rFonts w:cs="Calibri"/>
              </w:rPr>
            </w:pPr>
            <w:hyperlink r:id="rId82" w:anchor="meaning-doc-lang-id" w:history="1">
              <w:r w:rsidR="00657F92" w:rsidRPr="009154D9">
                <w:rPr>
                  <w:rStyle w:val="Hyperlink"/>
                  <w:rFonts w:cs="Calibri"/>
                </w:rPr>
                <w:t>3.1.1: Language of Page</w:t>
              </w:r>
            </w:hyperlink>
            <w:r w:rsidR="00657F92" w:rsidRPr="00E106CB">
              <w:rPr>
                <w:rFonts w:cs="Calibri"/>
              </w:rPr>
              <w:t xml:space="preserve"> (A)</w:t>
            </w:r>
          </w:p>
          <w:p w14:paraId="74BAA28F" w14:textId="77777777" w:rsidR="00657F92" w:rsidRPr="00E106CB" w:rsidRDefault="00657F92" w:rsidP="00E645C8">
            <w:pPr>
              <w:rPr>
                <w:rFonts w:cs="Calibri"/>
              </w:rPr>
            </w:pPr>
            <w:r w:rsidRPr="00E106CB">
              <w:rPr>
                <w:rFonts w:cs="Calibri"/>
              </w:rPr>
              <w:t>The language of the page is specified</w:t>
            </w:r>
          </w:p>
        </w:tc>
        <w:tc>
          <w:tcPr>
            <w:tcW w:w="846" w:type="pct"/>
            <w:shd w:val="clear" w:color="auto" w:fill="EAF1DD" w:themeFill="accent3" w:themeFillTint="33"/>
          </w:tcPr>
          <w:p w14:paraId="36FB3A4A" w14:textId="169819C2" w:rsidR="00657F92" w:rsidRPr="00445499" w:rsidRDefault="00657F92" w:rsidP="00E645C8">
            <w:pPr>
              <w:rPr>
                <w:rFonts w:cs="Calibri"/>
              </w:rPr>
            </w:pPr>
            <w:r>
              <w:rPr>
                <w:rFonts w:cs="Calibri"/>
              </w:rPr>
              <w:t>Supports</w:t>
            </w:r>
            <w:r w:rsidR="008E2DF1">
              <w:rPr>
                <w:rFonts w:cs="Calibri"/>
              </w:rPr>
              <w:t xml:space="preserve"> (N/A)</w:t>
            </w:r>
          </w:p>
        </w:tc>
        <w:tc>
          <w:tcPr>
            <w:tcW w:w="3084" w:type="pct"/>
            <w:shd w:val="clear" w:color="auto" w:fill="auto"/>
          </w:tcPr>
          <w:p w14:paraId="7FFFFAA1" w14:textId="28DD751E" w:rsidR="00657F92" w:rsidRPr="00D13177" w:rsidRDefault="008E2DF1" w:rsidP="008E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technologies employed do not allow for language to be specified or programmatically determined.</w:t>
            </w:r>
          </w:p>
        </w:tc>
      </w:tr>
      <w:tr w:rsidR="00657F92" w:rsidRPr="00E106CB" w14:paraId="357ED9A4" w14:textId="77777777" w:rsidTr="00E645C8">
        <w:tc>
          <w:tcPr>
            <w:tcW w:w="1070" w:type="pct"/>
            <w:shd w:val="clear" w:color="auto" w:fill="auto"/>
          </w:tcPr>
          <w:p w14:paraId="79DA9A19" w14:textId="77777777" w:rsidR="00657F92" w:rsidRPr="00E106CB" w:rsidRDefault="00000000" w:rsidP="00E645C8">
            <w:pPr>
              <w:rPr>
                <w:rFonts w:cs="Calibri"/>
              </w:rPr>
            </w:pPr>
            <w:hyperlink r:id="rId83" w:anchor="meaning-other-lang-id" w:history="1">
              <w:r w:rsidR="00657F92" w:rsidRPr="009154D9">
                <w:rPr>
                  <w:rStyle w:val="Hyperlink"/>
                  <w:rFonts w:cs="Calibri"/>
                </w:rPr>
                <w:t>3.1.2: Language of Parts</w:t>
              </w:r>
            </w:hyperlink>
            <w:r w:rsidR="00657F92" w:rsidRPr="00E106CB">
              <w:rPr>
                <w:rFonts w:cs="Calibri"/>
              </w:rPr>
              <w:t xml:space="preserve"> (AA)</w:t>
            </w:r>
          </w:p>
          <w:p w14:paraId="5256B70E" w14:textId="77777777" w:rsidR="00657F92" w:rsidRPr="00E106CB" w:rsidRDefault="00657F92" w:rsidP="00E645C8">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cPr>
          <w:p w14:paraId="63B9653B" w14:textId="77777777" w:rsidR="00657F92" w:rsidRPr="00445499" w:rsidRDefault="00657F92" w:rsidP="00E645C8">
            <w:pPr>
              <w:rPr>
                <w:rFonts w:cs="Calibri"/>
              </w:rPr>
            </w:pPr>
            <w:r>
              <w:t>Supports (N/A)</w:t>
            </w:r>
          </w:p>
        </w:tc>
        <w:tc>
          <w:tcPr>
            <w:tcW w:w="3084" w:type="pct"/>
            <w:shd w:val="clear" w:color="auto" w:fill="auto"/>
          </w:tcPr>
          <w:p w14:paraId="5A6D7DC5" w14:textId="6C212ACD" w:rsidR="00657F92" w:rsidRPr="00E106CB" w:rsidRDefault="008E2DF1" w:rsidP="00E645C8">
            <w:pPr>
              <w:rPr>
                <w:rFonts w:cs="Calibri"/>
              </w:rPr>
            </w:pPr>
            <w:r w:rsidRPr="008E2DF1">
              <w:rPr>
                <w:rFonts w:cs="Calibri"/>
              </w:rPr>
              <w:t>The technologies employed do not allow for language to be specified or programmatically determined</w:t>
            </w:r>
            <w:r>
              <w:rPr>
                <w:rFonts w:cs="Calibri"/>
              </w:rPr>
              <w:t>; t</w:t>
            </w:r>
            <w:r w:rsidRPr="008E2DF1">
              <w:rPr>
                <w:rFonts w:cs="Calibri"/>
              </w:rPr>
              <w:t xml:space="preserve">here are </w:t>
            </w:r>
            <w:r>
              <w:rPr>
                <w:rFonts w:cs="Calibri"/>
              </w:rPr>
              <w:t xml:space="preserve">additionally </w:t>
            </w:r>
            <w:r w:rsidRPr="008E2DF1">
              <w:rPr>
                <w:rFonts w:cs="Calibri"/>
              </w:rPr>
              <w:t>no sections of text that do not match the default language.</w:t>
            </w:r>
          </w:p>
        </w:tc>
      </w:tr>
      <w:tr w:rsidR="00657F92" w:rsidRPr="00E106CB" w14:paraId="6CE8A1B5" w14:textId="77777777" w:rsidTr="005D2CA3">
        <w:tc>
          <w:tcPr>
            <w:tcW w:w="1070" w:type="pct"/>
            <w:shd w:val="clear" w:color="auto" w:fill="auto"/>
          </w:tcPr>
          <w:p w14:paraId="5E7031B5" w14:textId="77777777" w:rsidR="00657F92" w:rsidRPr="00E106CB" w:rsidRDefault="00000000" w:rsidP="00E645C8">
            <w:pPr>
              <w:rPr>
                <w:rFonts w:cs="Calibri"/>
              </w:rPr>
            </w:pPr>
            <w:hyperlink r:id="rId84" w:anchor="ensure-compat-parses" w:history="1">
              <w:r w:rsidR="00657F92" w:rsidRPr="009154D9">
                <w:rPr>
                  <w:rStyle w:val="Hyperlink"/>
                  <w:rFonts w:cs="Calibri"/>
                </w:rPr>
                <w:t>4.1.1: Parsing</w:t>
              </w:r>
            </w:hyperlink>
            <w:r w:rsidR="00657F92" w:rsidRPr="00E106CB">
              <w:rPr>
                <w:rFonts w:cs="Calibri"/>
              </w:rPr>
              <w:t xml:space="preserve"> (A)</w:t>
            </w:r>
          </w:p>
          <w:p w14:paraId="112FD163" w14:textId="77777777" w:rsidR="00657F92" w:rsidRPr="00E106CB" w:rsidRDefault="00657F92" w:rsidP="00E645C8">
            <w:pPr>
              <w:rPr>
                <w:rFonts w:cs="Calibri"/>
              </w:rPr>
            </w:pPr>
            <w:r w:rsidRPr="00E106CB">
              <w:rPr>
                <w:rFonts w:cs="Calibri"/>
              </w:rPr>
              <w:t>Use valid, error-free HTML</w:t>
            </w:r>
          </w:p>
        </w:tc>
        <w:tc>
          <w:tcPr>
            <w:tcW w:w="846" w:type="pct"/>
            <w:shd w:val="clear" w:color="auto" w:fill="EAF1DD"/>
          </w:tcPr>
          <w:p w14:paraId="72807444" w14:textId="70210C3D" w:rsidR="00657F92" w:rsidRPr="00445499" w:rsidRDefault="005D2CA3" w:rsidP="00E645C8">
            <w:pPr>
              <w:rPr>
                <w:rFonts w:cs="Calibri"/>
              </w:rPr>
            </w:pPr>
            <w:r w:rsidRPr="005D2CA3">
              <w:rPr>
                <w:rFonts w:cs="Calibri"/>
              </w:rPr>
              <w:t>Supports (N/A)</w:t>
            </w:r>
          </w:p>
        </w:tc>
        <w:tc>
          <w:tcPr>
            <w:tcW w:w="3084" w:type="pct"/>
            <w:shd w:val="clear" w:color="auto" w:fill="auto"/>
          </w:tcPr>
          <w:p w14:paraId="6A6CD9B3" w14:textId="0A9E94F0" w:rsidR="00657F92" w:rsidRPr="00C264F1" w:rsidRDefault="005D2CA3" w:rsidP="005D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DCE c</w:t>
            </w:r>
            <w:r w:rsidRPr="005D2CA3">
              <w:t>ontent is not implemented via</w:t>
            </w:r>
            <w:r>
              <w:t xml:space="preserve"> an applicable</w:t>
            </w:r>
            <w:r w:rsidRPr="005D2CA3">
              <w:t xml:space="preserve"> markup language</w:t>
            </w:r>
            <w:r>
              <w:t>.</w:t>
            </w:r>
          </w:p>
        </w:tc>
      </w:tr>
    </w:tbl>
    <w:p w14:paraId="33909C5C" w14:textId="569C36FE" w:rsidR="00657F92" w:rsidRDefault="00657F92" w:rsidP="00657F92">
      <w:pPr>
        <w:pStyle w:val="Heading3"/>
      </w:pPr>
      <w:r>
        <w:t>Labeling</w:t>
      </w:r>
      <w:r w:rsidR="00BA6C60">
        <w:t xml:space="preserve"> – </w:t>
      </w:r>
      <w:r w:rsidR="00FE4F98">
        <w:t>Shadow Health Software (DCE)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657F92" w:rsidRPr="00E106CB" w14:paraId="7475EFF0" w14:textId="77777777" w:rsidTr="00E645C8">
        <w:tc>
          <w:tcPr>
            <w:tcW w:w="1070" w:type="pct"/>
            <w:shd w:val="clear" w:color="auto" w:fill="404040" w:themeFill="text1" w:themeFillTint="BF"/>
          </w:tcPr>
          <w:p w14:paraId="4DCB35C9" w14:textId="77777777" w:rsidR="00657F92" w:rsidRPr="008A0D4C" w:rsidRDefault="00657F92" w:rsidP="00E645C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07DB3AFC" w14:textId="77777777" w:rsidR="00657F92" w:rsidRPr="008A0D4C" w:rsidRDefault="00657F92" w:rsidP="00E645C8">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00729CA8" w14:textId="4DF81242" w:rsidR="00657F92" w:rsidRPr="008A0D4C" w:rsidRDefault="00687DD3" w:rsidP="00E645C8">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47F09AF8" w14:textId="77777777" w:rsidR="00657F92" w:rsidRPr="008A0D4C" w:rsidRDefault="00657F92" w:rsidP="00E645C8">
            <w:pPr>
              <w:rPr>
                <w:rFonts w:cs="Calibri"/>
                <w:b/>
                <w:color w:val="FFFFFF" w:themeColor="background1"/>
              </w:rPr>
            </w:pPr>
            <w:r>
              <w:rPr>
                <w:rFonts w:cs="Calibri"/>
                <w:b/>
                <w:color w:val="FFFFFF" w:themeColor="background1"/>
              </w:rPr>
              <w:t>Remarks</w:t>
            </w:r>
          </w:p>
        </w:tc>
      </w:tr>
      <w:tr w:rsidR="00657F92" w:rsidRPr="00E106CB" w14:paraId="27A4A447" w14:textId="77777777" w:rsidTr="00541CE4">
        <w:tc>
          <w:tcPr>
            <w:tcW w:w="1070" w:type="pct"/>
            <w:shd w:val="clear" w:color="auto" w:fill="auto"/>
          </w:tcPr>
          <w:p w14:paraId="6B82B94E" w14:textId="77777777" w:rsidR="00657F92" w:rsidRDefault="00000000" w:rsidP="00E645C8">
            <w:hyperlink r:id="rId85" w:anchor="identify-input-purpose" w:history="1">
              <w:r w:rsidR="00657F92" w:rsidRPr="005D683E">
                <w:rPr>
                  <w:rStyle w:val="Hyperlink"/>
                </w:rPr>
                <w:t>1.3.5 Identify Input Purpose (AA)</w:t>
              </w:r>
            </w:hyperlink>
            <w:r w:rsidR="00657F92">
              <w:br/>
              <w:t xml:space="preserve">The purpose of each </w:t>
            </w:r>
            <w:r w:rsidR="00657F92">
              <w:lastRenderedPageBreak/>
              <w:t>input field collecting information about the user can be programmatically determined when:</w:t>
            </w:r>
          </w:p>
          <w:p w14:paraId="110BCD90" w14:textId="77777777" w:rsidR="00657F92" w:rsidRDefault="00657F92" w:rsidP="00E645C8">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cPr>
          <w:p w14:paraId="0CD9DA44" w14:textId="43A4DF4C" w:rsidR="00657F92" w:rsidRDefault="005D2CA3" w:rsidP="00E645C8">
            <w:pPr>
              <w:rPr>
                <w:rFonts w:cs="Calibri"/>
              </w:rPr>
            </w:pPr>
            <w:r>
              <w:rPr>
                <w:rFonts w:cs="Calibri"/>
              </w:rPr>
              <w:lastRenderedPageBreak/>
              <w:t>Supports (N/A)</w:t>
            </w:r>
          </w:p>
        </w:tc>
        <w:tc>
          <w:tcPr>
            <w:tcW w:w="3084" w:type="pct"/>
            <w:shd w:val="clear" w:color="auto" w:fill="auto"/>
          </w:tcPr>
          <w:p w14:paraId="768A0311" w14:textId="4AA60B3C" w:rsidR="00657F92" w:rsidRPr="00642942" w:rsidRDefault="00642942" w:rsidP="005D2CA3">
            <w:r>
              <w:t>No a</w:t>
            </w:r>
            <w:r w:rsidRPr="00642942">
              <w:t>pplicable form elements that collect information about the user are used in DCEs.</w:t>
            </w:r>
          </w:p>
        </w:tc>
      </w:tr>
      <w:tr w:rsidR="00657F92" w:rsidRPr="00E106CB" w14:paraId="6DAC1FB4" w14:textId="77777777" w:rsidTr="00E645C8">
        <w:tc>
          <w:tcPr>
            <w:tcW w:w="1070" w:type="pct"/>
            <w:shd w:val="clear" w:color="auto" w:fill="auto"/>
          </w:tcPr>
          <w:p w14:paraId="723F106E" w14:textId="77777777" w:rsidR="00657F92" w:rsidRPr="00E106CB" w:rsidRDefault="00000000" w:rsidP="00E645C8">
            <w:pPr>
              <w:rPr>
                <w:rFonts w:cs="Calibri"/>
              </w:rPr>
            </w:pPr>
            <w:hyperlink r:id="rId86" w:anchor="navigation-mechanisms-title" w:history="1">
              <w:r w:rsidR="00657F92" w:rsidRPr="009154D9">
                <w:rPr>
                  <w:rStyle w:val="Hyperlink"/>
                  <w:rFonts w:cs="Calibri"/>
                </w:rPr>
                <w:t>2.4.2: Page Titled</w:t>
              </w:r>
            </w:hyperlink>
            <w:r w:rsidR="00657F92" w:rsidRPr="00E106CB">
              <w:rPr>
                <w:rFonts w:cs="Calibri"/>
              </w:rPr>
              <w:t xml:space="preserve"> (A)</w:t>
            </w:r>
          </w:p>
          <w:p w14:paraId="78664797" w14:textId="77777777" w:rsidR="00657F92" w:rsidRPr="00E106CB" w:rsidRDefault="00657F92" w:rsidP="00E645C8">
            <w:pPr>
              <w:rPr>
                <w:rFonts w:cs="Calibri"/>
              </w:rPr>
            </w:pPr>
            <w:r w:rsidRPr="00E106CB">
              <w:rPr>
                <w:rFonts w:cs="Calibri"/>
              </w:rPr>
              <w:t>The page has a title describing its topic or purpose</w:t>
            </w:r>
          </w:p>
        </w:tc>
        <w:tc>
          <w:tcPr>
            <w:tcW w:w="846" w:type="pct"/>
            <w:shd w:val="clear" w:color="auto" w:fill="EAF1DD"/>
          </w:tcPr>
          <w:p w14:paraId="06D560F9" w14:textId="54714833" w:rsidR="00657F92" w:rsidRPr="00445499" w:rsidRDefault="00657F92" w:rsidP="00E645C8">
            <w:pPr>
              <w:rPr>
                <w:rFonts w:cs="Calibri"/>
              </w:rPr>
            </w:pPr>
            <w:r>
              <w:rPr>
                <w:rFonts w:eastAsia="Times New Roman" w:cs="Calibri"/>
              </w:rPr>
              <w:t>Supports</w:t>
            </w:r>
            <w:r w:rsidR="005D2CA3">
              <w:rPr>
                <w:rFonts w:eastAsia="Times New Roman" w:cs="Calibri"/>
              </w:rPr>
              <w:t xml:space="preserve"> (N/A)</w:t>
            </w:r>
          </w:p>
        </w:tc>
        <w:tc>
          <w:tcPr>
            <w:tcW w:w="3084" w:type="pct"/>
            <w:shd w:val="clear" w:color="auto" w:fill="auto"/>
          </w:tcPr>
          <w:p w14:paraId="42F5E056" w14:textId="70BCC4B9" w:rsidR="00657F92" w:rsidRPr="00A72EDF" w:rsidRDefault="00D1217E" w:rsidP="00E645C8">
            <w:pPr>
              <w:rPr>
                <w:rFonts w:cs="Calibri"/>
              </w:rPr>
            </w:pPr>
            <w:r>
              <w:rPr>
                <w:rFonts w:cs="Calibri"/>
              </w:rPr>
              <w:t xml:space="preserve">The </w:t>
            </w:r>
            <w:r w:rsidR="0044722D">
              <w:rPr>
                <w:rFonts w:cs="Calibri"/>
              </w:rPr>
              <w:t xml:space="preserve">interactive simulation content and </w:t>
            </w:r>
            <w:r>
              <w:rPr>
                <w:rFonts w:cs="Calibri"/>
              </w:rPr>
              <w:t>technologies employed do not support a page</w:t>
            </w:r>
            <w:r w:rsidR="0044722D">
              <w:rPr>
                <w:rFonts w:cs="Calibri"/>
              </w:rPr>
              <w:t>/document</w:t>
            </w:r>
            <w:r>
              <w:rPr>
                <w:rFonts w:cs="Calibri"/>
              </w:rPr>
              <w:t xml:space="preserve"> title analogous </w:t>
            </w:r>
            <w:r w:rsidR="0044722D">
              <w:rPr>
                <w:rFonts w:cs="Calibri"/>
              </w:rPr>
              <w:t>to that of web pages.</w:t>
            </w:r>
          </w:p>
        </w:tc>
      </w:tr>
      <w:tr w:rsidR="00657F92" w:rsidRPr="00E106CB" w14:paraId="6EEF5C46" w14:textId="77777777" w:rsidTr="00E645C8">
        <w:trPr>
          <w:trHeight w:val="737"/>
        </w:trPr>
        <w:tc>
          <w:tcPr>
            <w:tcW w:w="1070" w:type="pct"/>
            <w:shd w:val="clear" w:color="auto" w:fill="auto"/>
          </w:tcPr>
          <w:p w14:paraId="7F491BC5" w14:textId="77777777" w:rsidR="00657F92" w:rsidRPr="00E106CB" w:rsidRDefault="00000000" w:rsidP="00E645C8">
            <w:pPr>
              <w:rPr>
                <w:rFonts w:cs="Calibri"/>
              </w:rPr>
            </w:pPr>
            <w:hyperlink r:id="rId87" w:anchor="navigation-mechanisms-refs" w:history="1">
              <w:r w:rsidR="00657F92" w:rsidRPr="0053044C">
                <w:rPr>
                  <w:rStyle w:val="Hyperlink"/>
                  <w:rFonts w:cs="Calibri"/>
                </w:rPr>
                <w:t>2.4.4: Link Purpose (In Context)</w:t>
              </w:r>
            </w:hyperlink>
            <w:r w:rsidR="00657F92" w:rsidRPr="00E106CB">
              <w:rPr>
                <w:rFonts w:cs="Calibri"/>
              </w:rPr>
              <w:t xml:space="preserve"> (A)</w:t>
            </w:r>
          </w:p>
          <w:p w14:paraId="32BB5D9D" w14:textId="77777777" w:rsidR="00657F92" w:rsidRPr="00E106CB" w:rsidRDefault="00657F92" w:rsidP="00E645C8">
            <w:pPr>
              <w:rPr>
                <w:rFonts w:cs="Calibri"/>
              </w:rPr>
            </w:pPr>
            <w:r w:rsidRPr="00E106CB">
              <w:rPr>
                <w:rFonts w:cs="Calibri"/>
              </w:rPr>
              <w:t>The purpose of each link can be determined from the link text or surrounding context.</w:t>
            </w:r>
          </w:p>
        </w:tc>
        <w:tc>
          <w:tcPr>
            <w:tcW w:w="846" w:type="pct"/>
            <w:shd w:val="clear" w:color="auto" w:fill="EAF1DD"/>
          </w:tcPr>
          <w:p w14:paraId="59030C0D" w14:textId="77777777" w:rsidR="00657F92" w:rsidRPr="00445499" w:rsidRDefault="00657F92" w:rsidP="00E645C8">
            <w:pPr>
              <w:rPr>
                <w:rFonts w:cs="Calibri"/>
              </w:rPr>
            </w:pPr>
            <w:r>
              <w:rPr>
                <w:rFonts w:cs="Calibri"/>
              </w:rPr>
              <w:t>Supports</w:t>
            </w:r>
          </w:p>
        </w:tc>
        <w:tc>
          <w:tcPr>
            <w:tcW w:w="3084" w:type="pct"/>
            <w:shd w:val="clear" w:color="auto" w:fill="auto"/>
          </w:tcPr>
          <w:p w14:paraId="7F1C7260" w14:textId="77777777" w:rsidR="002C5E5A" w:rsidRDefault="00642942" w:rsidP="00E645C8">
            <w:pPr>
              <w:rPr>
                <w:rFonts w:cs="Calibri"/>
              </w:rPr>
            </w:pPr>
            <w:r>
              <w:rPr>
                <w:rFonts w:cs="Calibri"/>
              </w:rPr>
              <w:t>DCEs are discrete applications/simulations</w:t>
            </w:r>
            <w:r w:rsidR="002C5E5A">
              <w:rPr>
                <w:rFonts w:cs="Calibri"/>
              </w:rPr>
              <w:t xml:space="preserve"> rather than a set of pages or documents</w:t>
            </w:r>
            <w:r>
              <w:rPr>
                <w:rFonts w:cs="Calibri"/>
              </w:rPr>
              <w:t>, so references</w:t>
            </w:r>
            <w:r w:rsidR="002C5E5A">
              <w:rPr>
                <w:rFonts w:cs="Calibri"/>
              </w:rPr>
              <w:t>/</w:t>
            </w:r>
            <w:r>
              <w:rPr>
                <w:rFonts w:cs="Calibri"/>
              </w:rPr>
              <w:t>actions</w:t>
            </w:r>
            <w:r w:rsidR="002C5E5A">
              <w:rPr>
                <w:rFonts w:cs="Calibri"/>
              </w:rPr>
              <w:t xml:space="preserve"> analogous to </w:t>
            </w:r>
            <w:r>
              <w:rPr>
                <w:rFonts w:cs="Calibri"/>
              </w:rPr>
              <w:t xml:space="preserve">hyperlinks </w:t>
            </w:r>
            <w:r w:rsidR="002C5E5A">
              <w:rPr>
                <w:rFonts w:cs="Calibri"/>
              </w:rPr>
              <w:t>are uncommon. However, e</w:t>
            </w:r>
            <w:r w:rsidR="00657F92">
              <w:rPr>
                <w:rFonts w:cs="Calibri"/>
              </w:rPr>
              <w:t xml:space="preserve">ach </w:t>
            </w:r>
            <w:r w:rsidR="002C5E5A">
              <w:rPr>
                <w:rFonts w:cs="Calibri"/>
              </w:rPr>
              <w:t xml:space="preserve">element akin to a </w:t>
            </w:r>
            <w:r w:rsidR="00657F92">
              <w:rPr>
                <w:rFonts w:cs="Calibri"/>
              </w:rPr>
              <w:t>link</w:t>
            </w:r>
            <w:r w:rsidR="00657F92" w:rsidRPr="00E106CB">
              <w:rPr>
                <w:rFonts w:cs="Calibri"/>
              </w:rPr>
              <w:t xml:space="preserve"> ha</w:t>
            </w:r>
            <w:r w:rsidR="00657F92">
              <w:rPr>
                <w:rFonts w:cs="Calibri"/>
              </w:rPr>
              <w:t>s</w:t>
            </w:r>
            <w:r w:rsidR="00657F92" w:rsidRPr="00E106CB">
              <w:rPr>
                <w:rFonts w:cs="Calibri"/>
              </w:rPr>
              <w:t xml:space="preserve"> </w:t>
            </w:r>
            <w:r w:rsidR="00657F92" w:rsidRPr="009C6B66">
              <w:rPr>
                <w:rFonts w:cs="Calibri"/>
              </w:rPr>
              <w:t>an identifiable purpose from the link text or surrounding</w:t>
            </w:r>
            <w:r w:rsidR="00657F92" w:rsidRPr="00E106CB">
              <w:rPr>
                <w:rFonts w:cs="Calibri"/>
              </w:rPr>
              <w:t xml:space="preserve"> context.</w:t>
            </w:r>
          </w:p>
          <w:p w14:paraId="5F17B6BD" w14:textId="77777777" w:rsidR="002C5E5A" w:rsidRDefault="002C5E5A" w:rsidP="00E645C8">
            <w:pPr>
              <w:rPr>
                <w:rFonts w:cs="Calibri"/>
              </w:rPr>
            </w:pPr>
          </w:p>
          <w:p w14:paraId="64F23B84" w14:textId="46E41407" w:rsidR="00657F92" w:rsidRDefault="002C5E5A" w:rsidP="00E645C8">
            <w:pPr>
              <w:rPr>
                <w:rFonts w:cs="Calibri"/>
              </w:rPr>
            </w:pPr>
            <w:r>
              <w:rPr>
                <w:rFonts w:cs="Calibri"/>
              </w:rPr>
              <w:t>For example, each button/link within a “data box”</w:t>
            </w:r>
            <w:r w:rsidR="008F7FA7">
              <w:rPr>
                <w:rFonts w:cs="Calibri"/>
              </w:rPr>
              <w:t xml:space="preserve"> (Electronic Health Record)</w:t>
            </w:r>
            <w:r>
              <w:rPr>
                <w:rFonts w:cs="Calibri"/>
              </w:rPr>
              <w:t xml:space="preserve"> sub-section, such as “Labs” or “Flowsheets”, contains the title of the pane it leads to, e.g. “Complete Metabolic Panel (CMP)”</w:t>
            </w:r>
            <w:r w:rsidR="008C125B">
              <w:rPr>
                <w:rFonts w:cs="Calibri"/>
              </w:rPr>
              <w:t>. In slide-based DCEs such as “Concept Labs”, links within the “Table of Contents” contain the titles of the previously-reviewed slides they lead to.</w:t>
            </w:r>
          </w:p>
          <w:p w14:paraId="3BE22D44" w14:textId="77777777" w:rsidR="00657F92" w:rsidRPr="008E2A13" w:rsidRDefault="00657F92" w:rsidP="00E645C8">
            <w:pPr>
              <w:rPr>
                <w:rFonts w:cs="Calibri"/>
              </w:rPr>
            </w:pPr>
          </w:p>
        </w:tc>
      </w:tr>
      <w:tr w:rsidR="00657F92" w:rsidRPr="00E106CB" w14:paraId="27309784" w14:textId="77777777" w:rsidTr="005D2CA3">
        <w:trPr>
          <w:trHeight w:val="737"/>
        </w:trPr>
        <w:tc>
          <w:tcPr>
            <w:tcW w:w="1070" w:type="pct"/>
            <w:shd w:val="clear" w:color="auto" w:fill="auto"/>
          </w:tcPr>
          <w:p w14:paraId="6FB3C9B6" w14:textId="77777777" w:rsidR="00657F92" w:rsidRDefault="00000000" w:rsidP="00E645C8">
            <w:hyperlink r:id="rId88" w:anchor="label-in-name" w:history="1">
              <w:r w:rsidR="00657F92" w:rsidRPr="00B36239">
                <w:rPr>
                  <w:rStyle w:val="Hyperlink"/>
                </w:rPr>
                <w:t>2.5.3 Label in Name</w:t>
              </w:r>
            </w:hyperlink>
            <w:r w:rsidR="00657F92">
              <w:t xml:space="preserve"> (A)</w:t>
            </w:r>
          </w:p>
          <w:p w14:paraId="5F4E34B1" w14:textId="77777777" w:rsidR="00657F92" w:rsidRDefault="00657F92" w:rsidP="00E645C8">
            <w:r>
              <w:t>For user interface components with labels that include text or images of text, the name contains the text that is presented visually.</w:t>
            </w:r>
          </w:p>
        </w:tc>
        <w:tc>
          <w:tcPr>
            <w:tcW w:w="846" w:type="pct"/>
            <w:shd w:val="clear" w:color="auto" w:fill="EAF1DD"/>
          </w:tcPr>
          <w:p w14:paraId="56484197" w14:textId="157587B9" w:rsidR="00657F92" w:rsidRDefault="005D2CA3" w:rsidP="00E645C8">
            <w:pPr>
              <w:rPr>
                <w:rFonts w:cs="Calibri"/>
              </w:rPr>
            </w:pPr>
            <w:r w:rsidRPr="005D2CA3">
              <w:rPr>
                <w:rFonts w:cs="Calibri"/>
              </w:rPr>
              <w:t>Supports (N/A)</w:t>
            </w:r>
          </w:p>
        </w:tc>
        <w:tc>
          <w:tcPr>
            <w:tcW w:w="3084" w:type="pct"/>
            <w:shd w:val="clear" w:color="auto" w:fill="auto"/>
          </w:tcPr>
          <w:p w14:paraId="39E1D18B" w14:textId="118537D6" w:rsidR="00657F92" w:rsidRPr="007A5556" w:rsidRDefault="002C5E5A" w:rsidP="005D2CA3">
            <w:r>
              <w:rPr>
                <w:rFonts w:cs="Calibri"/>
              </w:rPr>
              <w:t>The technologies employed do not allow for programmatically determinable accessible names for UI components.</w:t>
            </w:r>
            <w:r w:rsidR="001B0738">
              <w:rPr>
                <w:rFonts w:cs="Calibri"/>
              </w:rPr>
              <w:t xml:space="preserve"> Consequentially, and in conjunction with the lack of keyboard operability, these components are </w:t>
            </w:r>
            <w:r w:rsidR="003A7901">
              <w:rPr>
                <w:rFonts w:cs="Calibri"/>
              </w:rPr>
              <w:t xml:space="preserve">typically not usable with </w:t>
            </w:r>
            <w:r w:rsidR="001B0738">
              <w:rPr>
                <w:rFonts w:cs="Calibri"/>
              </w:rPr>
              <w:t>assistive technology.</w:t>
            </w:r>
          </w:p>
        </w:tc>
      </w:tr>
      <w:tr w:rsidR="00657F92" w:rsidRPr="00E106CB" w14:paraId="55839764" w14:textId="77777777" w:rsidTr="00E645C8">
        <w:tc>
          <w:tcPr>
            <w:tcW w:w="1070" w:type="pct"/>
            <w:shd w:val="clear" w:color="auto" w:fill="auto"/>
          </w:tcPr>
          <w:p w14:paraId="0E316A83" w14:textId="77777777" w:rsidR="00657F92" w:rsidRPr="00E106CB" w:rsidRDefault="00000000" w:rsidP="00E645C8">
            <w:pPr>
              <w:rPr>
                <w:rFonts w:cs="Calibri"/>
              </w:rPr>
            </w:pPr>
            <w:hyperlink r:id="rId89" w:anchor="consistent-behavior-consistent-functionality" w:history="1">
              <w:r w:rsidR="00657F92" w:rsidRPr="0053044C">
                <w:rPr>
                  <w:rStyle w:val="Hyperlink"/>
                  <w:rFonts w:cs="Calibri"/>
                </w:rPr>
                <w:t>3.2.4: Consistent Identification</w:t>
              </w:r>
            </w:hyperlink>
            <w:r w:rsidR="00657F92" w:rsidRPr="00E106CB">
              <w:rPr>
                <w:rFonts w:cs="Calibri"/>
              </w:rPr>
              <w:t xml:space="preserve"> (AA)</w:t>
            </w:r>
          </w:p>
          <w:p w14:paraId="18CFE8FA" w14:textId="77777777" w:rsidR="00657F92" w:rsidRPr="00E106CB" w:rsidRDefault="00657F92" w:rsidP="00E645C8">
            <w:pPr>
              <w:rPr>
                <w:rFonts w:cs="Calibri"/>
              </w:rPr>
            </w:pPr>
            <w:r w:rsidRPr="00E106CB">
              <w:rPr>
                <w:rFonts w:cs="Calibri"/>
              </w:rPr>
              <w:t>UI components used across the web site are identified consistently on every page.</w:t>
            </w:r>
          </w:p>
        </w:tc>
        <w:tc>
          <w:tcPr>
            <w:tcW w:w="846" w:type="pct"/>
            <w:shd w:val="clear" w:color="auto" w:fill="EAF1DD"/>
          </w:tcPr>
          <w:p w14:paraId="7B2979EF" w14:textId="1322F35D" w:rsidR="00657F92" w:rsidRPr="00445499" w:rsidRDefault="00657F92" w:rsidP="00E645C8">
            <w:pPr>
              <w:rPr>
                <w:rFonts w:cs="Calibri"/>
              </w:rPr>
            </w:pPr>
            <w:r>
              <w:rPr>
                <w:rFonts w:cs="Calibri"/>
              </w:rPr>
              <w:t>Supports</w:t>
            </w:r>
          </w:p>
        </w:tc>
        <w:tc>
          <w:tcPr>
            <w:tcW w:w="3084" w:type="pct"/>
            <w:shd w:val="clear" w:color="auto" w:fill="auto"/>
          </w:tcPr>
          <w:p w14:paraId="0C916A6D" w14:textId="547943BC" w:rsidR="00657F92" w:rsidRDefault="00AD22F8" w:rsidP="00E645C8">
            <w:pPr>
              <w:rPr>
                <w:rFonts w:cs="Calibri"/>
              </w:rPr>
            </w:pPr>
            <w:r>
              <w:rPr>
                <w:rFonts w:cs="Calibri"/>
              </w:rPr>
              <w:t>While DCEs are not a set of web pages or analogous to on</w:t>
            </w:r>
            <w:r w:rsidR="006E3DDD">
              <w:rPr>
                <w:rFonts w:cs="Calibri"/>
              </w:rPr>
              <w:t>,</w:t>
            </w:r>
            <w:r>
              <w:rPr>
                <w:rFonts w:cs="Calibri"/>
              </w:rPr>
              <w:t xml:space="preserve"> UI c</w:t>
            </w:r>
            <w:r w:rsidR="00657F92" w:rsidRPr="00E106CB">
              <w:rPr>
                <w:rFonts w:cs="Calibri"/>
              </w:rPr>
              <w:t xml:space="preserve">omponents are consistent </w:t>
            </w:r>
            <w:r w:rsidR="0041293F">
              <w:rPr>
                <w:rFonts w:cs="Calibri"/>
              </w:rPr>
              <w:t xml:space="preserve">within a DCE and across </w:t>
            </w:r>
            <w:r w:rsidR="006E3DDD">
              <w:rPr>
                <w:rFonts w:cs="Calibri"/>
              </w:rPr>
              <w:t>DCE – and</w:t>
            </w:r>
            <w:r w:rsidR="00657F92">
              <w:rPr>
                <w:rFonts w:cs="Calibri"/>
              </w:rPr>
              <w:t xml:space="preserve"> identified consistently</w:t>
            </w:r>
            <w:r w:rsidR="00C068FF">
              <w:rPr>
                <w:rFonts w:cs="Calibri"/>
              </w:rPr>
              <w:t xml:space="preserve"> (visually/in text)</w:t>
            </w:r>
            <w:r w:rsidR="00657F92">
              <w:rPr>
                <w:rFonts w:cs="Calibri"/>
              </w:rPr>
              <w:t xml:space="preserve"> where they perform the same function.</w:t>
            </w:r>
          </w:p>
          <w:p w14:paraId="11DD8AF9" w14:textId="77777777" w:rsidR="00AD22F8" w:rsidRDefault="00AD22F8" w:rsidP="00E645C8">
            <w:pPr>
              <w:rPr>
                <w:rFonts w:cs="Calibri"/>
              </w:rPr>
            </w:pPr>
          </w:p>
          <w:p w14:paraId="0137D218" w14:textId="3C25E935" w:rsidR="00AD22F8" w:rsidRPr="00E106CB" w:rsidRDefault="00AD22F8" w:rsidP="00E645C8">
            <w:pPr>
              <w:rPr>
                <w:rFonts w:cs="Calibri"/>
              </w:rPr>
            </w:pPr>
            <w:r>
              <w:rPr>
                <w:rFonts w:cs="Calibri"/>
              </w:rPr>
              <w:t>For example, menu items/buttons within the “Exam Menu” and “data box”</w:t>
            </w:r>
            <w:r w:rsidR="0029456E">
              <w:rPr>
                <w:rFonts w:cs="Calibri"/>
              </w:rPr>
              <w:t xml:space="preserve"> </w:t>
            </w:r>
            <w:r w:rsidR="0029456E">
              <w:t xml:space="preserve">(Electronic Health Record) </w:t>
            </w:r>
            <w:r>
              <w:rPr>
                <w:rFonts w:cs="Calibri"/>
              </w:rPr>
              <w:t>areas are consistently labelled.</w:t>
            </w:r>
          </w:p>
        </w:tc>
      </w:tr>
      <w:tr w:rsidR="00657F92" w:rsidRPr="00E106CB" w14:paraId="42DD2F95" w14:textId="77777777" w:rsidTr="00E645C8">
        <w:tc>
          <w:tcPr>
            <w:tcW w:w="1070" w:type="pct"/>
            <w:shd w:val="clear" w:color="auto" w:fill="auto"/>
          </w:tcPr>
          <w:p w14:paraId="3453CBC5" w14:textId="77777777" w:rsidR="00657F92" w:rsidRPr="00E106CB" w:rsidRDefault="00000000" w:rsidP="00E645C8">
            <w:pPr>
              <w:rPr>
                <w:rFonts w:cs="Calibri"/>
              </w:rPr>
            </w:pPr>
            <w:hyperlink r:id="rId90" w:anchor="minimize-error-identified" w:history="1">
              <w:r w:rsidR="00657F92" w:rsidRPr="0053044C">
                <w:rPr>
                  <w:rStyle w:val="Hyperlink"/>
                  <w:rFonts w:cs="Calibri"/>
                </w:rPr>
                <w:t>3.3.1: Error Identification</w:t>
              </w:r>
            </w:hyperlink>
            <w:r w:rsidR="00657F92" w:rsidRPr="00E106CB">
              <w:rPr>
                <w:rFonts w:cs="Calibri"/>
              </w:rPr>
              <w:t xml:space="preserve"> (A)</w:t>
            </w:r>
          </w:p>
          <w:p w14:paraId="0DBD0DDA" w14:textId="77777777" w:rsidR="00657F92" w:rsidRPr="00E106CB" w:rsidRDefault="00657F92" w:rsidP="00E645C8">
            <w:pPr>
              <w:rPr>
                <w:rFonts w:cs="Calibri"/>
              </w:rPr>
            </w:pPr>
            <w:r w:rsidRPr="00E106CB">
              <w:rPr>
                <w:rFonts w:cs="Calibri"/>
              </w:rPr>
              <w:t>Input errors are clearly marked and described to the user.</w:t>
            </w:r>
          </w:p>
        </w:tc>
        <w:tc>
          <w:tcPr>
            <w:tcW w:w="846" w:type="pct"/>
            <w:shd w:val="clear" w:color="auto" w:fill="EAF1DD"/>
          </w:tcPr>
          <w:p w14:paraId="28C90A09" w14:textId="77777777" w:rsidR="00657F92" w:rsidRPr="00445499" w:rsidRDefault="00657F92" w:rsidP="00E645C8">
            <w:pPr>
              <w:rPr>
                <w:rFonts w:cs="Calibri"/>
              </w:rPr>
            </w:pPr>
            <w:r>
              <w:rPr>
                <w:rFonts w:eastAsia="Times New Roman" w:cs="Calibri"/>
              </w:rPr>
              <w:t>Supports</w:t>
            </w:r>
          </w:p>
        </w:tc>
        <w:tc>
          <w:tcPr>
            <w:tcW w:w="3084" w:type="pct"/>
            <w:shd w:val="clear" w:color="auto" w:fill="auto"/>
          </w:tcPr>
          <w:p w14:paraId="6B3E6038" w14:textId="5FDBAE56" w:rsidR="00FB6459" w:rsidRDefault="00944667" w:rsidP="00E645C8">
            <w:pPr>
              <w:rPr>
                <w:rFonts w:cs="Calibri"/>
              </w:rPr>
            </w:pPr>
            <w:r>
              <w:rPr>
                <w:rFonts w:cs="Calibri"/>
              </w:rPr>
              <w:t>While most DCE content is a component of</w:t>
            </w:r>
            <w:r w:rsidR="00CC78A9">
              <w:rPr>
                <w:rFonts w:cs="Calibri"/>
              </w:rPr>
              <w:t xml:space="preserve"> a</w:t>
            </w:r>
            <w:r w:rsidR="00B53608">
              <w:rPr>
                <w:rFonts w:cs="Calibri"/>
              </w:rPr>
              <w:t xml:space="preserve"> complex</w:t>
            </w:r>
            <w:r>
              <w:rPr>
                <w:rFonts w:cs="Calibri"/>
              </w:rPr>
              <w:t xml:space="preserve"> assessment </w:t>
            </w:r>
            <w:r w:rsidR="00CC78A9">
              <w:rPr>
                <w:rFonts w:cs="Calibri"/>
              </w:rPr>
              <w:t>or test exercise</w:t>
            </w:r>
            <w:r w:rsidR="009023E2">
              <w:rPr>
                <w:rFonts w:cs="Calibri"/>
              </w:rPr>
              <w:t xml:space="preserve"> not</w:t>
            </w:r>
            <w:r w:rsidR="00806251">
              <w:rPr>
                <w:rFonts w:cs="Calibri"/>
              </w:rPr>
              <w:t xml:space="preserve"> germane to </w:t>
            </w:r>
            <w:r w:rsidR="009023E2">
              <w:rPr>
                <w:rFonts w:cs="Calibri"/>
              </w:rPr>
              <w:t>immediate validation/feedback</w:t>
            </w:r>
            <w:r w:rsidR="002816A0">
              <w:rPr>
                <w:rFonts w:cs="Calibri"/>
              </w:rPr>
              <w:t>,</w:t>
            </w:r>
            <w:r w:rsidR="00CC78A9">
              <w:rPr>
                <w:rFonts w:cs="Calibri"/>
              </w:rPr>
              <w:t xml:space="preserve"> where relevant, e</w:t>
            </w:r>
            <w:r w:rsidR="00657F92" w:rsidRPr="0066780B">
              <w:rPr>
                <w:rFonts w:cs="Calibri"/>
              </w:rPr>
              <w:t>rror</w:t>
            </w:r>
            <w:r w:rsidR="00ED5290">
              <w:rPr>
                <w:rFonts w:cs="Calibri"/>
              </w:rPr>
              <w:t>s</w:t>
            </w:r>
            <w:r w:rsidR="0006685B">
              <w:rPr>
                <w:rFonts w:cs="Calibri"/>
              </w:rPr>
              <w:t xml:space="preserve"> </w:t>
            </w:r>
            <w:r w:rsidR="00657F92" w:rsidRPr="0066780B">
              <w:rPr>
                <w:rFonts w:cs="Calibri"/>
              </w:rPr>
              <w:t xml:space="preserve">are </w:t>
            </w:r>
            <w:r w:rsidR="00657F92">
              <w:rPr>
                <w:rFonts w:cs="Calibri"/>
              </w:rPr>
              <w:t>identified</w:t>
            </w:r>
            <w:r w:rsidR="00A12E03">
              <w:rPr>
                <w:rFonts w:cs="Calibri"/>
              </w:rPr>
              <w:t xml:space="preserve"> upon form submission (</w:t>
            </w:r>
            <w:r w:rsidR="00BF2E28">
              <w:rPr>
                <w:rFonts w:cs="Calibri"/>
              </w:rPr>
              <w:t>most significantly</w:t>
            </w:r>
            <w:r w:rsidR="00ED5290">
              <w:rPr>
                <w:rFonts w:cs="Calibri"/>
              </w:rPr>
              <w:t xml:space="preserve"> at the point of final submission that may conclude the assignment</w:t>
            </w:r>
            <w:r w:rsidR="00BF2E28">
              <w:rPr>
                <w:rFonts w:cs="Calibri"/>
              </w:rPr>
              <w:t>) and</w:t>
            </w:r>
            <w:r w:rsidR="00657F92">
              <w:rPr>
                <w:rFonts w:cs="Calibri"/>
              </w:rPr>
              <w:t xml:space="preserve"> presented to users </w:t>
            </w:r>
            <w:r w:rsidR="00C068FF">
              <w:rPr>
                <w:rFonts w:cs="Calibri"/>
              </w:rPr>
              <w:t>in text</w:t>
            </w:r>
            <w:r w:rsidR="00657F92" w:rsidRPr="0066780B">
              <w:rPr>
                <w:rFonts w:cs="Calibri"/>
              </w:rPr>
              <w:t>.</w:t>
            </w:r>
          </w:p>
          <w:p w14:paraId="6C821B8B" w14:textId="77777777" w:rsidR="00FB6459" w:rsidRDefault="00FB6459" w:rsidP="00E645C8">
            <w:pPr>
              <w:rPr>
                <w:rFonts w:cs="Calibri"/>
              </w:rPr>
            </w:pPr>
          </w:p>
          <w:p w14:paraId="5F562A45" w14:textId="566C3BCB" w:rsidR="00BF4309" w:rsidRDefault="00FB6459" w:rsidP="00DE4B67">
            <w:pPr>
              <w:rPr>
                <w:rFonts w:cs="Calibri"/>
              </w:rPr>
            </w:pPr>
            <w:r>
              <w:rPr>
                <w:rFonts w:cs="Calibri"/>
              </w:rPr>
              <w:lastRenderedPageBreak/>
              <w:t>For example</w:t>
            </w:r>
            <w:r w:rsidR="00ED5290">
              <w:rPr>
                <w:rFonts w:cs="Calibri"/>
              </w:rPr>
              <w:t>,</w:t>
            </w:r>
            <w:r w:rsidR="00CB1F1F">
              <w:rPr>
                <w:rFonts w:cs="Calibri"/>
              </w:rPr>
              <w:t xml:space="preserve"> incomplete </w:t>
            </w:r>
            <w:r w:rsidR="0019107A">
              <w:rPr>
                <w:rFonts w:cs="Calibri"/>
              </w:rPr>
              <w:t>forms</w:t>
            </w:r>
            <w:r w:rsidR="00CB1F1F">
              <w:rPr>
                <w:rFonts w:cs="Calibri"/>
              </w:rPr>
              <w:t xml:space="preserve"> </w:t>
            </w:r>
            <w:r w:rsidR="00711177">
              <w:rPr>
                <w:rFonts w:cs="Calibri"/>
              </w:rPr>
              <w:t xml:space="preserve">at the point of final submission will occasion an error message/state – the incomplete </w:t>
            </w:r>
            <w:r w:rsidR="00F35EB0">
              <w:rPr>
                <w:rFonts w:cs="Calibri"/>
              </w:rPr>
              <w:t>items</w:t>
            </w:r>
            <w:r w:rsidR="00711177">
              <w:rPr>
                <w:rFonts w:cs="Calibri"/>
              </w:rPr>
              <w:t xml:space="preserve"> are</w:t>
            </w:r>
            <w:r w:rsidR="007F1D97">
              <w:rPr>
                <w:rFonts w:cs="Calibri"/>
              </w:rPr>
              <w:t xml:space="preserve"> reproduced and</w:t>
            </w:r>
            <w:r w:rsidR="003A73B0">
              <w:rPr>
                <w:rFonts w:cs="Calibri"/>
              </w:rPr>
              <w:t xml:space="preserve"> further</w:t>
            </w:r>
            <w:r w:rsidR="00ED5290">
              <w:rPr>
                <w:rFonts w:cs="Calibri"/>
              </w:rPr>
              <w:t xml:space="preserve"> </w:t>
            </w:r>
            <w:r w:rsidR="00CB1F1F">
              <w:rPr>
                <w:rFonts w:cs="Calibri"/>
              </w:rPr>
              <w:t>indicated</w:t>
            </w:r>
            <w:r w:rsidR="003A73B0">
              <w:rPr>
                <w:rFonts w:cs="Calibri"/>
              </w:rPr>
              <w:t xml:space="preserve"> </w:t>
            </w:r>
            <w:r w:rsidR="00711177">
              <w:rPr>
                <w:rFonts w:cs="Calibri"/>
              </w:rPr>
              <w:t>via</w:t>
            </w:r>
            <w:r w:rsidR="007F1D97">
              <w:rPr>
                <w:rFonts w:cs="Calibri"/>
              </w:rPr>
              <w:t xml:space="preserve"> yellow highlight</w:t>
            </w:r>
            <w:r w:rsidR="00711177">
              <w:rPr>
                <w:rFonts w:cs="Calibri"/>
              </w:rPr>
              <w:t>ing</w:t>
            </w:r>
            <w:r w:rsidR="00CB1F1F">
              <w:rPr>
                <w:rFonts w:cs="Calibri"/>
              </w:rPr>
              <w:t xml:space="preserve"> on a</w:t>
            </w:r>
            <w:r w:rsidR="007F1D97">
              <w:rPr>
                <w:rFonts w:cs="Calibri"/>
              </w:rPr>
              <w:t xml:space="preserve"> “Final Check” review pan</w:t>
            </w:r>
            <w:r w:rsidR="00711177">
              <w:rPr>
                <w:rFonts w:cs="Calibri"/>
              </w:rPr>
              <w:t>e. S</w:t>
            </w:r>
            <w:r w:rsidR="00142899">
              <w:rPr>
                <w:rFonts w:cs="Calibri"/>
              </w:rPr>
              <w:t>uch</w:t>
            </w:r>
            <w:r w:rsidR="0019107A">
              <w:rPr>
                <w:rFonts w:cs="Calibri"/>
              </w:rPr>
              <w:t xml:space="preserve"> error</w:t>
            </w:r>
            <w:r w:rsidR="00142899">
              <w:rPr>
                <w:rFonts w:cs="Calibri"/>
              </w:rPr>
              <w:t>s are</w:t>
            </w:r>
            <w:r w:rsidR="0019107A">
              <w:rPr>
                <w:rFonts w:cs="Calibri"/>
              </w:rPr>
              <w:t xml:space="preserve"> indicated without revealing the </w:t>
            </w:r>
            <w:r w:rsidR="00142899">
              <w:rPr>
                <w:rFonts w:cs="Calibri"/>
              </w:rPr>
              <w:t>correct answers</w:t>
            </w:r>
            <w:r w:rsidR="00711177">
              <w:rPr>
                <w:rFonts w:cs="Calibri"/>
              </w:rPr>
              <w:t xml:space="preserve"> to specific </w:t>
            </w:r>
            <w:r w:rsidR="00F35EB0">
              <w:rPr>
                <w:rFonts w:cs="Calibri"/>
              </w:rPr>
              <w:t>questions,</w:t>
            </w:r>
            <w:r w:rsidR="00142899">
              <w:rPr>
                <w:rFonts w:cs="Calibri"/>
              </w:rPr>
              <w:t xml:space="preserve"> </w:t>
            </w:r>
            <w:r w:rsidR="00D33009">
              <w:rPr>
                <w:rFonts w:cs="Calibri"/>
              </w:rPr>
              <w:t xml:space="preserve">since the submission constitutes a test attempt, </w:t>
            </w:r>
            <w:r w:rsidR="00142899">
              <w:rPr>
                <w:rFonts w:cs="Calibri"/>
              </w:rPr>
              <w:t xml:space="preserve">nor </w:t>
            </w:r>
            <w:r w:rsidR="00711177">
              <w:rPr>
                <w:rFonts w:cs="Calibri"/>
              </w:rPr>
              <w:t xml:space="preserve">information about </w:t>
            </w:r>
            <w:r w:rsidR="00F35EB0">
              <w:rPr>
                <w:rFonts w:cs="Calibri"/>
              </w:rPr>
              <w:t>which</w:t>
            </w:r>
            <w:r w:rsidR="00711177">
              <w:rPr>
                <w:rFonts w:cs="Calibri"/>
              </w:rPr>
              <w:t xml:space="preserve"> </w:t>
            </w:r>
            <w:r w:rsidR="00F35EB0">
              <w:rPr>
                <w:rFonts w:cs="Calibri"/>
              </w:rPr>
              <w:t>questions should be responded to.</w:t>
            </w:r>
            <w:r w:rsidR="00A84FC2">
              <w:rPr>
                <w:rFonts w:cs="Calibri"/>
              </w:rPr>
              <w:t xml:space="preserve"> Dialogic interactions with </w:t>
            </w:r>
            <w:r w:rsidR="00D4467D">
              <w:rPr>
                <w:rFonts w:cs="Calibri"/>
              </w:rPr>
              <w:t xml:space="preserve">virtual </w:t>
            </w:r>
            <w:r w:rsidR="00A84FC2">
              <w:rPr>
                <w:rFonts w:cs="Calibri"/>
              </w:rPr>
              <w:t>patients (</w:t>
            </w:r>
            <w:r w:rsidR="00BF4309">
              <w:rPr>
                <w:rFonts w:cs="Calibri"/>
              </w:rPr>
              <w:t>via</w:t>
            </w:r>
            <w:r w:rsidR="00A84FC2">
              <w:rPr>
                <w:rFonts w:cs="Calibri"/>
              </w:rPr>
              <w:t xml:space="preserve"> text input</w:t>
            </w:r>
            <w:r w:rsidR="00BF4309">
              <w:rPr>
                <w:rFonts w:cs="Calibri"/>
              </w:rPr>
              <w:t xml:space="preserve"> into</w:t>
            </w:r>
            <w:r w:rsidR="00A84FC2">
              <w:rPr>
                <w:rFonts w:cs="Calibri"/>
              </w:rPr>
              <w:t xml:space="preserve"> the </w:t>
            </w:r>
            <w:r w:rsidR="00BF4309">
              <w:rPr>
                <w:rFonts w:cs="Calibri"/>
              </w:rPr>
              <w:t>“conversation box”) may also occasion a “No matching questions found” notice upon invalid entry.</w:t>
            </w:r>
            <w:r w:rsidR="0064362B">
              <w:rPr>
                <w:rFonts w:cs="Calibri"/>
              </w:rPr>
              <w:t xml:space="preserve"> In</w:t>
            </w:r>
            <w:r w:rsidR="003A1508">
              <w:rPr>
                <w:rFonts w:cs="Calibri"/>
              </w:rPr>
              <w:t xml:space="preserve"> </w:t>
            </w:r>
            <w:r w:rsidR="0064362B">
              <w:rPr>
                <w:rFonts w:cs="Calibri"/>
              </w:rPr>
              <w:t>slide-based DCEs</w:t>
            </w:r>
            <w:r w:rsidR="003A1508">
              <w:rPr>
                <w:rFonts w:cs="Calibri"/>
              </w:rPr>
              <w:t>,</w:t>
            </w:r>
            <w:r w:rsidR="003C1B2E">
              <w:rPr>
                <w:rFonts w:cs="Calibri"/>
              </w:rPr>
              <w:t xml:space="preserve"> the</w:t>
            </w:r>
            <w:r w:rsidR="003A1508">
              <w:rPr>
                <w:rFonts w:cs="Calibri"/>
              </w:rPr>
              <w:t xml:space="preserve"> incorrect selection of an answer for multiple-choice questions </w:t>
            </w:r>
            <w:r w:rsidR="00806251">
              <w:rPr>
                <w:rFonts w:cs="Calibri"/>
              </w:rPr>
              <w:t xml:space="preserve">may </w:t>
            </w:r>
            <w:r w:rsidR="003C1B2E">
              <w:rPr>
                <w:rFonts w:cs="Calibri"/>
              </w:rPr>
              <w:t>reveal</w:t>
            </w:r>
            <w:r w:rsidR="003A1508">
              <w:rPr>
                <w:rFonts w:cs="Calibri"/>
              </w:rPr>
              <w:t xml:space="preserve"> </w:t>
            </w:r>
            <w:r w:rsidR="00806251">
              <w:rPr>
                <w:rFonts w:cs="Calibri"/>
              </w:rPr>
              <w:t xml:space="preserve">an error message including </w:t>
            </w:r>
            <w:r w:rsidR="003C1B2E">
              <w:rPr>
                <w:rFonts w:cs="Calibri"/>
              </w:rPr>
              <w:t xml:space="preserve">an </w:t>
            </w:r>
            <w:r w:rsidR="00806251">
              <w:rPr>
                <w:rFonts w:cs="Calibri"/>
              </w:rPr>
              <w:t>(educational) explanation.</w:t>
            </w:r>
          </w:p>
          <w:p w14:paraId="586F088C" w14:textId="77777777" w:rsidR="00D4467D" w:rsidRDefault="00D4467D" w:rsidP="00DE4B67">
            <w:pPr>
              <w:rPr>
                <w:rFonts w:cs="Calibri"/>
              </w:rPr>
            </w:pPr>
          </w:p>
          <w:p w14:paraId="4FCCE176" w14:textId="6CE997BC" w:rsidR="000A2511" w:rsidRDefault="00BF2E28" w:rsidP="00DE4B67">
            <w:pPr>
              <w:rPr>
                <w:rFonts w:cs="Calibri"/>
              </w:rPr>
            </w:pPr>
            <w:r>
              <w:rPr>
                <w:rFonts w:cs="Calibri"/>
              </w:rPr>
              <w:t xml:space="preserve">Note: </w:t>
            </w:r>
            <w:r w:rsidR="000A2511" w:rsidRPr="000A2511">
              <w:rPr>
                <w:rFonts w:cs="Calibri"/>
              </w:rPr>
              <w:t>Error states are not programmatically communicated to</w:t>
            </w:r>
            <w:r>
              <w:rPr>
                <w:rFonts w:cs="Calibri"/>
              </w:rPr>
              <w:t xml:space="preserve"> AT, </w:t>
            </w:r>
            <w:r w:rsidR="000A2511" w:rsidRPr="000A2511">
              <w:rPr>
                <w:rFonts w:cs="Calibri"/>
              </w:rPr>
              <w:t>nor is focus management used for convenient error indication</w:t>
            </w:r>
            <w:r>
              <w:rPr>
                <w:rFonts w:cs="Calibri"/>
              </w:rPr>
              <w:t>, due to the technologies employed.</w:t>
            </w:r>
          </w:p>
          <w:p w14:paraId="17235E16" w14:textId="77777777" w:rsidR="00657F92" w:rsidRPr="00010141" w:rsidRDefault="00657F92" w:rsidP="00E645C8">
            <w:pPr>
              <w:rPr>
                <w:rFonts w:cs="Calibri"/>
              </w:rPr>
            </w:pPr>
            <w:r>
              <w:rPr>
                <w:rFonts w:cs="Calibri"/>
              </w:rPr>
              <w:t xml:space="preserve"> </w:t>
            </w:r>
          </w:p>
        </w:tc>
      </w:tr>
      <w:tr w:rsidR="00657F92" w:rsidRPr="00E106CB" w14:paraId="673C80F5" w14:textId="77777777" w:rsidTr="00E645C8">
        <w:tc>
          <w:tcPr>
            <w:tcW w:w="1070" w:type="pct"/>
            <w:shd w:val="clear" w:color="auto" w:fill="auto"/>
          </w:tcPr>
          <w:p w14:paraId="3A774CCF" w14:textId="77777777" w:rsidR="00657F92" w:rsidRPr="00E106CB" w:rsidRDefault="00000000" w:rsidP="00E645C8">
            <w:pPr>
              <w:rPr>
                <w:rFonts w:cs="Calibri"/>
              </w:rPr>
            </w:pPr>
            <w:hyperlink r:id="rId91" w:anchor="minimize-error-cues" w:history="1">
              <w:r w:rsidR="00657F92" w:rsidRPr="0053044C">
                <w:rPr>
                  <w:rStyle w:val="Hyperlink"/>
                  <w:rFonts w:cs="Calibri"/>
                </w:rPr>
                <w:t>3.3.2: Labels and Instructions</w:t>
              </w:r>
            </w:hyperlink>
            <w:r w:rsidR="00657F92" w:rsidRPr="00E106CB">
              <w:rPr>
                <w:rFonts w:cs="Calibri"/>
              </w:rPr>
              <w:t xml:space="preserve"> (A)</w:t>
            </w:r>
          </w:p>
          <w:p w14:paraId="0DCA6756" w14:textId="77777777" w:rsidR="00657F92" w:rsidRPr="00E106CB" w:rsidRDefault="00657F92" w:rsidP="00E645C8">
            <w:pPr>
              <w:rPr>
                <w:rFonts w:cs="Calibri"/>
              </w:rPr>
            </w:pPr>
            <w:r w:rsidRPr="00E106CB">
              <w:rPr>
                <w:rFonts w:cs="Calibri"/>
              </w:rPr>
              <w:t>Items requiring user input are clearly labeled or have clear instructions.</w:t>
            </w:r>
          </w:p>
        </w:tc>
        <w:tc>
          <w:tcPr>
            <w:tcW w:w="846" w:type="pct"/>
            <w:shd w:val="clear" w:color="auto" w:fill="FFFFCC"/>
          </w:tcPr>
          <w:p w14:paraId="28EB0252" w14:textId="77777777" w:rsidR="00657F92" w:rsidRPr="00445499" w:rsidRDefault="00657F92" w:rsidP="00E645C8">
            <w:pPr>
              <w:rPr>
                <w:rFonts w:cs="Calibri"/>
              </w:rPr>
            </w:pPr>
            <w:r>
              <w:rPr>
                <w:rFonts w:eastAsia="Times New Roman" w:cs="Calibri"/>
              </w:rPr>
              <w:t>Partially supports</w:t>
            </w:r>
          </w:p>
        </w:tc>
        <w:tc>
          <w:tcPr>
            <w:tcW w:w="3084" w:type="pct"/>
            <w:shd w:val="clear" w:color="auto" w:fill="auto"/>
          </w:tcPr>
          <w:p w14:paraId="5AC4C07B" w14:textId="314C6B13" w:rsidR="00657F92" w:rsidRDefault="00657F92" w:rsidP="00E645C8">
            <w:pPr>
              <w:rPr>
                <w:rFonts w:cs="Calibri"/>
              </w:rPr>
            </w:pPr>
            <w:r>
              <w:rPr>
                <w:rFonts w:cs="Calibri"/>
              </w:rPr>
              <w:t>Labels or instructions are provided for most form elements</w:t>
            </w:r>
            <w:r w:rsidR="00A23D1B">
              <w:rPr>
                <w:rFonts w:cs="Calibri"/>
              </w:rPr>
              <w:t>, logically located in close proximity</w:t>
            </w:r>
            <w:r w:rsidR="00AA5F86">
              <w:rPr>
                <w:rFonts w:cs="Calibri"/>
              </w:rPr>
              <w:t xml:space="preserve">. </w:t>
            </w:r>
            <w:r w:rsidR="00BF1F2E">
              <w:rPr>
                <w:rFonts w:cs="Calibri"/>
              </w:rPr>
              <w:t xml:space="preserve">The technologies employed do not allow for labels to be </w:t>
            </w:r>
            <w:r>
              <w:rPr>
                <w:rFonts w:cs="Calibri"/>
              </w:rPr>
              <w:t xml:space="preserve">programmatically associated with their inputs. </w:t>
            </w:r>
          </w:p>
          <w:p w14:paraId="1DE878DF" w14:textId="77777777" w:rsidR="00657F92" w:rsidRDefault="00657F92" w:rsidP="00E645C8">
            <w:pPr>
              <w:rPr>
                <w:rFonts w:cs="Calibri"/>
              </w:rPr>
            </w:pPr>
          </w:p>
          <w:p w14:paraId="7A71C399" w14:textId="77777777" w:rsidR="00657F92" w:rsidRDefault="00657F92" w:rsidP="00E645C8">
            <w:pPr>
              <w:rPr>
                <w:rFonts w:cs="Calibri"/>
              </w:rPr>
            </w:pPr>
            <w:r>
              <w:rPr>
                <w:rFonts w:cs="Calibri"/>
                <w:b/>
              </w:rPr>
              <w:t>Exceptions:</w:t>
            </w:r>
            <w:r>
              <w:rPr>
                <w:rFonts w:cs="Calibri"/>
              </w:rPr>
              <w:t xml:space="preserve"> </w:t>
            </w:r>
          </w:p>
          <w:p w14:paraId="7969B472" w14:textId="7B340FA7" w:rsidR="00657F92" w:rsidRPr="00AD2FD2" w:rsidRDefault="002B1428" w:rsidP="00E645C8">
            <w:pPr>
              <w:pStyle w:val="ListParagraph"/>
              <w:numPr>
                <w:ilvl w:val="0"/>
                <w:numId w:val="37"/>
              </w:numPr>
            </w:pPr>
            <w:r>
              <w:t>“</w:t>
            </w:r>
            <w:r w:rsidR="00B73824" w:rsidRPr="00B73824">
              <w:t>Conversation box</w:t>
            </w:r>
            <w:r>
              <w:t>”</w:t>
            </w:r>
            <w:r w:rsidR="00B73824" w:rsidRPr="00B73824">
              <w:t xml:space="preserve"> text input – Dialogic communication with </w:t>
            </w:r>
            <w:r w:rsidR="00122332">
              <w:t xml:space="preserve">a </w:t>
            </w:r>
            <w:r w:rsidR="00B73824" w:rsidRPr="00B73824">
              <w:t xml:space="preserve">virtual patient via the </w:t>
            </w:r>
            <w:r>
              <w:t>“</w:t>
            </w:r>
            <w:r w:rsidR="00B73824" w:rsidRPr="00B73824">
              <w:t>conversation box</w:t>
            </w:r>
            <w:r>
              <w:t>”</w:t>
            </w:r>
            <w:r w:rsidR="00B73824" w:rsidRPr="00B73824">
              <w:t xml:space="preserve"> may have a word minimum for valid input submission that is not sufficiently labeled or indicated, except for the inactive state of the Submit button and a tooltip error message upon Return key submission</w:t>
            </w:r>
          </w:p>
        </w:tc>
      </w:tr>
      <w:tr w:rsidR="00657F92" w:rsidRPr="00E106CB" w14:paraId="70D6D64E" w14:textId="77777777" w:rsidTr="00DE4B67">
        <w:trPr>
          <w:trHeight w:val="1232"/>
        </w:trPr>
        <w:tc>
          <w:tcPr>
            <w:tcW w:w="1070" w:type="pct"/>
            <w:shd w:val="clear" w:color="auto" w:fill="auto"/>
          </w:tcPr>
          <w:p w14:paraId="172C2779" w14:textId="77777777" w:rsidR="00657F92" w:rsidRPr="00E106CB" w:rsidRDefault="00000000" w:rsidP="00E645C8">
            <w:pPr>
              <w:rPr>
                <w:rFonts w:cs="Calibri"/>
              </w:rPr>
            </w:pPr>
            <w:hyperlink r:id="rId92" w:anchor="minimize-error-suggestions" w:history="1">
              <w:r w:rsidR="00657F92" w:rsidRPr="0053044C">
                <w:rPr>
                  <w:rStyle w:val="Hyperlink"/>
                  <w:rFonts w:cs="Calibri"/>
                </w:rPr>
                <w:t>3.3.3: Error Suggestion</w:t>
              </w:r>
            </w:hyperlink>
            <w:r w:rsidR="00657F92" w:rsidRPr="00E106CB">
              <w:rPr>
                <w:rFonts w:cs="Calibri"/>
              </w:rPr>
              <w:t xml:space="preserve"> (AA)</w:t>
            </w:r>
          </w:p>
          <w:p w14:paraId="13F31916" w14:textId="77777777" w:rsidR="00657F92" w:rsidRPr="00E106CB" w:rsidRDefault="00657F92" w:rsidP="00E645C8">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70162972" w14:textId="77777777" w:rsidR="00657F92" w:rsidRPr="00445499" w:rsidRDefault="00657F92" w:rsidP="00E645C8">
            <w:pPr>
              <w:rPr>
                <w:rFonts w:cs="Calibri"/>
              </w:rPr>
            </w:pPr>
            <w:r>
              <w:rPr>
                <w:rFonts w:eastAsia="Times New Roman" w:cs="Calibri"/>
              </w:rPr>
              <w:t>Supports</w:t>
            </w:r>
          </w:p>
        </w:tc>
        <w:tc>
          <w:tcPr>
            <w:tcW w:w="3084" w:type="pct"/>
            <w:shd w:val="clear" w:color="auto" w:fill="auto"/>
          </w:tcPr>
          <w:p w14:paraId="1D40ED0F" w14:textId="501294BF" w:rsidR="00657F92" w:rsidRDefault="00C072AE" w:rsidP="00E645C8">
            <w:pPr>
              <w:rPr>
                <w:rFonts w:cs="Calibri"/>
              </w:rPr>
            </w:pPr>
            <w:r w:rsidRPr="00C072AE">
              <w:rPr>
                <w:rFonts w:cs="Calibri"/>
              </w:rPr>
              <w:t>While most DCE content is a component of a complex assessment or test exercise not germane to immediate validation/feedback</w:t>
            </w:r>
            <w:r>
              <w:rPr>
                <w:rFonts w:cs="Calibri"/>
              </w:rPr>
              <w:t>, where relevant, e</w:t>
            </w:r>
            <w:r w:rsidR="00657F92">
              <w:rPr>
                <w:rFonts w:cs="Calibri"/>
              </w:rPr>
              <w:t xml:space="preserve">rror validation </w:t>
            </w:r>
            <w:r w:rsidR="00AF6374">
              <w:rPr>
                <w:rFonts w:cs="Calibri"/>
              </w:rPr>
              <w:t xml:space="preserve">in some areas </w:t>
            </w:r>
            <w:r w:rsidR="00657F92">
              <w:rPr>
                <w:rFonts w:cs="Calibri"/>
              </w:rPr>
              <w:t>occurs</w:t>
            </w:r>
            <w:r w:rsidR="005D2CA3">
              <w:rPr>
                <w:rFonts w:cs="Calibri"/>
              </w:rPr>
              <w:t xml:space="preserve"> dynamically during user input or upon input submission.</w:t>
            </w:r>
          </w:p>
          <w:p w14:paraId="55B9466C" w14:textId="77777777" w:rsidR="00DE4B67" w:rsidRDefault="00DE4B67" w:rsidP="00E645C8">
            <w:pPr>
              <w:rPr>
                <w:rFonts w:cs="Calibri"/>
              </w:rPr>
            </w:pPr>
          </w:p>
          <w:p w14:paraId="2C0FAFC5" w14:textId="7E138CAC" w:rsidR="00DE4B67" w:rsidRPr="00056FCC" w:rsidRDefault="00B73824" w:rsidP="000E133E">
            <w:pPr>
              <w:rPr>
                <w:rFonts w:cs="Calibri"/>
              </w:rPr>
            </w:pPr>
            <w:r>
              <w:rPr>
                <w:rFonts w:cs="Calibri"/>
              </w:rPr>
              <w:t>For example, during dialogic communication with</w:t>
            </w:r>
            <w:r w:rsidR="00122332">
              <w:rPr>
                <w:rFonts w:cs="Calibri"/>
              </w:rPr>
              <w:t xml:space="preserve"> a virtual patient, </w:t>
            </w:r>
            <w:r w:rsidR="00152B6D">
              <w:rPr>
                <w:rFonts w:cs="Calibri"/>
              </w:rPr>
              <w:t>suggestions are presented for input</w:t>
            </w:r>
            <w:r w:rsidR="00122332">
              <w:rPr>
                <w:rFonts w:cs="Calibri"/>
              </w:rPr>
              <w:t xml:space="preserve"> errors</w:t>
            </w:r>
            <w:r w:rsidR="00A93B9A">
              <w:rPr>
                <w:rFonts w:cs="Calibri"/>
              </w:rPr>
              <w:t xml:space="preserve">. Misspelled words are validated </w:t>
            </w:r>
            <w:r w:rsidR="00122332">
              <w:rPr>
                <w:rFonts w:cs="Calibri"/>
              </w:rPr>
              <w:t>dynamically</w:t>
            </w:r>
            <w:r w:rsidR="00152B6D">
              <w:rPr>
                <w:rFonts w:cs="Calibri"/>
              </w:rPr>
              <w:t xml:space="preserve"> and underlined, and </w:t>
            </w:r>
            <w:r w:rsidR="0070788B">
              <w:rPr>
                <w:rFonts w:cs="Calibri"/>
              </w:rPr>
              <w:t xml:space="preserve">several </w:t>
            </w:r>
            <w:r w:rsidR="005C5AAE">
              <w:rPr>
                <w:rFonts w:cs="Calibri"/>
              </w:rPr>
              <w:t xml:space="preserve">suggestions for correctly spelled words </w:t>
            </w:r>
            <w:r w:rsidR="0070788B">
              <w:rPr>
                <w:rFonts w:cs="Calibri"/>
              </w:rPr>
              <w:t xml:space="preserve">are presented </w:t>
            </w:r>
            <w:r w:rsidR="005C5AAE">
              <w:rPr>
                <w:rFonts w:cs="Calibri"/>
              </w:rPr>
              <w:t xml:space="preserve">via </w:t>
            </w:r>
            <w:r w:rsidR="003F1A84">
              <w:rPr>
                <w:rFonts w:cs="Calibri"/>
              </w:rPr>
              <w:t>selectable</w:t>
            </w:r>
            <w:r w:rsidR="005C5AAE">
              <w:rPr>
                <w:rFonts w:cs="Calibri"/>
              </w:rPr>
              <w:t xml:space="preserve"> menu.</w:t>
            </w:r>
            <w:r w:rsidR="0070788B">
              <w:rPr>
                <w:rFonts w:cs="Calibri"/>
              </w:rPr>
              <w:t xml:space="preserve"> Upon submission, </w:t>
            </w:r>
            <w:r w:rsidR="00463768">
              <w:rPr>
                <w:rFonts w:cs="Calibri"/>
              </w:rPr>
              <w:t xml:space="preserve">slightly </w:t>
            </w:r>
            <w:r w:rsidR="0070788B">
              <w:rPr>
                <w:rFonts w:cs="Calibri"/>
              </w:rPr>
              <w:t>invalid</w:t>
            </w:r>
            <w:r w:rsidR="00463768">
              <w:rPr>
                <w:rFonts w:cs="Calibri"/>
              </w:rPr>
              <w:t xml:space="preserve"> </w:t>
            </w:r>
            <w:r w:rsidR="00941565">
              <w:rPr>
                <w:rFonts w:cs="Calibri"/>
              </w:rPr>
              <w:t>(thematically similar</w:t>
            </w:r>
            <w:r w:rsidR="00463768">
              <w:rPr>
                <w:rFonts w:cs="Calibri"/>
              </w:rPr>
              <w:t>)</w:t>
            </w:r>
            <w:r w:rsidR="0070788B">
              <w:rPr>
                <w:rFonts w:cs="Calibri"/>
              </w:rPr>
              <w:t xml:space="preserve"> input may occasion a </w:t>
            </w:r>
            <w:r w:rsidR="003F1A84">
              <w:rPr>
                <w:rFonts w:cs="Calibri"/>
              </w:rPr>
              <w:t xml:space="preserve">selectable menu </w:t>
            </w:r>
            <w:r w:rsidR="000E133E">
              <w:rPr>
                <w:rFonts w:cs="Calibri"/>
              </w:rPr>
              <w:t>presenting</w:t>
            </w:r>
            <w:r w:rsidR="003F1A84">
              <w:rPr>
                <w:rFonts w:cs="Calibri"/>
              </w:rPr>
              <w:t xml:space="preserve"> valid options/sentences.</w:t>
            </w:r>
            <w:r w:rsidR="00EF4584">
              <w:rPr>
                <w:rFonts w:cs="Calibri"/>
              </w:rPr>
              <w:t xml:space="preserve"> </w:t>
            </w:r>
            <w:r w:rsidR="00EF4584" w:rsidRPr="00EF4584">
              <w:rPr>
                <w:rFonts w:cs="Calibri"/>
              </w:rPr>
              <w:t>In slide-based DCEs, the incorrect selection of an answer for multiple-choice questions may reveal an error message including an (educational) explanation</w:t>
            </w:r>
            <w:r w:rsidR="00EF4584">
              <w:rPr>
                <w:rFonts w:cs="Calibri"/>
              </w:rPr>
              <w:t xml:space="preserve"> that hints at the correct answer.</w:t>
            </w:r>
          </w:p>
        </w:tc>
      </w:tr>
      <w:tr w:rsidR="00272DB0" w:rsidRPr="00E106CB" w14:paraId="08A141E2" w14:textId="77777777" w:rsidTr="005E452D">
        <w:tc>
          <w:tcPr>
            <w:tcW w:w="1070" w:type="pct"/>
            <w:tcBorders>
              <w:bottom w:val="single" w:sz="4" w:space="0" w:color="auto"/>
            </w:tcBorders>
            <w:shd w:val="clear" w:color="auto" w:fill="auto"/>
          </w:tcPr>
          <w:p w14:paraId="7CE861F2" w14:textId="77777777" w:rsidR="00272DB0" w:rsidRPr="00E106CB" w:rsidRDefault="00000000" w:rsidP="00272DB0">
            <w:pPr>
              <w:rPr>
                <w:rFonts w:cs="Calibri"/>
              </w:rPr>
            </w:pPr>
            <w:hyperlink r:id="rId93" w:anchor="ensure-compat-rsv" w:history="1">
              <w:r w:rsidR="00272DB0" w:rsidRPr="0053044C">
                <w:rPr>
                  <w:rStyle w:val="Hyperlink"/>
                  <w:rFonts w:cs="Calibri"/>
                </w:rPr>
                <w:t>4.1.2: Name, Role, Value</w:t>
              </w:r>
            </w:hyperlink>
            <w:r w:rsidR="00272DB0" w:rsidRPr="00E106CB">
              <w:rPr>
                <w:rFonts w:cs="Calibri"/>
              </w:rPr>
              <w:t xml:space="preserve"> (A)</w:t>
            </w:r>
          </w:p>
          <w:p w14:paraId="7A028B9A" w14:textId="77777777" w:rsidR="00272DB0" w:rsidRPr="00E106CB" w:rsidRDefault="00272DB0" w:rsidP="00272DB0">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2DBDB"/>
          </w:tcPr>
          <w:p w14:paraId="4EB29B8A" w14:textId="02541FA7" w:rsidR="00272DB0" w:rsidRPr="00445499" w:rsidRDefault="00272DB0" w:rsidP="00272DB0">
            <w:pPr>
              <w:rPr>
                <w:rFonts w:cs="Calibri"/>
              </w:rPr>
            </w:pPr>
            <w:r>
              <w:rPr>
                <w:rFonts w:eastAsia="Times New Roman" w:cs="Calibri"/>
              </w:rPr>
              <w:t>Does not support</w:t>
            </w:r>
          </w:p>
        </w:tc>
        <w:tc>
          <w:tcPr>
            <w:tcW w:w="3084" w:type="pct"/>
            <w:tcBorders>
              <w:bottom w:val="single" w:sz="4" w:space="0" w:color="auto"/>
            </w:tcBorders>
            <w:shd w:val="clear" w:color="auto" w:fill="auto"/>
          </w:tcPr>
          <w:p w14:paraId="33F2E754" w14:textId="6DE83029" w:rsidR="00272DB0" w:rsidRPr="005D2CA3" w:rsidRDefault="00272DB0" w:rsidP="00272DB0">
            <w:pPr>
              <w:textAlignment w:val="center"/>
              <w:rPr>
                <w:rFonts w:cs="Calibri"/>
              </w:rPr>
            </w:pPr>
            <w:r w:rsidRPr="005D2CA3">
              <w:rPr>
                <w:rFonts w:cs="Calibri"/>
              </w:rPr>
              <w:t>The technologies employed do not allow for</w:t>
            </w:r>
            <w:r>
              <w:rPr>
                <w:rFonts w:cs="Calibri"/>
              </w:rPr>
              <w:t xml:space="preserve"> the name, role, and value of UI components</w:t>
            </w:r>
            <w:r w:rsidRPr="005D2CA3">
              <w:rPr>
                <w:rFonts w:cs="Calibri"/>
              </w:rPr>
              <w:t xml:space="preserve"> </w:t>
            </w:r>
            <w:r>
              <w:rPr>
                <w:rFonts w:cs="Calibri"/>
              </w:rPr>
              <w:t xml:space="preserve">to be </w:t>
            </w:r>
            <w:r w:rsidRPr="005D2CA3">
              <w:rPr>
                <w:rFonts w:cs="Calibri"/>
              </w:rPr>
              <w:t>specified or</w:t>
            </w:r>
            <w:r>
              <w:rPr>
                <w:rFonts w:cs="Calibri"/>
              </w:rPr>
              <w:t xml:space="preserve"> communicated in</w:t>
            </w:r>
            <w:r w:rsidRPr="005D2CA3">
              <w:rPr>
                <w:rFonts w:cs="Calibri"/>
              </w:rPr>
              <w:t xml:space="preserve"> programmatically determin</w:t>
            </w:r>
            <w:r>
              <w:rPr>
                <w:rFonts w:cs="Calibri"/>
              </w:rPr>
              <w:t>able ways. Consequentially, and in conjunction with the lack of keyboard operability, these components are typically not usable by assistive technology.</w:t>
            </w:r>
          </w:p>
        </w:tc>
      </w:tr>
      <w:tr w:rsidR="00272DB0" w:rsidRPr="00E106CB" w14:paraId="4968A12D" w14:textId="77777777" w:rsidTr="00DA4493">
        <w:trPr>
          <w:trHeight w:val="1880"/>
        </w:trPr>
        <w:tc>
          <w:tcPr>
            <w:tcW w:w="1070" w:type="pct"/>
            <w:tcBorders>
              <w:bottom w:val="single" w:sz="4" w:space="0" w:color="auto"/>
            </w:tcBorders>
            <w:shd w:val="clear" w:color="auto" w:fill="auto"/>
          </w:tcPr>
          <w:p w14:paraId="2D692FB4" w14:textId="77777777" w:rsidR="00272DB0" w:rsidRDefault="00000000" w:rsidP="00272DB0">
            <w:hyperlink r:id="rId94" w:anchor="status-messages" w:history="1">
              <w:r w:rsidR="00272DB0" w:rsidRPr="00515709">
                <w:rPr>
                  <w:rStyle w:val="Hyperlink"/>
                </w:rPr>
                <w:t>4.1.3 Status Messages</w:t>
              </w:r>
            </w:hyperlink>
            <w:r w:rsidR="00272DB0">
              <w:t xml:space="preserve"> (AA)</w:t>
            </w:r>
          </w:p>
          <w:p w14:paraId="3757D380" w14:textId="77777777" w:rsidR="00272DB0" w:rsidRDefault="00272DB0" w:rsidP="00272DB0">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cPr>
          <w:p w14:paraId="3F599770" w14:textId="588EA6E1" w:rsidR="00272DB0" w:rsidRDefault="00272DB0" w:rsidP="00272DB0">
            <w:pPr>
              <w:rPr>
                <w:rFonts w:cs="Calibri"/>
              </w:rPr>
            </w:pPr>
            <w:r>
              <w:rPr>
                <w:rFonts w:eastAsia="Times New Roman" w:cs="Calibri"/>
              </w:rPr>
              <w:t>Supports (N/A)</w:t>
            </w:r>
          </w:p>
        </w:tc>
        <w:tc>
          <w:tcPr>
            <w:tcW w:w="3084" w:type="pct"/>
            <w:tcBorders>
              <w:bottom w:val="single" w:sz="4" w:space="0" w:color="auto"/>
            </w:tcBorders>
            <w:shd w:val="clear" w:color="auto" w:fill="auto"/>
          </w:tcPr>
          <w:p w14:paraId="6A11D6C1" w14:textId="1D4E3672" w:rsidR="00272DB0" w:rsidRPr="00DA4493" w:rsidRDefault="00272DB0" w:rsidP="00272DB0">
            <w:pPr>
              <w:textAlignment w:val="center"/>
            </w:pPr>
            <w:r>
              <w:rPr>
                <w:rFonts w:asciiTheme="minorHAnsi" w:hAnsiTheme="minorHAnsi" w:cs="Calibri"/>
              </w:rPr>
              <w:t xml:space="preserve">Status/dynamic messages are presented on screen occasionally – for example upon completion of a checkpoint in the “Interview Guide” – however </w:t>
            </w:r>
            <w:r>
              <w:t>DCE c</w:t>
            </w:r>
            <w:r w:rsidRPr="005D2CA3">
              <w:t>ontent is not implemented via</w:t>
            </w:r>
            <w:r>
              <w:t xml:space="preserve"> an applicable</w:t>
            </w:r>
            <w:r w:rsidRPr="005D2CA3">
              <w:t xml:space="preserve"> markup language</w:t>
            </w:r>
            <w:r>
              <w:t xml:space="preserve"> that enables them to be programmatically determined (i.e. communicated to assistive technology). The state of application within the DCE canvas itself, for example in loading states such as “Please wait”, “Connecting to servers”, etc. is similarly presented visually but not communicated to AT.</w:t>
            </w:r>
          </w:p>
        </w:tc>
      </w:tr>
    </w:tbl>
    <w:p w14:paraId="4DFC06E0" w14:textId="7AC67B4F" w:rsidR="00657F92" w:rsidRDefault="00657F92" w:rsidP="00657F92">
      <w:pPr>
        <w:pStyle w:val="Heading3"/>
      </w:pPr>
      <w:r>
        <w:t>Multimedia</w:t>
      </w:r>
      <w:r w:rsidR="00FE4F98">
        <w:t xml:space="preserve"> </w:t>
      </w:r>
      <w:r w:rsidR="002B1428">
        <w:t>–</w:t>
      </w:r>
      <w:r w:rsidR="00FE4F98">
        <w:t xml:space="preserve"> Shadow Health Software (DCE)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657F92" w:rsidRPr="00E106CB" w14:paraId="419EE750" w14:textId="77777777" w:rsidTr="00E645C8">
        <w:tc>
          <w:tcPr>
            <w:tcW w:w="1070" w:type="pct"/>
            <w:shd w:val="clear" w:color="auto" w:fill="404040" w:themeFill="text1" w:themeFillTint="BF"/>
          </w:tcPr>
          <w:p w14:paraId="58A09CCF" w14:textId="77777777" w:rsidR="00657F92" w:rsidRPr="008A0D4C" w:rsidRDefault="00657F92" w:rsidP="00E645C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24AC9E72" w14:textId="77777777" w:rsidR="00657F92" w:rsidRPr="008A0D4C" w:rsidRDefault="00657F92" w:rsidP="00E645C8">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0D474ED0" w14:textId="1E2B077D" w:rsidR="00657F92" w:rsidRPr="008A0D4C" w:rsidRDefault="00687DD3" w:rsidP="00E645C8">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03A73B69" w14:textId="77777777" w:rsidR="00657F92" w:rsidRPr="008A0D4C" w:rsidRDefault="00657F92" w:rsidP="00E645C8">
            <w:pPr>
              <w:rPr>
                <w:rFonts w:cs="Calibri"/>
                <w:b/>
                <w:color w:val="FFFFFF" w:themeColor="background1"/>
              </w:rPr>
            </w:pPr>
            <w:r>
              <w:rPr>
                <w:rFonts w:cs="Calibri"/>
                <w:b/>
                <w:color w:val="FFFFFF" w:themeColor="background1"/>
              </w:rPr>
              <w:t>Remarks</w:t>
            </w:r>
          </w:p>
        </w:tc>
      </w:tr>
      <w:tr w:rsidR="00657F92" w:rsidRPr="00E106CB" w14:paraId="4655235A" w14:textId="77777777" w:rsidTr="00E645C8">
        <w:tc>
          <w:tcPr>
            <w:tcW w:w="1070" w:type="pct"/>
            <w:shd w:val="clear" w:color="auto" w:fill="FFFFFF" w:themeFill="background1"/>
          </w:tcPr>
          <w:p w14:paraId="081CBC6F" w14:textId="77777777" w:rsidR="00657F92" w:rsidRPr="00E106CB" w:rsidRDefault="00000000" w:rsidP="00E645C8">
            <w:pPr>
              <w:rPr>
                <w:rFonts w:cs="Calibri"/>
              </w:rPr>
            </w:pPr>
            <w:hyperlink r:id="rId95" w:anchor="media-equiv-av-only-alt" w:history="1">
              <w:r w:rsidR="00657F92" w:rsidRPr="0053044C">
                <w:rPr>
                  <w:rStyle w:val="Hyperlink"/>
                  <w:rFonts w:cs="Calibri"/>
                </w:rPr>
                <w:t>1.2.1: Audio-only or Video-only (Prerecorded)</w:t>
              </w:r>
            </w:hyperlink>
            <w:r w:rsidR="00657F92" w:rsidRPr="00E106CB">
              <w:rPr>
                <w:rFonts w:cs="Calibri"/>
              </w:rPr>
              <w:t xml:space="preserve"> (A)</w:t>
            </w:r>
          </w:p>
          <w:p w14:paraId="5175B608" w14:textId="77777777" w:rsidR="00657F92" w:rsidRPr="00E106CB" w:rsidRDefault="00657F92" w:rsidP="00E645C8">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2BD5243A" w14:textId="362137D1" w:rsidR="00657F92" w:rsidRPr="00E106CB" w:rsidRDefault="00657F92" w:rsidP="00E645C8">
            <w:pPr>
              <w:rPr>
                <w:rFonts w:cs="Calibri"/>
              </w:rPr>
            </w:pPr>
            <w:r w:rsidRPr="000B2A36">
              <w:rPr>
                <w:rFonts w:eastAsia="Times New Roman" w:cs="Calibri"/>
              </w:rPr>
              <w:t>Supports</w:t>
            </w:r>
            <w:r w:rsidR="00796FC1">
              <w:rPr>
                <w:rFonts w:eastAsia="Times New Roman" w:cs="Calibri"/>
              </w:rPr>
              <w:t xml:space="preserve"> (N/A)</w:t>
            </w:r>
          </w:p>
        </w:tc>
        <w:tc>
          <w:tcPr>
            <w:tcW w:w="3084" w:type="pct"/>
            <w:shd w:val="clear" w:color="auto" w:fill="FFFFFF" w:themeFill="background1"/>
          </w:tcPr>
          <w:p w14:paraId="2ADB9E50" w14:textId="77777777" w:rsidR="00657F92" w:rsidRPr="00E106CB" w:rsidRDefault="00657F92" w:rsidP="00E645C8">
            <w:pPr>
              <w:rPr>
                <w:rFonts w:cs="Calibri"/>
              </w:rPr>
            </w:pPr>
            <w:r>
              <w:rPr>
                <w:rFonts w:cs="Calibri"/>
              </w:rPr>
              <w:t>There is no prerecorded audio-only or video-only content.</w:t>
            </w:r>
          </w:p>
        </w:tc>
      </w:tr>
      <w:tr w:rsidR="00657F92" w:rsidRPr="00E106CB" w14:paraId="2EC9DBEA" w14:textId="77777777" w:rsidTr="00E645C8">
        <w:tc>
          <w:tcPr>
            <w:tcW w:w="1070" w:type="pct"/>
            <w:shd w:val="clear" w:color="auto" w:fill="FFFFFF" w:themeFill="background1"/>
          </w:tcPr>
          <w:p w14:paraId="4B3A07B1" w14:textId="77777777" w:rsidR="00657F92" w:rsidRPr="00E106CB" w:rsidRDefault="00000000" w:rsidP="00E645C8">
            <w:pPr>
              <w:rPr>
                <w:rFonts w:cs="Calibri"/>
              </w:rPr>
            </w:pPr>
            <w:hyperlink r:id="rId96" w:anchor="media-equiv-captions" w:history="1">
              <w:r w:rsidR="00657F92" w:rsidRPr="0053044C">
                <w:rPr>
                  <w:rStyle w:val="Hyperlink"/>
                  <w:rFonts w:cs="Calibri"/>
                </w:rPr>
                <w:t>1.2.2: Captions (Prerecorded)</w:t>
              </w:r>
            </w:hyperlink>
            <w:r w:rsidR="00657F92" w:rsidRPr="00E106CB">
              <w:rPr>
                <w:rFonts w:cs="Calibri"/>
              </w:rPr>
              <w:t xml:space="preserve"> (A)</w:t>
            </w:r>
          </w:p>
          <w:p w14:paraId="0C45DC88" w14:textId="77777777" w:rsidR="00657F92" w:rsidRPr="00E106CB" w:rsidRDefault="00657F92" w:rsidP="00E645C8">
            <w:pPr>
              <w:rPr>
                <w:rFonts w:cs="Calibri"/>
              </w:rPr>
            </w:pPr>
            <w:r w:rsidRPr="00E106CB">
              <w:rPr>
                <w:rFonts w:cs="Calibri"/>
              </w:rPr>
              <w:t>Provide captions for pre-recorded audio</w:t>
            </w:r>
          </w:p>
        </w:tc>
        <w:tc>
          <w:tcPr>
            <w:tcW w:w="846" w:type="pct"/>
            <w:shd w:val="clear" w:color="auto" w:fill="EAF1DD" w:themeFill="accent3" w:themeFillTint="33"/>
          </w:tcPr>
          <w:p w14:paraId="6F2A0EF7" w14:textId="77777777" w:rsidR="00657F92" w:rsidRPr="00E106CB" w:rsidRDefault="00657F92" w:rsidP="00E645C8">
            <w:pPr>
              <w:rPr>
                <w:rFonts w:cs="Calibri"/>
              </w:rPr>
            </w:pPr>
            <w:r w:rsidRPr="000B2A36">
              <w:rPr>
                <w:rFonts w:eastAsia="Times New Roman" w:cs="Calibri"/>
              </w:rPr>
              <w:t>Supports</w:t>
            </w:r>
          </w:p>
        </w:tc>
        <w:tc>
          <w:tcPr>
            <w:tcW w:w="3084" w:type="pct"/>
            <w:shd w:val="clear" w:color="auto" w:fill="FFFFFF" w:themeFill="background1"/>
          </w:tcPr>
          <w:p w14:paraId="14F838D9" w14:textId="6CACB715" w:rsidR="00D25F17" w:rsidRDefault="00480128" w:rsidP="00E645C8">
            <w:pPr>
              <w:rPr>
                <w:rFonts w:cs="Calibri"/>
              </w:rPr>
            </w:pPr>
            <w:r>
              <w:rPr>
                <w:rFonts w:cs="Calibri"/>
              </w:rPr>
              <w:t>Interactive</w:t>
            </w:r>
            <w:r w:rsidR="00CB6EA2" w:rsidRPr="00CB6EA2">
              <w:rPr>
                <w:rFonts w:cs="Calibri"/>
              </w:rPr>
              <w:t xml:space="preserve"> 3d simulation</w:t>
            </w:r>
            <w:r>
              <w:rPr>
                <w:rFonts w:cs="Calibri"/>
              </w:rPr>
              <w:t>s</w:t>
            </w:r>
            <w:r w:rsidR="00CB6EA2" w:rsidRPr="00CB6EA2">
              <w:rPr>
                <w:rFonts w:cs="Calibri"/>
              </w:rPr>
              <w:t xml:space="preserve"> </w:t>
            </w:r>
            <w:r>
              <w:rPr>
                <w:rFonts w:cs="Calibri"/>
              </w:rPr>
              <w:t xml:space="preserve">typically </w:t>
            </w:r>
            <w:r w:rsidR="00CB6EA2">
              <w:rPr>
                <w:rFonts w:cs="Calibri"/>
              </w:rPr>
              <w:t xml:space="preserve">include prerecorded audio content. </w:t>
            </w:r>
            <w:r w:rsidR="00652609">
              <w:rPr>
                <w:rFonts w:cs="Calibri"/>
              </w:rPr>
              <w:t>A form of</w:t>
            </w:r>
            <w:r w:rsidR="00CB6EA2">
              <w:rPr>
                <w:rFonts w:cs="Calibri"/>
              </w:rPr>
              <w:t xml:space="preserve"> synchronized</w:t>
            </w:r>
            <w:r w:rsidR="00657F92">
              <w:rPr>
                <w:rFonts w:cs="Calibri"/>
              </w:rPr>
              <w:t xml:space="preserve"> caption</w:t>
            </w:r>
            <w:r w:rsidR="00652609">
              <w:rPr>
                <w:rFonts w:cs="Calibri"/>
              </w:rPr>
              <w:t>ing for</w:t>
            </w:r>
            <w:r w:rsidR="00CB6EA2">
              <w:rPr>
                <w:rFonts w:cs="Calibri"/>
              </w:rPr>
              <w:t xml:space="preserve"> the</w:t>
            </w:r>
            <w:r w:rsidR="00652609">
              <w:rPr>
                <w:rFonts w:cs="Calibri"/>
              </w:rPr>
              <w:t xml:space="preserve"> </w:t>
            </w:r>
            <w:r w:rsidR="00E6201F">
              <w:rPr>
                <w:rFonts w:cs="Calibri"/>
              </w:rPr>
              <w:t xml:space="preserve">spoken </w:t>
            </w:r>
            <w:r w:rsidR="00652609">
              <w:rPr>
                <w:rFonts w:cs="Calibri"/>
              </w:rPr>
              <w:t xml:space="preserve">dialog </w:t>
            </w:r>
            <w:r w:rsidR="00CB6EA2">
              <w:rPr>
                <w:rFonts w:cs="Calibri"/>
              </w:rPr>
              <w:t xml:space="preserve">of virtual </w:t>
            </w:r>
            <w:r w:rsidR="00652609">
              <w:rPr>
                <w:rFonts w:cs="Calibri"/>
              </w:rPr>
              <w:t>patients</w:t>
            </w:r>
            <w:r w:rsidR="00657F92">
              <w:rPr>
                <w:rFonts w:cs="Calibri"/>
              </w:rPr>
              <w:t xml:space="preserve"> </w:t>
            </w:r>
            <w:r w:rsidR="00CB6EA2">
              <w:rPr>
                <w:rFonts w:cs="Calibri"/>
              </w:rPr>
              <w:t xml:space="preserve">during assessment/interview activities </w:t>
            </w:r>
            <w:r w:rsidR="00652609">
              <w:rPr>
                <w:rFonts w:cs="Calibri"/>
              </w:rPr>
              <w:t>is</w:t>
            </w:r>
            <w:r w:rsidR="00657F92">
              <w:rPr>
                <w:rFonts w:cs="Calibri"/>
              </w:rPr>
              <w:t xml:space="preserve"> provided </w:t>
            </w:r>
            <w:r w:rsidR="00CB6EA2">
              <w:rPr>
                <w:rFonts w:cs="Calibri"/>
              </w:rPr>
              <w:t xml:space="preserve">within the </w:t>
            </w:r>
            <w:r w:rsidR="00652609">
              <w:rPr>
                <w:rFonts w:cs="Calibri"/>
              </w:rPr>
              <w:t>dynamically updating “Transcript” area in DCEs.</w:t>
            </w:r>
            <w:r w:rsidR="00E6201F">
              <w:rPr>
                <w:rFonts w:cs="Calibri"/>
              </w:rPr>
              <w:t xml:space="preserve"> </w:t>
            </w:r>
          </w:p>
          <w:p w14:paraId="4D45139A" w14:textId="77777777" w:rsidR="009C30CE" w:rsidRDefault="009C30CE" w:rsidP="00E645C8">
            <w:pPr>
              <w:rPr>
                <w:rFonts w:cs="Calibri"/>
              </w:rPr>
            </w:pPr>
          </w:p>
          <w:p w14:paraId="265515EA" w14:textId="35A66525" w:rsidR="009C30CE" w:rsidRDefault="009C30CE" w:rsidP="00E645C8">
            <w:pPr>
              <w:rPr>
                <w:rFonts w:cs="Calibri"/>
              </w:rPr>
            </w:pPr>
            <w:r>
              <w:rPr>
                <w:rFonts w:cs="Calibri"/>
              </w:rPr>
              <w:t xml:space="preserve">During the initial orientation phase of DCEs, audio narration may itself be considered an alternative for the text presented on screen (representing </w:t>
            </w:r>
            <w:r w:rsidR="00761C98">
              <w:rPr>
                <w:rFonts w:cs="Calibri"/>
              </w:rPr>
              <w:t>preceptor</w:t>
            </w:r>
            <w:r w:rsidR="00AB326D">
              <w:rPr>
                <w:rFonts w:cs="Calibri"/>
              </w:rPr>
              <w:t>s’</w:t>
            </w:r>
            <w:r w:rsidR="00761C98">
              <w:rPr>
                <w:rFonts w:cs="Calibri"/>
              </w:rPr>
              <w:t xml:space="preserve"> instructions)</w:t>
            </w:r>
            <w:r>
              <w:rPr>
                <w:rFonts w:cs="Calibri"/>
              </w:rPr>
              <w:t>, although there is no synchronized indicator.</w:t>
            </w:r>
          </w:p>
          <w:p w14:paraId="2FC1A781" w14:textId="77777777" w:rsidR="00D25F17" w:rsidRDefault="00D25F17" w:rsidP="00E645C8">
            <w:pPr>
              <w:rPr>
                <w:rFonts w:cs="Calibri"/>
              </w:rPr>
            </w:pPr>
          </w:p>
          <w:p w14:paraId="3B8D1776" w14:textId="661B506C" w:rsidR="00B71839" w:rsidRPr="00E106CB" w:rsidRDefault="00652609" w:rsidP="00E645C8">
            <w:pPr>
              <w:rPr>
                <w:rFonts w:cs="Calibri"/>
              </w:rPr>
            </w:pPr>
            <w:r>
              <w:rPr>
                <w:rFonts w:cs="Calibri"/>
              </w:rPr>
              <w:t xml:space="preserve">Note: </w:t>
            </w:r>
            <w:r w:rsidR="009C30CE">
              <w:rPr>
                <w:rFonts w:cs="Calibri"/>
              </w:rPr>
              <w:t>Any</w:t>
            </w:r>
            <w:r>
              <w:rPr>
                <w:rFonts w:cs="Calibri"/>
              </w:rPr>
              <w:t xml:space="preserve"> captioning is not available to assistive technology.</w:t>
            </w:r>
            <w:r w:rsidR="00B71839">
              <w:rPr>
                <w:rFonts w:cs="Calibri"/>
              </w:rPr>
              <w:t xml:space="preserve"> </w:t>
            </w:r>
          </w:p>
        </w:tc>
      </w:tr>
      <w:tr w:rsidR="00657F92" w:rsidRPr="00E106CB" w14:paraId="41F7814D" w14:textId="77777777" w:rsidTr="00BB07EA">
        <w:tc>
          <w:tcPr>
            <w:tcW w:w="1070" w:type="pct"/>
            <w:shd w:val="clear" w:color="auto" w:fill="FFFFFF" w:themeFill="background1"/>
          </w:tcPr>
          <w:p w14:paraId="110675E1" w14:textId="77777777" w:rsidR="00657F92" w:rsidRPr="00E106CB" w:rsidRDefault="00000000" w:rsidP="00E645C8">
            <w:pPr>
              <w:rPr>
                <w:rFonts w:cs="Calibri"/>
              </w:rPr>
            </w:pPr>
            <w:hyperlink r:id="rId97" w:anchor="media-equiv-audio-desc" w:history="1">
              <w:r w:rsidR="00657F92" w:rsidRPr="0053044C">
                <w:rPr>
                  <w:rStyle w:val="Hyperlink"/>
                  <w:rFonts w:cs="Calibri"/>
                </w:rPr>
                <w:t>1.2.3: Audio Description or Media Alternative (Prerecorded)</w:t>
              </w:r>
            </w:hyperlink>
            <w:r w:rsidR="00657F92" w:rsidRPr="00E106CB">
              <w:rPr>
                <w:rFonts w:cs="Calibri"/>
              </w:rPr>
              <w:t xml:space="preserve"> (A)</w:t>
            </w:r>
          </w:p>
          <w:p w14:paraId="3FE4F25C" w14:textId="77777777" w:rsidR="00657F92" w:rsidRPr="00E106CB" w:rsidRDefault="00657F92" w:rsidP="00E645C8">
            <w:pPr>
              <w:rPr>
                <w:rFonts w:cs="Calibri"/>
              </w:rPr>
            </w:pPr>
            <w:r w:rsidRPr="00E106CB">
              <w:rPr>
                <w:rFonts w:cs="Calibri"/>
              </w:rPr>
              <w:t>Provide alternatives for pre-recorded synchronized audio/video</w:t>
            </w:r>
          </w:p>
        </w:tc>
        <w:tc>
          <w:tcPr>
            <w:tcW w:w="846" w:type="pct"/>
            <w:shd w:val="clear" w:color="auto" w:fill="F2DBDB"/>
          </w:tcPr>
          <w:p w14:paraId="4D32810C" w14:textId="660033C9" w:rsidR="00657F92" w:rsidRPr="00E106CB" w:rsidRDefault="00BB07EA" w:rsidP="00E645C8">
            <w:pPr>
              <w:rPr>
                <w:rFonts w:cs="Calibri"/>
              </w:rPr>
            </w:pPr>
            <w:r>
              <w:rPr>
                <w:rFonts w:eastAsia="Times New Roman" w:cs="Calibri"/>
              </w:rPr>
              <w:t>Does not support</w:t>
            </w:r>
          </w:p>
        </w:tc>
        <w:tc>
          <w:tcPr>
            <w:tcW w:w="3084" w:type="pct"/>
            <w:shd w:val="clear" w:color="auto" w:fill="FFFFFF" w:themeFill="background1"/>
          </w:tcPr>
          <w:p w14:paraId="258D8A18" w14:textId="467BA1CA" w:rsidR="00657F92" w:rsidRPr="00E106CB" w:rsidRDefault="00BB07EA" w:rsidP="00E645C8">
            <w:pPr>
              <w:rPr>
                <w:rFonts w:cs="Calibri"/>
              </w:rPr>
            </w:pPr>
            <w:r w:rsidRPr="00BB07EA">
              <w:rPr>
                <w:rFonts w:cs="Calibri"/>
              </w:rPr>
              <w:t xml:space="preserve">Animated </w:t>
            </w:r>
            <w:r w:rsidR="00652609">
              <w:rPr>
                <w:rFonts w:cs="Calibri"/>
              </w:rPr>
              <w:t xml:space="preserve">3d </w:t>
            </w:r>
            <w:r w:rsidRPr="00BB07EA">
              <w:rPr>
                <w:rFonts w:cs="Calibri"/>
              </w:rPr>
              <w:t xml:space="preserve">simulation content – for example during the representation of actions or perspectival movement/scene changes – is </w:t>
            </w:r>
            <w:r w:rsidR="00E6201F">
              <w:rPr>
                <w:rFonts w:cs="Calibri"/>
              </w:rPr>
              <w:t>not sufficiently</w:t>
            </w:r>
            <w:r w:rsidRPr="00BB07EA">
              <w:rPr>
                <w:rFonts w:cs="Calibri"/>
              </w:rPr>
              <w:t xml:space="preserve"> accompanied by audio description</w:t>
            </w:r>
            <w:r>
              <w:rPr>
                <w:rFonts w:cs="Calibri"/>
              </w:rPr>
              <w:t xml:space="preserve"> </w:t>
            </w:r>
            <w:r w:rsidR="00E6201F">
              <w:rPr>
                <w:rFonts w:cs="Calibri"/>
              </w:rPr>
              <w:t>or</w:t>
            </w:r>
            <w:r>
              <w:rPr>
                <w:rFonts w:cs="Calibri"/>
              </w:rPr>
              <w:t xml:space="preserve"> </w:t>
            </w:r>
            <w:r w:rsidR="00E6201F">
              <w:rPr>
                <w:rFonts w:cs="Calibri"/>
              </w:rPr>
              <w:t xml:space="preserve">descriptive </w:t>
            </w:r>
            <w:r>
              <w:rPr>
                <w:rFonts w:cs="Calibri"/>
              </w:rPr>
              <w:t>transcript</w:t>
            </w:r>
            <w:r w:rsidR="00652609">
              <w:rPr>
                <w:rFonts w:cs="Calibri"/>
              </w:rPr>
              <w:t>s</w:t>
            </w:r>
            <w:r>
              <w:rPr>
                <w:rFonts w:cs="Calibri"/>
              </w:rPr>
              <w:t xml:space="preserve">. Narration in available audio does not properly constitute audio description. Non-specific scene descriptions may </w:t>
            </w:r>
            <w:r w:rsidR="00652609">
              <w:rPr>
                <w:rFonts w:cs="Calibri"/>
              </w:rPr>
              <w:t xml:space="preserve">occasionally </w:t>
            </w:r>
            <w:r>
              <w:rPr>
                <w:rFonts w:cs="Calibri"/>
              </w:rPr>
              <w:t xml:space="preserve">be presented in the form of text </w:t>
            </w:r>
            <w:r w:rsidR="00933475">
              <w:rPr>
                <w:rFonts w:cs="Calibri"/>
              </w:rPr>
              <w:t>dialogs</w:t>
            </w:r>
            <w:r>
              <w:rPr>
                <w:rFonts w:cs="Calibri"/>
              </w:rPr>
              <w:t xml:space="preserve"> or within the</w:t>
            </w:r>
            <w:r w:rsidR="00E6201F">
              <w:rPr>
                <w:rFonts w:cs="Calibri"/>
              </w:rPr>
              <w:t xml:space="preserve"> dynamically updating</w:t>
            </w:r>
            <w:r>
              <w:rPr>
                <w:rFonts w:cs="Calibri"/>
              </w:rPr>
              <w:t xml:space="preserve"> “Transcript” are</w:t>
            </w:r>
            <w:r w:rsidR="00E86B32">
              <w:rPr>
                <w:rFonts w:cs="Calibri"/>
              </w:rPr>
              <w:t>a</w:t>
            </w:r>
            <w:r>
              <w:rPr>
                <w:rFonts w:cs="Calibri"/>
              </w:rPr>
              <w:t>, but they are not available to assistive technology.</w:t>
            </w:r>
          </w:p>
        </w:tc>
      </w:tr>
      <w:tr w:rsidR="00657F92" w:rsidRPr="00E106CB" w14:paraId="5A32566F" w14:textId="77777777" w:rsidTr="00E645C8">
        <w:tc>
          <w:tcPr>
            <w:tcW w:w="1070" w:type="pct"/>
            <w:shd w:val="clear" w:color="auto" w:fill="FFFFFF" w:themeFill="background1"/>
          </w:tcPr>
          <w:p w14:paraId="4F2844DB" w14:textId="77777777" w:rsidR="00657F92" w:rsidRPr="00E106CB" w:rsidRDefault="00000000" w:rsidP="00E645C8">
            <w:pPr>
              <w:rPr>
                <w:rFonts w:cs="Calibri"/>
              </w:rPr>
            </w:pPr>
            <w:hyperlink r:id="rId98" w:anchor="media-equiv-real-time-captions" w:history="1">
              <w:r w:rsidR="00657F92" w:rsidRPr="0053044C">
                <w:rPr>
                  <w:rStyle w:val="Hyperlink"/>
                  <w:rFonts w:cs="Calibri"/>
                </w:rPr>
                <w:t>1.2.4: Captions (Live)</w:t>
              </w:r>
            </w:hyperlink>
            <w:r w:rsidR="00657F92" w:rsidRPr="00E106CB">
              <w:rPr>
                <w:rFonts w:cs="Calibri"/>
              </w:rPr>
              <w:t xml:space="preserve"> (AA)</w:t>
            </w:r>
          </w:p>
          <w:p w14:paraId="56E67640" w14:textId="77777777" w:rsidR="00657F92" w:rsidRPr="00E106CB" w:rsidRDefault="00657F92" w:rsidP="00E645C8">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62535648" w14:textId="77777777" w:rsidR="00657F92" w:rsidRPr="00E106CB" w:rsidRDefault="00657F92" w:rsidP="00E645C8">
            <w:pPr>
              <w:rPr>
                <w:rFonts w:cs="Calibri"/>
              </w:rPr>
            </w:pPr>
            <w:r w:rsidRPr="003668C3">
              <w:rPr>
                <w:rFonts w:eastAsia="Times New Roman" w:cs="Calibri"/>
              </w:rPr>
              <w:t>Supports (N/A)</w:t>
            </w:r>
          </w:p>
        </w:tc>
        <w:tc>
          <w:tcPr>
            <w:tcW w:w="3084" w:type="pct"/>
            <w:shd w:val="clear" w:color="auto" w:fill="FFFFFF" w:themeFill="background1"/>
          </w:tcPr>
          <w:p w14:paraId="3221EA9D" w14:textId="77777777" w:rsidR="00657F92" w:rsidRPr="00E106CB" w:rsidRDefault="00657F92" w:rsidP="00E645C8">
            <w:pPr>
              <w:rPr>
                <w:rFonts w:cs="Calibri"/>
              </w:rPr>
            </w:pPr>
            <w:r w:rsidRPr="00E106CB">
              <w:rPr>
                <w:rFonts w:cs="Calibri"/>
              </w:rPr>
              <w:t>There is no live audio in synchronized audio/video.</w:t>
            </w:r>
          </w:p>
        </w:tc>
      </w:tr>
      <w:tr w:rsidR="00657F92" w:rsidRPr="00E106CB" w14:paraId="00945BA8" w14:textId="77777777" w:rsidTr="00E645C8">
        <w:tc>
          <w:tcPr>
            <w:tcW w:w="1070" w:type="pct"/>
            <w:shd w:val="clear" w:color="auto" w:fill="FFFFFF" w:themeFill="background1"/>
          </w:tcPr>
          <w:p w14:paraId="582AD284" w14:textId="77777777" w:rsidR="00657F92" w:rsidRPr="00E106CB" w:rsidRDefault="00000000" w:rsidP="00E645C8">
            <w:pPr>
              <w:rPr>
                <w:rFonts w:cs="Calibri"/>
              </w:rPr>
            </w:pPr>
            <w:hyperlink r:id="rId99" w:anchor="media-equiv-audio-desc-only" w:history="1">
              <w:r w:rsidR="00657F92" w:rsidRPr="0053044C">
                <w:rPr>
                  <w:rStyle w:val="Hyperlink"/>
                  <w:rFonts w:cs="Calibri"/>
                </w:rPr>
                <w:t xml:space="preserve">1.2.5: Audio Description </w:t>
              </w:r>
              <w:r w:rsidR="00657F92" w:rsidRPr="0053044C">
                <w:rPr>
                  <w:rStyle w:val="Hyperlink"/>
                  <w:rFonts w:cs="Calibri"/>
                </w:rPr>
                <w:lastRenderedPageBreak/>
                <w:t>(Prerecorded)</w:t>
              </w:r>
            </w:hyperlink>
            <w:r w:rsidR="00657F92" w:rsidRPr="00E106CB">
              <w:rPr>
                <w:rFonts w:cs="Calibri"/>
              </w:rPr>
              <w:t xml:space="preserve"> (AA)</w:t>
            </w:r>
          </w:p>
          <w:p w14:paraId="7DDAE4E5" w14:textId="77777777" w:rsidR="00657F92" w:rsidRPr="00E106CB" w:rsidRDefault="00657F92" w:rsidP="00E645C8">
            <w:pPr>
              <w:rPr>
                <w:rFonts w:cs="Calibri"/>
              </w:rPr>
            </w:pPr>
            <w:r w:rsidRPr="00E106CB">
              <w:rPr>
                <w:rFonts w:cs="Calibri"/>
              </w:rPr>
              <w:t>Provide an audio description of pre-recorded video.</w:t>
            </w:r>
          </w:p>
        </w:tc>
        <w:tc>
          <w:tcPr>
            <w:tcW w:w="846" w:type="pct"/>
            <w:shd w:val="clear" w:color="auto" w:fill="F2DBDB"/>
          </w:tcPr>
          <w:p w14:paraId="518C2851" w14:textId="77777777" w:rsidR="00657F92" w:rsidRPr="00E106CB" w:rsidRDefault="00657F92" w:rsidP="00E645C8">
            <w:pPr>
              <w:rPr>
                <w:rFonts w:cs="Calibri"/>
              </w:rPr>
            </w:pPr>
            <w:r>
              <w:rPr>
                <w:rFonts w:eastAsia="Times New Roman" w:cs="Calibri"/>
              </w:rPr>
              <w:lastRenderedPageBreak/>
              <w:t>Does not support</w:t>
            </w:r>
          </w:p>
        </w:tc>
        <w:tc>
          <w:tcPr>
            <w:tcW w:w="3084" w:type="pct"/>
            <w:shd w:val="clear" w:color="auto" w:fill="FFFFFF" w:themeFill="background1"/>
          </w:tcPr>
          <w:p w14:paraId="08F38079" w14:textId="0186A6BA" w:rsidR="00657F92" w:rsidRPr="00E106CB" w:rsidRDefault="009B657C" w:rsidP="009B657C">
            <w:pPr>
              <w:rPr>
                <w:rFonts w:cs="Calibri"/>
              </w:rPr>
            </w:pPr>
            <w:r>
              <w:rPr>
                <w:rFonts w:cs="Calibri"/>
              </w:rPr>
              <w:t xml:space="preserve">Animated </w:t>
            </w:r>
            <w:r w:rsidR="00652609">
              <w:rPr>
                <w:rFonts w:cs="Calibri"/>
              </w:rPr>
              <w:t>3d</w:t>
            </w:r>
            <w:r>
              <w:rPr>
                <w:rFonts w:cs="Calibri"/>
              </w:rPr>
              <w:t xml:space="preserve"> simulation content – for example during the representation of action</w:t>
            </w:r>
            <w:r w:rsidR="00AF378A">
              <w:rPr>
                <w:rFonts w:cs="Calibri"/>
              </w:rPr>
              <w:t>s</w:t>
            </w:r>
            <w:r>
              <w:rPr>
                <w:rFonts w:cs="Calibri"/>
              </w:rPr>
              <w:t xml:space="preserve"> or perspectival/scene changes – is not accompanied by audio </w:t>
            </w:r>
            <w:r>
              <w:rPr>
                <w:rFonts w:cs="Calibri"/>
              </w:rPr>
              <w:lastRenderedPageBreak/>
              <w:t>description;</w:t>
            </w:r>
            <w:r w:rsidR="00657F92">
              <w:rPr>
                <w:rFonts w:cs="Calibri"/>
              </w:rPr>
              <w:t xml:space="preserve"> </w:t>
            </w:r>
            <w:r>
              <w:rPr>
                <w:rFonts w:cs="Calibri"/>
              </w:rPr>
              <w:t>n</w:t>
            </w:r>
            <w:r w:rsidR="00657F92">
              <w:rPr>
                <w:rFonts w:cs="Calibri"/>
              </w:rPr>
              <w:t xml:space="preserve">arration in </w:t>
            </w:r>
            <w:r>
              <w:rPr>
                <w:rFonts w:cs="Calibri"/>
              </w:rPr>
              <w:t>available audio</w:t>
            </w:r>
            <w:r w:rsidR="00657F92">
              <w:rPr>
                <w:rFonts w:cs="Calibri"/>
              </w:rPr>
              <w:t xml:space="preserve"> do</w:t>
            </w:r>
            <w:r>
              <w:rPr>
                <w:rFonts w:cs="Calibri"/>
              </w:rPr>
              <w:t>es</w:t>
            </w:r>
            <w:r w:rsidR="00657F92">
              <w:rPr>
                <w:rFonts w:cs="Calibri"/>
              </w:rPr>
              <w:t xml:space="preserve"> not properly constitute audio description.</w:t>
            </w:r>
          </w:p>
        </w:tc>
      </w:tr>
      <w:tr w:rsidR="00657F92" w:rsidRPr="00E106CB" w14:paraId="771B8B58" w14:textId="77777777" w:rsidTr="00E645C8">
        <w:tc>
          <w:tcPr>
            <w:tcW w:w="1070" w:type="pct"/>
            <w:shd w:val="clear" w:color="auto" w:fill="FFFFFF" w:themeFill="background1"/>
          </w:tcPr>
          <w:p w14:paraId="568CEA43" w14:textId="77777777" w:rsidR="00657F92" w:rsidRPr="00E106CB" w:rsidRDefault="00000000" w:rsidP="00E645C8">
            <w:pPr>
              <w:rPr>
                <w:rFonts w:cs="Calibri"/>
              </w:rPr>
            </w:pPr>
            <w:hyperlink r:id="rId100" w:anchor="visual-audio-contrast-dis-audio" w:history="1">
              <w:r w:rsidR="00657F92" w:rsidRPr="0053044C">
                <w:rPr>
                  <w:rStyle w:val="Hyperlink"/>
                  <w:rFonts w:cs="Calibri"/>
                </w:rPr>
                <w:t>1.4.2: Audio Control</w:t>
              </w:r>
            </w:hyperlink>
            <w:r w:rsidR="00657F92" w:rsidRPr="00E106CB">
              <w:rPr>
                <w:rFonts w:cs="Calibri"/>
              </w:rPr>
              <w:t xml:space="preserve"> (A)</w:t>
            </w:r>
          </w:p>
          <w:p w14:paraId="7703E8F3" w14:textId="77777777" w:rsidR="00657F92" w:rsidRPr="00E106CB" w:rsidRDefault="00657F92" w:rsidP="00E645C8">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6C0CAB0F" w14:textId="77777777" w:rsidR="00657F92" w:rsidRPr="00E106CB" w:rsidRDefault="00657F92" w:rsidP="00E645C8">
            <w:pPr>
              <w:rPr>
                <w:rFonts w:cs="Calibri"/>
              </w:rPr>
            </w:pPr>
            <w:r w:rsidRPr="003668C3">
              <w:rPr>
                <w:rFonts w:eastAsia="Times New Roman" w:cs="Calibri"/>
              </w:rPr>
              <w:t>Supports</w:t>
            </w:r>
          </w:p>
        </w:tc>
        <w:tc>
          <w:tcPr>
            <w:tcW w:w="3084" w:type="pct"/>
            <w:shd w:val="clear" w:color="auto" w:fill="FFFFFF" w:themeFill="background1"/>
          </w:tcPr>
          <w:p w14:paraId="3D0B5729" w14:textId="0A7E892A" w:rsidR="00657F92" w:rsidRPr="00E106CB" w:rsidRDefault="007F6C84" w:rsidP="00E645C8">
            <w:pPr>
              <w:rPr>
                <w:rFonts w:cs="Calibri"/>
              </w:rPr>
            </w:pPr>
            <w:r>
              <w:rPr>
                <w:rFonts w:cs="Calibri"/>
              </w:rPr>
              <w:t xml:space="preserve">DCEs may have audio that plays automatically, for example narration during the initial orientation phase. Functionality is </w:t>
            </w:r>
            <w:r w:rsidR="00705088">
              <w:rPr>
                <w:rFonts w:cs="Calibri"/>
              </w:rPr>
              <w:t xml:space="preserve">sometimes </w:t>
            </w:r>
            <w:r>
              <w:rPr>
                <w:rFonts w:cs="Calibri"/>
              </w:rPr>
              <w:t xml:space="preserve">provided to pause/stop the audio via </w:t>
            </w:r>
            <w:r w:rsidR="00C02377">
              <w:rPr>
                <w:rFonts w:cs="Calibri"/>
              </w:rPr>
              <w:t xml:space="preserve">a </w:t>
            </w:r>
            <w:r>
              <w:rPr>
                <w:rFonts w:cs="Calibri"/>
              </w:rPr>
              <w:t xml:space="preserve">button, and volume control is </w:t>
            </w:r>
            <w:r w:rsidR="00705088">
              <w:rPr>
                <w:rFonts w:cs="Calibri"/>
              </w:rPr>
              <w:t xml:space="preserve">always </w:t>
            </w:r>
            <w:r>
              <w:rPr>
                <w:rFonts w:cs="Calibri"/>
              </w:rPr>
              <w:t>available from the settings menu.</w:t>
            </w:r>
          </w:p>
        </w:tc>
      </w:tr>
      <w:tr w:rsidR="00657F92" w:rsidRPr="00E106CB" w14:paraId="48C43450" w14:textId="77777777" w:rsidTr="002A6DCC">
        <w:tc>
          <w:tcPr>
            <w:tcW w:w="1070" w:type="pct"/>
            <w:shd w:val="clear" w:color="auto" w:fill="FFFFFF" w:themeFill="background1"/>
          </w:tcPr>
          <w:p w14:paraId="76BDABCC" w14:textId="77777777" w:rsidR="00657F92" w:rsidRPr="00E106CB" w:rsidRDefault="00000000" w:rsidP="00E645C8">
            <w:pPr>
              <w:rPr>
                <w:rFonts w:cs="Calibri"/>
              </w:rPr>
            </w:pPr>
            <w:hyperlink r:id="rId101" w:anchor="time-limits-pause" w:history="1">
              <w:r w:rsidR="00657F92" w:rsidRPr="0053044C">
                <w:rPr>
                  <w:rStyle w:val="Hyperlink"/>
                  <w:rFonts w:cs="Calibri"/>
                </w:rPr>
                <w:t>2.2.2: Pause, Stop, Hide</w:t>
              </w:r>
            </w:hyperlink>
            <w:r w:rsidR="00657F92" w:rsidRPr="00E106CB">
              <w:rPr>
                <w:rFonts w:cs="Calibri"/>
              </w:rPr>
              <w:t xml:space="preserve"> (A)</w:t>
            </w:r>
          </w:p>
          <w:p w14:paraId="6574A2A0" w14:textId="77777777" w:rsidR="00657F92" w:rsidRPr="00E106CB" w:rsidRDefault="00657F92" w:rsidP="00E645C8">
            <w:pPr>
              <w:rPr>
                <w:rFonts w:cs="Calibri"/>
              </w:rPr>
            </w:pPr>
            <w:r w:rsidRPr="00E106CB">
              <w:rPr>
                <w:rFonts w:cs="Calibri"/>
              </w:rPr>
              <w:t>Users can stop, pause, or hide moving, blinking, scrolling, or auto-updating information.</w:t>
            </w:r>
          </w:p>
        </w:tc>
        <w:tc>
          <w:tcPr>
            <w:tcW w:w="846" w:type="pct"/>
            <w:shd w:val="clear" w:color="auto" w:fill="FFFFCC"/>
          </w:tcPr>
          <w:p w14:paraId="468FB528" w14:textId="2C515D72" w:rsidR="00657F92" w:rsidRPr="007E0151" w:rsidRDefault="002A6DCC" w:rsidP="00E645C8">
            <w:pPr>
              <w:tabs>
                <w:tab w:val="center" w:pos="787"/>
              </w:tabs>
              <w:rPr>
                <w:rFonts w:cs="Calibri"/>
                <w:color w:val="FF0000"/>
              </w:rPr>
            </w:pPr>
            <w:r>
              <w:rPr>
                <w:rFonts w:eastAsia="Times New Roman" w:cs="Calibri"/>
              </w:rPr>
              <w:t>Partially supports</w:t>
            </w:r>
          </w:p>
        </w:tc>
        <w:tc>
          <w:tcPr>
            <w:tcW w:w="3084" w:type="pct"/>
            <w:shd w:val="clear" w:color="auto" w:fill="FFFFFF" w:themeFill="background1"/>
          </w:tcPr>
          <w:p w14:paraId="6CAC226A" w14:textId="77777777" w:rsidR="00731188" w:rsidRDefault="005736AA" w:rsidP="00E645C8">
            <w:pPr>
              <w:rPr>
                <w:rFonts w:cs="Calibri"/>
              </w:rPr>
            </w:pPr>
            <w:r>
              <w:rPr>
                <w:rFonts w:cs="Calibri"/>
              </w:rPr>
              <w:t>While functionality to pause, stop, or hide is not</w:t>
            </w:r>
            <w:r w:rsidR="00B24693">
              <w:rPr>
                <w:rFonts w:cs="Calibri"/>
              </w:rPr>
              <w:t xml:space="preserve"> typically</w:t>
            </w:r>
            <w:r>
              <w:rPr>
                <w:rFonts w:cs="Calibri"/>
              </w:rPr>
              <w:t xml:space="preserve"> present in DCEs, a</w:t>
            </w:r>
            <w:r w:rsidR="002A6DCC">
              <w:rPr>
                <w:rFonts w:cs="Calibri"/>
              </w:rPr>
              <w:t>lmost all animated content and information in DCEs may be considered essential.</w:t>
            </w:r>
          </w:p>
          <w:p w14:paraId="01EF00D6" w14:textId="77777777" w:rsidR="00731188" w:rsidRDefault="00731188" w:rsidP="00E645C8">
            <w:pPr>
              <w:rPr>
                <w:rFonts w:cs="Calibri"/>
              </w:rPr>
            </w:pPr>
          </w:p>
          <w:p w14:paraId="2ED8C477" w14:textId="22B12BEE" w:rsidR="002A6DCC" w:rsidRDefault="002A6DCC" w:rsidP="00E645C8">
            <w:pPr>
              <w:rPr>
                <w:rFonts w:cs="Calibri"/>
              </w:rPr>
            </w:pPr>
            <w:r>
              <w:rPr>
                <w:rFonts w:cs="Calibri"/>
              </w:rPr>
              <w:t xml:space="preserve">For example, user interaction is not permitted during loading animations, so they provide a useful indication of progress. </w:t>
            </w:r>
            <w:r w:rsidR="00F72B79">
              <w:rPr>
                <w:rFonts w:cs="Calibri"/>
              </w:rPr>
              <w:t>A</w:t>
            </w:r>
            <w:r>
              <w:rPr>
                <w:rFonts w:cs="Calibri"/>
              </w:rPr>
              <w:t>nimations</w:t>
            </w:r>
            <w:r w:rsidR="00F72B79">
              <w:rPr>
                <w:rFonts w:cs="Calibri"/>
              </w:rPr>
              <w:t xml:space="preserve"> </w:t>
            </w:r>
            <w:r>
              <w:rPr>
                <w:rFonts w:cs="Calibri"/>
              </w:rPr>
              <w:t>of characters and environments in the 3d simulations a</w:t>
            </w:r>
            <w:r w:rsidR="00F72B79">
              <w:rPr>
                <w:rFonts w:cs="Calibri"/>
              </w:rPr>
              <w:t>re</w:t>
            </w:r>
            <w:r>
              <w:rPr>
                <w:rFonts w:cs="Calibri"/>
              </w:rPr>
              <w:t xml:space="preserve"> </w:t>
            </w:r>
            <w:r w:rsidR="00F72B79">
              <w:rPr>
                <w:rFonts w:cs="Calibri"/>
              </w:rPr>
              <w:t xml:space="preserve">typically direct and </w:t>
            </w:r>
            <w:r>
              <w:rPr>
                <w:rFonts w:cs="Calibri"/>
              </w:rPr>
              <w:t>brief (</w:t>
            </w:r>
            <w:r w:rsidR="00F72B79">
              <w:rPr>
                <w:rFonts w:cs="Calibri"/>
              </w:rPr>
              <w:t xml:space="preserve">e.g. scene/perspective changes </w:t>
            </w:r>
            <w:r>
              <w:rPr>
                <w:rFonts w:cs="Calibri"/>
              </w:rPr>
              <w:t>lasting less than five seconds</w:t>
            </w:r>
            <w:r w:rsidR="005736AA">
              <w:rPr>
                <w:rFonts w:cs="Calibri"/>
              </w:rPr>
              <w:t>, representations of</w:t>
            </w:r>
            <w:r w:rsidR="00B24693">
              <w:rPr>
                <w:rFonts w:cs="Calibri"/>
              </w:rPr>
              <w:t xml:space="preserve"> actions initiated by users</w:t>
            </w:r>
            <w:r>
              <w:rPr>
                <w:rFonts w:cs="Calibri"/>
              </w:rPr>
              <w:t>)</w:t>
            </w:r>
            <w:r w:rsidR="00F72B79">
              <w:rPr>
                <w:rFonts w:cs="Calibri"/>
              </w:rPr>
              <w:t>, or subtle</w:t>
            </w:r>
            <w:r w:rsidR="005736AA">
              <w:rPr>
                <w:rFonts w:cs="Calibri"/>
              </w:rPr>
              <w:t xml:space="preserve"> and sustained</w:t>
            </w:r>
            <w:r w:rsidR="00F72B79">
              <w:rPr>
                <w:rFonts w:cs="Calibri"/>
              </w:rPr>
              <w:t xml:space="preserve"> (the nominal movements of resting/breathing)</w:t>
            </w:r>
            <w:r>
              <w:rPr>
                <w:rFonts w:cs="Calibri"/>
              </w:rPr>
              <w:t>.</w:t>
            </w:r>
            <w:r w:rsidR="00F72B79">
              <w:rPr>
                <w:rFonts w:cs="Calibri"/>
              </w:rPr>
              <w:t xml:space="preserve"> In either case they provide information essential to the simulations’ educational content relating to the physical environments and circumstances they are meant to represent.</w:t>
            </w:r>
          </w:p>
          <w:p w14:paraId="6F833125" w14:textId="48FFCE22" w:rsidR="00F72B79" w:rsidRDefault="00F72B79" w:rsidP="00E645C8">
            <w:pPr>
              <w:rPr>
                <w:rFonts w:cs="Calibri"/>
              </w:rPr>
            </w:pPr>
          </w:p>
          <w:p w14:paraId="1893D7A2" w14:textId="21A979CD" w:rsidR="00731188" w:rsidRPr="00731188" w:rsidRDefault="00731188" w:rsidP="00E645C8">
            <w:pPr>
              <w:rPr>
                <w:rFonts w:cs="Calibri"/>
                <w:b/>
                <w:bCs/>
              </w:rPr>
            </w:pPr>
            <w:r w:rsidRPr="00731188">
              <w:rPr>
                <w:rFonts w:cs="Calibri"/>
                <w:b/>
                <w:bCs/>
              </w:rPr>
              <w:t>Exceptions:</w:t>
            </w:r>
          </w:p>
          <w:p w14:paraId="6779D43D" w14:textId="17998B2E" w:rsidR="00731188" w:rsidRDefault="00731188" w:rsidP="00731188">
            <w:pPr>
              <w:pStyle w:val="ListParagraph"/>
              <w:numPr>
                <w:ilvl w:val="0"/>
                <w:numId w:val="37"/>
              </w:numPr>
            </w:pPr>
            <w:r>
              <w:t>"Start!" button to initiate DCE – The button has a persistent automatic bouncing zoom in/out animation until activation</w:t>
            </w:r>
          </w:p>
          <w:p w14:paraId="080D6998" w14:textId="77777777" w:rsidR="003F5DC8" w:rsidRDefault="00731188" w:rsidP="003F5DC8">
            <w:pPr>
              <w:pStyle w:val="ListParagraph"/>
              <w:numPr>
                <w:ilvl w:val="0"/>
                <w:numId w:val="37"/>
              </w:numPr>
            </w:pPr>
            <w:r>
              <w:t>Animated graphics in in slide-based DCEs – Animated graphics e.g. of the motion of organs may be continuous, with no available mechanism to pause/stop/hide</w:t>
            </w:r>
          </w:p>
          <w:p w14:paraId="1225A1FD" w14:textId="201BD03C" w:rsidR="00E77031" w:rsidRPr="00731188" w:rsidRDefault="003F5DC8" w:rsidP="003F5DC8">
            <w:pPr>
              <w:pStyle w:val="ListParagraph"/>
              <w:numPr>
                <w:ilvl w:val="0"/>
                <w:numId w:val="37"/>
              </w:numPr>
            </w:pPr>
            <w:r w:rsidRPr="003F5DC8">
              <w:t>Arrow indicators, buttons during DCE orientation – Pointer arrows (moving) and buttons (blinking) indicating next steps may be persistently animated during guided processes</w:t>
            </w:r>
          </w:p>
        </w:tc>
      </w:tr>
    </w:tbl>
    <w:p w14:paraId="2A17ACE4" w14:textId="2B9C7D84" w:rsidR="00657F92" w:rsidRDefault="00657F92" w:rsidP="00657F92">
      <w:pPr>
        <w:pStyle w:val="Heading3"/>
      </w:pPr>
      <w:bookmarkStart w:id="8" w:name="_Usability_-_Shadow"/>
      <w:bookmarkEnd w:id="8"/>
      <w:r>
        <w:t>Usability</w:t>
      </w:r>
      <w:r w:rsidR="00FE4F98">
        <w:t xml:space="preserve"> </w:t>
      </w:r>
      <w:r w:rsidR="00BA6C60">
        <w:t>–</w:t>
      </w:r>
      <w:r w:rsidR="00FE4F98">
        <w:t xml:space="preserve"> Shadow Health Software (DCE)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657F92" w:rsidRPr="00E106CB" w14:paraId="0FE4C15C" w14:textId="77777777" w:rsidTr="00E645C8">
        <w:tc>
          <w:tcPr>
            <w:tcW w:w="1070" w:type="pct"/>
            <w:shd w:val="clear" w:color="auto" w:fill="404040" w:themeFill="text1" w:themeFillTint="BF"/>
          </w:tcPr>
          <w:p w14:paraId="695079C6" w14:textId="77777777" w:rsidR="00657F92" w:rsidRPr="008A0D4C" w:rsidRDefault="00657F92" w:rsidP="00E645C8">
            <w:pPr>
              <w:tabs>
                <w:tab w:val="left" w:pos="1395"/>
              </w:tabs>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4F5C7DB1" w14:textId="77777777" w:rsidR="00657F92" w:rsidRPr="008A0D4C" w:rsidRDefault="00657F92" w:rsidP="00E645C8">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2A4EC432" w14:textId="171CAEC9" w:rsidR="00657F92" w:rsidRPr="008A0D4C" w:rsidRDefault="00687DD3" w:rsidP="00E645C8">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AC98449" w14:textId="77777777" w:rsidR="00657F92" w:rsidRPr="008A0D4C" w:rsidRDefault="00657F92" w:rsidP="00E645C8">
            <w:pPr>
              <w:rPr>
                <w:rFonts w:cs="Calibri"/>
                <w:b/>
                <w:color w:val="FFFFFF" w:themeColor="background1"/>
              </w:rPr>
            </w:pPr>
            <w:r>
              <w:rPr>
                <w:rFonts w:cs="Calibri"/>
                <w:b/>
                <w:color w:val="FFFFFF" w:themeColor="background1"/>
              </w:rPr>
              <w:t>Remarks</w:t>
            </w:r>
          </w:p>
        </w:tc>
      </w:tr>
      <w:tr w:rsidR="00657F92" w:rsidRPr="00E106CB" w14:paraId="1E6E3470" w14:textId="77777777" w:rsidTr="00E645C8">
        <w:tc>
          <w:tcPr>
            <w:tcW w:w="1070" w:type="pct"/>
            <w:shd w:val="clear" w:color="auto" w:fill="FFFFFF" w:themeFill="background1"/>
          </w:tcPr>
          <w:p w14:paraId="55DA9BEB" w14:textId="77777777" w:rsidR="00657F92" w:rsidRPr="00E106CB" w:rsidRDefault="00000000" w:rsidP="00E645C8">
            <w:pPr>
              <w:rPr>
                <w:rFonts w:cs="Calibri"/>
              </w:rPr>
            </w:pPr>
            <w:hyperlink r:id="rId102" w:anchor="time-limits-required-behaviors" w:history="1">
              <w:r w:rsidR="00657F92" w:rsidRPr="0053044C">
                <w:rPr>
                  <w:rStyle w:val="Hyperlink"/>
                  <w:rFonts w:cs="Calibri"/>
                </w:rPr>
                <w:t>2.2.1: Timing Adjustable</w:t>
              </w:r>
            </w:hyperlink>
            <w:r w:rsidR="00657F92" w:rsidRPr="00E106CB">
              <w:rPr>
                <w:rFonts w:cs="Calibri"/>
              </w:rPr>
              <w:t xml:space="preserve"> (A)</w:t>
            </w:r>
          </w:p>
          <w:p w14:paraId="3E9C7ABC" w14:textId="77777777" w:rsidR="00657F92" w:rsidRPr="00E106CB" w:rsidRDefault="00657F92" w:rsidP="00E645C8">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141D5B83" w14:textId="28A76053" w:rsidR="00657F92" w:rsidRPr="001507CF" w:rsidRDefault="00657F92" w:rsidP="00E645C8">
            <w:pPr>
              <w:rPr>
                <w:rFonts w:cs="Calibri"/>
              </w:rPr>
            </w:pPr>
            <w:r>
              <w:rPr>
                <w:rFonts w:cs="Calibri"/>
              </w:rPr>
              <w:t>Supports</w:t>
            </w:r>
          </w:p>
        </w:tc>
        <w:tc>
          <w:tcPr>
            <w:tcW w:w="3084" w:type="pct"/>
            <w:shd w:val="clear" w:color="auto" w:fill="FFFFFF" w:themeFill="background1"/>
          </w:tcPr>
          <w:p w14:paraId="79519749" w14:textId="0508BC7F" w:rsidR="00657F92" w:rsidRDefault="00AF47A4" w:rsidP="00E645C8">
            <w:pPr>
              <w:rPr>
                <w:rFonts w:cs="Calibri"/>
              </w:rPr>
            </w:pPr>
            <w:r>
              <w:rPr>
                <w:rFonts w:cs="Calibri"/>
              </w:rPr>
              <w:t>Users are shown a notification message</w:t>
            </w:r>
            <w:r w:rsidR="00E817F2">
              <w:rPr>
                <w:rFonts w:cs="Calibri"/>
              </w:rPr>
              <w:t xml:space="preserve"> </w:t>
            </w:r>
            <w:r>
              <w:rPr>
                <w:rFonts w:cs="Calibri"/>
              </w:rPr>
              <w:t>that</w:t>
            </w:r>
            <w:r w:rsidR="00E817F2">
              <w:rPr>
                <w:rFonts w:cs="Calibri"/>
              </w:rPr>
              <w:t xml:space="preserve"> the</w:t>
            </w:r>
            <w:r>
              <w:rPr>
                <w:rFonts w:cs="Calibri"/>
              </w:rPr>
              <w:t xml:space="preserve"> session is “Paused” </w:t>
            </w:r>
            <w:r w:rsidR="00F47220">
              <w:rPr>
                <w:rFonts w:cs="Calibri"/>
              </w:rPr>
              <w:t xml:space="preserve">after several minutes </w:t>
            </w:r>
            <w:r>
              <w:rPr>
                <w:rFonts w:cs="Calibri"/>
              </w:rPr>
              <w:t>if</w:t>
            </w:r>
            <w:r w:rsidR="001B3E7C">
              <w:rPr>
                <w:rFonts w:cs="Calibri"/>
              </w:rPr>
              <w:t xml:space="preserve"> DCE is in the background</w:t>
            </w:r>
            <w:r w:rsidR="00F47220">
              <w:rPr>
                <w:rFonts w:cs="Calibri"/>
              </w:rPr>
              <w:t xml:space="preserve">, or a </w:t>
            </w:r>
            <w:r>
              <w:rPr>
                <w:rFonts w:cs="Calibri"/>
              </w:rPr>
              <w:t>notification message to “</w:t>
            </w:r>
            <w:r w:rsidRPr="00F85D5C">
              <w:rPr>
                <w:rFonts w:cs="Calibri"/>
              </w:rPr>
              <w:t>Take</w:t>
            </w:r>
            <w:r>
              <w:rPr>
                <w:rFonts w:cs="Calibri"/>
              </w:rPr>
              <w:t xml:space="preserve"> a</w:t>
            </w:r>
            <w:r w:rsidRPr="00F85D5C">
              <w:rPr>
                <w:rFonts w:cs="Calibri"/>
              </w:rPr>
              <w:t xml:space="preserve"> break</w:t>
            </w:r>
            <w:r>
              <w:rPr>
                <w:rFonts w:cs="Calibri"/>
              </w:rPr>
              <w:t>”</w:t>
            </w:r>
            <w:r w:rsidRPr="00F85D5C">
              <w:rPr>
                <w:rFonts w:cs="Calibri"/>
              </w:rPr>
              <w:t xml:space="preserve"> </w:t>
            </w:r>
            <w:r>
              <w:rPr>
                <w:rFonts w:cs="Calibri"/>
              </w:rPr>
              <w:t>if</w:t>
            </w:r>
            <w:r w:rsidR="007D254F">
              <w:rPr>
                <w:rFonts w:cs="Calibri"/>
              </w:rPr>
              <w:t xml:space="preserve"> </w:t>
            </w:r>
            <w:r>
              <w:rPr>
                <w:rFonts w:cs="Calibri"/>
              </w:rPr>
              <w:t>inactivity</w:t>
            </w:r>
            <w:r w:rsidR="007D254F">
              <w:rPr>
                <w:rFonts w:cs="Calibri"/>
              </w:rPr>
              <w:t xml:space="preserve"> in any state</w:t>
            </w:r>
            <w:r>
              <w:rPr>
                <w:rFonts w:cs="Calibri"/>
              </w:rPr>
              <w:t xml:space="preserve"> persists for </w:t>
            </w:r>
            <w:r w:rsidR="00321F9B">
              <w:rPr>
                <w:rFonts w:cs="Calibri"/>
              </w:rPr>
              <w:t>one</w:t>
            </w:r>
            <w:r>
              <w:rPr>
                <w:rFonts w:cs="Calibri"/>
              </w:rPr>
              <w:t xml:space="preserve"> hour. In either case the session state/progress is automatically saved, there is no time limit to respond, and the user is presented with the option to Resume by activating a button. </w:t>
            </w:r>
            <w:r w:rsidR="00657F92" w:rsidRPr="00555BA5">
              <w:rPr>
                <w:rFonts w:cs="Calibri"/>
              </w:rPr>
              <w:t xml:space="preserve">There </w:t>
            </w:r>
            <w:r w:rsidR="00657F92">
              <w:rPr>
                <w:rFonts w:cs="Calibri"/>
              </w:rPr>
              <w:t>is no</w:t>
            </w:r>
            <w:r w:rsidR="008D5C57">
              <w:rPr>
                <w:rFonts w:cs="Calibri"/>
              </w:rPr>
              <w:t xml:space="preserve"> definitive</w:t>
            </w:r>
            <w:r w:rsidR="00657F92">
              <w:rPr>
                <w:rFonts w:cs="Calibri"/>
              </w:rPr>
              <w:t xml:space="preserve"> session timeout</w:t>
            </w:r>
            <w:r w:rsidR="00657F92" w:rsidRPr="00555BA5">
              <w:rPr>
                <w:rFonts w:cs="Calibri"/>
              </w:rPr>
              <w:t xml:space="preserve">, or </w:t>
            </w:r>
            <w:r>
              <w:rPr>
                <w:rFonts w:cs="Calibri"/>
              </w:rPr>
              <w:t xml:space="preserve">it </w:t>
            </w:r>
            <w:r w:rsidR="00657F92" w:rsidRPr="00555BA5">
              <w:rPr>
                <w:rFonts w:cs="Calibri"/>
              </w:rPr>
              <w:t>is longer than 20 hours.</w:t>
            </w:r>
          </w:p>
          <w:p w14:paraId="454C6291" w14:textId="2AF0AD4F" w:rsidR="003F4FD2" w:rsidRPr="00555BA5" w:rsidRDefault="00F85D5C" w:rsidP="00E645C8">
            <w:pPr>
              <w:rPr>
                <w:rFonts w:cs="Calibri"/>
              </w:rPr>
            </w:pPr>
            <w:r>
              <w:rPr>
                <w:rFonts w:cs="Calibri"/>
              </w:rPr>
              <w:t xml:space="preserve"> </w:t>
            </w:r>
          </w:p>
        </w:tc>
      </w:tr>
      <w:tr w:rsidR="00657F92" w:rsidRPr="00E106CB" w14:paraId="005C1F58" w14:textId="77777777" w:rsidTr="00E645C8">
        <w:tc>
          <w:tcPr>
            <w:tcW w:w="1070" w:type="pct"/>
            <w:shd w:val="clear" w:color="auto" w:fill="auto"/>
          </w:tcPr>
          <w:p w14:paraId="04DE656A" w14:textId="77777777" w:rsidR="00657F92" w:rsidRPr="00E106CB" w:rsidRDefault="00000000" w:rsidP="00E645C8">
            <w:pPr>
              <w:rPr>
                <w:rFonts w:cs="Calibri"/>
              </w:rPr>
            </w:pPr>
            <w:hyperlink r:id="rId103" w:anchor="navigation-mechanisms-mult-loc" w:history="1">
              <w:r w:rsidR="00657F92" w:rsidRPr="0053044C">
                <w:rPr>
                  <w:rStyle w:val="Hyperlink"/>
                  <w:rFonts w:cs="Calibri"/>
                </w:rPr>
                <w:t>2.4.5: Multiple Ways</w:t>
              </w:r>
            </w:hyperlink>
            <w:r w:rsidR="00657F92" w:rsidRPr="00E106CB">
              <w:rPr>
                <w:rFonts w:cs="Calibri"/>
              </w:rPr>
              <w:t xml:space="preserve"> (AA)</w:t>
            </w:r>
          </w:p>
          <w:p w14:paraId="62E533E0" w14:textId="77777777" w:rsidR="00657F92" w:rsidRPr="00E106CB" w:rsidRDefault="00657F92" w:rsidP="00E645C8">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0E040433" w14:textId="33E78E83" w:rsidR="00657F92" w:rsidRPr="00445499" w:rsidRDefault="00657F92" w:rsidP="00E645C8">
            <w:pPr>
              <w:rPr>
                <w:rFonts w:cs="Calibri"/>
              </w:rPr>
            </w:pPr>
            <w:r w:rsidRPr="002C2567">
              <w:rPr>
                <w:rFonts w:cs="Calibri"/>
              </w:rPr>
              <w:t>Supports</w:t>
            </w:r>
          </w:p>
        </w:tc>
        <w:tc>
          <w:tcPr>
            <w:tcW w:w="3084" w:type="pct"/>
            <w:shd w:val="clear" w:color="auto" w:fill="auto"/>
          </w:tcPr>
          <w:p w14:paraId="6CCC9AD0" w14:textId="6E0492DE" w:rsidR="00657F92" w:rsidRPr="00E106CB" w:rsidRDefault="0041293F" w:rsidP="0041293F">
            <w:pPr>
              <w:rPr>
                <w:rFonts w:cs="Calibri"/>
              </w:rPr>
            </w:pPr>
            <w:r>
              <w:rPr>
                <w:rFonts w:cs="Calibri"/>
              </w:rPr>
              <w:t xml:space="preserve">DCE content is </w:t>
            </w:r>
            <w:r w:rsidR="005C1EC0">
              <w:rPr>
                <w:rFonts w:cs="Calibri"/>
              </w:rPr>
              <w:t xml:space="preserve">neither </w:t>
            </w:r>
            <w:r>
              <w:rPr>
                <w:rFonts w:cs="Calibri"/>
              </w:rPr>
              <w:t>a set of web pages</w:t>
            </w:r>
            <w:r w:rsidR="00C068FF">
              <w:rPr>
                <w:rFonts w:cs="Calibri"/>
              </w:rPr>
              <w:t xml:space="preserve"> nor analogous to one</w:t>
            </w:r>
            <w:r w:rsidR="00AD22F8">
              <w:rPr>
                <w:rFonts w:cs="Calibri"/>
              </w:rPr>
              <w:t xml:space="preserve"> –</w:t>
            </w:r>
            <w:r w:rsidR="00C068FF">
              <w:rPr>
                <w:rFonts w:cs="Calibri"/>
              </w:rPr>
              <w:t xml:space="preserve"> the constituent </w:t>
            </w:r>
            <w:r w:rsidR="00AD22F8">
              <w:rPr>
                <w:rFonts w:cs="Calibri"/>
              </w:rPr>
              <w:t>interactivity</w:t>
            </w:r>
            <w:r w:rsidR="008C125B">
              <w:rPr>
                <w:rFonts w:cs="Calibri"/>
              </w:rPr>
              <w:t xml:space="preserve"> and </w:t>
            </w:r>
            <w:r w:rsidR="00AD22F8">
              <w:rPr>
                <w:rFonts w:cs="Calibri"/>
              </w:rPr>
              <w:t>simulation content</w:t>
            </w:r>
            <w:r w:rsidR="00C068FF">
              <w:rPr>
                <w:rFonts w:cs="Calibri"/>
              </w:rPr>
              <w:t xml:space="preserve"> within a DCE </w:t>
            </w:r>
            <w:r w:rsidR="008C125B">
              <w:rPr>
                <w:rFonts w:cs="Calibri"/>
              </w:rPr>
              <w:t xml:space="preserve">typically </w:t>
            </w:r>
            <w:r w:rsidR="00C068FF">
              <w:rPr>
                <w:rFonts w:cs="Calibri"/>
              </w:rPr>
              <w:t xml:space="preserve">align </w:t>
            </w:r>
            <w:r w:rsidR="00AD22F8">
              <w:rPr>
                <w:rFonts w:cs="Calibri"/>
              </w:rPr>
              <w:t>to its educational process/objective</w:t>
            </w:r>
            <w:r>
              <w:rPr>
                <w:rFonts w:cs="Calibri"/>
              </w:rPr>
              <w:t>.</w:t>
            </w:r>
            <w:r w:rsidR="008C125B">
              <w:rPr>
                <w:rFonts w:cs="Calibri"/>
              </w:rPr>
              <w:t xml:space="preserve"> In slide-based DCEs such as “Concept Labs”, </w:t>
            </w:r>
            <w:r w:rsidR="005A6B0B">
              <w:rPr>
                <w:rFonts w:cs="Calibri"/>
              </w:rPr>
              <w:t>the</w:t>
            </w:r>
            <w:r w:rsidR="008C125B">
              <w:rPr>
                <w:rFonts w:cs="Calibri"/>
              </w:rPr>
              <w:t xml:space="preserve"> “Table of Contents” </w:t>
            </w:r>
            <w:r w:rsidR="005A6B0B">
              <w:rPr>
                <w:rFonts w:cs="Calibri"/>
              </w:rPr>
              <w:t xml:space="preserve">provides </w:t>
            </w:r>
            <w:r w:rsidR="003E5BC2">
              <w:rPr>
                <w:rFonts w:cs="Calibri"/>
              </w:rPr>
              <w:t>an overview</w:t>
            </w:r>
            <w:r w:rsidR="005A6B0B">
              <w:rPr>
                <w:rFonts w:cs="Calibri"/>
              </w:rPr>
              <w:t xml:space="preserve">, with links back to </w:t>
            </w:r>
            <w:r w:rsidR="00411C74">
              <w:rPr>
                <w:rFonts w:cs="Calibri"/>
              </w:rPr>
              <w:t>previously reviewed</w:t>
            </w:r>
            <w:r w:rsidR="005A6B0B">
              <w:rPr>
                <w:rFonts w:cs="Calibri"/>
              </w:rPr>
              <w:t xml:space="preserve"> slides.</w:t>
            </w:r>
          </w:p>
        </w:tc>
      </w:tr>
      <w:tr w:rsidR="00657F92" w:rsidRPr="00E106CB" w14:paraId="7CEA5B7F" w14:textId="77777777" w:rsidTr="00E645C8">
        <w:tc>
          <w:tcPr>
            <w:tcW w:w="1070" w:type="pct"/>
            <w:shd w:val="clear" w:color="auto" w:fill="auto"/>
          </w:tcPr>
          <w:p w14:paraId="692B1728" w14:textId="77777777" w:rsidR="00657F92" w:rsidRPr="00E106CB" w:rsidRDefault="00000000" w:rsidP="00E645C8">
            <w:pPr>
              <w:rPr>
                <w:rFonts w:cs="Calibri"/>
              </w:rPr>
            </w:pPr>
            <w:hyperlink r:id="rId104" w:anchor="consistent-behavior-unpredictable-change" w:history="1">
              <w:r w:rsidR="00657F92" w:rsidRPr="0053044C">
                <w:rPr>
                  <w:rStyle w:val="Hyperlink"/>
                  <w:rFonts w:cs="Calibri"/>
                </w:rPr>
                <w:t>3.2.2: On Input</w:t>
              </w:r>
            </w:hyperlink>
            <w:r w:rsidR="00657F92" w:rsidRPr="00E106CB">
              <w:rPr>
                <w:rFonts w:cs="Calibri"/>
              </w:rPr>
              <w:t xml:space="preserve"> (A) </w:t>
            </w:r>
          </w:p>
          <w:p w14:paraId="35244F79" w14:textId="77777777" w:rsidR="00657F92" w:rsidRPr="00E106CB" w:rsidRDefault="00657F92" w:rsidP="00E645C8">
            <w:pPr>
              <w:rPr>
                <w:rFonts w:cs="Calibri"/>
              </w:rPr>
            </w:pPr>
            <w:r w:rsidRPr="00E106CB">
              <w:rPr>
                <w:rFonts w:cs="Calibri"/>
              </w:rPr>
              <w:t xml:space="preserve">Changing the setting of a checkbox, radio </w:t>
            </w:r>
            <w:r w:rsidRPr="00E106CB">
              <w:rPr>
                <w:rFonts w:cs="Calibri"/>
              </w:rPr>
              <w:lastRenderedPageBreak/>
              <w:t>button, or other UI component does not trigger unexpected changes in context.</w:t>
            </w:r>
          </w:p>
        </w:tc>
        <w:tc>
          <w:tcPr>
            <w:tcW w:w="846" w:type="pct"/>
            <w:shd w:val="clear" w:color="auto" w:fill="EAF1DD"/>
          </w:tcPr>
          <w:p w14:paraId="4D099312" w14:textId="77777777" w:rsidR="00657F92" w:rsidRPr="00445499" w:rsidRDefault="00657F92" w:rsidP="00E645C8">
            <w:pPr>
              <w:rPr>
                <w:rFonts w:cs="Calibri"/>
              </w:rPr>
            </w:pPr>
            <w:r w:rsidRPr="002C2567">
              <w:rPr>
                <w:rFonts w:cs="Calibri"/>
              </w:rPr>
              <w:lastRenderedPageBreak/>
              <w:t>Supports</w:t>
            </w:r>
          </w:p>
        </w:tc>
        <w:tc>
          <w:tcPr>
            <w:tcW w:w="3084" w:type="pct"/>
            <w:shd w:val="clear" w:color="auto" w:fill="auto"/>
          </w:tcPr>
          <w:p w14:paraId="20663403" w14:textId="77777777" w:rsidR="00657F92" w:rsidRDefault="00657F92" w:rsidP="00E645C8">
            <w:pPr>
              <w:rPr>
                <w:rFonts w:cs="Calibri"/>
              </w:rPr>
            </w:pPr>
            <w:r>
              <w:rPr>
                <w:rFonts w:cs="Calibri"/>
              </w:rPr>
              <w:t>User i</w:t>
            </w:r>
            <w:r w:rsidRPr="00494606">
              <w:rPr>
                <w:rFonts w:cs="Calibri"/>
              </w:rPr>
              <w:t>nput</w:t>
            </w:r>
            <w:r w:rsidR="00B46F82">
              <w:rPr>
                <w:rFonts w:cs="Calibri"/>
              </w:rPr>
              <w:t xml:space="preserve"> </w:t>
            </w:r>
            <w:r>
              <w:rPr>
                <w:rFonts w:cs="Calibri"/>
              </w:rPr>
              <w:t>does not initiate unexpected actions or changes in context.</w:t>
            </w:r>
          </w:p>
          <w:p w14:paraId="159472CE" w14:textId="77777777" w:rsidR="00B46F82" w:rsidRDefault="00B46F82" w:rsidP="00E645C8">
            <w:pPr>
              <w:rPr>
                <w:rFonts w:cs="Calibri"/>
              </w:rPr>
            </w:pPr>
          </w:p>
          <w:p w14:paraId="2A4F1FC7" w14:textId="640CCE27" w:rsidR="00B46F82" w:rsidRDefault="00B46F82" w:rsidP="00E645C8">
            <w:pPr>
              <w:rPr>
                <w:rFonts w:cs="Calibri"/>
              </w:rPr>
            </w:pPr>
            <w:r>
              <w:rPr>
                <w:rFonts w:cs="Calibri"/>
              </w:rPr>
              <w:t xml:space="preserve">For example, the “conversation box” does not unexpectedly submit upon </w:t>
            </w:r>
            <w:r>
              <w:rPr>
                <w:rFonts w:cs="Calibri"/>
              </w:rPr>
              <w:lastRenderedPageBreak/>
              <w:t>user input, only upon the Return key or activation of the Submit button.</w:t>
            </w:r>
          </w:p>
          <w:p w14:paraId="0FC6D7ED" w14:textId="77777777" w:rsidR="00B46F82" w:rsidRDefault="00B46F82" w:rsidP="00E645C8">
            <w:pPr>
              <w:rPr>
                <w:rFonts w:cs="Calibri"/>
              </w:rPr>
            </w:pPr>
          </w:p>
          <w:p w14:paraId="035C09A3" w14:textId="313969A5" w:rsidR="00B46F82" w:rsidRPr="00494606" w:rsidRDefault="0041293F" w:rsidP="00E645C8">
            <w:pPr>
              <w:rPr>
                <w:rFonts w:cs="Calibri"/>
              </w:rPr>
            </w:pPr>
            <w:r>
              <w:rPr>
                <w:rFonts w:cs="Calibri"/>
              </w:rPr>
              <w:t xml:space="preserve">Note: </w:t>
            </w:r>
            <w:r w:rsidR="00B46F82">
              <w:rPr>
                <w:rFonts w:cs="Calibri"/>
              </w:rPr>
              <w:t>Automatic submission of speech-to-text is a toggleable option, defaulting to disabled.</w:t>
            </w:r>
          </w:p>
        </w:tc>
      </w:tr>
      <w:tr w:rsidR="00657F92" w:rsidRPr="00E106CB" w14:paraId="449D2AFF" w14:textId="77777777" w:rsidTr="00E645C8">
        <w:tc>
          <w:tcPr>
            <w:tcW w:w="1070" w:type="pct"/>
            <w:shd w:val="clear" w:color="auto" w:fill="auto"/>
          </w:tcPr>
          <w:p w14:paraId="45C51A90" w14:textId="77777777" w:rsidR="00657F92" w:rsidRPr="00E106CB" w:rsidRDefault="00000000" w:rsidP="00E645C8">
            <w:pPr>
              <w:rPr>
                <w:rFonts w:cs="Calibri"/>
              </w:rPr>
            </w:pPr>
            <w:hyperlink r:id="rId105" w:anchor="consistent-behavior-consistent-locations" w:history="1">
              <w:r w:rsidR="00657F92" w:rsidRPr="0053044C">
                <w:rPr>
                  <w:rStyle w:val="Hyperlink"/>
                  <w:rFonts w:cs="Calibri"/>
                </w:rPr>
                <w:t>3.2.3: Consistent Navigation</w:t>
              </w:r>
            </w:hyperlink>
            <w:r w:rsidR="00657F92" w:rsidRPr="00E106CB">
              <w:rPr>
                <w:rFonts w:cs="Calibri"/>
              </w:rPr>
              <w:t xml:space="preserve"> (AA)</w:t>
            </w:r>
          </w:p>
          <w:p w14:paraId="3598D0DE" w14:textId="77777777" w:rsidR="00657F92" w:rsidRPr="00E106CB" w:rsidRDefault="00657F92" w:rsidP="00E645C8">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4291A439" w14:textId="77777777" w:rsidR="00657F92" w:rsidRPr="00445499" w:rsidRDefault="00657F92" w:rsidP="00E645C8">
            <w:pPr>
              <w:rPr>
                <w:rFonts w:cs="Calibri"/>
              </w:rPr>
            </w:pPr>
            <w:r w:rsidRPr="002C2567">
              <w:rPr>
                <w:rFonts w:cs="Calibri"/>
              </w:rPr>
              <w:t>Supports</w:t>
            </w:r>
          </w:p>
        </w:tc>
        <w:tc>
          <w:tcPr>
            <w:tcW w:w="3084" w:type="pct"/>
            <w:shd w:val="clear" w:color="auto" w:fill="auto"/>
          </w:tcPr>
          <w:p w14:paraId="24099DA4" w14:textId="77777777" w:rsidR="00657F92" w:rsidRDefault="00657F92" w:rsidP="00E645C8">
            <w:pPr>
              <w:rPr>
                <w:rFonts w:cs="Calibri"/>
              </w:rPr>
            </w:pPr>
            <w:r w:rsidRPr="00DA26CD">
              <w:rPr>
                <w:rFonts w:cs="Calibri"/>
              </w:rPr>
              <w:t xml:space="preserve">Navigation menus are consistent </w:t>
            </w:r>
            <w:r w:rsidR="003F4FD2">
              <w:rPr>
                <w:rFonts w:cs="Calibri"/>
              </w:rPr>
              <w:t>within a DCE</w:t>
            </w:r>
            <w:r w:rsidR="00141589">
              <w:rPr>
                <w:rFonts w:cs="Calibri"/>
              </w:rPr>
              <w:t>,</w:t>
            </w:r>
            <w:r w:rsidR="003F4FD2">
              <w:rPr>
                <w:rFonts w:cs="Calibri"/>
              </w:rPr>
              <w:t xml:space="preserve"> and generally across DCEs.</w:t>
            </w:r>
          </w:p>
          <w:p w14:paraId="0D1F3B22" w14:textId="77777777" w:rsidR="00141589" w:rsidRDefault="00141589" w:rsidP="00E645C8">
            <w:pPr>
              <w:rPr>
                <w:rFonts w:cs="Calibri"/>
              </w:rPr>
            </w:pPr>
          </w:p>
          <w:p w14:paraId="6855F4CC" w14:textId="7D6CD51F" w:rsidR="00141589" w:rsidRPr="00E106CB" w:rsidRDefault="00141589" w:rsidP="00E645C8">
            <w:pPr>
              <w:rPr>
                <w:rFonts w:cs="Calibri"/>
              </w:rPr>
            </w:pPr>
            <w:r>
              <w:rPr>
                <w:rFonts w:cs="Calibri"/>
              </w:rPr>
              <w:t>For example, during patient assessment activities</w:t>
            </w:r>
            <w:r w:rsidR="00B46F82">
              <w:rPr>
                <w:rFonts w:cs="Calibri"/>
              </w:rPr>
              <w:t>:</w:t>
            </w:r>
            <w:r>
              <w:rPr>
                <w:rFonts w:cs="Calibri"/>
              </w:rPr>
              <w:t xml:space="preserve"> the </w:t>
            </w:r>
            <w:r w:rsidR="00B46F82">
              <w:rPr>
                <w:rFonts w:cs="Calibri"/>
              </w:rPr>
              <w:t>“</w:t>
            </w:r>
            <w:r>
              <w:rPr>
                <w:rFonts w:cs="Calibri"/>
              </w:rPr>
              <w:t>data box</w:t>
            </w:r>
            <w:r w:rsidR="00B46F82">
              <w:rPr>
                <w:rFonts w:cs="Calibri"/>
              </w:rPr>
              <w:t>”</w:t>
            </w:r>
            <w:r w:rsidR="0021321E">
              <w:rPr>
                <w:rFonts w:cs="Calibri"/>
              </w:rPr>
              <w:t xml:space="preserve"> containing the Electronic Health Record</w:t>
            </w:r>
            <w:r>
              <w:rPr>
                <w:rFonts w:cs="Calibri"/>
              </w:rPr>
              <w:t xml:space="preserve"> is always located on the </w:t>
            </w:r>
            <w:r w:rsidR="00B46F82">
              <w:rPr>
                <w:rFonts w:cs="Calibri"/>
              </w:rPr>
              <w:t>right</w:t>
            </w:r>
            <w:r>
              <w:rPr>
                <w:rFonts w:cs="Calibri"/>
              </w:rPr>
              <w:t xml:space="preserve"> </w:t>
            </w:r>
            <w:r w:rsidR="00B46F82">
              <w:rPr>
                <w:rFonts w:cs="Calibri"/>
              </w:rPr>
              <w:t xml:space="preserve">(with buttons for </w:t>
            </w:r>
            <w:r w:rsidR="00C068FF">
              <w:rPr>
                <w:rFonts w:cs="Calibri"/>
              </w:rPr>
              <w:t>i</w:t>
            </w:r>
            <w:r w:rsidR="00B46F82">
              <w:rPr>
                <w:rFonts w:cs="Calibri"/>
              </w:rPr>
              <w:t>ts subsections predictably located toward the top-right); the “Exam Menu” with its menu is always located towards the top-left; the “Interview Guide” expandable menu is always located directly above the text input “conversation box”.</w:t>
            </w:r>
          </w:p>
        </w:tc>
      </w:tr>
      <w:tr w:rsidR="00657F92" w:rsidRPr="00E106CB" w14:paraId="5CD88631" w14:textId="77777777" w:rsidTr="00E645C8">
        <w:tc>
          <w:tcPr>
            <w:tcW w:w="1070" w:type="pct"/>
            <w:shd w:val="clear" w:color="auto" w:fill="FFFFFF" w:themeFill="background1"/>
          </w:tcPr>
          <w:p w14:paraId="5C876043" w14:textId="77777777" w:rsidR="00657F92" w:rsidRPr="00E106CB" w:rsidRDefault="00000000" w:rsidP="00E645C8">
            <w:pPr>
              <w:rPr>
                <w:rFonts w:cs="Calibri"/>
              </w:rPr>
            </w:pPr>
            <w:hyperlink r:id="rId106" w:anchor="minimize-error-reversible" w:history="1">
              <w:r w:rsidR="00657F92" w:rsidRPr="0053044C">
                <w:rPr>
                  <w:rStyle w:val="Hyperlink"/>
                  <w:rFonts w:cs="Calibri"/>
                </w:rPr>
                <w:t>3.3.4: Error Prevention (Legal, Financial, Data)</w:t>
              </w:r>
            </w:hyperlink>
            <w:r w:rsidR="00657F92" w:rsidRPr="00E106CB">
              <w:rPr>
                <w:rFonts w:cs="Calibri"/>
              </w:rPr>
              <w:t xml:space="preserve"> (AA)</w:t>
            </w:r>
          </w:p>
          <w:p w14:paraId="5084CC32" w14:textId="77777777" w:rsidR="00657F92" w:rsidRPr="00E106CB" w:rsidRDefault="00657F92" w:rsidP="00E645C8">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119A7C8C" w14:textId="77777777" w:rsidR="00657F92" w:rsidRPr="00E106CB" w:rsidRDefault="00657F92" w:rsidP="00E645C8">
            <w:pPr>
              <w:rPr>
                <w:rFonts w:cs="Calibri"/>
              </w:rPr>
            </w:pPr>
            <w:r>
              <w:rPr>
                <w:rFonts w:eastAsia="Times New Roman" w:cs="Calibri"/>
              </w:rPr>
              <w:t>Supports (N/A)</w:t>
            </w:r>
          </w:p>
        </w:tc>
        <w:tc>
          <w:tcPr>
            <w:tcW w:w="3084" w:type="pct"/>
            <w:shd w:val="clear" w:color="auto" w:fill="FFFFFF" w:themeFill="background1"/>
          </w:tcPr>
          <w:p w14:paraId="6EA8CD4A" w14:textId="77777777" w:rsidR="00657F92" w:rsidRPr="00E106CB" w:rsidRDefault="00657F92" w:rsidP="00E645C8">
            <w:pPr>
              <w:rPr>
                <w:rFonts w:cs="Calibri"/>
              </w:rPr>
            </w:pPr>
            <w:r>
              <w:rPr>
                <w:rFonts w:cs="Calibri"/>
              </w:rPr>
              <w:t xml:space="preserve">There are no submissions which require legal or financial commitments. </w:t>
            </w:r>
          </w:p>
        </w:tc>
      </w:tr>
    </w:tbl>
    <w:p w14:paraId="79A0FECF" w14:textId="55EDAC9C" w:rsidR="00657F92" w:rsidRDefault="00657F92" w:rsidP="00657F92">
      <w:pPr>
        <w:pStyle w:val="Heading3"/>
      </w:pPr>
      <w:r>
        <w:t>Mobile User Experience</w:t>
      </w:r>
      <w:r w:rsidR="00FE4F98">
        <w:t xml:space="preserve"> </w:t>
      </w:r>
      <w:r w:rsidR="00BA6C60">
        <w:t>–</w:t>
      </w:r>
      <w:r w:rsidR="00FE4F98">
        <w:t xml:space="preserve"> Shadow Health Software (DCE)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657F92" w:rsidRPr="00E106CB" w14:paraId="6DC4C951" w14:textId="77777777" w:rsidTr="00E645C8">
        <w:tc>
          <w:tcPr>
            <w:tcW w:w="1070" w:type="pct"/>
            <w:shd w:val="clear" w:color="auto" w:fill="404040" w:themeFill="text1" w:themeFillTint="BF"/>
          </w:tcPr>
          <w:p w14:paraId="305C3274" w14:textId="77777777" w:rsidR="00657F92" w:rsidRPr="008A0D4C" w:rsidRDefault="00657F92" w:rsidP="00E645C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C084B4E" w14:textId="77777777" w:rsidR="00657F92" w:rsidRPr="008A0D4C" w:rsidRDefault="00657F92" w:rsidP="00E645C8">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453DCDE5" w14:textId="77DD8CED" w:rsidR="00657F92" w:rsidRPr="008A0D4C" w:rsidRDefault="00687DD3" w:rsidP="00E645C8">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6F10ACDF" w14:textId="77777777" w:rsidR="00657F92" w:rsidRPr="008A0D4C" w:rsidRDefault="00657F92" w:rsidP="00E645C8">
            <w:pPr>
              <w:rPr>
                <w:rFonts w:cs="Calibri"/>
                <w:b/>
                <w:color w:val="FFFFFF" w:themeColor="background1"/>
              </w:rPr>
            </w:pPr>
            <w:r>
              <w:rPr>
                <w:rFonts w:cs="Calibri"/>
                <w:b/>
                <w:color w:val="FFFFFF" w:themeColor="background1"/>
              </w:rPr>
              <w:t>Remarks</w:t>
            </w:r>
          </w:p>
        </w:tc>
      </w:tr>
      <w:tr w:rsidR="00657F92" w:rsidRPr="00E106CB" w14:paraId="60BE6F74" w14:textId="77777777" w:rsidTr="00141589">
        <w:tc>
          <w:tcPr>
            <w:tcW w:w="1070" w:type="pct"/>
            <w:shd w:val="clear" w:color="auto" w:fill="auto"/>
          </w:tcPr>
          <w:p w14:paraId="316C0E41" w14:textId="77777777" w:rsidR="00657F92" w:rsidRDefault="00000000" w:rsidP="00E645C8">
            <w:pPr>
              <w:rPr>
                <w:rFonts w:cs="Calibri"/>
              </w:rPr>
            </w:pPr>
            <w:hyperlink r:id="rId107" w:anchor="orientation" w:history="1">
              <w:r w:rsidR="00657F92" w:rsidRPr="005D683E">
                <w:rPr>
                  <w:rStyle w:val="Hyperlink"/>
                  <w:rFonts w:cs="Calibri"/>
                </w:rPr>
                <w:t>1.3.4 Orientation</w:t>
              </w:r>
            </w:hyperlink>
          </w:p>
          <w:p w14:paraId="196BA7C3" w14:textId="77777777" w:rsidR="00657F92" w:rsidRPr="00E106CB" w:rsidRDefault="00657F92" w:rsidP="00E645C8">
            <w:pPr>
              <w:rPr>
                <w:rFonts w:cs="Calibri"/>
              </w:rPr>
            </w:pPr>
            <w:r>
              <w:rPr>
                <w:rFonts w:cs="Calibri"/>
              </w:rPr>
              <w:t xml:space="preserve">(AA) </w:t>
            </w: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cPr>
          <w:p w14:paraId="520F96A4" w14:textId="4E95943A" w:rsidR="00657F92" w:rsidRPr="001507CF" w:rsidRDefault="00141589" w:rsidP="00E645C8">
            <w:pPr>
              <w:rPr>
                <w:rFonts w:cs="Calibri"/>
              </w:rPr>
            </w:pPr>
            <w:r>
              <w:rPr>
                <w:rFonts w:cs="Calibri"/>
              </w:rPr>
              <w:t>Supports</w:t>
            </w:r>
          </w:p>
        </w:tc>
        <w:tc>
          <w:tcPr>
            <w:tcW w:w="3084" w:type="pct"/>
            <w:shd w:val="clear" w:color="auto" w:fill="FFFFFF" w:themeFill="background1"/>
          </w:tcPr>
          <w:p w14:paraId="69DC7B35" w14:textId="77777777" w:rsidR="00DA75F3" w:rsidRDefault="00141589" w:rsidP="00141589">
            <w:pPr>
              <w:rPr>
                <w:rFonts w:cs="Calibri"/>
              </w:rPr>
            </w:pPr>
            <w:r>
              <w:rPr>
                <w:rFonts w:cs="Calibri"/>
              </w:rPr>
              <w:t>The Activity pages containing the DCE canvas</w:t>
            </w:r>
            <w:r w:rsidR="00657F92">
              <w:rPr>
                <w:rFonts w:cs="Calibri"/>
              </w:rPr>
              <w:t xml:space="preserve"> do not restrict view and operation of content to a single </w:t>
            </w:r>
            <w:r>
              <w:rPr>
                <w:rFonts w:cs="Calibri"/>
              </w:rPr>
              <w:t xml:space="preserve">display </w:t>
            </w:r>
            <w:r w:rsidR="00657F92">
              <w:rPr>
                <w:rFonts w:cs="Calibri"/>
              </w:rPr>
              <w:t>orientation</w:t>
            </w:r>
            <w:r>
              <w:rPr>
                <w:rFonts w:cs="Calibri"/>
              </w:rPr>
              <w:t>, even while DCEs are running</w:t>
            </w:r>
            <w:r w:rsidR="00657F92">
              <w:rPr>
                <w:rFonts w:cs="Calibri"/>
              </w:rPr>
              <w:t>.</w:t>
            </w:r>
            <w:r>
              <w:rPr>
                <w:rFonts w:cs="Calibri"/>
              </w:rPr>
              <w:t xml:space="preserve"> DCEs assume landscape orientation for their simulation content (generally meant to imitate human field of view/scale), but do not restrict display orientation even while in full-screen mode, although there may be unfamiliar positioning/alignment of components or content.</w:t>
            </w:r>
          </w:p>
          <w:p w14:paraId="337D6771" w14:textId="77777777" w:rsidR="00DA75F3" w:rsidRDefault="00DA75F3" w:rsidP="00141589">
            <w:pPr>
              <w:rPr>
                <w:rFonts w:cs="Calibri"/>
              </w:rPr>
            </w:pPr>
          </w:p>
          <w:p w14:paraId="3B12F143" w14:textId="3A482FF3" w:rsidR="005D2CA3" w:rsidRPr="00E106CB" w:rsidRDefault="00283B65" w:rsidP="00141589">
            <w:pPr>
              <w:rPr>
                <w:rFonts w:cs="Calibri"/>
              </w:rPr>
            </w:pPr>
            <w:r>
              <w:rPr>
                <w:rFonts w:cs="Calibri"/>
              </w:rPr>
              <w:t xml:space="preserve">Note: </w:t>
            </w:r>
            <w:r w:rsidR="008E6A6D">
              <w:rPr>
                <w:rFonts w:cs="Calibri"/>
              </w:rPr>
              <w:t xml:space="preserve">Shadow Health </w:t>
            </w:r>
            <w:r w:rsidR="00AB688C">
              <w:rPr>
                <w:rFonts w:cs="Calibri"/>
              </w:rPr>
              <w:t xml:space="preserve">considers </w:t>
            </w:r>
            <w:r w:rsidR="008E6A6D">
              <w:rPr>
                <w:rFonts w:cs="Calibri"/>
              </w:rPr>
              <w:t>m</w:t>
            </w:r>
            <w:r>
              <w:rPr>
                <w:rFonts w:cs="Calibri"/>
              </w:rPr>
              <w:t xml:space="preserve">obile devices </w:t>
            </w:r>
            <w:r w:rsidR="00E061DB">
              <w:rPr>
                <w:rFonts w:cs="Calibri"/>
              </w:rPr>
              <w:t>(</w:t>
            </w:r>
            <w:r>
              <w:rPr>
                <w:rFonts w:cs="Calibri"/>
              </w:rPr>
              <w:t>phones and tablets</w:t>
            </w:r>
            <w:r w:rsidR="00E061DB">
              <w:rPr>
                <w:rFonts w:cs="Calibri"/>
              </w:rPr>
              <w:t>)</w:t>
            </w:r>
            <w:r w:rsidR="00AB688C">
              <w:rPr>
                <w:rFonts w:cs="Calibri"/>
              </w:rPr>
              <w:t xml:space="preserve"> unsupported platforms</w:t>
            </w:r>
            <w:r w:rsidR="00861581">
              <w:rPr>
                <w:rFonts w:cs="Calibri"/>
              </w:rPr>
              <w:t xml:space="preserve"> for DCEs</w:t>
            </w:r>
            <w:r w:rsidR="00951DE3">
              <w:rPr>
                <w:rFonts w:cs="Calibri"/>
              </w:rPr>
              <w:t xml:space="preserve">: see </w:t>
            </w:r>
            <w:hyperlink r:id="rId108" w:history="1">
              <w:r w:rsidR="00951DE3" w:rsidRPr="00951DE3">
                <w:rPr>
                  <w:rStyle w:val="Hyperlink"/>
                  <w:rFonts w:cs="Calibri"/>
                </w:rPr>
                <w:t>DCE Minimum System Specifications</w:t>
              </w:r>
            </w:hyperlink>
            <w:r w:rsidR="00951DE3">
              <w:rPr>
                <w:rFonts w:cs="Calibri"/>
              </w:rPr>
              <w:t>.</w:t>
            </w:r>
          </w:p>
        </w:tc>
      </w:tr>
      <w:tr w:rsidR="00657F92" w:rsidRPr="00E106CB" w14:paraId="2FA4DDC4" w14:textId="77777777" w:rsidTr="0032251D">
        <w:tc>
          <w:tcPr>
            <w:tcW w:w="1070" w:type="pct"/>
            <w:shd w:val="clear" w:color="auto" w:fill="auto"/>
          </w:tcPr>
          <w:p w14:paraId="04C6A65C" w14:textId="77777777" w:rsidR="00657F92" w:rsidRPr="00E106CB" w:rsidRDefault="00000000" w:rsidP="00E645C8">
            <w:pPr>
              <w:rPr>
                <w:rFonts w:cs="Calibri"/>
              </w:rPr>
            </w:pPr>
            <w:hyperlink r:id="rId109" w:anchor="pointer-gestures" w:history="1">
              <w:r w:rsidR="00657F92" w:rsidRPr="00B36239">
                <w:rPr>
                  <w:rStyle w:val="Hyperlink"/>
                  <w:rFonts w:cs="Calibri"/>
                </w:rPr>
                <w:t xml:space="preserve">2.5.1 Pointer Gestures </w:t>
              </w:r>
            </w:hyperlink>
            <w:r w:rsidR="00657F92">
              <w:rPr>
                <w:rFonts w:cs="Calibri"/>
              </w:rPr>
              <w:t xml:space="preserve">(A) </w:t>
            </w:r>
            <w:r w:rsidR="00657F92"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53E8DC81" w14:textId="77777777" w:rsidR="00657F92" w:rsidRPr="00445499" w:rsidRDefault="00657F92" w:rsidP="00E645C8">
            <w:pPr>
              <w:rPr>
                <w:rFonts w:cs="Calibri"/>
              </w:rPr>
            </w:pPr>
            <w:r>
              <w:rPr>
                <w:rFonts w:cs="Calibri"/>
              </w:rPr>
              <w:t>Supports (N/A)</w:t>
            </w:r>
          </w:p>
        </w:tc>
        <w:tc>
          <w:tcPr>
            <w:tcW w:w="3084" w:type="pct"/>
            <w:shd w:val="clear" w:color="auto" w:fill="auto"/>
          </w:tcPr>
          <w:p w14:paraId="27602CD6" w14:textId="77777777" w:rsidR="00657F92" w:rsidRPr="00E106CB" w:rsidRDefault="00657F92" w:rsidP="00F94A6A">
            <w:pPr>
              <w:rPr>
                <w:rFonts w:cs="Calibri"/>
              </w:rPr>
            </w:pPr>
            <w:r>
              <w:rPr>
                <w:rFonts w:cs="Calibri"/>
              </w:rPr>
              <w:t>Pages do not utilize or require multipoint or path-based gestures for any functionality.</w:t>
            </w:r>
          </w:p>
        </w:tc>
      </w:tr>
      <w:tr w:rsidR="00657F92" w:rsidRPr="00EB45B3" w14:paraId="634A2A25" w14:textId="77777777" w:rsidTr="00E645C8">
        <w:tc>
          <w:tcPr>
            <w:tcW w:w="1070" w:type="pct"/>
            <w:shd w:val="clear" w:color="auto" w:fill="auto"/>
          </w:tcPr>
          <w:p w14:paraId="62DC81BE" w14:textId="77777777" w:rsidR="00657F92" w:rsidRPr="00B36239" w:rsidRDefault="00000000" w:rsidP="00E645C8">
            <w:pPr>
              <w:rPr>
                <w:rFonts w:cs="Calibri"/>
              </w:rPr>
            </w:pPr>
            <w:hyperlink r:id="rId110" w:anchor="pointer-cancellation" w:history="1">
              <w:r w:rsidR="00657F92" w:rsidRPr="00B36239">
                <w:rPr>
                  <w:rStyle w:val="Hyperlink"/>
                  <w:rFonts w:cs="Calibri"/>
                </w:rPr>
                <w:t>2.5.2 Pointer Cancellation (A)</w:t>
              </w:r>
            </w:hyperlink>
          </w:p>
          <w:p w14:paraId="406A322F" w14:textId="77777777" w:rsidR="00657F92" w:rsidRPr="00B36239" w:rsidRDefault="00657F92" w:rsidP="00E645C8">
            <w:pPr>
              <w:rPr>
                <w:rFonts w:cs="Calibri"/>
              </w:rPr>
            </w:pPr>
            <w:r w:rsidRPr="00B36239">
              <w:rPr>
                <w:rFonts w:cs="Calibri"/>
              </w:rPr>
              <w:lastRenderedPageBreak/>
              <w:t>For functionality that can be operated using a single pointer, at least one of the following is true:</w:t>
            </w:r>
          </w:p>
          <w:p w14:paraId="45141EF3" w14:textId="77777777" w:rsidR="00657F92" w:rsidRPr="00B36239" w:rsidRDefault="00657F92" w:rsidP="00E645C8">
            <w:pPr>
              <w:rPr>
                <w:rFonts w:cs="Calibri"/>
              </w:rPr>
            </w:pPr>
          </w:p>
          <w:p w14:paraId="2FF41D01" w14:textId="77777777" w:rsidR="00657F92" w:rsidRPr="00B36239" w:rsidRDefault="00657F92" w:rsidP="00E645C8">
            <w:pPr>
              <w:pStyle w:val="ListParagraph"/>
              <w:numPr>
                <w:ilvl w:val="0"/>
                <w:numId w:val="22"/>
              </w:numPr>
            </w:pPr>
            <w:r w:rsidRPr="00B36239">
              <w:t>No Down-Event</w:t>
            </w:r>
          </w:p>
          <w:p w14:paraId="43098934" w14:textId="77777777" w:rsidR="00657F92" w:rsidRPr="00B36239" w:rsidRDefault="00657F92" w:rsidP="00E645C8">
            <w:pPr>
              <w:pStyle w:val="ListParagraph"/>
              <w:numPr>
                <w:ilvl w:val="0"/>
                <w:numId w:val="22"/>
              </w:numPr>
            </w:pPr>
            <w:r w:rsidRPr="00B36239">
              <w:t>Abort or Undo</w:t>
            </w:r>
          </w:p>
          <w:p w14:paraId="5FE16190" w14:textId="77777777" w:rsidR="00657F92" w:rsidRPr="00B36239" w:rsidRDefault="00657F92" w:rsidP="00E645C8">
            <w:pPr>
              <w:pStyle w:val="ListParagraph"/>
              <w:numPr>
                <w:ilvl w:val="0"/>
                <w:numId w:val="22"/>
              </w:numPr>
            </w:pPr>
            <w:r w:rsidRPr="00B36239">
              <w:t>Up Reversal</w:t>
            </w:r>
          </w:p>
          <w:p w14:paraId="6468AAB3" w14:textId="77777777" w:rsidR="00657F92" w:rsidRPr="00B36239" w:rsidRDefault="00657F92" w:rsidP="00E645C8">
            <w:pPr>
              <w:pStyle w:val="ListParagraph"/>
              <w:numPr>
                <w:ilvl w:val="0"/>
                <w:numId w:val="22"/>
              </w:numPr>
            </w:pPr>
            <w:r w:rsidRPr="00B36239">
              <w:t>Essential</w:t>
            </w:r>
          </w:p>
        </w:tc>
        <w:tc>
          <w:tcPr>
            <w:tcW w:w="846" w:type="pct"/>
            <w:shd w:val="clear" w:color="auto" w:fill="EAF1DD" w:themeFill="accent3" w:themeFillTint="33"/>
          </w:tcPr>
          <w:p w14:paraId="1E69899E" w14:textId="77777777" w:rsidR="00657F92" w:rsidRPr="00445499" w:rsidRDefault="00657F92" w:rsidP="00E645C8">
            <w:pPr>
              <w:rPr>
                <w:rFonts w:cs="Calibri"/>
              </w:rPr>
            </w:pPr>
            <w:r>
              <w:rPr>
                <w:rFonts w:cs="Calibri"/>
              </w:rPr>
              <w:lastRenderedPageBreak/>
              <w:t>Supports</w:t>
            </w:r>
          </w:p>
        </w:tc>
        <w:tc>
          <w:tcPr>
            <w:tcW w:w="3084" w:type="pct"/>
            <w:shd w:val="clear" w:color="auto" w:fill="auto"/>
          </w:tcPr>
          <w:p w14:paraId="23E94C73" w14:textId="77777777" w:rsidR="00657F92" w:rsidRDefault="00657F92" w:rsidP="00E645C8">
            <w:pPr>
              <w:rPr>
                <w:rFonts w:cs="Calibri"/>
              </w:rPr>
            </w:pPr>
            <w:r>
              <w:rPr>
                <w:rFonts w:cs="Calibri"/>
              </w:rPr>
              <w:t>All interactive content functions through the Up-Event, allowing users to potentially move their pointer off the component to cancel.</w:t>
            </w:r>
          </w:p>
          <w:p w14:paraId="0C2BB218" w14:textId="77777777" w:rsidR="00E31EBE" w:rsidRDefault="00E31EBE" w:rsidP="00E645C8">
            <w:pPr>
              <w:rPr>
                <w:rFonts w:cs="Calibri"/>
              </w:rPr>
            </w:pPr>
          </w:p>
          <w:p w14:paraId="51D13E26" w14:textId="382D33CF" w:rsidR="00E31EBE" w:rsidRPr="00EB45B3" w:rsidRDefault="00E31EBE" w:rsidP="00E645C8">
            <w:pPr>
              <w:rPr>
                <w:rFonts w:cs="Calibri"/>
              </w:rPr>
            </w:pPr>
            <w:r>
              <w:rPr>
                <w:rFonts w:cs="Calibri"/>
              </w:rPr>
              <w:t>Note: the built-in Screen Reader in slide-based DCEs is activated upon the Down-Event (right mouseclick).</w:t>
            </w:r>
          </w:p>
        </w:tc>
      </w:tr>
      <w:tr w:rsidR="00657F92" w:rsidRPr="00E106CB" w14:paraId="7AFE4CAA" w14:textId="77777777" w:rsidTr="00E645C8">
        <w:tc>
          <w:tcPr>
            <w:tcW w:w="1070" w:type="pct"/>
            <w:shd w:val="clear" w:color="auto" w:fill="auto"/>
          </w:tcPr>
          <w:p w14:paraId="2F3FAE53" w14:textId="77777777" w:rsidR="00657F92" w:rsidRPr="00B36239" w:rsidRDefault="00000000" w:rsidP="00E645C8">
            <w:pPr>
              <w:rPr>
                <w:rFonts w:cs="Calibri"/>
              </w:rPr>
            </w:pPr>
            <w:hyperlink r:id="rId111" w:anchor="motion-actuation" w:history="1">
              <w:r w:rsidR="00657F92" w:rsidRPr="00B36239">
                <w:rPr>
                  <w:rStyle w:val="Hyperlink"/>
                  <w:rFonts w:cs="Calibri"/>
                </w:rPr>
                <w:t>2.5.4 Motion Actuation (A)</w:t>
              </w:r>
            </w:hyperlink>
          </w:p>
          <w:p w14:paraId="390F7AAC" w14:textId="77777777" w:rsidR="00657F92" w:rsidRPr="00B36239" w:rsidRDefault="00657F92" w:rsidP="00E645C8">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21E1EE21" w14:textId="77777777" w:rsidR="00657F92" w:rsidRPr="00B36239" w:rsidRDefault="00657F92" w:rsidP="00E645C8">
            <w:pPr>
              <w:pStyle w:val="ListParagraph"/>
              <w:numPr>
                <w:ilvl w:val="0"/>
                <w:numId w:val="23"/>
              </w:numPr>
            </w:pPr>
            <w:r w:rsidRPr="00B36239">
              <w:t>Supported Interface</w:t>
            </w:r>
          </w:p>
          <w:p w14:paraId="73793310" w14:textId="77777777" w:rsidR="00657F92" w:rsidRPr="00B36239" w:rsidRDefault="00657F92" w:rsidP="00E645C8">
            <w:pPr>
              <w:pStyle w:val="ListParagraph"/>
              <w:numPr>
                <w:ilvl w:val="0"/>
                <w:numId w:val="23"/>
              </w:numPr>
            </w:pPr>
            <w:r w:rsidRPr="00B36239">
              <w:t>Essential</w:t>
            </w:r>
          </w:p>
        </w:tc>
        <w:tc>
          <w:tcPr>
            <w:tcW w:w="846" w:type="pct"/>
            <w:shd w:val="clear" w:color="auto" w:fill="EAF1DD" w:themeFill="accent3" w:themeFillTint="33"/>
          </w:tcPr>
          <w:p w14:paraId="0BA8ED2B" w14:textId="77777777" w:rsidR="00657F92" w:rsidRPr="00445499" w:rsidRDefault="00657F92" w:rsidP="00E645C8">
            <w:pPr>
              <w:rPr>
                <w:rFonts w:cs="Calibri"/>
              </w:rPr>
            </w:pPr>
            <w:r>
              <w:rPr>
                <w:rFonts w:cs="Calibri"/>
              </w:rPr>
              <w:t>Supports (N/A)</w:t>
            </w:r>
          </w:p>
        </w:tc>
        <w:tc>
          <w:tcPr>
            <w:tcW w:w="3084" w:type="pct"/>
            <w:shd w:val="clear" w:color="auto" w:fill="auto"/>
          </w:tcPr>
          <w:p w14:paraId="6A9F43F0" w14:textId="77777777" w:rsidR="00657F92" w:rsidRPr="00E106CB" w:rsidRDefault="00657F92" w:rsidP="00E645C8">
            <w:pPr>
              <w:rPr>
                <w:rFonts w:cs="Calibri"/>
              </w:rPr>
            </w:pPr>
            <w:r>
              <w:rPr>
                <w:rFonts w:cs="Calibri"/>
              </w:rPr>
              <w:t>There is no content that utilizes device or user motion.</w:t>
            </w:r>
          </w:p>
        </w:tc>
      </w:tr>
    </w:tbl>
    <w:p w14:paraId="08D006FA" w14:textId="77777777" w:rsidR="00657F92" w:rsidRDefault="00657F92" w:rsidP="00657F92"/>
    <w:p w14:paraId="21A0E75A" w14:textId="0F564156" w:rsidR="00313B88" w:rsidRDefault="00313B88">
      <w:r>
        <w:br w:type="page"/>
      </w:r>
    </w:p>
    <w:p w14:paraId="7B15312B" w14:textId="1776849C" w:rsidR="00657F92" w:rsidRDefault="00EF3E14" w:rsidP="00FE2E58">
      <w:pPr>
        <w:pStyle w:val="Heading2"/>
      </w:pPr>
      <w:r>
        <w:lastRenderedPageBreak/>
        <w:t>Revised Section 508 Report</w:t>
      </w:r>
    </w:p>
    <w:p w14:paraId="3BD51263" w14:textId="412EF072" w:rsidR="00EF3E14" w:rsidRPr="00270D3E" w:rsidRDefault="006A657F" w:rsidP="00270D3E">
      <w:pPr>
        <w:pStyle w:val="Heading3"/>
        <w:rPr>
          <w:sz w:val="32"/>
          <w:szCs w:val="32"/>
        </w:rPr>
      </w:pPr>
      <w:bookmarkStart w:id="9" w:name="_Toc512938935"/>
      <w:r>
        <w:t xml:space="preserve">Chapter 3: </w:t>
      </w:r>
      <w:hyperlink r:id="rId112" w:anchor="chapter-3-functional-performance-criteria" w:history="1">
        <w:r>
          <w:rPr>
            <w:rStyle w:val="Hyperlink"/>
          </w:rPr>
          <w:t>Functional Performance Criteria</w:t>
        </w:r>
      </w:hyperlink>
      <w:r>
        <w:t xml:space="preserve"> (FPC)</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EF3E14" w:rsidRPr="00E106CB" w14:paraId="7BD1E707" w14:textId="77777777" w:rsidTr="0075107D">
        <w:tc>
          <w:tcPr>
            <w:tcW w:w="1070" w:type="pct"/>
            <w:shd w:val="clear" w:color="auto" w:fill="404040" w:themeFill="text1" w:themeFillTint="BF"/>
          </w:tcPr>
          <w:p w14:paraId="1C25F858" w14:textId="3402C8CD" w:rsidR="00EF3E14" w:rsidRPr="008A0D4C" w:rsidRDefault="00EF3E14">
            <w:pPr>
              <w:rPr>
                <w:rFonts w:cs="Calibri"/>
                <w:b/>
                <w:color w:val="FFFFFF" w:themeColor="background1"/>
              </w:rPr>
            </w:pPr>
            <w:r>
              <w:rPr>
                <w:rFonts w:cs="Calibri"/>
                <w:b/>
                <w:color w:val="FFFFFF" w:themeColor="background1"/>
              </w:rPr>
              <w:t>Criteria</w:t>
            </w:r>
          </w:p>
        </w:tc>
        <w:tc>
          <w:tcPr>
            <w:tcW w:w="846" w:type="pct"/>
            <w:shd w:val="clear" w:color="auto" w:fill="404040" w:themeFill="text1" w:themeFillTint="BF"/>
          </w:tcPr>
          <w:p w14:paraId="77B4F90B" w14:textId="0E1BF3EE" w:rsidR="00EF3E14" w:rsidRPr="008A0D4C" w:rsidRDefault="00EF3E14">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74C31A39" w14:textId="77777777" w:rsidR="00EF3E14" w:rsidRPr="008A0D4C" w:rsidRDefault="00EF3E14">
            <w:pPr>
              <w:rPr>
                <w:rFonts w:cs="Calibri"/>
                <w:b/>
                <w:color w:val="FFFFFF" w:themeColor="background1"/>
              </w:rPr>
            </w:pPr>
            <w:r>
              <w:rPr>
                <w:rFonts w:cs="Calibri"/>
                <w:b/>
                <w:color w:val="FFFFFF" w:themeColor="background1"/>
              </w:rPr>
              <w:t>Remarks</w:t>
            </w:r>
          </w:p>
        </w:tc>
      </w:tr>
      <w:tr w:rsidR="0075107D" w:rsidRPr="00E106CB" w14:paraId="37D45DE2" w14:textId="77777777" w:rsidTr="000815EE">
        <w:tc>
          <w:tcPr>
            <w:tcW w:w="1070" w:type="pct"/>
            <w:shd w:val="clear" w:color="auto" w:fill="auto"/>
          </w:tcPr>
          <w:p w14:paraId="0BF53CB1" w14:textId="4EB2DC20" w:rsidR="0075107D" w:rsidRPr="00E106CB" w:rsidRDefault="0075107D">
            <w:pPr>
              <w:rPr>
                <w:rFonts w:cs="Calibri"/>
              </w:rPr>
            </w:pPr>
            <w:r>
              <w:rPr>
                <w:rFonts w:cs="Calibri"/>
              </w:rPr>
              <w:t>302.1 Without Vision</w:t>
            </w:r>
          </w:p>
        </w:tc>
        <w:tc>
          <w:tcPr>
            <w:tcW w:w="846" w:type="pct"/>
            <w:shd w:val="clear" w:color="auto" w:fill="FFFFFF" w:themeFill="background1"/>
          </w:tcPr>
          <w:p w14:paraId="5A2602B4" w14:textId="0E7DB1AB" w:rsidR="0075107D" w:rsidRPr="00445499" w:rsidRDefault="007B4FFC">
            <w:pPr>
              <w:rPr>
                <w:rFonts w:cs="Calibri"/>
              </w:rPr>
            </w:pPr>
            <w:r>
              <w:rPr>
                <w:rFonts w:cs="Calibri"/>
              </w:rPr>
              <w:t xml:space="preserve">Does not </w:t>
            </w:r>
            <w:r w:rsidR="00EB234B">
              <w:rPr>
                <w:rFonts w:cs="Calibri"/>
              </w:rPr>
              <w:t>s</w:t>
            </w:r>
            <w:r>
              <w:rPr>
                <w:rFonts w:cs="Calibri"/>
              </w:rPr>
              <w:t>upport</w:t>
            </w:r>
          </w:p>
        </w:tc>
        <w:tc>
          <w:tcPr>
            <w:tcW w:w="3084" w:type="pct"/>
            <w:shd w:val="clear" w:color="auto" w:fill="auto"/>
          </w:tcPr>
          <w:p w14:paraId="398925E8" w14:textId="1DBFD6E4" w:rsidR="0075107D" w:rsidRDefault="00543DF3" w:rsidP="0075107D">
            <w:r>
              <w:t xml:space="preserve">Web: User interface and content </w:t>
            </w:r>
            <w:r w:rsidR="003D7B6A">
              <w:t>are</w:t>
            </w:r>
            <w:r>
              <w:t xml:space="preserve"> largely </w:t>
            </w:r>
            <w:r w:rsidR="003F3FC4">
              <w:t>compatible</w:t>
            </w:r>
            <w:r>
              <w:t xml:space="preserve"> with screen readers</w:t>
            </w:r>
            <w:r w:rsidR="00550035">
              <w:t xml:space="preserve">, with meaningful semantic structure </w:t>
            </w:r>
            <w:r w:rsidR="0077350D">
              <w:t>and consistency across</w:t>
            </w:r>
            <w:r w:rsidR="00550035">
              <w:t xml:space="preserve"> many areas. </w:t>
            </w:r>
            <w:r w:rsidR="005E32F2">
              <w:t xml:space="preserve">Videos are closed captioned but lack </w:t>
            </w:r>
            <w:r w:rsidR="00F3386E">
              <w:t>audio descriptions.</w:t>
            </w:r>
          </w:p>
          <w:p w14:paraId="079B5CFD" w14:textId="77777777" w:rsidR="00D52A8C" w:rsidRDefault="00D52A8C" w:rsidP="0075107D"/>
          <w:p w14:paraId="3C4B8259" w14:textId="6B8A3B7C" w:rsidR="0075107D" w:rsidRPr="006741C2" w:rsidRDefault="00543DF3" w:rsidP="0075107D">
            <w:r>
              <w:t>Software (DCE):</w:t>
            </w:r>
            <w:r w:rsidR="00250E5E">
              <w:t xml:space="preserve"> User interface and content </w:t>
            </w:r>
            <w:r w:rsidR="003D7B6A">
              <w:t>are</w:t>
            </w:r>
            <w:r w:rsidR="00250E5E">
              <w:t xml:space="preserve"> not compatible with screen readers</w:t>
            </w:r>
            <w:r w:rsidR="00FC3621">
              <w:t>.</w:t>
            </w:r>
            <w:r w:rsidR="00C34454">
              <w:t xml:space="preserve"> The DCE canvas</w:t>
            </w:r>
            <w:r w:rsidR="00E82890">
              <w:t xml:space="preserve"> </w:t>
            </w:r>
            <w:r w:rsidR="00C34454">
              <w:t xml:space="preserve">does not support </w:t>
            </w:r>
            <w:r w:rsidR="00E82890">
              <w:t xml:space="preserve">keyboard operability </w:t>
            </w:r>
            <w:r w:rsidR="00151D2F">
              <w:t>and</w:t>
            </w:r>
            <w:r w:rsidR="00944381">
              <w:t xml:space="preserve"> components and contents are not</w:t>
            </w:r>
            <w:r w:rsidR="00151D2F">
              <w:t xml:space="preserve"> programmatic</w:t>
            </w:r>
            <w:r w:rsidR="00944381">
              <w:t>ally</w:t>
            </w:r>
            <w:r w:rsidR="00151D2F">
              <w:t xml:space="preserve"> determinab</w:t>
            </w:r>
            <w:r w:rsidR="00944381">
              <w:t>le</w:t>
            </w:r>
            <w:r w:rsidR="00151D2F">
              <w:t>.</w:t>
            </w:r>
            <w:r w:rsidR="00D119B8">
              <w:t xml:space="preserve"> </w:t>
            </w:r>
            <w:r w:rsidR="00852CF1">
              <w:t>During the initial orientation phase of</w:t>
            </w:r>
            <w:r w:rsidR="003C7C38">
              <w:t xml:space="preserve"> 3d simulations</w:t>
            </w:r>
            <w:r w:rsidR="00BC31CA">
              <w:t>,</w:t>
            </w:r>
            <w:r w:rsidR="003C7C38">
              <w:t xml:space="preserve"> </w:t>
            </w:r>
            <w:r w:rsidR="004E69F4">
              <w:t>text</w:t>
            </w:r>
            <w:r w:rsidR="00BB4AA5">
              <w:t xml:space="preserve"> presented </w:t>
            </w:r>
            <w:r w:rsidR="004E69F4">
              <w:t>visually</w:t>
            </w:r>
            <w:r w:rsidR="00BB4AA5">
              <w:t xml:space="preserve"> is </w:t>
            </w:r>
            <w:r w:rsidR="006F682C">
              <w:t>ty</w:t>
            </w:r>
            <w:r w:rsidR="00A409C5">
              <w:t>p</w:t>
            </w:r>
            <w:r w:rsidR="006F682C">
              <w:t>ically</w:t>
            </w:r>
            <w:r w:rsidR="00BB4AA5">
              <w:t xml:space="preserve"> </w:t>
            </w:r>
            <w:r w:rsidR="0080380C">
              <w:t>accompanied by</w:t>
            </w:r>
            <w:r w:rsidR="00BB4AA5">
              <w:t xml:space="preserve"> </w:t>
            </w:r>
            <w:r w:rsidR="00C60087">
              <w:t xml:space="preserve">automatic </w:t>
            </w:r>
            <w:r w:rsidR="00BB4AA5">
              <w:t>narrat</w:t>
            </w:r>
            <w:r w:rsidR="0080380C">
              <w:t>ion;</w:t>
            </w:r>
            <w:r w:rsidR="00BB4AA5">
              <w:t xml:space="preserve"> </w:t>
            </w:r>
            <w:r w:rsidR="00457CB4">
              <w:t xml:space="preserve">conversely, </w:t>
            </w:r>
            <w:r w:rsidR="00B62580">
              <w:t xml:space="preserve">during </w:t>
            </w:r>
            <w:r w:rsidR="00A409C5" w:rsidRPr="00A409C5">
              <w:t xml:space="preserve">assessment exercises </w:t>
            </w:r>
            <w:r w:rsidR="0011330E">
              <w:t>(</w:t>
            </w:r>
            <w:r w:rsidR="00B62580">
              <w:t>that</w:t>
            </w:r>
            <w:r w:rsidR="00A409C5" w:rsidRPr="00A409C5">
              <w:t xml:space="preserve"> </w:t>
            </w:r>
            <w:r w:rsidR="00B62580">
              <w:t xml:space="preserve">may </w:t>
            </w:r>
            <w:r w:rsidR="00A409C5" w:rsidRPr="00A409C5">
              <w:t>requir</w:t>
            </w:r>
            <w:r w:rsidR="00B62580">
              <w:t>e</w:t>
            </w:r>
            <w:r w:rsidR="00A409C5" w:rsidRPr="00A409C5">
              <w:t xml:space="preserve"> a specific sensory modality</w:t>
            </w:r>
            <w:r w:rsidR="0011330E">
              <w:t>)</w:t>
            </w:r>
            <w:r w:rsidR="004E69F4">
              <w:t xml:space="preserve">, </w:t>
            </w:r>
            <w:r w:rsidR="00432ABC">
              <w:t xml:space="preserve">non-specific </w:t>
            </w:r>
            <w:r w:rsidR="0011330E">
              <w:t>text descriptions are not available to AT.</w:t>
            </w:r>
            <w:r w:rsidR="0080380C" w:rsidRPr="0080380C">
              <w:t xml:space="preserve"> </w:t>
            </w:r>
            <w:r w:rsidR="008F08F3">
              <w:t>In general,</w:t>
            </w:r>
            <w:r w:rsidR="003A4187">
              <w:t xml:space="preserve"> simulations neither provide</w:t>
            </w:r>
            <w:r w:rsidR="0080380C" w:rsidRPr="0080380C">
              <w:t xml:space="preserve"> audio descriptions</w:t>
            </w:r>
            <w:r w:rsidR="004945FD">
              <w:t xml:space="preserve"> nor </w:t>
            </w:r>
            <w:r w:rsidR="00881F27">
              <w:t>descriptive transcripts</w:t>
            </w:r>
            <w:r w:rsidR="0080380C" w:rsidRPr="0080380C">
              <w:t xml:space="preserve"> in text </w:t>
            </w:r>
            <w:r w:rsidR="003A4187">
              <w:t xml:space="preserve">that </w:t>
            </w:r>
            <w:r w:rsidR="0080380C" w:rsidRPr="0080380C">
              <w:t>are available to AT</w:t>
            </w:r>
            <w:r w:rsidR="0080380C">
              <w:t>.</w:t>
            </w:r>
            <w:r w:rsidR="00623441">
              <w:t xml:space="preserve"> Slide-based DCEs have built-in Screen Reader functionality</w:t>
            </w:r>
            <w:r w:rsidR="002C3F5F">
              <w:t>, toggled from the Settings menu,</w:t>
            </w:r>
            <w:r w:rsidR="00623441">
              <w:t xml:space="preserve"> </w:t>
            </w:r>
            <w:r w:rsidR="005A705E">
              <w:t xml:space="preserve">that </w:t>
            </w:r>
            <w:r w:rsidR="00DC4B36">
              <w:t xml:space="preserve">can </w:t>
            </w:r>
            <w:r w:rsidR="006201A3">
              <w:t>narrat</w:t>
            </w:r>
            <w:r w:rsidR="00A81F5A">
              <w:t xml:space="preserve">e </w:t>
            </w:r>
            <w:r w:rsidR="008B6098">
              <w:t xml:space="preserve">text </w:t>
            </w:r>
            <w:r w:rsidR="00C56739">
              <w:t xml:space="preserve">content </w:t>
            </w:r>
            <w:r w:rsidR="008B6098">
              <w:t>presented visually on each slide</w:t>
            </w:r>
            <w:r w:rsidR="00B17D71">
              <w:t xml:space="preserve"> –</w:t>
            </w:r>
            <w:r w:rsidR="008C7E95">
              <w:t xml:space="preserve"> </w:t>
            </w:r>
            <w:r w:rsidR="00F90961">
              <w:t xml:space="preserve">although </w:t>
            </w:r>
            <w:r w:rsidR="008C7E95">
              <w:t>activation is dependent on mouse cursor</w:t>
            </w:r>
            <w:r w:rsidR="008872F7">
              <w:t>, control over reading is limited,</w:t>
            </w:r>
            <w:r w:rsidR="00AB40E1">
              <w:t xml:space="preserve"> and navigation is not supported</w:t>
            </w:r>
            <w:r w:rsidR="008C7E95">
              <w:t>.</w:t>
            </w:r>
          </w:p>
        </w:tc>
      </w:tr>
      <w:tr w:rsidR="0075107D" w:rsidRPr="00E106CB" w14:paraId="7F5FB314" w14:textId="77777777" w:rsidTr="000815EE">
        <w:tc>
          <w:tcPr>
            <w:tcW w:w="1070" w:type="pct"/>
            <w:shd w:val="clear" w:color="auto" w:fill="auto"/>
          </w:tcPr>
          <w:p w14:paraId="6BB68F59" w14:textId="5079BD1A" w:rsidR="0075107D" w:rsidRPr="00E106CB" w:rsidRDefault="00732890">
            <w:pPr>
              <w:rPr>
                <w:rFonts w:cs="Calibri"/>
              </w:rPr>
            </w:pPr>
            <w:r>
              <w:rPr>
                <w:rFonts w:cs="Calibri"/>
              </w:rPr>
              <w:t>302.2 With Limited Vision</w:t>
            </w:r>
          </w:p>
        </w:tc>
        <w:tc>
          <w:tcPr>
            <w:tcW w:w="846" w:type="pct"/>
            <w:shd w:val="clear" w:color="auto" w:fill="FFFFFF" w:themeFill="background1"/>
          </w:tcPr>
          <w:p w14:paraId="55A64D34" w14:textId="07323CE3" w:rsidR="0075107D" w:rsidRPr="00445499" w:rsidRDefault="00E9421B">
            <w:pPr>
              <w:rPr>
                <w:rFonts w:cs="Calibri"/>
              </w:rPr>
            </w:pPr>
            <w:r>
              <w:rPr>
                <w:rFonts w:cs="Calibri"/>
              </w:rPr>
              <w:t>Partially supports</w:t>
            </w:r>
          </w:p>
        </w:tc>
        <w:tc>
          <w:tcPr>
            <w:tcW w:w="3084" w:type="pct"/>
            <w:shd w:val="clear" w:color="auto" w:fill="auto"/>
          </w:tcPr>
          <w:p w14:paraId="363CF8E4" w14:textId="75709012" w:rsidR="00E9421B" w:rsidRDefault="00E9421B" w:rsidP="00CB0236">
            <w:r>
              <w:t>Web:</w:t>
            </w:r>
            <w:r w:rsidR="003E4C0B">
              <w:t xml:space="preserve"> </w:t>
            </w:r>
            <w:r w:rsidR="00532798">
              <w:t>Style sheets separate presentation from content</w:t>
            </w:r>
            <w:r w:rsidR="00CB0236">
              <w:t xml:space="preserve">. Personal style sheets and Operating System contrast can be applied. Browser zoom </w:t>
            </w:r>
            <w:r w:rsidR="00281D17">
              <w:t xml:space="preserve">(content and functionality preserved at 200%) </w:t>
            </w:r>
            <w:r w:rsidR="00CB0236">
              <w:t>and Screen magnification applications are supported. Pages do not have a responsive design and may require</w:t>
            </w:r>
            <w:r w:rsidR="007936F9">
              <w:t xml:space="preserve"> </w:t>
            </w:r>
            <w:r w:rsidR="00CB0236">
              <w:t xml:space="preserve">horizontal scrolling </w:t>
            </w:r>
            <w:r w:rsidR="008C2E09">
              <w:t>at</w:t>
            </w:r>
            <w:r w:rsidR="00CB0236">
              <w:t xml:space="preserve"> higher browser zoom levels. </w:t>
            </w:r>
            <w:r w:rsidR="003E4C0B">
              <w:t xml:space="preserve"> </w:t>
            </w:r>
          </w:p>
          <w:p w14:paraId="4F7D4F18" w14:textId="77777777" w:rsidR="00D52A8C" w:rsidRDefault="00D52A8C"/>
          <w:p w14:paraId="67ECB81A" w14:textId="765A5FAD" w:rsidR="00863FEF" w:rsidRPr="00B621FC" w:rsidRDefault="00E9421B">
            <w:pPr>
              <w:rPr>
                <w:rFonts w:cs="Calibri"/>
              </w:rPr>
            </w:pPr>
            <w:r>
              <w:t>Software (DCE):</w:t>
            </w:r>
            <w:r w:rsidR="00794E92">
              <w:t xml:space="preserve"> </w:t>
            </w:r>
            <w:r w:rsidR="001C4D34">
              <w:t>Presentation is not separated from content</w:t>
            </w:r>
            <w:r w:rsidR="001B51AB">
              <w:t>, and personal styles and preferences may not be applied</w:t>
            </w:r>
            <w:r w:rsidR="006C2996">
              <w:t>.</w:t>
            </w:r>
            <w:r w:rsidR="005F6B8E">
              <w:t xml:space="preserve"> No built-in</w:t>
            </w:r>
            <w:r w:rsidR="006C2996">
              <w:t xml:space="preserve"> </w:t>
            </w:r>
            <w:r w:rsidR="003E4C0B">
              <w:t>zoom</w:t>
            </w:r>
            <w:r w:rsidR="007753F4">
              <w:t xml:space="preserve"> or text-size enlargement</w:t>
            </w:r>
            <w:r w:rsidR="003E4C0B">
              <w:t xml:space="preserve"> functionality</w:t>
            </w:r>
            <w:r w:rsidR="00F94E40">
              <w:t xml:space="preserve">, but </w:t>
            </w:r>
            <w:r w:rsidR="005F6B8E">
              <w:t>the canvas</w:t>
            </w:r>
            <w:r w:rsidR="00F94E40">
              <w:t xml:space="preserve"> is</w:t>
            </w:r>
            <w:r w:rsidR="00794E92">
              <w:t xml:space="preserve"> expandable to full</w:t>
            </w:r>
            <w:r w:rsidR="00F94E40">
              <w:t>-</w:t>
            </w:r>
            <w:r w:rsidR="00794E92">
              <w:t>screen.</w:t>
            </w:r>
            <w:r w:rsidR="00CD54BC">
              <w:t xml:space="preserve"> Screen magnification applications are supported.</w:t>
            </w:r>
            <w:r w:rsidR="00BB4AA5">
              <w:t xml:space="preserve"> </w:t>
            </w:r>
            <w:r w:rsidR="00941FBC">
              <w:t xml:space="preserve">Animated </w:t>
            </w:r>
            <w:r w:rsidR="00470ACB">
              <w:t>3d simulat</w:t>
            </w:r>
            <w:r w:rsidR="006F1E2E">
              <w:t>ion</w:t>
            </w:r>
            <w:r w:rsidR="00470ACB">
              <w:t xml:space="preserve"> </w:t>
            </w:r>
            <w:r w:rsidR="001F56C0">
              <w:t xml:space="preserve">content </w:t>
            </w:r>
            <w:r w:rsidR="00A71337">
              <w:t xml:space="preserve">may represent visual </w:t>
            </w:r>
            <w:r w:rsidR="00B621FC">
              <w:t>information</w:t>
            </w:r>
            <w:r w:rsidR="001B6E0B">
              <w:t xml:space="preserve"> </w:t>
            </w:r>
            <w:r w:rsidR="00B621FC">
              <w:t>(</w:t>
            </w:r>
            <w:r w:rsidR="001B6E0B">
              <w:t>often part of assessment exercise</w:t>
            </w:r>
            <w:r w:rsidR="00B621FC">
              <w:t>s)</w:t>
            </w:r>
            <w:r w:rsidR="00473429">
              <w:t xml:space="preserve"> that </w:t>
            </w:r>
            <w:r w:rsidR="00FF2821">
              <w:t xml:space="preserve">have non-specific </w:t>
            </w:r>
            <w:r w:rsidR="00EC037D">
              <w:t>scene descriptions presented</w:t>
            </w:r>
            <w:r w:rsidR="00B621FC">
              <w:t xml:space="preserve"> </w:t>
            </w:r>
            <w:r w:rsidR="00BC1494">
              <w:t>as text on screen</w:t>
            </w:r>
            <w:r w:rsidR="006C313D">
              <w:rPr>
                <w:rFonts w:cs="Calibri"/>
              </w:rPr>
              <w:t>.</w:t>
            </w:r>
            <w:r w:rsidR="007378C1">
              <w:rPr>
                <w:rFonts w:cs="Calibri"/>
              </w:rPr>
              <w:t xml:space="preserve"> </w:t>
            </w:r>
            <w:r w:rsidR="00EE6B16">
              <w:t>User interface and content are not compatible with screen readers.</w:t>
            </w:r>
          </w:p>
        </w:tc>
      </w:tr>
      <w:tr w:rsidR="0075107D" w:rsidRPr="00E106CB" w14:paraId="321511C7" w14:textId="77777777" w:rsidTr="000815EE">
        <w:tc>
          <w:tcPr>
            <w:tcW w:w="1070" w:type="pct"/>
            <w:shd w:val="clear" w:color="auto" w:fill="auto"/>
          </w:tcPr>
          <w:p w14:paraId="0715AFB4" w14:textId="341FB831" w:rsidR="0075107D" w:rsidRPr="00E106CB" w:rsidRDefault="0030396D" w:rsidP="0030396D">
            <w:pPr>
              <w:rPr>
                <w:rFonts w:cs="Calibri"/>
              </w:rPr>
            </w:pPr>
            <w:r w:rsidRPr="0030396D">
              <w:rPr>
                <w:rFonts w:cs="Calibri"/>
              </w:rPr>
              <w:t>302.3 Without Perception of Color</w:t>
            </w:r>
          </w:p>
        </w:tc>
        <w:tc>
          <w:tcPr>
            <w:tcW w:w="846" w:type="pct"/>
            <w:shd w:val="clear" w:color="auto" w:fill="FFFFFF" w:themeFill="background1"/>
          </w:tcPr>
          <w:p w14:paraId="6602531F" w14:textId="5074E10C" w:rsidR="0075107D" w:rsidRPr="00445499" w:rsidRDefault="000815EE">
            <w:pPr>
              <w:rPr>
                <w:rFonts w:cs="Calibri"/>
              </w:rPr>
            </w:pPr>
            <w:r>
              <w:rPr>
                <w:rFonts w:cs="Calibri"/>
              </w:rPr>
              <w:t xml:space="preserve">Partially </w:t>
            </w:r>
            <w:r w:rsidR="002A3A5B">
              <w:rPr>
                <w:rFonts w:cs="Calibri"/>
              </w:rPr>
              <w:t>s</w:t>
            </w:r>
            <w:r>
              <w:rPr>
                <w:rFonts w:cs="Calibri"/>
              </w:rPr>
              <w:t>upports</w:t>
            </w:r>
          </w:p>
        </w:tc>
        <w:tc>
          <w:tcPr>
            <w:tcW w:w="3084" w:type="pct"/>
            <w:shd w:val="clear" w:color="auto" w:fill="auto"/>
          </w:tcPr>
          <w:p w14:paraId="66136751" w14:textId="1E32CD5D" w:rsidR="00AC0183" w:rsidRDefault="00655D16">
            <w:pPr>
              <w:rPr>
                <w:rFonts w:cs="Calibri"/>
              </w:rPr>
            </w:pPr>
            <w:r>
              <w:rPr>
                <w:rFonts w:cs="Calibri"/>
              </w:rPr>
              <w:t xml:space="preserve">Web: Perception of color is not required to </w:t>
            </w:r>
            <w:r w:rsidR="00121906">
              <w:rPr>
                <w:rFonts w:cs="Calibri"/>
              </w:rPr>
              <w:t>use almost all content</w:t>
            </w:r>
            <w:r w:rsidR="0004298D">
              <w:rPr>
                <w:rFonts w:cs="Calibri"/>
              </w:rPr>
              <w:t xml:space="preserve"> – </w:t>
            </w:r>
            <w:r w:rsidR="0046525B">
              <w:rPr>
                <w:rFonts w:cs="Calibri"/>
              </w:rPr>
              <w:t xml:space="preserve">where color is involved, </w:t>
            </w:r>
            <w:r w:rsidR="0004298D">
              <w:rPr>
                <w:rFonts w:cs="Calibri"/>
              </w:rPr>
              <w:t xml:space="preserve">another visual method </w:t>
            </w:r>
            <w:r w:rsidR="00C377F9">
              <w:rPr>
                <w:rFonts w:cs="Calibri"/>
              </w:rPr>
              <w:t>is u</w:t>
            </w:r>
            <w:r w:rsidR="00172079">
              <w:rPr>
                <w:rFonts w:cs="Calibri"/>
              </w:rPr>
              <w:t>tilized</w:t>
            </w:r>
            <w:r w:rsidR="00C377F9">
              <w:rPr>
                <w:rFonts w:cs="Calibri"/>
              </w:rPr>
              <w:t xml:space="preserve"> to </w:t>
            </w:r>
            <w:r w:rsidR="007F32F9">
              <w:rPr>
                <w:rFonts w:cs="Calibri"/>
              </w:rPr>
              <w:t>clearly</w:t>
            </w:r>
            <w:r w:rsidR="00C377F9">
              <w:rPr>
                <w:rFonts w:cs="Calibri"/>
              </w:rPr>
              <w:t xml:space="preserve"> </w:t>
            </w:r>
            <w:r w:rsidR="0004298D">
              <w:rPr>
                <w:rFonts w:cs="Calibri"/>
              </w:rPr>
              <w:t>convey the same information</w:t>
            </w:r>
            <w:r w:rsidR="00121906">
              <w:rPr>
                <w:rFonts w:cs="Calibri"/>
              </w:rPr>
              <w:t>.</w:t>
            </w:r>
            <w:r w:rsidR="009513D1">
              <w:rPr>
                <w:rFonts w:cs="Calibri"/>
              </w:rPr>
              <w:t xml:space="preserve"> There are a few </w:t>
            </w:r>
            <w:r w:rsidR="00A0532A">
              <w:rPr>
                <w:rFonts w:cs="Calibri"/>
              </w:rPr>
              <w:t xml:space="preserve">exceptions </w:t>
            </w:r>
            <w:r w:rsidR="00C06706">
              <w:rPr>
                <w:rFonts w:cs="Calibri"/>
              </w:rPr>
              <w:t xml:space="preserve">of </w:t>
            </w:r>
            <w:r w:rsidR="00303258">
              <w:rPr>
                <w:rFonts w:cs="Calibri"/>
              </w:rPr>
              <w:t>text/</w:t>
            </w:r>
            <w:r w:rsidR="00C06706">
              <w:rPr>
                <w:rFonts w:cs="Calibri"/>
              </w:rPr>
              <w:t>components with</w:t>
            </w:r>
            <w:r w:rsidR="004C4095">
              <w:rPr>
                <w:rFonts w:cs="Calibri"/>
              </w:rPr>
              <w:t xml:space="preserve"> insufficient</w:t>
            </w:r>
            <w:r w:rsidR="009513D1">
              <w:rPr>
                <w:rFonts w:cs="Calibri"/>
              </w:rPr>
              <w:t xml:space="preserve"> </w:t>
            </w:r>
            <w:r w:rsidR="00344FAD">
              <w:rPr>
                <w:rFonts w:cs="Calibri"/>
              </w:rPr>
              <w:t xml:space="preserve">color </w:t>
            </w:r>
            <w:r w:rsidR="009513D1">
              <w:rPr>
                <w:rFonts w:cs="Calibri"/>
              </w:rPr>
              <w:t>contrast.</w:t>
            </w:r>
          </w:p>
          <w:p w14:paraId="3EEBAE8D" w14:textId="77777777" w:rsidR="00D52A8C" w:rsidRDefault="00D52A8C">
            <w:pPr>
              <w:rPr>
                <w:rFonts w:cs="Calibri"/>
              </w:rPr>
            </w:pPr>
          </w:p>
          <w:p w14:paraId="71B46F0C" w14:textId="0C9F92D7" w:rsidR="0075107D" w:rsidRPr="00E106CB" w:rsidRDefault="00344FAD">
            <w:pPr>
              <w:rPr>
                <w:rFonts w:cs="Calibri"/>
              </w:rPr>
            </w:pPr>
            <w:r>
              <w:rPr>
                <w:rFonts w:cs="Calibri"/>
              </w:rPr>
              <w:t>Software (DCE):</w:t>
            </w:r>
            <w:r w:rsidR="002E14F3">
              <w:rPr>
                <w:rFonts w:cs="Calibri"/>
              </w:rPr>
              <w:t xml:space="preserve"> </w:t>
            </w:r>
            <w:r w:rsidR="00831A1D">
              <w:rPr>
                <w:rFonts w:cs="Calibri"/>
              </w:rPr>
              <w:t xml:space="preserve">Perception of color is not required to use most content, although there are exceptions </w:t>
            </w:r>
            <w:r w:rsidR="00071622">
              <w:rPr>
                <w:rFonts w:cs="Calibri"/>
              </w:rPr>
              <w:t>where color is used as the sole means of conveying information</w:t>
            </w:r>
            <w:r w:rsidR="001E25C6">
              <w:rPr>
                <w:rFonts w:cs="Calibri"/>
              </w:rPr>
              <w:t xml:space="preserve"> and</w:t>
            </w:r>
            <w:r w:rsidR="00071622">
              <w:rPr>
                <w:rFonts w:cs="Calibri"/>
              </w:rPr>
              <w:t xml:space="preserve"> </w:t>
            </w:r>
            <w:r w:rsidR="00D0506A">
              <w:rPr>
                <w:rFonts w:cs="Calibri"/>
              </w:rPr>
              <w:t>certain</w:t>
            </w:r>
            <w:r w:rsidR="001E25C6">
              <w:rPr>
                <w:rFonts w:cs="Calibri"/>
              </w:rPr>
              <w:t xml:space="preserve"> </w:t>
            </w:r>
            <w:r w:rsidR="00303258">
              <w:rPr>
                <w:rFonts w:cs="Calibri"/>
              </w:rPr>
              <w:t>text/</w:t>
            </w:r>
            <w:r w:rsidR="00AB6568">
              <w:rPr>
                <w:rFonts w:cs="Calibri"/>
              </w:rPr>
              <w:t xml:space="preserve">components with </w:t>
            </w:r>
            <w:r w:rsidR="00E75571">
              <w:rPr>
                <w:rFonts w:cs="Calibri"/>
              </w:rPr>
              <w:t>insufficient color contrast.</w:t>
            </w:r>
            <w:r w:rsidR="006F1E2E">
              <w:rPr>
                <w:rFonts w:cs="Calibri"/>
              </w:rPr>
              <w:t xml:space="preserve"> 3d simulation content</w:t>
            </w:r>
            <w:r w:rsidR="00E51F7C">
              <w:rPr>
                <w:rFonts w:cs="Calibri"/>
              </w:rPr>
              <w:t xml:space="preserve"> </w:t>
            </w:r>
            <w:r w:rsidR="00E82C29">
              <w:rPr>
                <w:rFonts w:cs="Calibri"/>
              </w:rPr>
              <w:t>(</w:t>
            </w:r>
            <w:r w:rsidR="00E51F7C">
              <w:rPr>
                <w:rFonts w:cs="Calibri"/>
              </w:rPr>
              <w:t>in the form of assessment exercises</w:t>
            </w:r>
            <w:r w:rsidR="00E82C29">
              <w:rPr>
                <w:rFonts w:cs="Calibri"/>
              </w:rPr>
              <w:t xml:space="preserve">) may require color perception </w:t>
            </w:r>
            <w:r w:rsidR="006E0AE5">
              <w:rPr>
                <w:rFonts w:cs="Calibri"/>
              </w:rPr>
              <w:t>to distinguish and interpret</w:t>
            </w:r>
            <w:r w:rsidR="00E82C29">
              <w:rPr>
                <w:rFonts w:cs="Calibri"/>
              </w:rPr>
              <w:t xml:space="preserve"> </w:t>
            </w:r>
            <w:r w:rsidR="00B04A61">
              <w:rPr>
                <w:rFonts w:cs="Calibri"/>
              </w:rPr>
              <w:t xml:space="preserve">represented </w:t>
            </w:r>
            <w:r w:rsidR="00A56F9E">
              <w:rPr>
                <w:rFonts w:cs="Calibri"/>
              </w:rPr>
              <w:t>phenomena</w:t>
            </w:r>
            <w:r w:rsidR="00E82C29">
              <w:rPr>
                <w:rFonts w:cs="Calibri"/>
              </w:rPr>
              <w:t xml:space="preserve"> </w:t>
            </w:r>
            <w:r w:rsidR="006B0C4E">
              <w:rPr>
                <w:rFonts w:cs="Calibri"/>
              </w:rPr>
              <w:t xml:space="preserve">– such </w:t>
            </w:r>
            <w:r w:rsidR="006E0AE5">
              <w:rPr>
                <w:rFonts w:cs="Calibri"/>
              </w:rPr>
              <w:t>scenes may be accompanied</w:t>
            </w:r>
            <w:r w:rsidR="006B0C4E">
              <w:rPr>
                <w:rFonts w:cs="Calibri"/>
              </w:rPr>
              <w:t xml:space="preserve"> </w:t>
            </w:r>
            <w:r w:rsidR="007444DF">
              <w:rPr>
                <w:rFonts w:cs="Calibri"/>
              </w:rPr>
              <w:t>by</w:t>
            </w:r>
            <w:r w:rsidR="006E0AE5">
              <w:rPr>
                <w:rFonts w:cs="Calibri"/>
              </w:rPr>
              <w:t xml:space="preserve"> </w:t>
            </w:r>
            <w:r w:rsidR="006B0C4E" w:rsidRPr="006B0C4E">
              <w:rPr>
                <w:rFonts w:cs="Calibri"/>
              </w:rPr>
              <w:t xml:space="preserve">non-specific </w:t>
            </w:r>
            <w:r w:rsidR="006E0AE5">
              <w:rPr>
                <w:rFonts w:cs="Calibri"/>
              </w:rPr>
              <w:t xml:space="preserve">text </w:t>
            </w:r>
            <w:r w:rsidR="006B0C4E" w:rsidRPr="006B0C4E">
              <w:rPr>
                <w:rFonts w:cs="Calibri"/>
              </w:rPr>
              <w:t>descriptions</w:t>
            </w:r>
            <w:r w:rsidR="003E0FB4">
              <w:rPr>
                <w:rFonts w:cs="Calibri"/>
              </w:rPr>
              <w:t xml:space="preserve"> presented on screen</w:t>
            </w:r>
            <w:r w:rsidR="006B0C4E" w:rsidRPr="006B0C4E">
              <w:rPr>
                <w:rFonts w:cs="Calibri"/>
              </w:rPr>
              <w:t>.</w:t>
            </w:r>
          </w:p>
        </w:tc>
      </w:tr>
      <w:tr w:rsidR="0075107D" w:rsidRPr="00E106CB" w14:paraId="1BA581AF" w14:textId="77777777" w:rsidTr="000815EE">
        <w:tc>
          <w:tcPr>
            <w:tcW w:w="1070" w:type="pct"/>
            <w:shd w:val="clear" w:color="auto" w:fill="auto"/>
          </w:tcPr>
          <w:p w14:paraId="5A8E68EC" w14:textId="7B0F7DC0" w:rsidR="0075107D" w:rsidRPr="00E106CB" w:rsidRDefault="0030396D">
            <w:pPr>
              <w:rPr>
                <w:rFonts w:cs="Calibri"/>
              </w:rPr>
            </w:pPr>
            <w:r w:rsidRPr="0030396D">
              <w:rPr>
                <w:rFonts w:cs="Calibri"/>
              </w:rPr>
              <w:t>302.4 Without Hearing</w:t>
            </w:r>
          </w:p>
        </w:tc>
        <w:tc>
          <w:tcPr>
            <w:tcW w:w="846" w:type="pct"/>
            <w:shd w:val="clear" w:color="auto" w:fill="FFFFFF" w:themeFill="background1"/>
          </w:tcPr>
          <w:p w14:paraId="245C1E25" w14:textId="758FB284" w:rsidR="0075107D" w:rsidRPr="00445499" w:rsidRDefault="002A3A5B">
            <w:pPr>
              <w:rPr>
                <w:rFonts w:cs="Calibri"/>
              </w:rPr>
            </w:pPr>
            <w:r>
              <w:rPr>
                <w:rFonts w:cs="Calibri"/>
              </w:rPr>
              <w:t>Partially supports</w:t>
            </w:r>
          </w:p>
        </w:tc>
        <w:tc>
          <w:tcPr>
            <w:tcW w:w="3084" w:type="pct"/>
            <w:shd w:val="clear" w:color="auto" w:fill="auto"/>
          </w:tcPr>
          <w:p w14:paraId="1552D295" w14:textId="30AD858B" w:rsidR="0075107D" w:rsidRDefault="00A3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Web: </w:t>
            </w:r>
            <w:r w:rsidR="007D63F3">
              <w:rPr>
                <w:rFonts w:cs="Calibri"/>
              </w:rPr>
              <w:t xml:space="preserve">Closed captions </w:t>
            </w:r>
            <w:r w:rsidR="007D63F3" w:rsidRPr="007D63F3">
              <w:rPr>
                <w:rFonts w:cs="Calibri"/>
              </w:rPr>
              <w:t>are provided for video content via the embedded video player on tutorial Assignment pages.</w:t>
            </w:r>
          </w:p>
          <w:p w14:paraId="3BB7B2A3" w14:textId="77777777" w:rsidR="00D52A8C" w:rsidRDefault="00D5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7CFD474E" w14:textId="1D26315B" w:rsidR="0078539F" w:rsidRPr="00D13177" w:rsidRDefault="007A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lastRenderedPageBreak/>
              <w:t>Software (DCE):</w:t>
            </w:r>
            <w:r w:rsidR="004536F7">
              <w:t xml:space="preserve"> </w:t>
            </w:r>
            <w:r w:rsidR="00FA54F0">
              <w:t>Content may include</w:t>
            </w:r>
            <w:r w:rsidR="003D29F8">
              <w:t xml:space="preserve"> assessment exercises such as</w:t>
            </w:r>
            <w:r w:rsidR="00FA54F0">
              <w:t xml:space="preserve"> simulated auscultation procedures</w:t>
            </w:r>
            <w:r w:rsidR="004536F7" w:rsidRPr="004536F7">
              <w:rPr>
                <w:rFonts w:cs="Calibri"/>
              </w:rPr>
              <w:t xml:space="preserve"> </w:t>
            </w:r>
            <w:r w:rsidR="00FA54F0">
              <w:rPr>
                <w:rFonts w:cs="Calibri"/>
              </w:rPr>
              <w:t>that</w:t>
            </w:r>
            <w:r w:rsidR="004536F7" w:rsidRPr="004536F7">
              <w:rPr>
                <w:rFonts w:cs="Calibri"/>
              </w:rPr>
              <w:t xml:space="preserve"> require </w:t>
            </w:r>
            <w:r w:rsidR="00CC6819">
              <w:rPr>
                <w:rFonts w:cs="Calibri"/>
              </w:rPr>
              <w:t>the sense of</w:t>
            </w:r>
            <w:r w:rsidR="004536F7" w:rsidRPr="004536F7">
              <w:rPr>
                <w:rFonts w:cs="Calibri"/>
              </w:rPr>
              <w:t xml:space="preserve"> </w:t>
            </w:r>
            <w:r w:rsidR="004536F7">
              <w:rPr>
                <w:rFonts w:cs="Calibri"/>
              </w:rPr>
              <w:t>hearing</w:t>
            </w:r>
            <w:r w:rsidR="004536F7" w:rsidRPr="004536F7">
              <w:rPr>
                <w:rFonts w:cs="Calibri"/>
              </w:rPr>
              <w:t xml:space="preserve"> to distinguish and interpret </w:t>
            </w:r>
            <w:r w:rsidR="004536F7">
              <w:rPr>
                <w:rFonts w:cs="Calibri"/>
              </w:rPr>
              <w:t>audi</w:t>
            </w:r>
            <w:r w:rsidR="006A1659">
              <w:rPr>
                <w:rFonts w:cs="Calibri"/>
              </w:rPr>
              <w:t>tory</w:t>
            </w:r>
            <w:r w:rsidR="004536F7" w:rsidRPr="004536F7">
              <w:rPr>
                <w:rFonts w:cs="Calibri"/>
              </w:rPr>
              <w:t xml:space="preserve"> phenomena</w:t>
            </w:r>
            <w:r w:rsidR="00B04F55">
              <w:rPr>
                <w:rFonts w:cs="Calibri"/>
              </w:rPr>
              <w:t>.</w:t>
            </w:r>
            <w:r w:rsidR="00EB4B97">
              <w:rPr>
                <w:rFonts w:cs="Calibri"/>
              </w:rPr>
              <w:t xml:space="preserve"> For example, the respiratory exam simulates breath sounds as heard through a stethoscope.</w:t>
            </w:r>
            <w:r w:rsidR="004536F7" w:rsidRPr="004536F7">
              <w:rPr>
                <w:rFonts w:cs="Calibri"/>
              </w:rPr>
              <w:t xml:space="preserve"> </w:t>
            </w:r>
            <w:r w:rsidR="00B04F55">
              <w:rPr>
                <w:rFonts w:cs="Calibri"/>
              </w:rPr>
              <w:t>Such audio</w:t>
            </w:r>
            <w:r w:rsidR="007444DF">
              <w:rPr>
                <w:rFonts w:cs="Calibri"/>
              </w:rPr>
              <w:t xml:space="preserve"> </w:t>
            </w:r>
            <w:r w:rsidR="004536F7" w:rsidRPr="004536F7">
              <w:rPr>
                <w:rFonts w:cs="Calibri"/>
              </w:rPr>
              <w:t xml:space="preserve">may be accompanied </w:t>
            </w:r>
            <w:r w:rsidR="007444DF">
              <w:rPr>
                <w:rFonts w:cs="Calibri"/>
              </w:rPr>
              <w:t xml:space="preserve">by </w:t>
            </w:r>
            <w:r w:rsidR="004536F7" w:rsidRPr="004536F7">
              <w:rPr>
                <w:rFonts w:cs="Calibri"/>
              </w:rPr>
              <w:t>non-specific text descriptions</w:t>
            </w:r>
            <w:r w:rsidR="0069763C">
              <w:rPr>
                <w:rFonts w:cs="Calibri"/>
              </w:rPr>
              <w:t xml:space="preserve"> presented on screen.</w:t>
            </w:r>
          </w:p>
        </w:tc>
      </w:tr>
      <w:tr w:rsidR="0075107D" w:rsidRPr="00E106CB" w14:paraId="3576F19C" w14:textId="77777777" w:rsidTr="000815EE">
        <w:tc>
          <w:tcPr>
            <w:tcW w:w="1070" w:type="pct"/>
            <w:shd w:val="clear" w:color="auto" w:fill="auto"/>
          </w:tcPr>
          <w:p w14:paraId="677E3921" w14:textId="74B48E13" w:rsidR="0075107D" w:rsidRPr="00E106CB" w:rsidRDefault="0030396D">
            <w:pPr>
              <w:rPr>
                <w:rFonts w:cs="Calibri"/>
              </w:rPr>
            </w:pPr>
            <w:r w:rsidRPr="0030396D">
              <w:rPr>
                <w:rFonts w:cs="Calibri"/>
              </w:rPr>
              <w:lastRenderedPageBreak/>
              <w:t>302.5 With Limited Hearing</w:t>
            </w:r>
            <w:r w:rsidRPr="0030396D">
              <w:rPr>
                <w:rFonts w:cs="Calibri"/>
              </w:rPr>
              <w:tab/>
            </w:r>
          </w:p>
        </w:tc>
        <w:tc>
          <w:tcPr>
            <w:tcW w:w="846" w:type="pct"/>
            <w:shd w:val="clear" w:color="auto" w:fill="FFFFFF" w:themeFill="background1"/>
          </w:tcPr>
          <w:p w14:paraId="70628FCF" w14:textId="49D1E3F7" w:rsidR="0075107D" w:rsidRPr="00445499" w:rsidRDefault="00EA71C8">
            <w:pPr>
              <w:rPr>
                <w:rFonts w:cs="Calibri"/>
              </w:rPr>
            </w:pPr>
            <w:r>
              <w:rPr>
                <w:rFonts w:cs="Calibri"/>
              </w:rPr>
              <w:t>Supports</w:t>
            </w:r>
          </w:p>
        </w:tc>
        <w:tc>
          <w:tcPr>
            <w:tcW w:w="3084" w:type="pct"/>
            <w:shd w:val="clear" w:color="auto" w:fill="auto"/>
          </w:tcPr>
          <w:p w14:paraId="2C7741B8" w14:textId="078B7652" w:rsidR="00EA71C8" w:rsidRDefault="00EA71C8"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Web: Independent volume control is provided in </w:t>
            </w:r>
            <w:r w:rsidRPr="007D63F3">
              <w:rPr>
                <w:rFonts w:cs="Calibri"/>
              </w:rPr>
              <w:t>the embedded video player on tutorial Assignment pages</w:t>
            </w:r>
            <w:r w:rsidR="00F51B26">
              <w:rPr>
                <w:rFonts w:cs="Calibri"/>
              </w:rPr>
              <w:t>.</w:t>
            </w:r>
            <w:r w:rsidR="00AF042F">
              <w:rPr>
                <w:rFonts w:cs="Calibri"/>
              </w:rPr>
              <w:t xml:space="preserve"> </w:t>
            </w:r>
            <w:r>
              <w:rPr>
                <w:rFonts w:cs="Calibri"/>
              </w:rPr>
              <w:t xml:space="preserve">Closed captions </w:t>
            </w:r>
            <w:r w:rsidRPr="007D63F3">
              <w:rPr>
                <w:rFonts w:cs="Calibri"/>
              </w:rPr>
              <w:t xml:space="preserve">are </w:t>
            </w:r>
            <w:r w:rsidR="00F51B26">
              <w:rPr>
                <w:rFonts w:cs="Calibri"/>
              </w:rPr>
              <w:t>also</w:t>
            </w:r>
            <w:r w:rsidRPr="007D63F3">
              <w:rPr>
                <w:rFonts w:cs="Calibri"/>
              </w:rPr>
              <w:t xml:space="preserve"> provided for </w:t>
            </w:r>
            <w:r w:rsidR="00F51B26">
              <w:rPr>
                <w:rFonts w:cs="Calibri"/>
              </w:rPr>
              <w:t xml:space="preserve">this </w:t>
            </w:r>
            <w:r w:rsidRPr="007D63F3">
              <w:rPr>
                <w:rFonts w:cs="Calibri"/>
              </w:rPr>
              <w:t>video content.</w:t>
            </w:r>
          </w:p>
          <w:p w14:paraId="76210BC7" w14:textId="77777777" w:rsidR="00EA71C8" w:rsidRDefault="00EA71C8"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1033FCD3" w14:textId="5C234957" w:rsidR="0075107D" w:rsidRPr="00E106CB" w:rsidRDefault="00EA71C8">
            <w:pPr>
              <w:rPr>
                <w:rFonts w:cs="Calibri"/>
              </w:rPr>
            </w:pPr>
            <w:r>
              <w:rPr>
                <w:rFonts w:cs="Calibri"/>
              </w:rPr>
              <w:t>Software (DCE):</w:t>
            </w:r>
            <w:r>
              <w:t xml:space="preserve"> </w:t>
            </w:r>
            <w:r w:rsidR="00C2313C">
              <w:rPr>
                <w:rFonts w:cs="Calibri"/>
              </w:rPr>
              <w:t>Independent volume control functionality is provided via the Settings menu.</w:t>
            </w:r>
            <w:r>
              <w:rPr>
                <w:rFonts w:cs="Calibri"/>
              </w:rPr>
              <w:t xml:space="preserve"> </w:t>
            </w:r>
            <w:r w:rsidR="00EF6945">
              <w:t>Content may include assessment exercises such as simulated auscultation procedures</w:t>
            </w:r>
            <w:r w:rsidR="00EF6945" w:rsidRPr="004536F7">
              <w:rPr>
                <w:rFonts w:cs="Calibri"/>
              </w:rPr>
              <w:t xml:space="preserve"> </w:t>
            </w:r>
            <w:r w:rsidR="00EF6945">
              <w:rPr>
                <w:rFonts w:cs="Calibri"/>
              </w:rPr>
              <w:t>that</w:t>
            </w:r>
            <w:r w:rsidR="00EF6945" w:rsidRPr="004536F7">
              <w:rPr>
                <w:rFonts w:cs="Calibri"/>
              </w:rPr>
              <w:t xml:space="preserve"> require </w:t>
            </w:r>
            <w:r w:rsidR="00EF6945">
              <w:rPr>
                <w:rFonts w:cs="Calibri"/>
              </w:rPr>
              <w:t>the sense of</w:t>
            </w:r>
            <w:r w:rsidR="00EF6945" w:rsidRPr="004536F7">
              <w:rPr>
                <w:rFonts w:cs="Calibri"/>
              </w:rPr>
              <w:t xml:space="preserve"> </w:t>
            </w:r>
            <w:r w:rsidR="00EF6945">
              <w:rPr>
                <w:rFonts w:cs="Calibri"/>
              </w:rPr>
              <w:t>hearing</w:t>
            </w:r>
            <w:r w:rsidR="00EF6945" w:rsidRPr="004536F7">
              <w:rPr>
                <w:rFonts w:cs="Calibri"/>
              </w:rPr>
              <w:t xml:space="preserve"> to distinguish and interpret </w:t>
            </w:r>
            <w:r w:rsidR="00EF6945">
              <w:rPr>
                <w:rFonts w:cs="Calibri"/>
              </w:rPr>
              <w:t>auditory</w:t>
            </w:r>
            <w:r w:rsidR="00EF6945" w:rsidRPr="004536F7">
              <w:rPr>
                <w:rFonts w:cs="Calibri"/>
              </w:rPr>
              <w:t xml:space="preserve"> phenomena</w:t>
            </w:r>
            <w:r w:rsidR="00EF6945">
              <w:rPr>
                <w:rFonts w:cs="Calibri"/>
              </w:rPr>
              <w:t>. For example, the respiratory exam simulates breath sounds as heard through a stethoscope.</w:t>
            </w:r>
            <w:r w:rsidR="00EF6945" w:rsidRPr="004536F7">
              <w:rPr>
                <w:rFonts w:cs="Calibri"/>
              </w:rPr>
              <w:t xml:space="preserve"> </w:t>
            </w:r>
            <w:r w:rsidR="00EF6945">
              <w:rPr>
                <w:rFonts w:cs="Calibri"/>
              </w:rPr>
              <w:t xml:space="preserve">Such audio </w:t>
            </w:r>
            <w:r w:rsidR="00EF6945" w:rsidRPr="004536F7">
              <w:rPr>
                <w:rFonts w:cs="Calibri"/>
              </w:rPr>
              <w:t xml:space="preserve">may be accompanied </w:t>
            </w:r>
            <w:r w:rsidR="00EF6945">
              <w:rPr>
                <w:rFonts w:cs="Calibri"/>
              </w:rPr>
              <w:t xml:space="preserve">by </w:t>
            </w:r>
            <w:r w:rsidR="00EF6945" w:rsidRPr="004536F7">
              <w:rPr>
                <w:rFonts w:cs="Calibri"/>
              </w:rPr>
              <w:t>non-specific text descriptions</w:t>
            </w:r>
            <w:r w:rsidR="00EF6945">
              <w:rPr>
                <w:rFonts w:cs="Calibri"/>
              </w:rPr>
              <w:t xml:space="preserve"> presented on screen.</w:t>
            </w:r>
          </w:p>
        </w:tc>
      </w:tr>
      <w:tr w:rsidR="0030396D" w:rsidRPr="00E106CB" w14:paraId="72515EC6" w14:textId="77777777" w:rsidTr="000815EE">
        <w:tc>
          <w:tcPr>
            <w:tcW w:w="1070" w:type="pct"/>
            <w:shd w:val="clear" w:color="auto" w:fill="auto"/>
          </w:tcPr>
          <w:p w14:paraId="3C71B817" w14:textId="32FDFB61" w:rsidR="0030396D" w:rsidRPr="00E106CB" w:rsidRDefault="0030396D">
            <w:pPr>
              <w:rPr>
                <w:rFonts w:cs="Calibri"/>
              </w:rPr>
            </w:pPr>
            <w:r w:rsidRPr="0030396D">
              <w:rPr>
                <w:rFonts w:cs="Calibri"/>
              </w:rPr>
              <w:t>302.6 Without Speech</w:t>
            </w:r>
          </w:p>
        </w:tc>
        <w:tc>
          <w:tcPr>
            <w:tcW w:w="846" w:type="pct"/>
            <w:shd w:val="clear" w:color="auto" w:fill="FFFFFF" w:themeFill="background1"/>
          </w:tcPr>
          <w:p w14:paraId="71B011FC" w14:textId="649ED6BB" w:rsidR="0030396D" w:rsidRPr="00445499" w:rsidRDefault="00345730">
            <w:pPr>
              <w:rPr>
                <w:rFonts w:cs="Calibri"/>
              </w:rPr>
            </w:pPr>
            <w:r>
              <w:rPr>
                <w:rFonts w:cs="Calibri"/>
              </w:rPr>
              <w:t>Supports</w:t>
            </w:r>
          </w:p>
        </w:tc>
        <w:tc>
          <w:tcPr>
            <w:tcW w:w="3084" w:type="pct"/>
            <w:shd w:val="clear" w:color="auto" w:fill="auto"/>
          </w:tcPr>
          <w:p w14:paraId="7A4818D7" w14:textId="5F0DCAFC" w:rsidR="0030396D" w:rsidRDefault="00C7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Web: There is no content that requires speech input.</w:t>
            </w:r>
          </w:p>
          <w:p w14:paraId="71B8A98A" w14:textId="77777777" w:rsidR="00844455" w:rsidRDefault="00844455"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AAEE344" w14:textId="1B5767A8" w:rsidR="0030396D" w:rsidRPr="00C264F1" w:rsidRDefault="00C7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Software (DCE): </w:t>
            </w:r>
            <w:r w:rsidR="00BB1F80">
              <w:t>S</w:t>
            </w:r>
            <w:r w:rsidR="00705EF6">
              <w:t>peech-to-text</w:t>
            </w:r>
            <w:r w:rsidR="005F4EB0">
              <w:t xml:space="preserve"> functionality</w:t>
            </w:r>
            <w:r w:rsidR="00BB1F80">
              <w:t xml:space="preserve"> may be utilized for input</w:t>
            </w:r>
            <w:r w:rsidR="005F4EB0">
              <w:t xml:space="preserve">, but </w:t>
            </w:r>
            <w:r w:rsidR="00BB1F80">
              <w:t xml:space="preserve">is </w:t>
            </w:r>
            <w:r w:rsidR="00932886">
              <w:t>not required.</w:t>
            </w:r>
          </w:p>
        </w:tc>
      </w:tr>
      <w:tr w:rsidR="0030396D" w:rsidRPr="00E106CB" w14:paraId="6E7CCC4C" w14:textId="77777777" w:rsidTr="000815EE">
        <w:tc>
          <w:tcPr>
            <w:tcW w:w="1070" w:type="pct"/>
            <w:shd w:val="clear" w:color="auto" w:fill="auto"/>
          </w:tcPr>
          <w:p w14:paraId="17E476C0" w14:textId="0E55B96B" w:rsidR="0030396D" w:rsidRPr="00E106CB" w:rsidRDefault="0030396D">
            <w:pPr>
              <w:rPr>
                <w:rFonts w:cs="Calibri"/>
              </w:rPr>
            </w:pPr>
            <w:r w:rsidRPr="0030396D">
              <w:rPr>
                <w:rFonts w:cs="Calibri"/>
              </w:rPr>
              <w:t>302.7 With Limited Manipulation</w:t>
            </w:r>
            <w:r w:rsidRPr="0030396D">
              <w:rPr>
                <w:rFonts w:cs="Calibri"/>
              </w:rPr>
              <w:tab/>
            </w:r>
          </w:p>
        </w:tc>
        <w:tc>
          <w:tcPr>
            <w:tcW w:w="846" w:type="pct"/>
            <w:shd w:val="clear" w:color="auto" w:fill="FFFFFF" w:themeFill="background1"/>
          </w:tcPr>
          <w:p w14:paraId="32AC5282" w14:textId="456BF49D" w:rsidR="0030396D" w:rsidRPr="00445499" w:rsidRDefault="00A93936">
            <w:pPr>
              <w:rPr>
                <w:rFonts w:cs="Calibri"/>
              </w:rPr>
            </w:pPr>
            <w:r>
              <w:rPr>
                <w:rFonts w:cs="Calibri"/>
              </w:rPr>
              <w:t>Partially supports</w:t>
            </w:r>
          </w:p>
        </w:tc>
        <w:tc>
          <w:tcPr>
            <w:tcW w:w="3084" w:type="pct"/>
            <w:shd w:val="clear" w:color="auto" w:fill="auto"/>
          </w:tcPr>
          <w:p w14:paraId="24835FA3" w14:textId="3988803C" w:rsidR="00EA71C8" w:rsidRDefault="00964001"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Web: </w:t>
            </w:r>
            <w:r w:rsidR="003B677C">
              <w:t>Visible l</w:t>
            </w:r>
            <w:r w:rsidR="00C17D0C">
              <w:t xml:space="preserve">abels are provided for </w:t>
            </w:r>
            <w:r w:rsidR="003B677C">
              <w:t xml:space="preserve">most </w:t>
            </w:r>
            <w:r w:rsidR="00C17D0C">
              <w:t>form elements</w:t>
            </w:r>
            <w:r w:rsidR="00D9083B">
              <w:t xml:space="preserve"> </w:t>
            </w:r>
            <w:r w:rsidR="00677FEC">
              <w:t>for ease of selection</w:t>
            </w:r>
            <w:r w:rsidR="00D9083B">
              <w:t xml:space="preserve">. </w:t>
            </w:r>
            <w:r w:rsidR="006B656E">
              <w:t xml:space="preserve">Content and interface </w:t>
            </w:r>
            <w:r w:rsidR="00BD128E">
              <w:t>are</w:t>
            </w:r>
            <w:r w:rsidR="006B656E">
              <w:t xml:space="preserve"> largely amenable to</w:t>
            </w:r>
            <w:r w:rsidR="00BD128E">
              <w:t xml:space="preserve"> simple</w:t>
            </w:r>
            <w:r w:rsidR="00820EC2">
              <w:t>, standard</w:t>
            </w:r>
            <w:r w:rsidR="006B656E">
              <w:t xml:space="preserve"> keyboard operation. </w:t>
            </w:r>
            <w:r w:rsidR="00D9083B">
              <w:t xml:space="preserve">Most elements have </w:t>
            </w:r>
            <w:r w:rsidR="001017C4">
              <w:t xml:space="preserve">logical and </w:t>
            </w:r>
            <w:r w:rsidR="00900FB1">
              <w:t xml:space="preserve">consistent </w:t>
            </w:r>
            <w:r w:rsidR="00D9083B">
              <w:t>accessible names</w:t>
            </w:r>
            <w:r w:rsidR="001017C4">
              <w:t>,</w:t>
            </w:r>
            <w:r w:rsidR="00D9083B">
              <w:t xml:space="preserve"> and may be operated via speech input.</w:t>
            </w:r>
          </w:p>
          <w:p w14:paraId="7BE0F273" w14:textId="77777777" w:rsidR="003A6E5C" w:rsidRDefault="003A6E5C"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7E605E4" w14:textId="3467B379" w:rsidR="00A37008" w:rsidRPr="00C264F1" w:rsidRDefault="0096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Software (DCE): </w:t>
            </w:r>
            <w:r w:rsidR="00455742">
              <w:t xml:space="preserve">Visible labels are provided for many form elements for ease of selection. </w:t>
            </w:r>
            <w:r w:rsidR="003314A6">
              <w:t>Lack of support for</w:t>
            </w:r>
            <w:r>
              <w:t xml:space="preserve"> keyboard operability</w:t>
            </w:r>
            <w:r w:rsidR="003314A6">
              <w:t xml:space="preserve"> in general </w:t>
            </w:r>
            <w:r w:rsidR="00716316">
              <w:t>means that the use of a pointing device (i.e. mouse) is required</w:t>
            </w:r>
            <w:r w:rsidR="00AC4807">
              <w:t>.</w:t>
            </w:r>
            <w:r w:rsidR="008102C9">
              <w:t xml:space="preserve"> Som</w:t>
            </w:r>
            <w:r w:rsidR="009B2FAE">
              <w:t xml:space="preserve">e simulation </w:t>
            </w:r>
            <w:r w:rsidR="006176E2">
              <w:t xml:space="preserve">activities such </w:t>
            </w:r>
            <w:r w:rsidR="0023156A">
              <w:t xml:space="preserve">as </w:t>
            </w:r>
            <w:r w:rsidR="002323D7">
              <w:t>“</w:t>
            </w:r>
            <w:r w:rsidR="0023156A">
              <w:t>Respiratory Percussion</w:t>
            </w:r>
            <w:r w:rsidR="002323D7">
              <w:t>”</w:t>
            </w:r>
            <w:r w:rsidR="0023156A">
              <w:t xml:space="preserve"> require users to </w:t>
            </w:r>
            <w:r w:rsidR="002D1C8E">
              <w:t xml:space="preserve">click small </w:t>
            </w:r>
            <w:r w:rsidR="008776C6">
              <w:t>targets</w:t>
            </w:r>
            <w:r w:rsidR="00F32AFE">
              <w:t xml:space="preserve"> </w:t>
            </w:r>
            <w:r w:rsidR="00D75CE6">
              <w:t>on a miniature</w:t>
            </w:r>
            <w:r w:rsidR="00F32AFE">
              <w:t xml:space="preserve"> body map as part of an examination</w:t>
            </w:r>
            <w:r w:rsidR="000A2821">
              <w:t xml:space="preserve"> procedure</w:t>
            </w:r>
            <w:r w:rsidR="00F32AFE">
              <w:t>.</w:t>
            </w:r>
          </w:p>
        </w:tc>
      </w:tr>
      <w:tr w:rsidR="0030396D" w:rsidRPr="00E106CB" w14:paraId="4A5C4CF4" w14:textId="77777777" w:rsidTr="000815EE">
        <w:tc>
          <w:tcPr>
            <w:tcW w:w="1070" w:type="pct"/>
            <w:shd w:val="clear" w:color="auto" w:fill="auto"/>
          </w:tcPr>
          <w:p w14:paraId="52D3CD12" w14:textId="72B1A131" w:rsidR="0030396D" w:rsidRPr="00E106CB" w:rsidRDefault="0030396D">
            <w:pPr>
              <w:rPr>
                <w:rFonts w:cs="Calibri"/>
              </w:rPr>
            </w:pPr>
            <w:r w:rsidRPr="0030396D">
              <w:rPr>
                <w:rFonts w:cs="Calibri"/>
              </w:rPr>
              <w:t>302.8 With Limited Reach and Strength</w:t>
            </w:r>
          </w:p>
        </w:tc>
        <w:tc>
          <w:tcPr>
            <w:tcW w:w="846" w:type="pct"/>
            <w:shd w:val="clear" w:color="auto" w:fill="FFFFFF" w:themeFill="background1"/>
          </w:tcPr>
          <w:p w14:paraId="226EFD37" w14:textId="48E45C11" w:rsidR="0030396D" w:rsidRPr="00445499" w:rsidRDefault="00A93936">
            <w:pPr>
              <w:rPr>
                <w:rFonts w:cs="Calibri"/>
              </w:rPr>
            </w:pPr>
            <w:r>
              <w:rPr>
                <w:rFonts w:cs="Calibri"/>
              </w:rPr>
              <w:t>Supports</w:t>
            </w:r>
          </w:p>
        </w:tc>
        <w:tc>
          <w:tcPr>
            <w:tcW w:w="3084" w:type="pct"/>
            <w:shd w:val="clear" w:color="auto" w:fill="auto"/>
          </w:tcPr>
          <w:p w14:paraId="16F4DA02" w14:textId="28403DF1" w:rsidR="0030396D" w:rsidRPr="00C264F1" w:rsidRDefault="00863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Does not apply</w:t>
            </w:r>
            <w:r w:rsidR="0069424E">
              <w:t>.</w:t>
            </w:r>
          </w:p>
        </w:tc>
      </w:tr>
      <w:tr w:rsidR="0030396D" w:rsidRPr="00E106CB" w14:paraId="01DD5D18" w14:textId="77777777" w:rsidTr="000815EE">
        <w:tc>
          <w:tcPr>
            <w:tcW w:w="1070" w:type="pct"/>
            <w:shd w:val="clear" w:color="auto" w:fill="auto"/>
          </w:tcPr>
          <w:p w14:paraId="6C988DE1" w14:textId="1A9B1823" w:rsidR="0030396D" w:rsidRPr="00E106CB" w:rsidRDefault="0030396D">
            <w:pPr>
              <w:rPr>
                <w:rFonts w:cs="Calibri"/>
              </w:rPr>
            </w:pPr>
            <w:r w:rsidRPr="0030396D">
              <w:rPr>
                <w:rFonts w:cs="Calibri"/>
              </w:rPr>
              <w:t>302.9 With Limited Language, Cognitive, and Learning Abilities</w:t>
            </w:r>
          </w:p>
        </w:tc>
        <w:tc>
          <w:tcPr>
            <w:tcW w:w="846" w:type="pct"/>
            <w:shd w:val="clear" w:color="auto" w:fill="FFFFFF" w:themeFill="background1"/>
          </w:tcPr>
          <w:p w14:paraId="3387ECBF" w14:textId="52999D58" w:rsidR="0030396D" w:rsidRPr="00445499" w:rsidRDefault="003A0A26">
            <w:pPr>
              <w:rPr>
                <w:rFonts w:cs="Calibri"/>
              </w:rPr>
            </w:pPr>
            <w:r>
              <w:rPr>
                <w:rFonts w:cs="Calibri"/>
              </w:rPr>
              <w:t>Does not support</w:t>
            </w:r>
          </w:p>
        </w:tc>
        <w:tc>
          <w:tcPr>
            <w:tcW w:w="3084" w:type="pct"/>
            <w:shd w:val="clear" w:color="auto" w:fill="auto"/>
          </w:tcPr>
          <w:p w14:paraId="3BAEC199" w14:textId="70549D62" w:rsidR="00EA71C8" w:rsidRDefault="009F5E6C"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Web:</w:t>
            </w:r>
            <w:r w:rsidR="00AE079B">
              <w:t xml:space="preserve"> </w:t>
            </w:r>
            <w:r w:rsidR="00EA00FF">
              <w:t>Brief d</w:t>
            </w:r>
            <w:r w:rsidR="00AE079B">
              <w:t xml:space="preserve">escription of </w:t>
            </w:r>
            <w:r w:rsidR="00EA00FF">
              <w:t>A</w:t>
            </w:r>
            <w:r w:rsidR="00AE079B">
              <w:t>ctivities</w:t>
            </w:r>
            <w:r w:rsidR="00EA00FF">
              <w:t xml:space="preserve"> </w:t>
            </w:r>
            <w:r w:rsidR="00AE079B">
              <w:t>are provided</w:t>
            </w:r>
            <w:r w:rsidR="00EA00FF">
              <w:t xml:space="preserve"> within each Assignment.</w:t>
            </w:r>
            <w:r w:rsidR="006F7716">
              <w:t xml:space="preserve"> </w:t>
            </w:r>
            <w:r w:rsidR="00EA3725">
              <w:t>No specific modes of content, presentation, or interactivity are provided for individuals with limited cognitive, language and learning abilities.</w:t>
            </w:r>
          </w:p>
          <w:p w14:paraId="25841E7A" w14:textId="77777777" w:rsidR="009F5E6C" w:rsidRDefault="009F5E6C"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92268B" w14:textId="08C90058" w:rsidR="0030396D" w:rsidRPr="00C264F1" w:rsidRDefault="009F5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Software (DCE): </w:t>
            </w:r>
            <w:r w:rsidR="00FD398C">
              <w:t>Most content is a component of an assessment</w:t>
            </w:r>
            <w:r w:rsidR="00383686">
              <w:t>, presentation,</w:t>
            </w:r>
            <w:r w:rsidR="00FD398C">
              <w:t xml:space="preserve"> or other educational exercise</w:t>
            </w:r>
            <w:r w:rsidR="00915DA4">
              <w:t xml:space="preserve"> for specialist vocations</w:t>
            </w:r>
            <w:r w:rsidR="00383686">
              <w:t>.</w:t>
            </w:r>
            <w:r w:rsidR="005F57B9">
              <w:t xml:space="preserve"> Much simulated spoken </w:t>
            </w:r>
            <w:r w:rsidR="00915DA4">
              <w:t xml:space="preserve">dialogue </w:t>
            </w:r>
            <w:r w:rsidR="00DB2526">
              <w:t>is the</w:t>
            </w:r>
            <w:r w:rsidR="00915DA4">
              <w:t xml:space="preserve"> narration of displayed text</w:t>
            </w:r>
            <w:r w:rsidR="00DB2526">
              <w:t>,</w:t>
            </w:r>
            <w:r w:rsidR="00915DA4">
              <w:t xml:space="preserve"> or </w:t>
            </w:r>
            <w:r w:rsidR="00DB2526">
              <w:t>presented via</w:t>
            </w:r>
            <w:r w:rsidR="00671E19">
              <w:t xml:space="preserve"> dynamic</w:t>
            </w:r>
            <w:r w:rsidR="00DB2526">
              <w:t xml:space="preserve"> transcripts.</w:t>
            </w:r>
            <w:r w:rsidR="004931B7">
              <w:t xml:space="preserve"> No specific modes of </w:t>
            </w:r>
            <w:r w:rsidR="00793DA5">
              <w:t xml:space="preserve">content, </w:t>
            </w:r>
            <w:r w:rsidR="004931B7">
              <w:t>presentation</w:t>
            </w:r>
            <w:r w:rsidR="0054221F">
              <w:t>,</w:t>
            </w:r>
            <w:r w:rsidR="00793DA5">
              <w:t xml:space="preserve"> or interactivity are provided for individuals with limited cognitive, language and learning abilities.</w:t>
            </w:r>
          </w:p>
        </w:tc>
      </w:tr>
    </w:tbl>
    <w:p w14:paraId="5EA6B5F3" w14:textId="02C37566" w:rsidR="002D2674" w:rsidRDefault="002D2674" w:rsidP="002D2674">
      <w:pPr>
        <w:pStyle w:val="Heading3"/>
        <w:rPr>
          <w:rStyle w:val="Hyperlink"/>
        </w:rPr>
      </w:pPr>
      <w:bookmarkStart w:id="10" w:name="_Toc512938937"/>
      <w:r>
        <w:t xml:space="preserve">Chapter 5: </w:t>
      </w:r>
      <w:hyperlink r:id="rId113" w:anchor="chapter-5-software" w:history="1">
        <w:r>
          <w:rPr>
            <w:rStyle w:val="Hyperlink"/>
          </w:rPr>
          <w:t>Software</w:t>
        </w:r>
        <w:bookmarkEnd w:id="10"/>
      </w:hyperlink>
    </w:p>
    <w:p w14:paraId="057B0F22" w14:textId="613128B4" w:rsidR="00B410D7" w:rsidRPr="00B410D7" w:rsidRDefault="00B410D7" w:rsidP="00B410D7">
      <w:r>
        <w:t>Appli</w:t>
      </w:r>
      <w:r w:rsidR="000A59C2">
        <w:t xml:space="preserve">cable </w:t>
      </w:r>
      <w:r>
        <w:t>to Digital Clinical Experiences (DCEs)</w:t>
      </w:r>
      <w:r w:rsidR="000A59C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183790" w:rsidRPr="00E106CB" w14:paraId="4BD6A889" w14:textId="77777777">
        <w:tc>
          <w:tcPr>
            <w:tcW w:w="1070" w:type="pct"/>
            <w:shd w:val="clear" w:color="auto" w:fill="404040" w:themeFill="text1" w:themeFillTint="BF"/>
          </w:tcPr>
          <w:p w14:paraId="294F486D" w14:textId="77777777" w:rsidR="00183790" w:rsidRPr="008A0D4C" w:rsidRDefault="00183790">
            <w:pPr>
              <w:rPr>
                <w:rFonts w:cs="Calibri"/>
                <w:b/>
                <w:color w:val="FFFFFF" w:themeColor="background1"/>
              </w:rPr>
            </w:pPr>
            <w:r>
              <w:rPr>
                <w:rFonts w:cs="Calibri"/>
                <w:b/>
                <w:color w:val="FFFFFF" w:themeColor="background1"/>
              </w:rPr>
              <w:t>Criteria</w:t>
            </w:r>
          </w:p>
        </w:tc>
        <w:tc>
          <w:tcPr>
            <w:tcW w:w="846" w:type="pct"/>
            <w:shd w:val="clear" w:color="auto" w:fill="404040" w:themeFill="text1" w:themeFillTint="BF"/>
          </w:tcPr>
          <w:p w14:paraId="619A4261" w14:textId="77777777" w:rsidR="00183790" w:rsidRPr="008A0D4C" w:rsidRDefault="00183790">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75F179B2" w14:textId="77777777" w:rsidR="00183790" w:rsidRPr="008A0D4C" w:rsidRDefault="00183790">
            <w:pPr>
              <w:rPr>
                <w:rFonts w:cs="Calibri"/>
                <w:b/>
                <w:color w:val="FFFFFF" w:themeColor="background1"/>
              </w:rPr>
            </w:pPr>
            <w:r>
              <w:rPr>
                <w:rFonts w:cs="Calibri"/>
                <w:b/>
                <w:color w:val="FFFFFF" w:themeColor="background1"/>
              </w:rPr>
              <w:t>Remarks</w:t>
            </w:r>
          </w:p>
        </w:tc>
      </w:tr>
      <w:tr w:rsidR="006F73BD" w14:paraId="255D7423" w14:textId="77777777" w:rsidTr="000D13C9">
        <w:tc>
          <w:tcPr>
            <w:tcW w:w="1070" w:type="pct"/>
            <w:tcBorders>
              <w:top w:val="single" w:sz="4" w:space="0" w:color="auto"/>
              <w:left w:val="single" w:sz="4" w:space="0" w:color="auto"/>
              <w:bottom w:val="single" w:sz="4" w:space="0" w:color="auto"/>
              <w:right w:val="single" w:sz="4" w:space="0" w:color="auto"/>
            </w:tcBorders>
            <w:shd w:val="clear" w:color="auto" w:fill="auto"/>
          </w:tcPr>
          <w:p w14:paraId="125AA692" w14:textId="77777777" w:rsidR="006F73BD" w:rsidRPr="006F73BD" w:rsidRDefault="006F73BD" w:rsidP="006F73BD">
            <w:pPr>
              <w:rPr>
                <w:rStyle w:val="Strong"/>
                <w:rFonts w:cs="Calibri"/>
                <w:b w:val="0"/>
                <w:bCs w:val="0"/>
              </w:rPr>
            </w:pPr>
            <w:r w:rsidRPr="006F73BD">
              <w:rPr>
                <w:rStyle w:val="Strong"/>
                <w:rFonts w:cs="Calibri"/>
                <w:b w:val="0"/>
                <w:bCs w:val="0"/>
              </w:rPr>
              <w:t xml:space="preserve">501.1 Scope – Incorporation of WCAG </w:t>
            </w:r>
            <w:r w:rsidRPr="006F73BD">
              <w:rPr>
                <w:rStyle w:val="Strong"/>
                <w:rFonts w:cs="Calibri"/>
                <w:b w:val="0"/>
                <w:bCs w:val="0"/>
              </w:rPr>
              <w:lastRenderedPageBreak/>
              <w:t>2.0 AA</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3AB4DBEC" w14:textId="4015AD41" w:rsidR="006F73BD" w:rsidRPr="006F73BD" w:rsidRDefault="006F73BD" w:rsidP="006F73BD">
            <w:pPr>
              <w:rPr>
                <w:rFonts w:cs="Calibri"/>
              </w:rPr>
            </w:pPr>
            <w:r w:rsidRPr="006F73BD">
              <w:rPr>
                <w:rFonts w:cs="Calibri"/>
              </w:rPr>
              <w:lastRenderedPageBreak/>
              <w:t xml:space="preserve">See </w:t>
            </w:r>
            <w:hyperlink w:anchor="_Software_(DCE):_WCAG" w:history="1">
              <w:r w:rsidRPr="000D13C9">
                <w:rPr>
                  <w:rStyle w:val="Hyperlink"/>
                  <w:rFonts w:cs="Calibri"/>
                </w:rPr>
                <w:t>WCAG 2.x section</w:t>
              </w:r>
            </w:hyperlink>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4765BF01" w14:textId="77777777" w:rsidR="006F73BD" w:rsidRPr="006F73BD" w:rsidRDefault="006F73BD" w:rsidP="006F73BD">
            <w:r w:rsidRPr="006F73BD">
              <w:t>See information in WCAG 2.x section</w:t>
            </w:r>
          </w:p>
        </w:tc>
      </w:tr>
      <w:tr w:rsidR="006F73BD" w14:paraId="6EFA598B" w14:textId="77777777" w:rsidTr="000D13C9">
        <w:tc>
          <w:tcPr>
            <w:tcW w:w="1070" w:type="pct"/>
            <w:tcBorders>
              <w:top w:val="single" w:sz="4" w:space="0" w:color="auto"/>
              <w:left w:val="single" w:sz="4" w:space="0" w:color="auto"/>
              <w:bottom w:val="single" w:sz="4" w:space="0" w:color="auto"/>
              <w:right w:val="single" w:sz="4" w:space="0" w:color="auto"/>
            </w:tcBorders>
            <w:shd w:val="clear" w:color="auto" w:fill="D9D9D9"/>
          </w:tcPr>
          <w:p w14:paraId="0D3D3657" w14:textId="77777777" w:rsidR="006F73BD" w:rsidRPr="006F73BD" w:rsidRDefault="00000000" w:rsidP="006F73BD">
            <w:pPr>
              <w:rPr>
                <w:rStyle w:val="Strong"/>
                <w:rFonts w:cs="Calibri"/>
                <w:b w:val="0"/>
                <w:bCs w:val="0"/>
              </w:rPr>
            </w:pPr>
            <w:hyperlink r:id="rId114" w:anchor="502-interoperability-assistive-technology" w:history="1">
              <w:r w:rsidR="006F73BD" w:rsidRPr="006F73BD">
                <w:rPr>
                  <w:rStyle w:val="Hyperlink"/>
                  <w:rFonts w:cs="Calibri"/>
                </w:rPr>
                <w:t>502 Interoperability with Assistive Technology</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005A4FFF" w14:textId="77777777" w:rsidR="006F73BD" w:rsidRPr="006F73BD" w:rsidRDefault="006F73BD" w:rsidP="006F73BD">
            <w:pPr>
              <w:rPr>
                <w:rFonts w:cs="Calibri"/>
              </w:rPr>
            </w:pPr>
            <w:r w:rsidRPr="006F73BD">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23BB9971" w14:textId="77777777" w:rsidR="006F73BD" w:rsidRPr="006F73BD" w:rsidRDefault="006F73BD" w:rsidP="006F73BD">
            <w:r w:rsidRPr="006F73BD">
              <w:t>Heading cell – no response required</w:t>
            </w:r>
          </w:p>
        </w:tc>
      </w:tr>
      <w:tr w:rsidR="006F73BD" w14:paraId="7DCD0D5D"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154A1B64" w14:textId="77777777" w:rsidR="006F73BD" w:rsidRPr="006F73BD" w:rsidRDefault="006F73BD" w:rsidP="006F73BD">
            <w:pPr>
              <w:rPr>
                <w:rStyle w:val="Strong"/>
                <w:rFonts w:cs="Calibri"/>
                <w:b w:val="0"/>
                <w:bCs w:val="0"/>
              </w:rPr>
            </w:pPr>
            <w:r w:rsidRPr="006F73BD">
              <w:rPr>
                <w:rFonts w:cs="Calibri"/>
              </w:rPr>
              <w:t>502.2.1 User Control of Accessibility Features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57098266" w14:textId="368480EA" w:rsidR="006F73BD" w:rsidRPr="006F73BD" w:rsidRDefault="00403A63" w:rsidP="006F73BD">
            <w:pPr>
              <w:rPr>
                <w:rFonts w:cs="Calibri"/>
              </w:rPr>
            </w:pPr>
            <w:r>
              <w:rPr>
                <w:rFonts w:cs="Calibri"/>
              </w:rPr>
              <w:t>N/A</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2DC704D" w14:textId="5261127E" w:rsidR="006F73BD" w:rsidRPr="006F73BD" w:rsidRDefault="00367303" w:rsidP="006F73BD">
            <w:r>
              <w:t>DCEs are not platform software.</w:t>
            </w:r>
          </w:p>
        </w:tc>
      </w:tr>
      <w:tr w:rsidR="006F73BD" w14:paraId="7FB1D1C6"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3E86AF5B" w14:textId="77777777" w:rsidR="006F73BD" w:rsidRPr="006F73BD" w:rsidRDefault="006F73BD" w:rsidP="006F73BD">
            <w:pPr>
              <w:rPr>
                <w:rStyle w:val="Strong"/>
                <w:rFonts w:cs="Calibri"/>
                <w:b w:val="0"/>
                <w:bCs w:val="0"/>
              </w:rPr>
            </w:pPr>
            <w:r w:rsidRPr="006F73BD">
              <w:rPr>
                <w:rFonts w:cs="Calibri"/>
              </w:rPr>
              <w:t>502.2.2 No Disruption of Accessibility Features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50021897" w14:textId="52F98E86" w:rsidR="006F73BD" w:rsidRPr="006F73BD" w:rsidRDefault="00955392" w:rsidP="006F73BD">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7B762D39" w14:textId="2025823D" w:rsidR="006F73BD" w:rsidRPr="006F73BD" w:rsidRDefault="00955392" w:rsidP="006F73BD">
            <w:r>
              <w:t xml:space="preserve">DCEs do not disrupt platform accessibility features, </w:t>
            </w:r>
            <w:r w:rsidR="006D18E1">
              <w:t>e.g. keyboard commands for Operating System accessibility options such as the Windows Magnifier</w:t>
            </w:r>
            <w:r w:rsidR="004F1028">
              <w:t>.</w:t>
            </w:r>
          </w:p>
        </w:tc>
      </w:tr>
      <w:tr w:rsidR="006F73BD" w14:paraId="6A6941B7" w14:textId="77777777" w:rsidTr="000D13C9">
        <w:tc>
          <w:tcPr>
            <w:tcW w:w="1070" w:type="pct"/>
            <w:tcBorders>
              <w:top w:val="single" w:sz="4" w:space="0" w:color="auto"/>
              <w:left w:val="single" w:sz="4" w:space="0" w:color="auto"/>
              <w:bottom w:val="single" w:sz="4" w:space="0" w:color="auto"/>
              <w:right w:val="single" w:sz="4" w:space="0" w:color="auto"/>
            </w:tcBorders>
            <w:shd w:val="clear" w:color="auto" w:fill="D9D9D9"/>
          </w:tcPr>
          <w:p w14:paraId="63C992B0" w14:textId="77777777" w:rsidR="006F73BD" w:rsidRPr="006F73BD" w:rsidRDefault="006F73BD" w:rsidP="006F73BD">
            <w:pPr>
              <w:rPr>
                <w:rFonts w:cs="Calibri"/>
              </w:rPr>
            </w:pPr>
            <w:r w:rsidRPr="006F73BD">
              <w:rPr>
                <w:rFonts w:cs="Calibri"/>
              </w:rPr>
              <w:t>502.3 Accessibility Services</w:t>
            </w:r>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470D4A38" w14:textId="77777777" w:rsidR="006F73BD" w:rsidRPr="006F73BD" w:rsidRDefault="006F73BD" w:rsidP="006F73BD">
            <w:pPr>
              <w:rPr>
                <w:rFonts w:cs="Calibri"/>
              </w:rPr>
            </w:pPr>
            <w:r w:rsidRPr="006F73BD">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63E52FD7" w14:textId="77777777" w:rsidR="006F73BD" w:rsidRPr="006F73BD" w:rsidRDefault="006F73BD" w:rsidP="006F73BD">
            <w:r w:rsidRPr="006F73BD">
              <w:t>Heading cell – no response required</w:t>
            </w:r>
          </w:p>
        </w:tc>
      </w:tr>
      <w:tr w:rsidR="006F73BD" w14:paraId="068BE3F7"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630AF7EC" w14:textId="77777777" w:rsidR="006F73BD" w:rsidRPr="006F73BD" w:rsidRDefault="006F73BD" w:rsidP="006F73BD">
            <w:pPr>
              <w:rPr>
                <w:rFonts w:cs="Calibri"/>
              </w:rPr>
            </w:pPr>
            <w:r w:rsidRPr="006F73BD">
              <w:rPr>
                <w:rFonts w:cs="Calibri"/>
              </w:rPr>
              <w:t>502.3.1 Object Information</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36D60EE6" w14:textId="6B8F48EA" w:rsidR="006F73BD" w:rsidRPr="006F73BD" w:rsidRDefault="00CD4DC5" w:rsidP="006F73BD">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4D065230" w14:textId="06797399" w:rsidR="006F73BD" w:rsidRPr="006F73BD" w:rsidRDefault="00232292" w:rsidP="006F73BD">
            <w:r>
              <w:t>Information and relationships</w:t>
            </w:r>
            <w:r w:rsidR="009E03BA">
              <w:t xml:space="preserve"> – </w:t>
            </w:r>
            <w:r>
              <w:t xml:space="preserve">and </w:t>
            </w:r>
            <w:r w:rsidR="009E03BA">
              <w:t xml:space="preserve">the </w:t>
            </w:r>
            <w:r>
              <w:t>n</w:t>
            </w:r>
            <w:r w:rsidR="00C672FA">
              <w:t xml:space="preserve">ame, role, </w:t>
            </w:r>
            <w:r w:rsidR="000A3EE5">
              <w:t>value</w:t>
            </w:r>
            <w:r w:rsidR="009E03BA">
              <w:t xml:space="preserve"> of components  – are </w:t>
            </w:r>
            <w:r w:rsidR="00F51C8A">
              <w:t xml:space="preserve">typically </w:t>
            </w:r>
            <w:r w:rsidR="00C672FA">
              <w:t xml:space="preserve">not </w:t>
            </w:r>
            <w:r w:rsidR="00F51C8A">
              <w:t xml:space="preserve">programmatically determinable </w:t>
            </w:r>
            <w:r w:rsidR="005B6175">
              <w:t>(</w:t>
            </w:r>
            <w:r w:rsidR="00C672FA">
              <w:t>available to assistive technology</w:t>
            </w:r>
            <w:r w:rsidR="005B6175">
              <w:t>).</w:t>
            </w:r>
          </w:p>
        </w:tc>
      </w:tr>
      <w:tr w:rsidR="006F73BD" w14:paraId="42D1E2FC"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3FB53D1E" w14:textId="77777777" w:rsidR="006F73BD" w:rsidRPr="006F73BD" w:rsidRDefault="006F73BD" w:rsidP="006F73BD">
            <w:pPr>
              <w:rPr>
                <w:rFonts w:cs="Calibri"/>
              </w:rPr>
            </w:pPr>
            <w:r w:rsidRPr="006F73BD">
              <w:rPr>
                <w:rFonts w:cs="Calibri"/>
              </w:rPr>
              <w:t>502.3.2 Modification of Object Information</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26F67F31" w14:textId="7B84A7AB" w:rsidR="006F73BD" w:rsidRPr="006F73BD" w:rsidRDefault="008E1A75" w:rsidP="006F73BD">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597A45BA" w14:textId="153C4C20" w:rsidR="006F73BD" w:rsidRPr="006F73BD" w:rsidRDefault="00B410D7" w:rsidP="006F73BD">
            <w:r>
              <w:t>T</w:t>
            </w:r>
            <w:r w:rsidRPr="00B410D7">
              <w:t xml:space="preserve">he name, role, and </w:t>
            </w:r>
            <w:r>
              <w:t>state</w:t>
            </w:r>
            <w:r w:rsidRPr="00B410D7">
              <w:t xml:space="preserve"> of UI components </w:t>
            </w:r>
            <w:r>
              <w:t xml:space="preserve">are typically unable </w:t>
            </w:r>
            <w:r w:rsidRPr="00B410D7">
              <w:t>to be specified or communicated in programmatically determinable ways.</w:t>
            </w:r>
            <w:r>
              <w:t xml:space="preserve"> </w:t>
            </w:r>
            <w:r w:rsidR="0004045E">
              <w:t>Most components are not keyboard operable</w:t>
            </w:r>
            <w:r w:rsidR="006A084A">
              <w:t>.</w:t>
            </w:r>
          </w:p>
        </w:tc>
      </w:tr>
      <w:tr w:rsidR="006F73BD" w14:paraId="6DBEBE73"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08FDC567" w14:textId="77777777" w:rsidR="006F73BD" w:rsidRPr="006F73BD" w:rsidRDefault="006F73BD" w:rsidP="006F73BD">
            <w:pPr>
              <w:rPr>
                <w:rFonts w:cs="Calibri"/>
              </w:rPr>
            </w:pPr>
            <w:r w:rsidRPr="006F73BD">
              <w:rPr>
                <w:rFonts w:cs="Calibri"/>
              </w:rPr>
              <w:t>502.3.3 Row, Column, and Headers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0A8AAA75" w14:textId="48368238" w:rsidR="006F73BD" w:rsidRPr="006F73BD" w:rsidRDefault="00B410D7" w:rsidP="006F73BD">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04B9FA2A" w14:textId="4A519554" w:rsidR="006F73BD" w:rsidRPr="006F73BD" w:rsidRDefault="008B0251" w:rsidP="006F73BD">
            <w:r>
              <w:t>The semantic structure</w:t>
            </w:r>
            <w:r w:rsidR="000048F1">
              <w:t>s</w:t>
            </w:r>
            <w:r>
              <w:t xml:space="preserve"> of tables are</w:t>
            </w:r>
            <w:r w:rsidR="00B34141">
              <w:t xml:space="preserve"> not programmatically determinable.</w:t>
            </w:r>
          </w:p>
        </w:tc>
      </w:tr>
      <w:tr w:rsidR="006F73BD" w14:paraId="1FD7E9EE"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499D2D86" w14:textId="77777777" w:rsidR="006F73BD" w:rsidRPr="006F73BD" w:rsidRDefault="006F73BD" w:rsidP="006F73BD">
            <w:pPr>
              <w:rPr>
                <w:rFonts w:cs="Calibri"/>
              </w:rPr>
            </w:pPr>
            <w:r w:rsidRPr="006F73BD">
              <w:rPr>
                <w:rFonts w:cs="Calibri"/>
              </w:rPr>
              <w:t>502.3.4 Values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2DE84F50" w14:textId="2DAE1CE7" w:rsidR="006F73BD" w:rsidRPr="006F73BD" w:rsidRDefault="006140B1" w:rsidP="006F73BD">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44377D8A" w14:textId="5D4349C1" w:rsidR="006F73BD" w:rsidRPr="006F73BD" w:rsidRDefault="00B34141" w:rsidP="006F73BD">
            <w:r>
              <w:t>The values of components</w:t>
            </w:r>
            <w:r w:rsidR="006F4180">
              <w:t xml:space="preserve"> (e.g. radio buttons, checkboxes)</w:t>
            </w:r>
            <w:r>
              <w:t xml:space="preserve"> are </w:t>
            </w:r>
            <w:r w:rsidR="0084032C">
              <w:t>not programmatically determinable.</w:t>
            </w:r>
          </w:p>
        </w:tc>
      </w:tr>
      <w:tr w:rsidR="006F73BD" w14:paraId="06252473"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39361E49" w14:textId="77777777" w:rsidR="006F73BD" w:rsidRPr="006F73BD" w:rsidRDefault="006F73BD" w:rsidP="006F73BD">
            <w:pPr>
              <w:rPr>
                <w:rFonts w:cs="Calibri"/>
              </w:rPr>
            </w:pPr>
            <w:r w:rsidRPr="006F73BD">
              <w:rPr>
                <w:rFonts w:cs="Calibri"/>
              </w:rPr>
              <w:t>502.3.5 Modification of Values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6C34B3A7" w14:textId="0B978FD4" w:rsidR="006F73BD" w:rsidRPr="006F73BD" w:rsidRDefault="006140B1" w:rsidP="006F73BD">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3CDD0567" w14:textId="0C478AC6" w:rsidR="006F73BD" w:rsidRPr="006F73BD" w:rsidRDefault="007A0C6D" w:rsidP="006F73BD">
            <w:r>
              <w:t>The values of components (e.g. radio buttons, checkboxes) are not programmatically determinable are not programmatically determinable; the use of much AT to manipulate values is typically not possible due to lack of keyboard operability in general.</w:t>
            </w:r>
          </w:p>
        </w:tc>
      </w:tr>
      <w:tr w:rsidR="006F73BD" w14:paraId="30E1B6C4"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59F4160F" w14:textId="77777777" w:rsidR="006F73BD" w:rsidRPr="006F73BD" w:rsidRDefault="006F73BD" w:rsidP="006F73BD">
            <w:pPr>
              <w:rPr>
                <w:rFonts w:cs="Calibri"/>
              </w:rPr>
            </w:pPr>
            <w:r w:rsidRPr="006F73BD">
              <w:rPr>
                <w:rFonts w:cs="Calibri"/>
              </w:rPr>
              <w:t>502.3.6 Label Relationships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03FF25D4" w14:textId="50757D8C" w:rsidR="006F73BD" w:rsidRPr="006F73BD" w:rsidRDefault="006140B1" w:rsidP="006F73BD">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6E5AEA77" w14:textId="78FB301D" w:rsidR="006F73BD" w:rsidRPr="006F73BD" w:rsidRDefault="00BB67EE" w:rsidP="006F73BD">
            <w:r>
              <w:t>Label relationships are not present or programmatically determinable.</w:t>
            </w:r>
          </w:p>
        </w:tc>
      </w:tr>
      <w:tr w:rsidR="006F73BD" w14:paraId="2D205CA4"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5E2D4775" w14:textId="77777777" w:rsidR="006F73BD" w:rsidRPr="006F73BD" w:rsidRDefault="006F73BD" w:rsidP="006F73BD">
            <w:pPr>
              <w:rPr>
                <w:rFonts w:cs="Calibri"/>
              </w:rPr>
            </w:pPr>
            <w:r w:rsidRPr="006F73BD">
              <w:rPr>
                <w:rFonts w:cs="Calibri"/>
              </w:rPr>
              <w:t>502.3.7 Hierarchical Relationships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0A1B2D92" w14:textId="465E5347" w:rsidR="006F73BD" w:rsidRPr="006F73BD" w:rsidRDefault="006140B1" w:rsidP="006F73BD">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4FAFFA41" w14:textId="5B3A21F5" w:rsidR="006F73BD" w:rsidRPr="006F73BD" w:rsidRDefault="001B4E64" w:rsidP="006F73BD">
            <w:r>
              <w:t>Hierarchical</w:t>
            </w:r>
            <w:r w:rsidR="00BB67EE">
              <w:t xml:space="preserve"> relationships </w:t>
            </w:r>
            <w:r w:rsidR="00330FA7">
              <w:t>as implied visually are not</w:t>
            </w:r>
            <w:r w:rsidR="00BB67EE">
              <w:t xml:space="preserve"> programmatically determinable.</w:t>
            </w:r>
          </w:p>
        </w:tc>
      </w:tr>
      <w:tr w:rsidR="006F73BD" w14:paraId="5D483660"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4D8ECEED" w14:textId="77777777" w:rsidR="006F73BD" w:rsidRPr="006F73BD" w:rsidRDefault="006F73BD" w:rsidP="006F73BD">
            <w:pPr>
              <w:rPr>
                <w:rFonts w:cs="Calibri"/>
              </w:rPr>
            </w:pPr>
            <w:r w:rsidRPr="006F73BD">
              <w:rPr>
                <w:rFonts w:cs="Calibri"/>
              </w:rPr>
              <w:t>502.3.8 Text</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7AA541A5" w14:textId="2BADA874" w:rsidR="006F73BD" w:rsidRPr="006F73BD" w:rsidRDefault="006140B1" w:rsidP="006F73BD">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30D45832" w14:textId="083AACB5" w:rsidR="006F73BD" w:rsidRPr="006F73BD" w:rsidRDefault="00450DBC" w:rsidP="006F73BD">
            <w:r>
              <w:t>Visible t</w:t>
            </w:r>
            <w:r w:rsidR="001B4E64">
              <w:t xml:space="preserve">ext </w:t>
            </w:r>
            <w:r w:rsidR="00330FA7">
              <w:t xml:space="preserve">content </w:t>
            </w:r>
            <w:r w:rsidR="001B4E64">
              <w:t xml:space="preserve">is </w:t>
            </w:r>
            <w:r w:rsidR="00330FA7">
              <w:t xml:space="preserve">typically </w:t>
            </w:r>
            <w:r w:rsidR="001B4E64">
              <w:t>not programmatically determinable</w:t>
            </w:r>
            <w:r w:rsidR="00330FA7">
              <w:t xml:space="preserve"> and unable to be read by screen readers.</w:t>
            </w:r>
          </w:p>
        </w:tc>
      </w:tr>
      <w:tr w:rsidR="00760B39" w14:paraId="312D441D"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0839D192" w14:textId="77777777" w:rsidR="00760B39" w:rsidRPr="00760B39" w:rsidRDefault="00760B39" w:rsidP="00760B39">
            <w:pPr>
              <w:rPr>
                <w:rFonts w:cs="Calibri"/>
              </w:rPr>
            </w:pPr>
            <w:r w:rsidRPr="00760B39">
              <w:rPr>
                <w:rFonts w:cs="Calibri"/>
              </w:rPr>
              <w:t>502.3.9 Modification of Text</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2D2987F6" w14:textId="1047C167" w:rsidR="00760B39" w:rsidRPr="00760B39" w:rsidRDefault="0044606E" w:rsidP="00760B39">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D51AB81" w14:textId="2B664ACE" w:rsidR="00760B39" w:rsidRPr="00760B39" w:rsidRDefault="0044606E" w:rsidP="00760B39">
            <w:r>
              <w:t xml:space="preserve">Text </w:t>
            </w:r>
            <w:r w:rsidR="00D22BD1">
              <w:t xml:space="preserve">inputs </w:t>
            </w:r>
            <w:r>
              <w:t>within the “conversation box”</w:t>
            </w:r>
            <w:r w:rsidR="0006354B">
              <w:t xml:space="preserve"> and </w:t>
            </w:r>
            <w:r w:rsidR="005F0FB0">
              <w:t xml:space="preserve">certain </w:t>
            </w:r>
            <w:r w:rsidR="0006354B">
              <w:t>areas within the “data box”</w:t>
            </w:r>
            <w:r>
              <w:t xml:space="preserve"> </w:t>
            </w:r>
            <w:r w:rsidR="00A30D88">
              <w:t>(</w:t>
            </w:r>
            <w:r w:rsidR="0029456E">
              <w:t xml:space="preserve">Electronic Health Record) </w:t>
            </w:r>
            <w:r w:rsidR="00905C76">
              <w:t xml:space="preserve">may be edited while operating </w:t>
            </w:r>
            <w:r>
              <w:t>AT such as a screen reader.</w:t>
            </w:r>
            <w:r w:rsidR="00C249D9">
              <w:t xml:space="preserve"> Note: input labels are not programmatically determinable</w:t>
            </w:r>
            <w:r w:rsidR="006078ED">
              <w:t>,</w:t>
            </w:r>
            <w:r w:rsidR="006843D9">
              <w:t xml:space="preserve"> and </w:t>
            </w:r>
            <w:r w:rsidR="00F36A10">
              <w:t xml:space="preserve">inputs </w:t>
            </w:r>
            <w:r w:rsidR="006843D9">
              <w:t>require initial text input cursor activation via mouse click</w:t>
            </w:r>
            <w:r w:rsidR="00C249D9">
              <w:t>.</w:t>
            </w:r>
          </w:p>
        </w:tc>
      </w:tr>
      <w:tr w:rsidR="00760B39" w14:paraId="20A87B6C"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309AD49E" w14:textId="77777777" w:rsidR="00760B39" w:rsidRPr="00760B39" w:rsidRDefault="00760B39" w:rsidP="00760B39">
            <w:pPr>
              <w:rPr>
                <w:rFonts w:cs="Calibri"/>
              </w:rPr>
            </w:pPr>
            <w:r w:rsidRPr="00760B39">
              <w:rPr>
                <w:rFonts w:cs="Calibri"/>
              </w:rPr>
              <w:t>502.3.10 List of Actions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3EDB8133" w14:textId="4A9B827E" w:rsidR="00760B39" w:rsidRPr="00760B39" w:rsidRDefault="006140B1" w:rsidP="00760B39">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05F8462A" w14:textId="26B52289" w:rsidR="00760B39" w:rsidRPr="00760B39" w:rsidRDefault="00F315CE" w:rsidP="00760B39">
            <w:r>
              <w:t xml:space="preserve">Roles, names, and values/states </w:t>
            </w:r>
            <w:r w:rsidR="00F45BD9">
              <w:t xml:space="preserve">of components </w:t>
            </w:r>
            <w:r>
              <w:t xml:space="preserve">are not </w:t>
            </w:r>
            <w:r w:rsidR="00F45BD9">
              <w:t>programmatically</w:t>
            </w:r>
            <w:r>
              <w:t xml:space="preserve"> determinable. </w:t>
            </w:r>
          </w:p>
        </w:tc>
      </w:tr>
      <w:tr w:rsidR="00760B39" w14:paraId="363C7C60"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7A93A09E" w14:textId="77777777" w:rsidR="00760B39" w:rsidRPr="00760B39" w:rsidRDefault="00760B39" w:rsidP="00760B39">
            <w:pPr>
              <w:rPr>
                <w:rFonts w:cs="Calibri"/>
              </w:rPr>
            </w:pPr>
            <w:r w:rsidRPr="00760B39">
              <w:rPr>
                <w:rFonts w:cs="Calibri"/>
              </w:rPr>
              <w:t>502.3.11 Actions on Objects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0C85CB0F" w14:textId="4AE9FD1B" w:rsidR="00760B39" w:rsidRPr="00760B39" w:rsidRDefault="006140B1" w:rsidP="00760B39">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03CBA318" w14:textId="13927FB1" w:rsidR="00760B39" w:rsidRPr="00760B39" w:rsidRDefault="00F45BD9" w:rsidP="00760B39">
            <w:r>
              <w:t>Roles, names, and values/states of components are not programmatically determinable</w:t>
            </w:r>
            <w:r w:rsidR="00C945B7">
              <w:t xml:space="preserve">; </w:t>
            </w:r>
            <w:r w:rsidR="00CE3066">
              <w:t xml:space="preserve">the use of </w:t>
            </w:r>
            <w:r w:rsidR="005A33DF">
              <w:t xml:space="preserve">much </w:t>
            </w:r>
            <w:r w:rsidR="00CE3066">
              <w:t>AT</w:t>
            </w:r>
            <w:r w:rsidR="008B3473">
              <w:t xml:space="preserve"> to execute actions</w:t>
            </w:r>
            <w:r w:rsidR="00CE3066">
              <w:t xml:space="preserve"> is </w:t>
            </w:r>
            <w:r w:rsidR="005A33DF">
              <w:t xml:space="preserve">not possible due to </w:t>
            </w:r>
            <w:r w:rsidR="00C945B7">
              <w:t>lack of keyboard operability in general</w:t>
            </w:r>
            <w:r w:rsidR="00CE3066">
              <w:t>.</w:t>
            </w:r>
          </w:p>
        </w:tc>
      </w:tr>
      <w:tr w:rsidR="00760B39" w14:paraId="1497F9F1"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497C529B" w14:textId="77777777" w:rsidR="00760B39" w:rsidRPr="00760B39" w:rsidRDefault="00760B39" w:rsidP="00760B39">
            <w:pPr>
              <w:rPr>
                <w:rFonts w:cs="Calibri"/>
              </w:rPr>
            </w:pPr>
            <w:r w:rsidRPr="00760B39">
              <w:rPr>
                <w:rFonts w:cs="Calibri"/>
              </w:rPr>
              <w:t>502.3.12 Focus Cursor</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4179D515" w14:textId="31676433" w:rsidR="00760B39" w:rsidRPr="00760B39" w:rsidRDefault="007B030A" w:rsidP="00760B39">
            <w:pPr>
              <w:rPr>
                <w:rFonts w:cs="Calibri"/>
              </w:rPr>
            </w:pPr>
            <w:r>
              <w:rPr>
                <w:rFonts w:cs="Calibri"/>
              </w:rPr>
              <w:t>Partially 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79F0591F" w14:textId="371E58D4" w:rsidR="00760B39" w:rsidRPr="00760B39" w:rsidRDefault="00DE1307" w:rsidP="00760B39">
            <w:r>
              <w:t xml:space="preserve">DCEs lack keyboard operability in general, however, text insertion point is indicated within </w:t>
            </w:r>
            <w:r w:rsidR="007B030A" w:rsidRPr="007B030A">
              <w:t>the “conversation box”</w:t>
            </w:r>
            <w:r w:rsidR="00CA77BF">
              <w:t xml:space="preserve"> and </w:t>
            </w:r>
            <w:r w:rsidR="005F0FB0">
              <w:t>certain</w:t>
            </w:r>
            <w:r w:rsidR="00F24E91">
              <w:t xml:space="preserve"> area</w:t>
            </w:r>
            <w:r w:rsidR="00CA77BF">
              <w:t xml:space="preserve"> within the “data box”</w:t>
            </w:r>
            <w:r w:rsidR="0029456E">
              <w:t xml:space="preserve"> (Electronic Health Record) </w:t>
            </w:r>
            <w:r w:rsidR="00C440AE">
              <w:t xml:space="preserve">– </w:t>
            </w:r>
            <w:r w:rsidR="007B030A" w:rsidRPr="007B030A">
              <w:t>only after text input cursor is activated via mouse click</w:t>
            </w:r>
            <w:r w:rsidR="00C440AE">
              <w:t>.</w:t>
            </w:r>
            <w:r w:rsidR="00F24E91">
              <w:t xml:space="preserve"> Tab</w:t>
            </w:r>
            <w:r w:rsidR="004C1E44">
              <w:t xml:space="preserve"> </w:t>
            </w:r>
            <w:r w:rsidR="00F24E91">
              <w:t>focus is largely inoperable/not tracked – t</w:t>
            </w:r>
            <w:r>
              <w:t xml:space="preserve">abbing with </w:t>
            </w:r>
            <w:r w:rsidR="002759AB">
              <w:t xml:space="preserve">a </w:t>
            </w:r>
            <w:r>
              <w:t>visible focus is possible</w:t>
            </w:r>
            <w:r w:rsidR="00C440AE">
              <w:t xml:space="preserve"> </w:t>
            </w:r>
            <w:r w:rsidR="00F24E91">
              <w:t>only within the mode options of the “conversation box”</w:t>
            </w:r>
            <w:r w:rsidR="002759AB">
              <w:t>.</w:t>
            </w:r>
          </w:p>
        </w:tc>
      </w:tr>
      <w:tr w:rsidR="00760B39" w14:paraId="1A27C745"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255C59CF" w14:textId="77777777" w:rsidR="00760B39" w:rsidRPr="00760B39" w:rsidRDefault="00760B39" w:rsidP="00760B39">
            <w:pPr>
              <w:rPr>
                <w:rFonts w:cs="Calibri"/>
              </w:rPr>
            </w:pPr>
            <w:r w:rsidRPr="00760B39">
              <w:rPr>
                <w:rFonts w:cs="Calibri"/>
              </w:rPr>
              <w:t>502.3.13 Modification of Focus Cursor</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62EE2A12" w14:textId="333BEE10" w:rsidR="00760B39" w:rsidRPr="00760B39" w:rsidRDefault="00666BE8" w:rsidP="00760B39">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65D0E681" w14:textId="0A3AB09E" w:rsidR="00760B39" w:rsidRPr="00760B39" w:rsidRDefault="00F86CE6" w:rsidP="00760B39">
            <w:r>
              <w:t>Programmatic access to focus, text insertion point, or selection attributes is not possible</w:t>
            </w:r>
            <w:r w:rsidR="0067459B">
              <w:t>.</w:t>
            </w:r>
          </w:p>
        </w:tc>
      </w:tr>
      <w:tr w:rsidR="00760B39" w14:paraId="6EC87FAE"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031464D5" w14:textId="77777777" w:rsidR="00760B39" w:rsidRPr="00760B39" w:rsidRDefault="00760B39" w:rsidP="00760B39">
            <w:pPr>
              <w:rPr>
                <w:rFonts w:cs="Calibri"/>
              </w:rPr>
            </w:pPr>
            <w:r w:rsidRPr="00760B39">
              <w:rPr>
                <w:rFonts w:cs="Calibri"/>
              </w:rPr>
              <w:t>502.3.14 Event Notification</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406CECC9" w14:textId="35987745" w:rsidR="00760B39" w:rsidRPr="00760B39" w:rsidRDefault="0004178E" w:rsidP="00760B39">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DC4B7B6" w14:textId="0120E486" w:rsidR="00760B39" w:rsidRPr="00760B39" w:rsidRDefault="0004178E" w:rsidP="00760B39">
            <w:r>
              <w:t>Dy</w:t>
            </w:r>
            <w:r w:rsidR="00F70567">
              <w:t xml:space="preserve">namically updating content is </w:t>
            </w:r>
            <w:r w:rsidR="005B6175">
              <w:t xml:space="preserve">not </w:t>
            </w:r>
            <w:r w:rsidR="002727E8">
              <w:t xml:space="preserve">programmatically </w:t>
            </w:r>
            <w:r w:rsidR="0090650B">
              <w:t>communicated</w:t>
            </w:r>
            <w:r w:rsidR="00CF14AF">
              <w:t>, and</w:t>
            </w:r>
            <w:r w:rsidR="005B6175">
              <w:t xml:space="preserve"> </w:t>
            </w:r>
            <w:r w:rsidR="008A10A2">
              <w:t xml:space="preserve">so </w:t>
            </w:r>
            <w:r w:rsidR="00F70567">
              <w:t xml:space="preserve">not announced </w:t>
            </w:r>
            <w:r w:rsidR="0090650B">
              <w:t>by</w:t>
            </w:r>
            <w:r w:rsidR="00F70567">
              <w:t xml:space="preserve"> AT.</w:t>
            </w:r>
          </w:p>
        </w:tc>
      </w:tr>
      <w:tr w:rsidR="00760B39" w14:paraId="096DFD30"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1CD729C1" w14:textId="77777777" w:rsidR="00760B39" w:rsidRPr="00760B39" w:rsidRDefault="00760B39" w:rsidP="00760B39">
            <w:pPr>
              <w:rPr>
                <w:rFonts w:cs="Calibri"/>
              </w:rPr>
            </w:pPr>
            <w:r w:rsidRPr="00760B39">
              <w:rPr>
                <w:rFonts w:cs="Calibri"/>
              </w:rPr>
              <w:lastRenderedPageBreak/>
              <w:t>502.4 Platform Accessibility Features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05698831" w14:textId="73D4432A" w:rsidR="00760B39" w:rsidRPr="00760B39" w:rsidRDefault="00403A63" w:rsidP="00760B39">
            <w:pPr>
              <w:rPr>
                <w:rFonts w:cs="Calibri"/>
              </w:rPr>
            </w:pPr>
            <w:r>
              <w:rPr>
                <w:rFonts w:cs="Calibri"/>
              </w:rPr>
              <w:t>N/A</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3C9A6052" w14:textId="2297B6E7" w:rsidR="00760B39" w:rsidRPr="00760B39" w:rsidRDefault="0056130E" w:rsidP="00760B39">
            <w:r>
              <w:t>DCEs are not platform software.</w:t>
            </w:r>
          </w:p>
        </w:tc>
      </w:tr>
      <w:tr w:rsidR="00760B39" w14:paraId="3932B268"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5B96D448" w14:textId="77777777" w:rsidR="00760B39" w:rsidRPr="00760B39" w:rsidRDefault="00000000" w:rsidP="00760B39">
            <w:pPr>
              <w:rPr>
                <w:rFonts w:cs="Calibri"/>
              </w:rPr>
            </w:pPr>
            <w:hyperlink r:id="rId115" w:anchor="503-applications" w:history="1">
              <w:r w:rsidR="00760B39" w:rsidRPr="00760B39">
                <w:rPr>
                  <w:rStyle w:val="Hyperlink"/>
                  <w:rFonts w:cs="Calibri"/>
                </w:rPr>
                <w:t>503 Applications</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445AB0B0" w14:textId="77777777" w:rsidR="00760B39" w:rsidRPr="00760B39" w:rsidRDefault="00760B39" w:rsidP="00760B39">
            <w:pPr>
              <w:rPr>
                <w:rFonts w:cs="Calibri"/>
              </w:rPr>
            </w:pPr>
            <w:r w:rsidRPr="00760B39">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6639244E" w14:textId="77777777" w:rsidR="00760B39" w:rsidRPr="00760B39" w:rsidRDefault="00760B39" w:rsidP="00760B39">
            <w:r w:rsidRPr="00760B39">
              <w:t>Heading cell – no response required</w:t>
            </w:r>
          </w:p>
        </w:tc>
      </w:tr>
      <w:tr w:rsidR="00760B39" w14:paraId="420EB211"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68F31319" w14:textId="77777777" w:rsidR="00760B39" w:rsidRPr="00760B39" w:rsidRDefault="00760B39" w:rsidP="00760B39">
            <w:pPr>
              <w:rPr>
                <w:rStyle w:val="Strong"/>
                <w:rFonts w:cs="Calibri"/>
                <w:b w:val="0"/>
                <w:bCs w:val="0"/>
              </w:rPr>
            </w:pPr>
            <w:r w:rsidRPr="00760B39">
              <w:rPr>
                <w:rFonts w:cs="Calibri"/>
              </w:rPr>
              <w:t>503.2 User Preferences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5030A5AF" w14:textId="2B2A2E6A" w:rsidR="00760B39" w:rsidRPr="00760B39" w:rsidRDefault="00403A63" w:rsidP="00760B39">
            <w:pPr>
              <w:rPr>
                <w:rFonts w:cs="Calibri"/>
              </w:rPr>
            </w:pPr>
            <w:r>
              <w:rPr>
                <w:rFonts w:cs="Calibri"/>
              </w:rPr>
              <w:t>N/A</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75511139" w14:textId="57429A33" w:rsidR="00760B39" w:rsidRPr="00760B39" w:rsidRDefault="00403A63" w:rsidP="00760B39">
            <w:r>
              <w:t xml:space="preserve">DCEs are </w:t>
            </w:r>
            <w:r w:rsidR="00143747">
              <w:t>web applications and designed to be isolated from the underlying platform software.</w:t>
            </w:r>
          </w:p>
        </w:tc>
      </w:tr>
      <w:tr w:rsidR="00760B39" w14:paraId="4241E457"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48D2017A" w14:textId="77777777" w:rsidR="00760B39" w:rsidRPr="00760B39" w:rsidRDefault="00760B39" w:rsidP="00760B39">
            <w:pPr>
              <w:rPr>
                <w:rStyle w:val="Strong"/>
                <w:rFonts w:cs="Calibri"/>
                <w:b w:val="0"/>
                <w:bCs w:val="0"/>
              </w:rPr>
            </w:pPr>
            <w:r w:rsidRPr="00760B39">
              <w:rPr>
                <w:rFonts w:cs="Calibri"/>
              </w:rPr>
              <w:t>503.3 Alternative User Interfaces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3B8F9437" w14:textId="5CF7861C" w:rsidR="00760B39" w:rsidRPr="00760B39" w:rsidRDefault="00615937" w:rsidP="00760B39">
            <w:pPr>
              <w:rPr>
                <w:rFonts w:cs="Calibri"/>
              </w:rPr>
            </w:pPr>
            <w:r>
              <w:rPr>
                <w:rFonts w:cs="Calibri"/>
              </w:rPr>
              <w:t>Partially 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0E35D53B" w14:textId="61EDEABE" w:rsidR="00760B39" w:rsidRPr="00760B39" w:rsidRDefault="00615937" w:rsidP="00760B39">
            <w:r>
              <w:t>The built-in Screen Reader in slide-based DCEs</w:t>
            </w:r>
            <w:r w:rsidR="00441187">
              <w:t xml:space="preserve"> utilizes </w:t>
            </w:r>
            <w:r w:rsidR="00CB136F">
              <w:t xml:space="preserve">web and </w:t>
            </w:r>
            <w:r w:rsidR="00441187">
              <w:t xml:space="preserve">platform technologies, </w:t>
            </w:r>
            <w:r w:rsidR="000E4FD3">
              <w:t>but operation</w:t>
            </w:r>
            <w:r w:rsidR="009305DD">
              <w:t xml:space="preserve"> method</w:t>
            </w:r>
            <w:r w:rsidR="000E4FD3">
              <w:t xml:space="preserve"> differs</w:t>
            </w:r>
            <w:r w:rsidR="00967B9D">
              <w:t xml:space="preserve"> and is</w:t>
            </w:r>
            <w:r w:rsidR="00952722">
              <w:t xml:space="preserve"> greatly</w:t>
            </w:r>
            <w:r w:rsidR="00967B9D">
              <w:t xml:space="preserve"> limited in capability</w:t>
            </w:r>
            <w:r w:rsidR="000E4FD3">
              <w:t xml:space="preserve"> from</w:t>
            </w:r>
            <w:r w:rsidR="001A357C">
              <w:t xml:space="preserve"> Operating Syste</w:t>
            </w:r>
            <w:r w:rsidR="00967B9D">
              <w:t xml:space="preserve">m or </w:t>
            </w:r>
            <w:r w:rsidR="000E4FD3">
              <w:t xml:space="preserve">standard </w:t>
            </w:r>
            <w:r w:rsidR="001A357C">
              <w:t>accessibility services.</w:t>
            </w:r>
          </w:p>
        </w:tc>
      </w:tr>
      <w:tr w:rsidR="00760B39" w14:paraId="6A3BAEA6"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74E1C860" w14:textId="77777777" w:rsidR="00760B39" w:rsidRPr="00760B39" w:rsidRDefault="00760B39" w:rsidP="00760B39">
            <w:pPr>
              <w:rPr>
                <w:rStyle w:val="Strong"/>
                <w:rFonts w:cs="Calibri"/>
                <w:b w:val="0"/>
                <w:bCs w:val="0"/>
              </w:rPr>
            </w:pPr>
            <w:r w:rsidRPr="00760B39">
              <w:rPr>
                <w:rFonts w:cs="Calibri"/>
              </w:rPr>
              <w:t>503.4 User Controls for Captions and Audio Description</w:t>
            </w:r>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14D104DC" w14:textId="77777777" w:rsidR="00760B39" w:rsidRPr="00760B39" w:rsidRDefault="00760B39" w:rsidP="00760B39">
            <w:pPr>
              <w:rPr>
                <w:rFonts w:cs="Calibri"/>
              </w:rPr>
            </w:pPr>
            <w:r w:rsidRPr="00760B39">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31B43AAC" w14:textId="77777777" w:rsidR="00760B39" w:rsidRPr="00760B39" w:rsidRDefault="00760B39" w:rsidP="00760B39">
            <w:r w:rsidRPr="00760B39">
              <w:t>Heading cell – no response required</w:t>
            </w:r>
          </w:p>
        </w:tc>
      </w:tr>
      <w:tr w:rsidR="00760B39" w14:paraId="56E71061"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0EA8122A" w14:textId="77777777" w:rsidR="00760B39" w:rsidRPr="00760B39" w:rsidRDefault="00760B39" w:rsidP="00760B39">
            <w:pPr>
              <w:rPr>
                <w:rStyle w:val="Strong"/>
                <w:rFonts w:cs="Calibri"/>
                <w:b w:val="0"/>
                <w:bCs w:val="0"/>
              </w:rPr>
            </w:pPr>
            <w:r w:rsidRPr="00760B39">
              <w:rPr>
                <w:rFonts w:cs="Calibri"/>
              </w:rPr>
              <w:t>503.4.1 Caption Controls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60CD9266" w14:textId="61FD6CD0" w:rsidR="00760B39" w:rsidRPr="00760B39" w:rsidRDefault="00C14D8D" w:rsidP="00760B39">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49763549" w14:textId="694AB57A" w:rsidR="00760B39" w:rsidRPr="00760B39" w:rsidRDefault="00C14D8D" w:rsidP="00760B39">
            <w:r>
              <w:t xml:space="preserve">A form of captioning </w:t>
            </w:r>
            <w:r w:rsidRPr="00C14D8D">
              <w:t>for the spoken dialog of virtual patients during assessment/interview activities is provided within the dynamically updating “Transcript” area in DCEs</w:t>
            </w:r>
            <w:r w:rsidR="00AE62F6">
              <w:t>, rather than as standard closed captions</w:t>
            </w:r>
            <w:r w:rsidR="001105BB">
              <w:t xml:space="preserve"> from a program selection</w:t>
            </w:r>
            <w:r w:rsidR="00C232B2">
              <w:t xml:space="preserve"> – it may not be deactivated.</w:t>
            </w:r>
            <w:r w:rsidR="00874B4A">
              <w:t xml:space="preserve"> </w:t>
            </w:r>
            <w:r w:rsidR="00B64CD9">
              <w:t xml:space="preserve">Conversely, </w:t>
            </w:r>
            <w:r w:rsidR="00874B4A">
              <w:t>DCE volume control is</w:t>
            </w:r>
            <w:r w:rsidR="005D4504">
              <w:t xml:space="preserve"> conveniently </w:t>
            </w:r>
            <w:r w:rsidR="006A1A97">
              <w:t>provided via the</w:t>
            </w:r>
            <w:r w:rsidR="00874B4A">
              <w:t xml:space="preserve"> Settings menu.</w:t>
            </w:r>
          </w:p>
        </w:tc>
      </w:tr>
      <w:tr w:rsidR="00760B39" w14:paraId="7E1EF687" w14:textId="77777777" w:rsidTr="000815EE">
        <w:tc>
          <w:tcPr>
            <w:tcW w:w="1070" w:type="pct"/>
            <w:tcBorders>
              <w:top w:val="single" w:sz="4" w:space="0" w:color="auto"/>
              <w:left w:val="single" w:sz="4" w:space="0" w:color="auto"/>
              <w:bottom w:val="single" w:sz="4" w:space="0" w:color="auto"/>
              <w:right w:val="single" w:sz="4" w:space="0" w:color="auto"/>
            </w:tcBorders>
            <w:shd w:val="clear" w:color="auto" w:fill="auto"/>
          </w:tcPr>
          <w:p w14:paraId="796C316D" w14:textId="77777777" w:rsidR="00760B39" w:rsidRPr="00760B39" w:rsidRDefault="00760B39" w:rsidP="00760B39">
            <w:pPr>
              <w:rPr>
                <w:rStyle w:val="Strong"/>
                <w:rFonts w:cs="Calibri"/>
                <w:b w:val="0"/>
                <w:bCs w:val="0"/>
              </w:rPr>
            </w:pPr>
            <w:r w:rsidRPr="00760B39">
              <w:rPr>
                <w:rFonts w:cs="Calibri"/>
              </w:rPr>
              <w:t>503.4.2 Audio Description Controls</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46B11AC8" w14:textId="27DA057A" w:rsidR="00760B39" w:rsidRPr="00760B39" w:rsidRDefault="00492C05" w:rsidP="00760B39">
            <w:pPr>
              <w:rPr>
                <w:rFonts w:cs="Calibri"/>
              </w:rPr>
            </w:pPr>
            <w:r>
              <w:rPr>
                <w:rFonts w:cs="Calibri"/>
              </w:rPr>
              <w:t>N/A</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135D51FC" w14:textId="3141D2DC" w:rsidR="00760B39" w:rsidRPr="00760B39" w:rsidRDefault="00A8613D" w:rsidP="00760B39">
            <w:r>
              <w:t>Audio description tracks are not provided.</w:t>
            </w:r>
          </w:p>
        </w:tc>
      </w:tr>
    </w:tbl>
    <w:p w14:paraId="51A51E56" w14:textId="77777777" w:rsidR="00AF75F7" w:rsidRDefault="00AF75F7" w:rsidP="00AF75F7">
      <w:pPr>
        <w:pStyle w:val="Heading3"/>
        <w:rPr>
          <w:sz w:val="32"/>
          <w:szCs w:val="32"/>
        </w:rPr>
      </w:pPr>
      <w:bookmarkStart w:id="11" w:name="_Toc512938938"/>
      <w:r>
        <w:t xml:space="preserve">Chapter 6: </w:t>
      </w:r>
      <w:hyperlink r:id="rId116" w:anchor="chapter-6-support-documentation-and-services" w:history="1">
        <w:r>
          <w:rPr>
            <w:rStyle w:val="Hyperlink"/>
          </w:rPr>
          <w:t>Support Documentation and Services</w:t>
        </w:r>
        <w:bookmarkEnd w:id="11"/>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864"/>
        <w:gridCol w:w="6795"/>
      </w:tblGrid>
      <w:tr w:rsidR="00270D3E" w:rsidRPr="00E106CB" w14:paraId="74CD609F" w14:textId="77777777">
        <w:tc>
          <w:tcPr>
            <w:tcW w:w="1070" w:type="pct"/>
            <w:shd w:val="clear" w:color="auto" w:fill="404040" w:themeFill="text1" w:themeFillTint="BF"/>
          </w:tcPr>
          <w:p w14:paraId="48FBCE57" w14:textId="77777777" w:rsidR="00270D3E" w:rsidRPr="008A0D4C" w:rsidRDefault="00270D3E">
            <w:pPr>
              <w:rPr>
                <w:rFonts w:cs="Calibri"/>
                <w:b/>
                <w:color w:val="FFFFFF" w:themeColor="background1"/>
              </w:rPr>
            </w:pPr>
            <w:r>
              <w:rPr>
                <w:rFonts w:cs="Calibri"/>
                <w:b/>
                <w:color w:val="FFFFFF" w:themeColor="background1"/>
              </w:rPr>
              <w:t>Criteria</w:t>
            </w:r>
          </w:p>
        </w:tc>
        <w:tc>
          <w:tcPr>
            <w:tcW w:w="846" w:type="pct"/>
            <w:shd w:val="clear" w:color="auto" w:fill="404040" w:themeFill="text1" w:themeFillTint="BF"/>
          </w:tcPr>
          <w:p w14:paraId="7F27ADAD" w14:textId="77777777" w:rsidR="00270D3E" w:rsidRPr="008A0D4C" w:rsidRDefault="00270D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303ED064" w14:textId="77777777" w:rsidR="00270D3E" w:rsidRPr="008A0D4C" w:rsidRDefault="00270D3E">
            <w:pPr>
              <w:rPr>
                <w:rFonts w:cs="Calibri"/>
                <w:b/>
                <w:color w:val="FFFFFF" w:themeColor="background1"/>
              </w:rPr>
            </w:pPr>
            <w:r>
              <w:rPr>
                <w:rFonts w:cs="Calibri"/>
                <w:b/>
                <w:color w:val="FFFFFF" w:themeColor="background1"/>
              </w:rPr>
              <w:t>Remarks</w:t>
            </w:r>
          </w:p>
        </w:tc>
      </w:tr>
      <w:tr w:rsidR="000E6C32" w14:paraId="3B923EFF"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2FA1F372" w14:textId="77777777" w:rsidR="000E6C32" w:rsidRPr="000E6C32" w:rsidRDefault="000E6C32" w:rsidP="000E6C32">
            <w:pPr>
              <w:rPr>
                <w:rStyle w:val="Strong"/>
                <w:rFonts w:cs="Calibri"/>
                <w:b w:val="0"/>
                <w:bCs w:val="0"/>
              </w:rPr>
            </w:pPr>
            <w:r w:rsidRPr="000E6C32">
              <w:rPr>
                <w:rFonts w:cs="Calibri"/>
              </w:rPr>
              <w:t>601.1 Scope</w:t>
            </w:r>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7305338E" w14:textId="77777777" w:rsidR="000E6C32" w:rsidRPr="000E6C32" w:rsidRDefault="000E6C32" w:rsidP="000E6C32">
            <w:pPr>
              <w:rPr>
                <w:rFonts w:cs="Calibri"/>
              </w:rPr>
            </w:pPr>
            <w:r w:rsidRPr="000E6C32">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2997B1F1" w14:textId="77777777" w:rsidR="000E6C32" w:rsidRPr="000E6C32" w:rsidRDefault="000E6C32" w:rsidP="000E6C32">
            <w:r w:rsidRPr="000E6C32">
              <w:t>Heading cell – no response required</w:t>
            </w:r>
          </w:p>
        </w:tc>
      </w:tr>
      <w:tr w:rsidR="000E6C32" w14:paraId="5D88ADA4"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74878B4F" w14:textId="77777777" w:rsidR="000E6C32" w:rsidRPr="000E6C32" w:rsidRDefault="00000000" w:rsidP="000E6C32">
            <w:pPr>
              <w:rPr>
                <w:rFonts w:cs="Calibri"/>
              </w:rPr>
            </w:pPr>
            <w:hyperlink r:id="rId117" w:anchor="602-support-documentation" w:history="1">
              <w:r w:rsidR="000E6C32" w:rsidRPr="000E6C32">
                <w:rPr>
                  <w:rStyle w:val="Hyperlink"/>
                  <w:rFonts w:cs="Calibri"/>
                </w:rPr>
                <w:t>602 Support Documentation</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0EF84B44" w14:textId="77777777" w:rsidR="000E6C32" w:rsidRPr="000E6C32" w:rsidRDefault="000E6C32" w:rsidP="000E6C32">
            <w:pPr>
              <w:rPr>
                <w:rFonts w:cs="Calibri"/>
              </w:rPr>
            </w:pPr>
            <w:r w:rsidRPr="000E6C32">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666C2307" w14:textId="77777777" w:rsidR="000E6C32" w:rsidRPr="000E6C32" w:rsidRDefault="000E6C32" w:rsidP="000E6C32">
            <w:r w:rsidRPr="000E6C32">
              <w:t>Heading cell – no response required</w:t>
            </w:r>
          </w:p>
        </w:tc>
      </w:tr>
      <w:tr w:rsidR="000E6C32" w14:paraId="1FC5C8DB" w14:textId="77777777" w:rsidTr="000E6C32">
        <w:tc>
          <w:tcPr>
            <w:tcW w:w="1070" w:type="pct"/>
            <w:tcBorders>
              <w:top w:val="single" w:sz="4" w:space="0" w:color="auto"/>
              <w:left w:val="single" w:sz="4" w:space="0" w:color="auto"/>
              <w:bottom w:val="single" w:sz="4" w:space="0" w:color="auto"/>
              <w:right w:val="single" w:sz="4" w:space="0" w:color="auto"/>
            </w:tcBorders>
            <w:shd w:val="clear" w:color="auto" w:fill="auto"/>
          </w:tcPr>
          <w:p w14:paraId="5F7A4E35" w14:textId="77777777" w:rsidR="000E6C32" w:rsidRPr="000E6C32" w:rsidRDefault="000E6C32" w:rsidP="000E6C32">
            <w:pPr>
              <w:rPr>
                <w:rStyle w:val="Strong"/>
                <w:rFonts w:cs="Calibri"/>
                <w:b w:val="0"/>
                <w:bCs w:val="0"/>
              </w:rPr>
            </w:pPr>
            <w:r w:rsidRPr="000E6C32">
              <w:rPr>
                <w:rFonts w:cs="Calibri"/>
              </w:rPr>
              <w:t>602.2 Accessibility and Compatibility Features</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73B17" w14:textId="067484E5" w:rsidR="000E6C32" w:rsidRPr="000E6C32" w:rsidRDefault="00E021D3" w:rsidP="000E6C32">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0042DA85" w14:textId="0C076A71" w:rsidR="000E6C32" w:rsidRPr="000E6C32" w:rsidRDefault="0021567E" w:rsidP="000E6C32">
            <w:r>
              <w:t xml:space="preserve">Details on accessibility and compatibility features are </w:t>
            </w:r>
            <w:r w:rsidR="00D32DF1">
              <w:t xml:space="preserve">found on </w:t>
            </w:r>
            <w:r w:rsidR="005B3EB4">
              <w:t xml:space="preserve">articles within the </w:t>
            </w:r>
            <w:hyperlink r:id="rId118" w:history="1">
              <w:r w:rsidR="008B56F8" w:rsidRPr="00375B49">
                <w:rPr>
                  <w:rStyle w:val="Hyperlink"/>
                </w:rPr>
                <w:t xml:space="preserve">Shadow Health </w:t>
              </w:r>
              <w:r w:rsidR="005B3EB4" w:rsidRPr="00375B49">
                <w:rPr>
                  <w:rStyle w:val="Hyperlink"/>
                </w:rPr>
                <w:t xml:space="preserve">Support </w:t>
              </w:r>
              <w:r w:rsidR="008B56F8" w:rsidRPr="00375B49">
                <w:rPr>
                  <w:rStyle w:val="Hyperlink"/>
                </w:rPr>
                <w:t>Center</w:t>
              </w:r>
            </w:hyperlink>
            <w:r w:rsidR="005B3EB4">
              <w:t xml:space="preserve"> such as </w:t>
            </w:r>
            <w:hyperlink r:id="rId119" w:history="1">
              <w:r w:rsidR="00D32DF1" w:rsidRPr="00D32DF1">
                <w:rPr>
                  <w:rStyle w:val="Hyperlink"/>
                </w:rPr>
                <w:t>Accessibility Standards</w:t>
              </w:r>
            </w:hyperlink>
            <w:r w:rsidR="005B3EB4">
              <w:t xml:space="preserve">, </w:t>
            </w:r>
            <w:hyperlink r:id="rId120" w:history="1">
              <w:r w:rsidR="007F1953" w:rsidRPr="007F1953">
                <w:rPr>
                  <w:rStyle w:val="Hyperlink"/>
                </w:rPr>
                <w:t>Frequently Asked Questions by Customer IT and Legal Departments</w:t>
              </w:r>
            </w:hyperlink>
            <w:r w:rsidR="005B3EB4">
              <w:t xml:space="preserve">, and </w:t>
            </w:r>
            <w:hyperlink r:id="rId121" w:history="1">
              <w:r w:rsidR="005B3EB4" w:rsidRPr="005B3EB4">
                <w:rPr>
                  <w:rStyle w:val="Hyperlink"/>
                </w:rPr>
                <w:t>Using Speech to Text</w:t>
              </w:r>
            </w:hyperlink>
            <w:r w:rsidR="005B3EB4">
              <w:t>.</w:t>
            </w:r>
            <w:r w:rsidR="00D32DF1">
              <w:t xml:space="preserve"> </w:t>
            </w:r>
            <w:r w:rsidR="00AB5F82">
              <w:t>This document (VPAT) provides additional details on the accessibility and compatibility features of Shadow Health.</w:t>
            </w:r>
          </w:p>
        </w:tc>
      </w:tr>
      <w:tr w:rsidR="000E6C32" w14:paraId="7D0192A3" w14:textId="77777777" w:rsidTr="000D13C9">
        <w:tc>
          <w:tcPr>
            <w:tcW w:w="1070" w:type="pct"/>
            <w:tcBorders>
              <w:top w:val="single" w:sz="4" w:space="0" w:color="auto"/>
              <w:left w:val="single" w:sz="4" w:space="0" w:color="auto"/>
              <w:bottom w:val="single" w:sz="4" w:space="0" w:color="auto"/>
              <w:right w:val="single" w:sz="4" w:space="0" w:color="auto"/>
            </w:tcBorders>
            <w:shd w:val="clear" w:color="auto" w:fill="auto"/>
          </w:tcPr>
          <w:p w14:paraId="01B7374E" w14:textId="77777777" w:rsidR="000E6C32" w:rsidRPr="000E6C32" w:rsidRDefault="000E6C32" w:rsidP="000E6C32">
            <w:pPr>
              <w:rPr>
                <w:rStyle w:val="Strong"/>
                <w:rFonts w:cs="Calibri"/>
                <w:b w:val="0"/>
                <w:bCs w:val="0"/>
              </w:rPr>
            </w:pPr>
            <w:r w:rsidRPr="000E6C32">
              <w:rPr>
                <w:rFonts w:cs="Calibri"/>
              </w:rPr>
              <w:t>602.3 Electronic Support Documentation</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6CD1609C" w14:textId="38DCC704" w:rsidR="000E6C32" w:rsidRPr="000E6C32" w:rsidRDefault="000E6C32" w:rsidP="000E6C32">
            <w:pPr>
              <w:rPr>
                <w:rFonts w:cs="Calibri"/>
              </w:rPr>
            </w:pPr>
            <w:r w:rsidRPr="000E6C32">
              <w:rPr>
                <w:rFonts w:cs="Calibri"/>
              </w:rPr>
              <w:t xml:space="preserve">See </w:t>
            </w:r>
            <w:hyperlink w:anchor="_602.3_Electronic_Support" w:history="1">
              <w:r w:rsidRPr="004F1770">
                <w:rPr>
                  <w:rStyle w:val="Hyperlink"/>
                  <w:rFonts w:cs="Calibri"/>
                </w:rPr>
                <w:t>WCAG 2.x section</w:t>
              </w:r>
            </w:hyperlink>
          </w:p>
        </w:tc>
        <w:tc>
          <w:tcPr>
            <w:tcW w:w="3084" w:type="pct"/>
            <w:tcBorders>
              <w:top w:val="single" w:sz="4" w:space="0" w:color="auto"/>
              <w:left w:val="single" w:sz="4" w:space="0" w:color="auto"/>
              <w:bottom w:val="single" w:sz="4" w:space="0" w:color="auto"/>
              <w:right w:val="single" w:sz="4" w:space="0" w:color="auto"/>
            </w:tcBorders>
            <w:shd w:val="clear" w:color="auto" w:fill="FFFFFF" w:themeFill="background1"/>
          </w:tcPr>
          <w:p w14:paraId="37742022" w14:textId="77777777" w:rsidR="000E6C32" w:rsidRPr="000E6C32" w:rsidRDefault="000E6C32" w:rsidP="000E6C32">
            <w:r w:rsidRPr="000E6C32">
              <w:t>See information in WCAG 2.x section</w:t>
            </w:r>
          </w:p>
        </w:tc>
      </w:tr>
      <w:tr w:rsidR="00FB4EFE" w14:paraId="4D98AF28" w14:textId="77777777" w:rsidTr="00FB4EFE">
        <w:tc>
          <w:tcPr>
            <w:tcW w:w="1070" w:type="pct"/>
            <w:tcBorders>
              <w:top w:val="single" w:sz="4" w:space="0" w:color="auto"/>
              <w:left w:val="single" w:sz="4" w:space="0" w:color="auto"/>
              <w:bottom w:val="single" w:sz="4" w:space="0" w:color="auto"/>
              <w:right w:val="single" w:sz="4" w:space="0" w:color="auto"/>
            </w:tcBorders>
            <w:shd w:val="clear" w:color="auto" w:fill="auto"/>
          </w:tcPr>
          <w:p w14:paraId="11953144" w14:textId="77777777" w:rsidR="00FB4EFE" w:rsidRPr="00FB4EFE" w:rsidRDefault="00FB4EFE" w:rsidP="00FB4EFE">
            <w:pPr>
              <w:rPr>
                <w:rStyle w:val="Strong"/>
                <w:rFonts w:cs="Calibri"/>
                <w:b w:val="0"/>
                <w:bCs w:val="0"/>
              </w:rPr>
            </w:pPr>
            <w:r w:rsidRPr="00FB4EFE">
              <w:rPr>
                <w:rFonts w:cs="Calibri"/>
              </w:rPr>
              <w:t>602.4 Alternate Formats for Non-Electronic Support Documentation</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8FA56B" w14:textId="0269D91D" w:rsidR="00FB4EFE" w:rsidRPr="00FB4EFE" w:rsidRDefault="001149D0" w:rsidP="00FB4EFE">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58C9B7B0" w14:textId="7B9279BB" w:rsidR="00FB4EFE" w:rsidRPr="00FB4EFE" w:rsidRDefault="000E2500" w:rsidP="00FB4EFE">
            <w:r>
              <w:t xml:space="preserve">Support documentation as provided via the </w:t>
            </w:r>
            <w:r w:rsidR="008B56F8">
              <w:t xml:space="preserve">Shadow Health </w:t>
            </w:r>
            <w:r>
              <w:t>Support Center</w:t>
            </w:r>
            <w:r w:rsidR="00F419D5">
              <w:t xml:space="preserve"> is primarily in an electronic format</w:t>
            </w:r>
            <w:r w:rsidR="000B2D15">
              <w:t>, in the form of searchable HTML pages (articles)</w:t>
            </w:r>
            <w:r w:rsidR="00797797">
              <w:t>.</w:t>
            </w:r>
            <w:r w:rsidR="00BB5FD4">
              <w:t xml:space="preserve"> (</w:t>
            </w:r>
            <w:r w:rsidR="001E39F2">
              <w:t>Support is additionally provided via</w:t>
            </w:r>
            <w:r w:rsidR="00BB5FD4">
              <w:t xml:space="preserve"> email, chat, and phone options.)</w:t>
            </w:r>
            <w:r w:rsidR="00797797">
              <w:t xml:space="preserve"> </w:t>
            </w:r>
            <w:r w:rsidR="000B226E">
              <w:t xml:space="preserve">Please contact </w:t>
            </w:r>
            <w:hyperlink r:id="rId122" w:history="1">
              <w:r w:rsidR="000B226E" w:rsidRPr="00960C04">
                <w:rPr>
                  <w:rStyle w:val="Hyperlink"/>
                </w:rPr>
                <w:t>accessibility@elsevier.com</w:t>
              </w:r>
            </w:hyperlink>
            <w:r w:rsidR="000B226E">
              <w:t xml:space="preserve"> </w:t>
            </w:r>
            <w:r w:rsidR="00B7224A">
              <w:t xml:space="preserve">to request alternate formats for support documentation, or for </w:t>
            </w:r>
            <w:r w:rsidR="00DB3A1E">
              <w:t>any questions on accessibility or assistive technology compatibility features in Shadow Health.</w:t>
            </w:r>
          </w:p>
        </w:tc>
      </w:tr>
      <w:tr w:rsidR="00FB4EFE" w14:paraId="1E029D4F"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758471A9" w14:textId="77777777" w:rsidR="00FB4EFE" w:rsidRPr="00FB4EFE" w:rsidRDefault="00000000" w:rsidP="00FB4EFE">
            <w:pPr>
              <w:rPr>
                <w:rFonts w:cs="Calibri"/>
              </w:rPr>
            </w:pPr>
            <w:hyperlink r:id="rId123" w:anchor="603-support-services" w:history="1">
              <w:r w:rsidR="00FB4EFE" w:rsidRPr="00FB4EFE">
                <w:rPr>
                  <w:rStyle w:val="Hyperlink"/>
                  <w:rFonts w:cs="Calibri"/>
                </w:rPr>
                <w:t>603 Support Services</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75096251" w14:textId="77777777" w:rsidR="00FB4EFE" w:rsidRPr="00FB4EFE" w:rsidRDefault="00FB4EFE" w:rsidP="00FB4EFE">
            <w:pPr>
              <w:rPr>
                <w:rFonts w:cs="Calibri"/>
              </w:rPr>
            </w:pPr>
            <w:r w:rsidRPr="00FB4EFE">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040DBC6F" w14:textId="77777777" w:rsidR="00FB4EFE" w:rsidRPr="00FB4EFE" w:rsidRDefault="00FB4EFE" w:rsidP="00FB4EFE">
            <w:r w:rsidRPr="00FB4EFE">
              <w:t>Heading cell – no response required</w:t>
            </w:r>
          </w:p>
        </w:tc>
      </w:tr>
      <w:tr w:rsidR="009F139F" w14:paraId="7A0167EB" w14:textId="77777777" w:rsidTr="00FB4EFE">
        <w:tc>
          <w:tcPr>
            <w:tcW w:w="1070" w:type="pct"/>
            <w:tcBorders>
              <w:top w:val="single" w:sz="4" w:space="0" w:color="auto"/>
              <w:left w:val="single" w:sz="4" w:space="0" w:color="auto"/>
              <w:bottom w:val="single" w:sz="4" w:space="0" w:color="auto"/>
              <w:right w:val="single" w:sz="4" w:space="0" w:color="auto"/>
            </w:tcBorders>
            <w:shd w:val="clear" w:color="auto" w:fill="auto"/>
          </w:tcPr>
          <w:p w14:paraId="65598EE7" w14:textId="77777777" w:rsidR="009F139F" w:rsidRPr="00FB4EFE" w:rsidRDefault="009F139F" w:rsidP="009F139F">
            <w:pPr>
              <w:rPr>
                <w:rStyle w:val="Strong"/>
                <w:rFonts w:cs="Calibri"/>
                <w:b w:val="0"/>
                <w:bCs w:val="0"/>
              </w:rPr>
            </w:pPr>
            <w:r w:rsidRPr="00FB4EFE">
              <w:rPr>
                <w:rFonts w:cs="Calibri"/>
              </w:rPr>
              <w:t>603.2 Information on Accessibility and Compatibility Features</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7CC1E64" w14:textId="372DC2D7" w:rsidR="009F139F" w:rsidRPr="00FB4EFE" w:rsidRDefault="009F139F" w:rsidP="009F139F">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CB6C071" w14:textId="26EBD8B9" w:rsidR="00186821" w:rsidRPr="00FB4EFE" w:rsidRDefault="00186821" w:rsidP="00186821">
            <w:r>
              <w:t xml:space="preserve">This document (VPAT) provides details on the accessibility and compatibility features of Shadow Health. </w:t>
            </w:r>
            <w:r w:rsidR="009F139F">
              <w:t>Details on accessibility and compatibility features are</w:t>
            </w:r>
            <w:r w:rsidR="001A1C5A">
              <w:t xml:space="preserve"> also</w:t>
            </w:r>
            <w:r w:rsidR="009F139F">
              <w:t xml:space="preserve"> found on articles within the </w:t>
            </w:r>
            <w:hyperlink r:id="rId124" w:history="1">
              <w:r w:rsidR="009F139F" w:rsidRPr="00375B49">
                <w:rPr>
                  <w:rStyle w:val="Hyperlink"/>
                </w:rPr>
                <w:t>Shadow Health Support Center</w:t>
              </w:r>
            </w:hyperlink>
            <w:r w:rsidR="009F139F">
              <w:t xml:space="preserve"> such as </w:t>
            </w:r>
            <w:hyperlink r:id="rId125" w:history="1">
              <w:r w:rsidR="009F139F" w:rsidRPr="00D32DF1">
                <w:rPr>
                  <w:rStyle w:val="Hyperlink"/>
                </w:rPr>
                <w:t>Accessibility Standards</w:t>
              </w:r>
            </w:hyperlink>
            <w:r w:rsidR="009F139F">
              <w:t xml:space="preserve">, </w:t>
            </w:r>
            <w:hyperlink r:id="rId126" w:history="1">
              <w:r w:rsidR="009F139F" w:rsidRPr="007F1953">
                <w:rPr>
                  <w:rStyle w:val="Hyperlink"/>
                </w:rPr>
                <w:t>Frequently Asked Questions by Customer IT and Legal Departments</w:t>
              </w:r>
            </w:hyperlink>
            <w:r w:rsidR="009F139F">
              <w:t xml:space="preserve">, and </w:t>
            </w:r>
            <w:hyperlink r:id="rId127" w:history="1">
              <w:r w:rsidR="009F139F" w:rsidRPr="005B3EB4">
                <w:rPr>
                  <w:rStyle w:val="Hyperlink"/>
                </w:rPr>
                <w:t>Using Speech to Text</w:t>
              </w:r>
            </w:hyperlink>
            <w:r w:rsidR="009F139F">
              <w:t xml:space="preserve">. </w:t>
            </w:r>
            <w:r>
              <w:t xml:space="preserve">Support </w:t>
            </w:r>
            <w:r w:rsidR="00942DC3">
              <w:t>channels (</w:t>
            </w:r>
            <w:r>
              <w:t>via email, chat,</w:t>
            </w:r>
            <w:r w:rsidR="00942DC3">
              <w:t xml:space="preserve"> or</w:t>
            </w:r>
            <w:r>
              <w:t xml:space="preserve"> phone</w:t>
            </w:r>
            <w:r w:rsidR="00942DC3">
              <w:t>)</w:t>
            </w:r>
            <w:r>
              <w:t xml:space="preserve"> </w:t>
            </w:r>
            <w:r w:rsidR="007A1DF1">
              <w:t xml:space="preserve">can also provide </w:t>
            </w:r>
            <w:r w:rsidR="007A1DF1">
              <w:lastRenderedPageBreak/>
              <w:t>additional information on accessibility and compatibility features</w:t>
            </w:r>
            <w:r>
              <w:t>.</w:t>
            </w:r>
            <w:r w:rsidR="00942DC3">
              <w:t xml:space="preserve"> </w:t>
            </w:r>
            <w:r w:rsidR="00942DC3" w:rsidRPr="00341326">
              <w:t xml:space="preserve">Please contact </w:t>
            </w:r>
            <w:hyperlink r:id="rId128" w:history="1">
              <w:r w:rsidR="00942DC3" w:rsidRPr="00960C04">
                <w:rPr>
                  <w:rStyle w:val="Hyperlink"/>
                </w:rPr>
                <w:t>accessibility@elsevier.com</w:t>
              </w:r>
            </w:hyperlink>
            <w:r w:rsidR="00942DC3">
              <w:t xml:space="preserve"> </w:t>
            </w:r>
            <w:r w:rsidR="00942DC3" w:rsidRPr="00341326">
              <w:t xml:space="preserve">for </w:t>
            </w:r>
            <w:r w:rsidR="00942DC3">
              <w:t>further</w:t>
            </w:r>
            <w:r w:rsidR="00942DC3" w:rsidRPr="00341326">
              <w:t xml:space="preserve"> questions on accessibility or assistive technology compatibility features in Shadow Health.</w:t>
            </w:r>
          </w:p>
        </w:tc>
      </w:tr>
      <w:tr w:rsidR="009F139F" w14:paraId="40437643" w14:textId="77777777" w:rsidTr="00FB4EFE">
        <w:tc>
          <w:tcPr>
            <w:tcW w:w="1070" w:type="pct"/>
            <w:tcBorders>
              <w:top w:val="single" w:sz="4" w:space="0" w:color="auto"/>
              <w:left w:val="single" w:sz="4" w:space="0" w:color="auto"/>
              <w:bottom w:val="single" w:sz="4" w:space="0" w:color="auto"/>
              <w:right w:val="single" w:sz="4" w:space="0" w:color="auto"/>
            </w:tcBorders>
            <w:shd w:val="clear" w:color="auto" w:fill="auto"/>
          </w:tcPr>
          <w:p w14:paraId="22FC9D68" w14:textId="77777777" w:rsidR="009F139F" w:rsidRPr="00FB4EFE" w:rsidRDefault="009F139F" w:rsidP="009F139F">
            <w:pPr>
              <w:rPr>
                <w:rStyle w:val="Strong"/>
                <w:rFonts w:cs="Calibri"/>
                <w:b w:val="0"/>
                <w:bCs w:val="0"/>
              </w:rPr>
            </w:pPr>
            <w:r w:rsidRPr="00FB4EFE">
              <w:rPr>
                <w:rFonts w:cs="Calibri"/>
              </w:rPr>
              <w:lastRenderedPageBreak/>
              <w:t>603.3 Accommodation of Communication Needs</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2F5C26" w14:textId="0B3B3211" w:rsidR="009F139F" w:rsidRPr="00FB4EFE" w:rsidRDefault="009F139F" w:rsidP="009F139F">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755D32C" w14:textId="61D392B3" w:rsidR="009F139F" w:rsidRDefault="009F139F" w:rsidP="009F139F">
            <w:r>
              <w:t>Users may contact the Shadow Health support team via:</w:t>
            </w:r>
          </w:p>
          <w:p w14:paraId="1001AFEF" w14:textId="444D500F" w:rsidR="009F139F" w:rsidRDefault="00000000" w:rsidP="009F139F">
            <w:pPr>
              <w:pStyle w:val="ListParagraph"/>
              <w:numPr>
                <w:ilvl w:val="0"/>
                <w:numId w:val="44"/>
              </w:numPr>
            </w:pPr>
            <w:hyperlink r:id="rId129" w:history="1">
              <w:r w:rsidR="009F139F" w:rsidRPr="00F64A2E">
                <w:rPr>
                  <w:rStyle w:val="Hyperlink"/>
                </w:rPr>
                <w:t>Email (web form)</w:t>
              </w:r>
            </w:hyperlink>
          </w:p>
          <w:p w14:paraId="296ADAFC" w14:textId="78883A59" w:rsidR="009F139F" w:rsidRPr="008509AA" w:rsidRDefault="00000000" w:rsidP="009F139F">
            <w:pPr>
              <w:pStyle w:val="ListParagraph"/>
              <w:numPr>
                <w:ilvl w:val="0"/>
                <w:numId w:val="44"/>
              </w:numPr>
            </w:pPr>
            <w:hyperlink r:id="rId130" w:history="1">
              <w:r w:rsidR="009F139F" w:rsidRPr="008509AA">
                <w:rPr>
                  <w:rStyle w:val="Hyperlink"/>
                </w:rPr>
                <w:t>Chat (web interface)</w:t>
              </w:r>
            </w:hyperlink>
          </w:p>
          <w:p w14:paraId="51ED8F1C" w14:textId="76C0A3C2" w:rsidR="009F139F" w:rsidRDefault="00000000" w:rsidP="009F139F">
            <w:pPr>
              <w:pStyle w:val="ListParagraph"/>
              <w:numPr>
                <w:ilvl w:val="0"/>
                <w:numId w:val="44"/>
              </w:numPr>
            </w:pPr>
            <w:hyperlink r:id="rId131" w:history="1">
              <w:r w:rsidR="009F139F" w:rsidRPr="00EE7A10">
                <w:rPr>
                  <w:rStyle w:val="Hyperlink"/>
                </w:rPr>
                <w:t>Phone</w:t>
              </w:r>
            </w:hyperlink>
            <w:r w:rsidR="009F139F">
              <w:t xml:space="preserve">: </w:t>
            </w:r>
            <w:r w:rsidR="009F139F" w:rsidRPr="00EE7A10">
              <w:t>+1 800 222 9570 (toll free for US &amp; Canad</w:t>
            </w:r>
            <w:r w:rsidR="009F139F">
              <w:t>a</w:t>
            </w:r>
            <w:r w:rsidR="009F139F" w:rsidRPr="00EE7A10">
              <w:t>)</w:t>
            </w:r>
          </w:p>
          <w:p w14:paraId="43EEEE94" w14:textId="3C569CE1" w:rsidR="009F139F" w:rsidRPr="00FB4EFE" w:rsidRDefault="00DC2E29" w:rsidP="009F139F">
            <w:r>
              <w:t xml:space="preserve">Support documentation is available via the </w:t>
            </w:r>
            <w:hyperlink r:id="rId132" w:history="1">
              <w:r w:rsidRPr="00375B49">
                <w:rPr>
                  <w:rStyle w:val="Hyperlink"/>
                </w:rPr>
                <w:t>Shadow Health Support Center</w:t>
              </w:r>
            </w:hyperlink>
            <w:r>
              <w:t>.</w:t>
            </w:r>
            <w:r w:rsidR="00306684">
              <w:t xml:space="preserve"> </w:t>
            </w:r>
            <w:r w:rsidR="009F139F" w:rsidRPr="00341326">
              <w:t xml:space="preserve">Please contact </w:t>
            </w:r>
            <w:hyperlink r:id="rId133" w:history="1">
              <w:r w:rsidR="009F139F" w:rsidRPr="00960C04">
                <w:rPr>
                  <w:rStyle w:val="Hyperlink"/>
                </w:rPr>
                <w:t>accessibility@elsevier.com</w:t>
              </w:r>
            </w:hyperlink>
            <w:r w:rsidR="009F139F">
              <w:t xml:space="preserve"> </w:t>
            </w:r>
            <w:r w:rsidR="009F139F" w:rsidRPr="00341326">
              <w:t xml:space="preserve">for </w:t>
            </w:r>
            <w:r w:rsidR="009F139F">
              <w:t>further</w:t>
            </w:r>
            <w:r w:rsidR="009F139F" w:rsidRPr="00341326">
              <w:t xml:space="preserve"> questions on accessibility or assistive technology compatibility features in Shadow Health.</w:t>
            </w:r>
          </w:p>
        </w:tc>
      </w:tr>
    </w:tbl>
    <w:p w14:paraId="6E8BFE45" w14:textId="2CCDE2F0" w:rsidR="001662C4" w:rsidRDefault="001662C4" w:rsidP="00790CEE">
      <w:pPr>
        <w:pStyle w:val="Heading4"/>
      </w:pPr>
      <w:bookmarkStart w:id="12" w:name="_602.3_Electronic_Support"/>
      <w:bookmarkEnd w:id="12"/>
      <w:r w:rsidRPr="00790CEE">
        <w:t>602.3 Electronic Support Documentation</w:t>
      </w:r>
    </w:p>
    <w:p w14:paraId="6D949CB7" w14:textId="7C03A73B" w:rsidR="00ED036B" w:rsidRPr="00CC43FC" w:rsidRDefault="00ED036B" w:rsidP="00CC43FC">
      <w:r>
        <w:t xml:space="preserve">Conformance Summary: </w:t>
      </w:r>
      <w:hyperlink r:id="rId134" w:history="1">
        <w:r w:rsidR="00CC43FC" w:rsidRPr="00ED036B">
          <w:rPr>
            <w:rStyle w:val="Hyperlink"/>
          </w:rPr>
          <w:t>Shadow Health Support Center</w:t>
        </w:r>
      </w:hyperlink>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6"/>
        <w:gridCol w:w="491"/>
        <w:gridCol w:w="1481"/>
        <w:gridCol w:w="4972"/>
      </w:tblGrid>
      <w:tr w:rsidR="009E5D2E" w:rsidRPr="009E5D2E" w14:paraId="3ADA4F90" w14:textId="1D3DA5A1" w:rsidTr="00357440">
        <w:trPr>
          <w:tblHeade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D9D9D9"/>
            <w:hideMark/>
          </w:tcPr>
          <w:p w14:paraId="0A2048BC" w14:textId="77777777" w:rsidR="007E3CF2" w:rsidRPr="009E5D2E" w:rsidRDefault="007E3CF2">
            <w:pPr>
              <w:rPr>
                <w:rFonts w:eastAsia="Times New Roman" w:cs="Calibri"/>
                <w:b/>
                <w:bCs/>
                <w:sz w:val="20"/>
                <w:szCs w:val="20"/>
              </w:rPr>
            </w:pPr>
            <w:r w:rsidRPr="009E5D2E">
              <w:rPr>
                <w:rFonts w:eastAsia="Times New Roman" w:cs="Calibri"/>
                <w:b/>
                <w:bCs/>
                <w:sz w:val="20"/>
                <w:szCs w:val="20"/>
              </w:rPr>
              <w:t xml:space="preserve">WCAG 2.1 Success Criterion </w:t>
            </w:r>
          </w:p>
        </w:tc>
        <w:tc>
          <w:tcPr>
            <w:tcW w:w="226" w:type="pct"/>
            <w:tcBorders>
              <w:top w:val="outset" w:sz="6" w:space="0" w:color="auto"/>
              <w:left w:val="outset" w:sz="6" w:space="0" w:color="auto"/>
              <w:bottom w:val="outset" w:sz="6" w:space="0" w:color="auto"/>
              <w:right w:val="outset" w:sz="6" w:space="0" w:color="auto"/>
            </w:tcBorders>
            <w:shd w:val="clear" w:color="auto" w:fill="D9D9D9"/>
            <w:hideMark/>
          </w:tcPr>
          <w:p w14:paraId="1392F9EA" w14:textId="77777777" w:rsidR="007E3CF2" w:rsidRPr="009E5D2E" w:rsidRDefault="007E3CF2">
            <w:pPr>
              <w:rPr>
                <w:rFonts w:eastAsia="Times New Roman" w:cs="Calibri"/>
                <w:b/>
                <w:bCs/>
                <w:sz w:val="20"/>
                <w:szCs w:val="20"/>
              </w:rPr>
            </w:pPr>
            <w:r w:rsidRPr="009E5D2E">
              <w:rPr>
                <w:rFonts w:eastAsia="Times New Roman" w:cs="Calibri"/>
                <w:b/>
                <w:bCs/>
                <w:sz w:val="20"/>
                <w:szCs w:val="20"/>
              </w:rPr>
              <w:t>Level</w:t>
            </w:r>
          </w:p>
        </w:tc>
        <w:tc>
          <w:tcPr>
            <w:tcW w:w="682" w:type="pct"/>
            <w:tcBorders>
              <w:top w:val="outset" w:sz="6" w:space="0" w:color="auto"/>
              <w:left w:val="outset" w:sz="6" w:space="0" w:color="auto"/>
              <w:bottom w:val="outset" w:sz="6" w:space="0" w:color="auto"/>
              <w:right w:val="outset" w:sz="6" w:space="0" w:color="auto"/>
            </w:tcBorders>
            <w:shd w:val="clear" w:color="auto" w:fill="D9D9D9"/>
            <w:hideMark/>
          </w:tcPr>
          <w:p w14:paraId="088A4088" w14:textId="77777777" w:rsidR="007E3CF2" w:rsidRPr="009E5D2E" w:rsidRDefault="007E3CF2">
            <w:pPr>
              <w:rPr>
                <w:rFonts w:eastAsia="Times New Roman" w:cs="Calibri"/>
                <w:b/>
                <w:bCs/>
                <w:sz w:val="20"/>
                <w:szCs w:val="20"/>
              </w:rPr>
            </w:pPr>
            <w:r w:rsidRPr="009E5D2E">
              <w:rPr>
                <w:rFonts w:eastAsia="Times New Roman" w:cs="Calibri"/>
                <w:b/>
                <w:bCs/>
                <w:sz w:val="20"/>
                <w:szCs w:val="20"/>
              </w:rPr>
              <w:t>Evaluation</w:t>
            </w:r>
          </w:p>
        </w:tc>
        <w:tc>
          <w:tcPr>
            <w:tcW w:w="2289" w:type="pct"/>
            <w:tcBorders>
              <w:top w:val="outset" w:sz="6" w:space="0" w:color="auto"/>
              <w:left w:val="outset" w:sz="6" w:space="0" w:color="auto"/>
              <w:bottom w:val="outset" w:sz="6" w:space="0" w:color="auto"/>
              <w:right w:val="outset" w:sz="6" w:space="0" w:color="auto"/>
            </w:tcBorders>
            <w:shd w:val="clear" w:color="auto" w:fill="D9D9D9"/>
          </w:tcPr>
          <w:p w14:paraId="6107C9AF" w14:textId="1E80449F" w:rsidR="007E3CF2" w:rsidRPr="009E5D2E" w:rsidRDefault="007E3CF2">
            <w:pPr>
              <w:rPr>
                <w:rFonts w:eastAsia="Times New Roman" w:cs="Calibri"/>
                <w:b/>
                <w:bCs/>
                <w:sz w:val="20"/>
                <w:szCs w:val="20"/>
              </w:rPr>
            </w:pPr>
            <w:r w:rsidRPr="009E5D2E">
              <w:rPr>
                <w:rFonts w:eastAsia="Times New Roman" w:cs="Calibri"/>
                <w:b/>
                <w:bCs/>
                <w:sz w:val="20"/>
                <w:szCs w:val="20"/>
              </w:rPr>
              <w:t>Remarks</w:t>
            </w:r>
          </w:p>
        </w:tc>
      </w:tr>
      <w:tr w:rsidR="009E5D2E" w:rsidRPr="009E5D2E" w14:paraId="6B5ECE01" w14:textId="0891C934"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42B1CF4" w14:textId="77777777" w:rsidR="007E3CF2" w:rsidRPr="009E5D2E" w:rsidRDefault="007E3CF2" w:rsidP="00F94A6A">
            <w:pPr>
              <w:rPr>
                <w:rFonts w:eastAsia="Times New Roman" w:cs="Calibri"/>
                <w:sz w:val="20"/>
                <w:szCs w:val="20"/>
              </w:rPr>
            </w:pPr>
            <w:r w:rsidRPr="009E5D2E">
              <w:rPr>
                <w:rFonts w:eastAsia="Times New Roman" w:cs="Calibri"/>
                <w:sz w:val="20"/>
                <w:szCs w:val="20"/>
              </w:rPr>
              <w:t>1.1.1: Non-text Content</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502AE15" w14:textId="77777777" w:rsidR="007E3CF2" w:rsidRPr="009E5D2E" w:rsidRDefault="007E3CF2"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2DD359E" w14:textId="77777777" w:rsidR="007E3CF2" w:rsidRPr="009E5D2E" w:rsidRDefault="007E3CF2"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5BE09499" w14:textId="53BC8CF6" w:rsidR="007E3CF2" w:rsidRPr="009E5D2E" w:rsidRDefault="004F5394">
            <w:pPr>
              <w:rPr>
                <w:rFonts w:eastAsia="Times New Roman" w:cs="Calibri"/>
                <w:sz w:val="20"/>
                <w:szCs w:val="20"/>
              </w:rPr>
            </w:pPr>
            <w:r w:rsidRPr="009E5D2E">
              <w:rPr>
                <w:rFonts w:eastAsia="Times New Roman" w:cs="Calibri"/>
                <w:sz w:val="20"/>
                <w:szCs w:val="20"/>
              </w:rPr>
              <w:t>Several images may have generic alt text</w:t>
            </w:r>
          </w:p>
        </w:tc>
      </w:tr>
      <w:tr w:rsidR="009E5D2E" w:rsidRPr="009E5D2E" w14:paraId="360D84CE" w14:textId="2D3B4B1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F11F3E0" w14:textId="77777777" w:rsidR="007E3CF2" w:rsidRPr="009E5D2E" w:rsidRDefault="007E3CF2" w:rsidP="00F94A6A">
            <w:pPr>
              <w:rPr>
                <w:rFonts w:eastAsia="Times New Roman" w:cs="Calibri"/>
                <w:sz w:val="20"/>
                <w:szCs w:val="20"/>
              </w:rPr>
            </w:pPr>
            <w:r w:rsidRPr="009E5D2E">
              <w:rPr>
                <w:rFonts w:eastAsia="Times New Roman" w:cs="Calibri"/>
                <w:sz w:val="20"/>
                <w:szCs w:val="20"/>
              </w:rPr>
              <w:t>1.2.1: Audio-only and Video-only (Prerecorded)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EC5A76C" w14:textId="77777777" w:rsidR="007E3CF2" w:rsidRPr="009E5D2E" w:rsidRDefault="007E3CF2"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FB4CC46" w14:textId="77777777" w:rsidR="007E3CF2" w:rsidRPr="009E5D2E" w:rsidRDefault="007E3CF2"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6BBDF4F" w14:textId="31CFA24B" w:rsidR="007E3CF2" w:rsidRPr="009E5D2E" w:rsidRDefault="00C93DC7">
            <w:pPr>
              <w:rPr>
                <w:rFonts w:eastAsia="Times New Roman" w:cs="Calibri"/>
                <w:sz w:val="20"/>
                <w:szCs w:val="20"/>
              </w:rPr>
            </w:pPr>
            <w:r>
              <w:rPr>
                <w:rFonts w:eastAsia="Times New Roman" w:cs="Calibri"/>
                <w:sz w:val="20"/>
                <w:szCs w:val="20"/>
              </w:rPr>
              <w:t>No audio-only/video-only content</w:t>
            </w:r>
          </w:p>
        </w:tc>
      </w:tr>
      <w:tr w:rsidR="00B304AE" w:rsidRPr="009E5D2E" w14:paraId="3CD50960" w14:textId="58FA526E"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FAC917A" w14:textId="77777777" w:rsidR="00B304AE" w:rsidRPr="009E5D2E" w:rsidRDefault="00B304AE" w:rsidP="00F94A6A">
            <w:pPr>
              <w:rPr>
                <w:rFonts w:eastAsia="Times New Roman" w:cs="Calibri"/>
                <w:sz w:val="20"/>
                <w:szCs w:val="20"/>
              </w:rPr>
            </w:pPr>
            <w:r w:rsidRPr="009E5D2E">
              <w:rPr>
                <w:rFonts w:eastAsia="Times New Roman" w:cs="Calibri"/>
                <w:sz w:val="20"/>
                <w:szCs w:val="20"/>
              </w:rPr>
              <w:t>1.2.2: Captions (Prerecorded)</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A55C977"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281EB366" w14:textId="6555430A" w:rsidR="00B304AE" w:rsidRPr="009E5D2E" w:rsidRDefault="00B304AE"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16393382" w14:textId="386B1261" w:rsidR="00B304AE" w:rsidRPr="009E5D2E" w:rsidRDefault="00B304AE" w:rsidP="00B304AE">
            <w:pPr>
              <w:rPr>
                <w:rFonts w:eastAsia="Times New Roman" w:cs="Calibri"/>
                <w:sz w:val="20"/>
                <w:szCs w:val="20"/>
              </w:rPr>
            </w:pPr>
            <w:r>
              <w:rPr>
                <w:rFonts w:eastAsia="Times New Roman" w:cs="Calibri"/>
                <w:sz w:val="20"/>
                <w:szCs w:val="20"/>
              </w:rPr>
              <w:t>Several video tutorials lack captioning</w:t>
            </w:r>
          </w:p>
        </w:tc>
      </w:tr>
      <w:tr w:rsidR="00B304AE" w:rsidRPr="009E5D2E" w14:paraId="78A98782" w14:textId="1B8067E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3D57FFD" w14:textId="77777777" w:rsidR="00B304AE" w:rsidRPr="009E5D2E" w:rsidRDefault="00B304AE" w:rsidP="00F94A6A">
            <w:pPr>
              <w:rPr>
                <w:rFonts w:eastAsia="Times New Roman" w:cs="Calibri"/>
                <w:sz w:val="20"/>
                <w:szCs w:val="20"/>
              </w:rPr>
            </w:pPr>
            <w:r w:rsidRPr="009E5D2E">
              <w:rPr>
                <w:rFonts w:eastAsia="Times New Roman" w:cs="Calibri"/>
                <w:sz w:val="20"/>
                <w:szCs w:val="20"/>
              </w:rPr>
              <w:t>1.2.3: Audio Description or Full Text Alternative</w:t>
            </w:r>
          </w:p>
        </w:tc>
        <w:tc>
          <w:tcPr>
            <w:tcW w:w="226"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409BFE21"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3B70FD13" w14:textId="77777777" w:rsidR="00B304AE" w:rsidRPr="009E5D2E" w:rsidRDefault="00B304AE" w:rsidP="00F94A6A">
            <w:pPr>
              <w:rPr>
                <w:rFonts w:eastAsia="Times New Roman" w:cs="Calibri"/>
                <w:sz w:val="20"/>
                <w:szCs w:val="20"/>
              </w:rPr>
            </w:pPr>
            <w:r w:rsidRPr="009E5D2E">
              <w:rPr>
                <w:rFonts w:eastAsia="Times New Roman" w:cs="Calibri"/>
                <w:sz w:val="20"/>
                <w:szCs w:val="20"/>
              </w:rPr>
              <w:t>Does not support</w:t>
            </w:r>
          </w:p>
        </w:tc>
        <w:tc>
          <w:tcPr>
            <w:tcW w:w="2289" w:type="pct"/>
            <w:tcBorders>
              <w:top w:val="outset" w:sz="6" w:space="0" w:color="auto"/>
              <w:left w:val="outset" w:sz="6" w:space="0" w:color="auto"/>
              <w:bottom w:val="outset" w:sz="6" w:space="0" w:color="auto"/>
              <w:right w:val="outset" w:sz="6" w:space="0" w:color="auto"/>
            </w:tcBorders>
            <w:shd w:val="clear" w:color="auto" w:fill="F2DBDB"/>
          </w:tcPr>
          <w:p w14:paraId="2820022F" w14:textId="203CBFA3" w:rsidR="00B304AE" w:rsidRPr="009E5D2E" w:rsidRDefault="00730B09" w:rsidP="00B304AE">
            <w:pPr>
              <w:rPr>
                <w:rFonts w:eastAsia="Times New Roman" w:cs="Calibri"/>
                <w:sz w:val="20"/>
                <w:szCs w:val="20"/>
              </w:rPr>
            </w:pPr>
            <w:r>
              <w:rPr>
                <w:rFonts w:eastAsia="Times New Roman" w:cs="Calibri"/>
                <w:sz w:val="20"/>
                <w:szCs w:val="20"/>
              </w:rPr>
              <w:t xml:space="preserve">Text alternatives for video tutorials </w:t>
            </w:r>
            <w:r w:rsidR="00EC1A96">
              <w:rPr>
                <w:rFonts w:eastAsia="Times New Roman" w:cs="Calibri"/>
                <w:sz w:val="20"/>
                <w:szCs w:val="20"/>
              </w:rPr>
              <w:t>may not be</w:t>
            </w:r>
            <w:r>
              <w:rPr>
                <w:rFonts w:eastAsia="Times New Roman" w:cs="Calibri"/>
                <w:sz w:val="20"/>
                <w:szCs w:val="20"/>
              </w:rPr>
              <w:t xml:space="preserve"> </w:t>
            </w:r>
            <w:r w:rsidR="006417EB">
              <w:rPr>
                <w:rFonts w:eastAsia="Times New Roman" w:cs="Calibri"/>
                <w:sz w:val="20"/>
                <w:szCs w:val="20"/>
              </w:rPr>
              <w:t xml:space="preserve">sufficiently </w:t>
            </w:r>
            <w:r>
              <w:rPr>
                <w:rFonts w:eastAsia="Times New Roman" w:cs="Calibri"/>
                <w:sz w:val="20"/>
                <w:szCs w:val="20"/>
              </w:rPr>
              <w:t>descriptive</w:t>
            </w:r>
          </w:p>
        </w:tc>
      </w:tr>
      <w:tr w:rsidR="00B304AE" w:rsidRPr="009E5D2E" w14:paraId="0992C131" w14:textId="29570347"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AC07C9E" w14:textId="77777777" w:rsidR="00B304AE" w:rsidRPr="009E5D2E" w:rsidRDefault="00B304AE" w:rsidP="00F94A6A">
            <w:pPr>
              <w:rPr>
                <w:rFonts w:eastAsia="Times New Roman" w:cs="Calibri"/>
                <w:sz w:val="20"/>
                <w:szCs w:val="20"/>
              </w:rPr>
            </w:pPr>
            <w:r w:rsidRPr="009E5D2E">
              <w:rPr>
                <w:rFonts w:eastAsia="Times New Roman" w:cs="Calibri"/>
                <w:sz w:val="20"/>
                <w:szCs w:val="20"/>
              </w:rPr>
              <w:t>1.2.4: Captions (Live)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5796C93"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E471F90"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A25886C" w14:textId="415CD4C3" w:rsidR="00B304AE" w:rsidRPr="009E5D2E" w:rsidRDefault="00B304AE" w:rsidP="00B304AE">
            <w:pPr>
              <w:rPr>
                <w:rFonts w:eastAsia="Times New Roman" w:cs="Calibri"/>
                <w:sz w:val="20"/>
                <w:szCs w:val="20"/>
              </w:rPr>
            </w:pPr>
            <w:r w:rsidRPr="009E5D2E">
              <w:rPr>
                <w:rFonts w:eastAsia="Times New Roman" w:cs="Calibri"/>
                <w:sz w:val="20"/>
                <w:szCs w:val="20"/>
              </w:rPr>
              <w:t>No live video</w:t>
            </w:r>
          </w:p>
        </w:tc>
      </w:tr>
      <w:tr w:rsidR="00B304AE" w:rsidRPr="009E5D2E" w14:paraId="647DF9B4" w14:textId="64F6A1B6"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E0A1B3D" w14:textId="77777777" w:rsidR="00B304AE" w:rsidRPr="009E5D2E" w:rsidRDefault="00B304AE" w:rsidP="00F94A6A">
            <w:pPr>
              <w:rPr>
                <w:rFonts w:eastAsia="Times New Roman" w:cs="Calibri"/>
                <w:sz w:val="20"/>
                <w:szCs w:val="20"/>
              </w:rPr>
            </w:pPr>
            <w:r w:rsidRPr="009E5D2E">
              <w:rPr>
                <w:rFonts w:eastAsia="Times New Roman" w:cs="Calibri"/>
                <w:sz w:val="20"/>
                <w:szCs w:val="20"/>
              </w:rPr>
              <w:t>1.2.5: Audio Description</w:t>
            </w:r>
          </w:p>
        </w:tc>
        <w:tc>
          <w:tcPr>
            <w:tcW w:w="226"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44C3D3F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27A79EA5" w14:textId="77777777" w:rsidR="00B304AE" w:rsidRPr="009E5D2E" w:rsidRDefault="00B304AE" w:rsidP="00F94A6A">
            <w:pPr>
              <w:rPr>
                <w:rFonts w:eastAsia="Times New Roman" w:cs="Calibri"/>
                <w:sz w:val="20"/>
                <w:szCs w:val="20"/>
              </w:rPr>
            </w:pPr>
            <w:r w:rsidRPr="009E5D2E">
              <w:rPr>
                <w:rFonts w:eastAsia="Times New Roman" w:cs="Calibri"/>
                <w:sz w:val="20"/>
                <w:szCs w:val="20"/>
              </w:rPr>
              <w:t>Does not support</w:t>
            </w:r>
          </w:p>
        </w:tc>
        <w:tc>
          <w:tcPr>
            <w:tcW w:w="2289" w:type="pct"/>
            <w:tcBorders>
              <w:top w:val="outset" w:sz="6" w:space="0" w:color="auto"/>
              <w:left w:val="outset" w:sz="6" w:space="0" w:color="auto"/>
              <w:bottom w:val="outset" w:sz="6" w:space="0" w:color="auto"/>
              <w:right w:val="outset" w:sz="6" w:space="0" w:color="auto"/>
            </w:tcBorders>
            <w:shd w:val="clear" w:color="auto" w:fill="F2DBDB"/>
          </w:tcPr>
          <w:p w14:paraId="64A6B3CF" w14:textId="3BE99F4E" w:rsidR="00B304AE" w:rsidRPr="009E5D2E" w:rsidRDefault="00E93200" w:rsidP="00B304AE">
            <w:pPr>
              <w:rPr>
                <w:rFonts w:eastAsia="Times New Roman" w:cs="Calibri"/>
                <w:sz w:val="20"/>
                <w:szCs w:val="20"/>
              </w:rPr>
            </w:pPr>
            <w:r>
              <w:rPr>
                <w:rFonts w:eastAsia="Times New Roman" w:cs="Calibri"/>
                <w:sz w:val="20"/>
                <w:szCs w:val="20"/>
              </w:rPr>
              <w:t>Video</w:t>
            </w:r>
            <w:r w:rsidR="00251718">
              <w:rPr>
                <w:rFonts w:eastAsia="Times New Roman" w:cs="Calibri"/>
                <w:sz w:val="20"/>
                <w:szCs w:val="20"/>
              </w:rPr>
              <w:t xml:space="preserve"> tutorials do not have audio descriptions</w:t>
            </w:r>
          </w:p>
        </w:tc>
      </w:tr>
      <w:tr w:rsidR="00B304AE" w:rsidRPr="009E5D2E" w14:paraId="310BDB9C" w14:textId="3FE8423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FE15F75" w14:textId="77777777" w:rsidR="00B304AE" w:rsidRPr="009E5D2E" w:rsidRDefault="00B304AE" w:rsidP="00F94A6A">
            <w:pPr>
              <w:rPr>
                <w:rFonts w:eastAsia="Times New Roman" w:cs="Calibri"/>
                <w:sz w:val="20"/>
                <w:szCs w:val="20"/>
              </w:rPr>
            </w:pPr>
            <w:r w:rsidRPr="009E5D2E">
              <w:rPr>
                <w:rFonts w:eastAsia="Times New Roman" w:cs="Calibri"/>
                <w:sz w:val="20"/>
                <w:szCs w:val="20"/>
              </w:rPr>
              <w:t>1.3.1: Info and Relationships</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417E904"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4530C4D" w14:textId="77777777" w:rsidR="00B304AE" w:rsidRPr="009E5D2E" w:rsidRDefault="00B304AE"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4C419D43" w14:textId="5C42C5A7" w:rsidR="00B304AE" w:rsidRPr="009E5D2E" w:rsidRDefault="00B304AE" w:rsidP="00B304AE">
            <w:pPr>
              <w:rPr>
                <w:rFonts w:eastAsia="Times New Roman" w:cs="Calibri"/>
                <w:sz w:val="20"/>
                <w:szCs w:val="20"/>
              </w:rPr>
            </w:pPr>
            <w:r>
              <w:rPr>
                <w:rFonts w:eastAsia="Times New Roman" w:cs="Calibri"/>
                <w:sz w:val="20"/>
                <w:szCs w:val="20"/>
              </w:rPr>
              <w:t>Some pages lack &lt;h1&gt;</w:t>
            </w:r>
            <w:r w:rsidR="002253D4">
              <w:rPr>
                <w:rFonts w:eastAsia="Times New Roman" w:cs="Calibri"/>
                <w:sz w:val="20"/>
                <w:szCs w:val="20"/>
              </w:rPr>
              <w:t>. Tables may lack heade</w:t>
            </w:r>
            <w:r w:rsidR="00BA0A52">
              <w:rPr>
                <w:rFonts w:eastAsia="Times New Roman" w:cs="Calibri"/>
                <w:sz w:val="20"/>
                <w:szCs w:val="20"/>
              </w:rPr>
              <w:t>rs</w:t>
            </w:r>
            <w:r w:rsidR="002253D4">
              <w:rPr>
                <w:rFonts w:eastAsia="Times New Roman" w:cs="Calibri"/>
                <w:sz w:val="20"/>
                <w:szCs w:val="20"/>
              </w:rPr>
              <w:t>.</w:t>
            </w:r>
            <w:r w:rsidR="00A30CFF">
              <w:rPr>
                <w:rFonts w:eastAsia="Times New Roman" w:cs="Calibri"/>
                <w:sz w:val="20"/>
                <w:szCs w:val="20"/>
              </w:rPr>
              <w:t xml:space="preserve"> Contact form selection fields</w:t>
            </w:r>
            <w:r w:rsidR="00E84D67">
              <w:rPr>
                <w:rFonts w:eastAsia="Times New Roman" w:cs="Calibri"/>
                <w:sz w:val="20"/>
                <w:szCs w:val="20"/>
              </w:rPr>
              <w:t xml:space="preserve"> may lack association with their labels.</w:t>
            </w:r>
          </w:p>
        </w:tc>
      </w:tr>
      <w:tr w:rsidR="00B304AE" w:rsidRPr="009E5D2E" w14:paraId="68C955D0" w14:textId="2B37AE0D" w:rsidTr="00E26F00">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EF4D068" w14:textId="77777777" w:rsidR="00B304AE" w:rsidRPr="009E5D2E" w:rsidRDefault="00B304AE" w:rsidP="00F94A6A">
            <w:pPr>
              <w:rPr>
                <w:rFonts w:eastAsia="Times New Roman" w:cs="Calibri"/>
                <w:sz w:val="20"/>
                <w:szCs w:val="20"/>
              </w:rPr>
            </w:pPr>
            <w:r w:rsidRPr="009E5D2E">
              <w:rPr>
                <w:rFonts w:eastAsia="Times New Roman" w:cs="Calibri"/>
                <w:sz w:val="20"/>
                <w:szCs w:val="20"/>
              </w:rPr>
              <w:t>1.3.2: Meaningful Sequence</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0EBEC5E"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5D789AB" w14:textId="0CEE775F" w:rsidR="00B304AE" w:rsidRPr="009E5D2E" w:rsidRDefault="00422F74"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121CFAD9" w14:textId="2EB6C894" w:rsidR="00B304AE" w:rsidRPr="009E5D2E" w:rsidRDefault="00DD5F65" w:rsidP="00B304AE">
            <w:pPr>
              <w:rPr>
                <w:rFonts w:eastAsia="Times New Roman" w:cs="Calibri"/>
                <w:sz w:val="20"/>
                <w:szCs w:val="20"/>
              </w:rPr>
            </w:pPr>
            <w:r>
              <w:rPr>
                <w:rFonts w:eastAsia="Times New Roman" w:cs="Calibri"/>
                <w:sz w:val="20"/>
                <w:szCs w:val="20"/>
              </w:rPr>
              <w:t>Reading sequence</w:t>
            </w:r>
            <w:r w:rsidR="00C235C6">
              <w:rPr>
                <w:rFonts w:eastAsia="Times New Roman" w:cs="Calibri"/>
                <w:sz w:val="20"/>
                <w:szCs w:val="20"/>
              </w:rPr>
              <w:t xml:space="preserve"> is</w:t>
            </w:r>
            <w:r>
              <w:rPr>
                <w:rFonts w:eastAsia="Times New Roman" w:cs="Calibri"/>
                <w:sz w:val="20"/>
                <w:szCs w:val="20"/>
              </w:rPr>
              <w:t xml:space="preserve"> mostly logical for AT.</w:t>
            </w:r>
            <w:r w:rsidR="00E26F00">
              <w:rPr>
                <w:rFonts w:eastAsia="Times New Roman" w:cs="Calibri"/>
                <w:sz w:val="20"/>
                <w:szCs w:val="20"/>
              </w:rPr>
              <w:t xml:space="preserve"> </w:t>
            </w:r>
            <w:r w:rsidR="00017809">
              <w:rPr>
                <w:rFonts w:eastAsia="Times New Roman" w:cs="Calibri"/>
                <w:sz w:val="20"/>
                <w:szCs w:val="20"/>
              </w:rPr>
              <w:t>“Most viewed answers”</w:t>
            </w:r>
            <w:r w:rsidR="002B1C5B">
              <w:rPr>
                <w:rFonts w:eastAsia="Times New Roman" w:cs="Calibri"/>
                <w:sz w:val="20"/>
                <w:szCs w:val="20"/>
              </w:rPr>
              <w:t xml:space="preserve"> section</w:t>
            </w:r>
            <w:r w:rsidR="008E58A6">
              <w:rPr>
                <w:rFonts w:eastAsia="Times New Roman" w:cs="Calibri"/>
                <w:sz w:val="20"/>
                <w:szCs w:val="20"/>
              </w:rPr>
              <w:t xml:space="preserve"> </w:t>
            </w:r>
            <w:r w:rsidR="002B1C5B">
              <w:rPr>
                <w:rFonts w:eastAsia="Times New Roman" w:cs="Calibri"/>
                <w:sz w:val="20"/>
                <w:szCs w:val="20"/>
              </w:rPr>
              <w:t>in Email contact form</w:t>
            </w:r>
            <w:r w:rsidR="000D1698">
              <w:rPr>
                <w:rFonts w:eastAsia="Times New Roman" w:cs="Calibri"/>
                <w:sz w:val="20"/>
                <w:szCs w:val="20"/>
              </w:rPr>
              <w:t xml:space="preserve"> </w:t>
            </w:r>
            <w:r w:rsidR="00B06C58">
              <w:rPr>
                <w:rFonts w:eastAsia="Times New Roman" w:cs="Calibri"/>
                <w:sz w:val="20"/>
                <w:szCs w:val="20"/>
              </w:rPr>
              <w:t xml:space="preserve">occurs </w:t>
            </w:r>
            <w:r w:rsidR="008A3F5F">
              <w:rPr>
                <w:rFonts w:eastAsia="Times New Roman" w:cs="Calibri"/>
                <w:sz w:val="20"/>
                <w:szCs w:val="20"/>
              </w:rPr>
              <w:t xml:space="preserve">unexpectedly </w:t>
            </w:r>
            <w:r w:rsidR="00B06C58">
              <w:rPr>
                <w:rFonts w:eastAsia="Times New Roman" w:cs="Calibri"/>
                <w:sz w:val="20"/>
                <w:szCs w:val="20"/>
              </w:rPr>
              <w:t xml:space="preserve">between </w:t>
            </w:r>
            <w:r w:rsidR="008A3F5F">
              <w:rPr>
                <w:rFonts w:eastAsia="Times New Roman" w:cs="Calibri"/>
                <w:sz w:val="20"/>
                <w:szCs w:val="20"/>
              </w:rPr>
              <w:t xml:space="preserve">form </w:t>
            </w:r>
            <w:r w:rsidR="008E58A6">
              <w:rPr>
                <w:rFonts w:eastAsia="Times New Roman" w:cs="Calibri"/>
                <w:sz w:val="20"/>
                <w:szCs w:val="20"/>
              </w:rPr>
              <w:t>fields and Submit button</w:t>
            </w:r>
            <w:r w:rsidR="00170B2C">
              <w:rPr>
                <w:rFonts w:eastAsia="Times New Roman" w:cs="Calibri"/>
                <w:sz w:val="20"/>
                <w:szCs w:val="20"/>
              </w:rPr>
              <w:t>.</w:t>
            </w:r>
          </w:p>
        </w:tc>
      </w:tr>
      <w:tr w:rsidR="00B304AE" w:rsidRPr="009E5D2E" w14:paraId="703E864D" w14:textId="63BA83A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EEDF923" w14:textId="77777777" w:rsidR="00B304AE" w:rsidRPr="009E5D2E" w:rsidRDefault="00B304AE" w:rsidP="00F94A6A">
            <w:pPr>
              <w:rPr>
                <w:rFonts w:eastAsia="Times New Roman" w:cs="Calibri"/>
                <w:sz w:val="20"/>
                <w:szCs w:val="20"/>
              </w:rPr>
            </w:pPr>
            <w:r w:rsidRPr="009E5D2E">
              <w:rPr>
                <w:rFonts w:eastAsia="Times New Roman" w:cs="Calibri"/>
                <w:sz w:val="20"/>
                <w:szCs w:val="20"/>
              </w:rPr>
              <w:t>1.3.3: Sensory Characteristics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A7B6EC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C54E769"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55A6F00" w14:textId="5F31BDBD" w:rsidR="00B304AE" w:rsidRPr="009E5D2E" w:rsidRDefault="00894C49" w:rsidP="00B304AE">
            <w:pPr>
              <w:rPr>
                <w:rFonts w:eastAsia="Times New Roman" w:cs="Calibri"/>
                <w:sz w:val="20"/>
                <w:szCs w:val="20"/>
              </w:rPr>
            </w:pPr>
            <w:r>
              <w:rPr>
                <w:rFonts w:eastAsia="Times New Roman" w:cs="Calibri"/>
                <w:sz w:val="20"/>
                <w:szCs w:val="20"/>
              </w:rPr>
              <w:t>No content relies on sensory characteristics</w:t>
            </w:r>
          </w:p>
        </w:tc>
      </w:tr>
      <w:tr w:rsidR="00B304AE" w:rsidRPr="009E5D2E" w14:paraId="6BA32585" w14:textId="7C0EEEE0"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29B32C0A" w14:textId="77777777" w:rsidR="00B304AE" w:rsidRPr="009E5D2E" w:rsidRDefault="00B304AE" w:rsidP="00F94A6A">
            <w:pPr>
              <w:rPr>
                <w:rFonts w:eastAsia="Times New Roman" w:cs="Calibri"/>
                <w:sz w:val="20"/>
                <w:szCs w:val="20"/>
              </w:rPr>
            </w:pPr>
            <w:r w:rsidRPr="009E5D2E">
              <w:rPr>
                <w:rFonts w:eastAsia="Times New Roman" w:cs="Calibri"/>
                <w:sz w:val="20"/>
                <w:szCs w:val="20"/>
              </w:rPr>
              <w:t>1.3.4 Orientation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59AD3D0B"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60BBEC9"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3EEF19F" w14:textId="040E8574" w:rsidR="00B304AE" w:rsidRPr="009E5D2E" w:rsidRDefault="00AE20FA" w:rsidP="00B304AE">
            <w:pPr>
              <w:rPr>
                <w:rFonts w:eastAsia="Times New Roman" w:cs="Calibri"/>
                <w:sz w:val="20"/>
                <w:szCs w:val="20"/>
              </w:rPr>
            </w:pPr>
            <w:r>
              <w:rPr>
                <w:rFonts w:eastAsia="Times New Roman" w:cs="Calibri"/>
                <w:sz w:val="20"/>
                <w:szCs w:val="20"/>
              </w:rPr>
              <w:t>Not restricted to a single orientation</w:t>
            </w:r>
          </w:p>
        </w:tc>
      </w:tr>
      <w:tr w:rsidR="00B304AE" w:rsidRPr="009E5D2E" w14:paraId="3732B25D" w14:textId="4CF509DC"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6CE34CDC" w14:textId="77777777" w:rsidR="00B304AE" w:rsidRPr="009E5D2E" w:rsidRDefault="00B304AE" w:rsidP="00F94A6A">
            <w:pPr>
              <w:rPr>
                <w:rFonts w:eastAsia="Times New Roman" w:cs="Calibri"/>
                <w:sz w:val="20"/>
                <w:szCs w:val="20"/>
              </w:rPr>
            </w:pPr>
            <w:r w:rsidRPr="009E5D2E">
              <w:rPr>
                <w:rFonts w:eastAsia="Times New Roman" w:cs="Calibri"/>
                <w:sz w:val="20"/>
                <w:szCs w:val="20"/>
              </w:rPr>
              <w:t>1.3.5 Identify Input Purpose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7088357"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CA37E57" w14:textId="77E2014B" w:rsidR="00B304AE" w:rsidRPr="009E5D2E" w:rsidRDefault="00AF70C2"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F882BD0" w14:textId="35423DE1" w:rsidR="00B304AE" w:rsidRPr="009E5D2E" w:rsidRDefault="00894C49" w:rsidP="00B304AE">
            <w:pPr>
              <w:rPr>
                <w:rFonts w:eastAsia="Times New Roman" w:cs="Calibri"/>
                <w:sz w:val="20"/>
                <w:szCs w:val="20"/>
              </w:rPr>
            </w:pPr>
            <w:r>
              <w:rPr>
                <w:rFonts w:eastAsia="Times New Roman" w:cs="Calibri"/>
                <w:sz w:val="20"/>
                <w:szCs w:val="20"/>
              </w:rPr>
              <w:t>Contact form provides autocomplete attributes for relevant personal information fields</w:t>
            </w:r>
          </w:p>
        </w:tc>
      </w:tr>
      <w:tr w:rsidR="00B304AE" w:rsidRPr="009E5D2E" w14:paraId="3EE19FC1" w14:textId="5B1DEE4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EF15CB3" w14:textId="77777777" w:rsidR="00B304AE" w:rsidRPr="009E5D2E" w:rsidRDefault="00B304AE" w:rsidP="00F94A6A">
            <w:pPr>
              <w:rPr>
                <w:rFonts w:eastAsia="Times New Roman" w:cs="Calibri"/>
                <w:sz w:val="20"/>
                <w:szCs w:val="20"/>
              </w:rPr>
            </w:pPr>
            <w:r w:rsidRPr="009E5D2E">
              <w:rPr>
                <w:rFonts w:eastAsia="Times New Roman" w:cs="Calibri"/>
                <w:sz w:val="20"/>
                <w:szCs w:val="20"/>
              </w:rPr>
              <w:t>1.4.1: Use of Color</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C7DFA5E"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7FAE2F6"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64A297A" w14:textId="06EEC959" w:rsidR="00B304AE" w:rsidRPr="009E5D2E" w:rsidRDefault="00BC783D" w:rsidP="00B304AE">
            <w:pPr>
              <w:rPr>
                <w:rFonts w:eastAsia="Times New Roman" w:cs="Calibri"/>
                <w:sz w:val="20"/>
                <w:szCs w:val="20"/>
              </w:rPr>
            </w:pPr>
            <w:r>
              <w:rPr>
                <w:rFonts w:eastAsia="Times New Roman" w:cs="Calibri"/>
                <w:sz w:val="20"/>
                <w:szCs w:val="20"/>
              </w:rPr>
              <w:t>Color is not used as the only visual means of conveying information.</w:t>
            </w:r>
          </w:p>
        </w:tc>
      </w:tr>
      <w:tr w:rsidR="00B304AE" w:rsidRPr="009E5D2E" w14:paraId="74540E4C" w14:textId="483B4AB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0BA8547" w14:textId="77777777" w:rsidR="00B304AE" w:rsidRPr="009E5D2E" w:rsidRDefault="00B304AE" w:rsidP="00F94A6A">
            <w:pPr>
              <w:rPr>
                <w:rFonts w:eastAsia="Times New Roman" w:cs="Calibri"/>
                <w:sz w:val="20"/>
                <w:szCs w:val="20"/>
              </w:rPr>
            </w:pPr>
            <w:r w:rsidRPr="009E5D2E">
              <w:rPr>
                <w:rFonts w:eastAsia="Times New Roman" w:cs="Calibri"/>
                <w:sz w:val="20"/>
                <w:szCs w:val="20"/>
              </w:rPr>
              <w:t>1.4.2: Audio Control</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E97F0A6"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5F7F3E2" w14:textId="022E9065" w:rsidR="00B304AE" w:rsidRPr="009E5D2E" w:rsidRDefault="00B304AE" w:rsidP="00F94A6A">
            <w:pPr>
              <w:rPr>
                <w:rFonts w:eastAsia="Times New Roman" w:cs="Calibri"/>
                <w:sz w:val="20"/>
                <w:szCs w:val="20"/>
              </w:rPr>
            </w:pPr>
            <w:r w:rsidRPr="009E5D2E">
              <w:rPr>
                <w:rFonts w:eastAsia="Times New Roman" w:cs="Calibri"/>
                <w:sz w:val="20"/>
                <w:szCs w:val="20"/>
              </w:rPr>
              <w:t>Supports</w:t>
            </w:r>
            <w:r>
              <w:rPr>
                <w:rFonts w:eastAsia="Times New Roman" w:cs="Calibri"/>
                <w:sz w:val="20"/>
                <w:szCs w:val="20"/>
              </w:rPr>
              <w:t xml:space="preserve">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5AD9A8F" w14:textId="14A8BE7F" w:rsidR="00B304AE" w:rsidRPr="009E5D2E" w:rsidRDefault="00B304AE" w:rsidP="00B304AE">
            <w:pPr>
              <w:rPr>
                <w:rFonts w:eastAsia="Times New Roman" w:cs="Calibri"/>
                <w:sz w:val="20"/>
                <w:szCs w:val="20"/>
              </w:rPr>
            </w:pPr>
            <w:r>
              <w:rPr>
                <w:rFonts w:eastAsia="Times New Roman" w:cs="Calibri"/>
                <w:sz w:val="20"/>
                <w:szCs w:val="20"/>
              </w:rPr>
              <w:t>No auto-playing audio</w:t>
            </w:r>
          </w:p>
        </w:tc>
      </w:tr>
      <w:tr w:rsidR="00B304AE" w:rsidRPr="009E5D2E" w14:paraId="102D48FD" w14:textId="55A9559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7B57AB6" w14:textId="77777777" w:rsidR="00B304AE" w:rsidRPr="009E5D2E" w:rsidRDefault="00B304AE" w:rsidP="00F94A6A">
            <w:pPr>
              <w:rPr>
                <w:rFonts w:eastAsia="Times New Roman" w:cs="Calibri"/>
                <w:sz w:val="20"/>
                <w:szCs w:val="20"/>
              </w:rPr>
            </w:pPr>
            <w:r w:rsidRPr="009E5D2E">
              <w:rPr>
                <w:rFonts w:eastAsia="Times New Roman" w:cs="Calibri"/>
                <w:sz w:val="20"/>
                <w:szCs w:val="20"/>
              </w:rPr>
              <w:t>1.4.3: Contrast (Minimum)</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83170C1"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4BBF97BF" w14:textId="77777777" w:rsidR="00B304AE" w:rsidRPr="009E5D2E" w:rsidRDefault="00B304AE"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5C448180" w14:textId="6F62550F" w:rsidR="00B304AE" w:rsidRPr="009E5D2E" w:rsidRDefault="00DF3233" w:rsidP="00B304AE">
            <w:pPr>
              <w:rPr>
                <w:rFonts w:eastAsia="Times New Roman" w:cs="Calibri"/>
                <w:sz w:val="20"/>
                <w:szCs w:val="20"/>
              </w:rPr>
            </w:pPr>
            <w:r>
              <w:rPr>
                <w:rFonts w:eastAsia="Times New Roman" w:cs="Calibri"/>
                <w:sz w:val="20"/>
                <w:szCs w:val="20"/>
              </w:rPr>
              <w:t xml:space="preserve">Almost all text meets contrast requirements. </w:t>
            </w:r>
            <w:r w:rsidR="00B304AE">
              <w:rPr>
                <w:rFonts w:eastAsia="Times New Roman" w:cs="Calibri"/>
                <w:sz w:val="20"/>
                <w:szCs w:val="20"/>
              </w:rPr>
              <w:t xml:space="preserve">Search field visible label (placeholder) </w:t>
            </w:r>
            <w:r w:rsidR="00D737DA">
              <w:rPr>
                <w:rFonts w:eastAsia="Times New Roman" w:cs="Calibri"/>
                <w:sz w:val="20"/>
                <w:szCs w:val="20"/>
              </w:rPr>
              <w:t>and orange</w:t>
            </w:r>
            <w:r w:rsidR="00F50CAA">
              <w:rPr>
                <w:rFonts w:eastAsia="Times New Roman" w:cs="Calibri"/>
                <w:sz w:val="20"/>
                <w:szCs w:val="20"/>
              </w:rPr>
              <w:t xml:space="preserve"> </w:t>
            </w:r>
            <w:r w:rsidR="001A7FF3">
              <w:rPr>
                <w:rFonts w:eastAsia="Times New Roman" w:cs="Calibri"/>
                <w:sz w:val="20"/>
                <w:szCs w:val="20"/>
              </w:rPr>
              <w:t>n</w:t>
            </w:r>
            <w:r w:rsidR="00F50CAA">
              <w:rPr>
                <w:rFonts w:eastAsia="Times New Roman" w:cs="Calibri"/>
                <w:sz w:val="20"/>
                <w:szCs w:val="20"/>
              </w:rPr>
              <w:t>umbered list</w:t>
            </w:r>
            <w:r w:rsidR="001A7FF3">
              <w:rPr>
                <w:rFonts w:eastAsia="Times New Roman" w:cs="Calibri"/>
                <w:sz w:val="20"/>
                <w:szCs w:val="20"/>
              </w:rPr>
              <w:t xml:space="preserve"> may </w:t>
            </w:r>
            <w:r w:rsidR="00053A57">
              <w:rPr>
                <w:rFonts w:eastAsia="Times New Roman" w:cs="Calibri"/>
                <w:sz w:val="20"/>
                <w:szCs w:val="20"/>
              </w:rPr>
              <w:t>lack sufficient contrast.</w:t>
            </w:r>
          </w:p>
        </w:tc>
      </w:tr>
      <w:tr w:rsidR="00B304AE" w:rsidRPr="009E5D2E" w14:paraId="443B36B3" w14:textId="3AD0C79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455DA24" w14:textId="77777777" w:rsidR="00B304AE" w:rsidRPr="009E5D2E" w:rsidRDefault="00B304AE" w:rsidP="00F94A6A">
            <w:pPr>
              <w:rPr>
                <w:rFonts w:eastAsia="Times New Roman" w:cs="Calibri"/>
                <w:sz w:val="20"/>
                <w:szCs w:val="20"/>
              </w:rPr>
            </w:pPr>
            <w:r w:rsidRPr="009E5D2E">
              <w:rPr>
                <w:rFonts w:eastAsia="Times New Roman" w:cs="Calibri"/>
                <w:sz w:val="20"/>
                <w:szCs w:val="20"/>
              </w:rPr>
              <w:t>1.4.4: Resize text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C9E74D0"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5F43251"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7686F680" w14:textId="450439F0" w:rsidR="00B304AE" w:rsidRPr="009E5D2E" w:rsidRDefault="00B304AE" w:rsidP="00B304AE">
            <w:pPr>
              <w:rPr>
                <w:rFonts w:eastAsia="Times New Roman" w:cs="Calibri"/>
                <w:sz w:val="20"/>
                <w:szCs w:val="20"/>
              </w:rPr>
            </w:pPr>
            <w:r>
              <w:rPr>
                <w:rFonts w:eastAsia="Times New Roman" w:cs="Calibri"/>
                <w:sz w:val="20"/>
                <w:szCs w:val="20"/>
              </w:rPr>
              <w:t>Usable at 200% zoom</w:t>
            </w:r>
          </w:p>
        </w:tc>
      </w:tr>
      <w:tr w:rsidR="00B304AE" w:rsidRPr="009E5D2E" w14:paraId="61590760" w14:textId="5BA360AC"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EAE52BC" w14:textId="77777777" w:rsidR="00B304AE" w:rsidRPr="009E5D2E" w:rsidRDefault="00B304AE" w:rsidP="00F94A6A">
            <w:pPr>
              <w:rPr>
                <w:rFonts w:eastAsia="Times New Roman" w:cs="Calibri"/>
                <w:sz w:val="20"/>
                <w:szCs w:val="20"/>
              </w:rPr>
            </w:pPr>
            <w:r w:rsidRPr="009E5D2E">
              <w:rPr>
                <w:rFonts w:eastAsia="Times New Roman" w:cs="Calibri"/>
                <w:sz w:val="20"/>
                <w:szCs w:val="20"/>
              </w:rPr>
              <w:t>1.4.5: Images of Text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0A8CABD"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1676A9B3"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5C08007" w14:textId="551680F0" w:rsidR="00B304AE" w:rsidRPr="009E5D2E" w:rsidRDefault="00B304AE" w:rsidP="00B304AE">
            <w:pPr>
              <w:rPr>
                <w:rFonts w:eastAsia="Times New Roman" w:cs="Calibri"/>
                <w:sz w:val="20"/>
                <w:szCs w:val="20"/>
              </w:rPr>
            </w:pPr>
            <w:r>
              <w:rPr>
                <w:rFonts w:eastAsia="Times New Roman" w:cs="Calibri"/>
                <w:sz w:val="20"/>
                <w:szCs w:val="20"/>
              </w:rPr>
              <w:t>No images of text</w:t>
            </w:r>
          </w:p>
        </w:tc>
      </w:tr>
      <w:tr w:rsidR="00B304AE" w:rsidRPr="009E5D2E" w14:paraId="4B066F48" w14:textId="1268546A"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2F7CD56D" w14:textId="77777777" w:rsidR="00B304AE" w:rsidRPr="009E5D2E" w:rsidRDefault="00B304AE" w:rsidP="00F94A6A">
            <w:pPr>
              <w:rPr>
                <w:rFonts w:eastAsia="Times New Roman" w:cs="Calibri"/>
                <w:sz w:val="20"/>
                <w:szCs w:val="20"/>
              </w:rPr>
            </w:pPr>
            <w:r w:rsidRPr="009E5D2E">
              <w:rPr>
                <w:rFonts w:eastAsia="Times New Roman" w:cs="Calibri"/>
                <w:sz w:val="20"/>
                <w:szCs w:val="20"/>
              </w:rPr>
              <w:t>1.4.10 Reflow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314917C"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71E288D" w14:textId="4C3E4EF3" w:rsidR="00B304AE" w:rsidRPr="009E5D2E" w:rsidRDefault="007B0F04"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77B19FC" w14:textId="3E4F4E5F" w:rsidR="00B304AE" w:rsidRPr="009E5D2E" w:rsidRDefault="00D205D4" w:rsidP="00B304AE">
            <w:pPr>
              <w:rPr>
                <w:rFonts w:eastAsia="Times New Roman" w:cs="Calibri"/>
                <w:sz w:val="20"/>
                <w:szCs w:val="20"/>
              </w:rPr>
            </w:pPr>
            <w:r>
              <w:rPr>
                <w:rFonts w:eastAsia="Times New Roman" w:cs="Calibri"/>
                <w:sz w:val="20"/>
                <w:szCs w:val="20"/>
              </w:rPr>
              <w:t xml:space="preserve">Responsive design </w:t>
            </w:r>
            <w:r w:rsidR="00F236C1">
              <w:rPr>
                <w:rFonts w:eastAsia="Times New Roman" w:cs="Calibri"/>
                <w:sz w:val="20"/>
                <w:szCs w:val="20"/>
              </w:rPr>
              <w:t xml:space="preserve">presents content in </w:t>
            </w:r>
            <w:r w:rsidR="00E6309D">
              <w:rPr>
                <w:rFonts w:eastAsia="Times New Roman" w:cs="Calibri"/>
                <w:sz w:val="20"/>
                <w:szCs w:val="20"/>
              </w:rPr>
              <w:t>a single</w:t>
            </w:r>
            <w:r w:rsidR="00F236C1">
              <w:rPr>
                <w:rFonts w:eastAsia="Times New Roman" w:cs="Calibri"/>
                <w:sz w:val="20"/>
                <w:szCs w:val="20"/>
              </w:rPr>
              <w:t xml:space="preserve"> column</w:t>
            </w:r>
            <w:r>
              <w:rPr>
                <w:rFonts w:eastAsia="Times New Roman" w:cs="Calibri"/>
                <w:sz w:val="20"/>
                <w:szCs w:val="20"/>
              </w:rPr>
              <w:t xml:space="preserve"> </w:t>
            </w:r>
            <w:r w:rsidR="00B97C0A">
              <w:rPr>
                <w:rFonts w:eastAsia="Times New Roman" w:cs="Calibri"/>
                <w:sz w:val="20"/>
                <w:szCs w:val="20"/>
              </w:rPr>
              <w:t>at 400% zoom</w:t>
            </w:r>
          </w:p>
        </w:tc>
      </w:tr>
      <w:tr w:rsidR="00B304AE" w:rsidRPr="009E5D2E" w14:paraId="1382A559" w14:textId="22959D86" w:rsidTr="00831BB2">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tcPr>
          <w:p w14:paraId="50E7F0A0" w14:textId="77777777" w:rsidR="00B304AE" w:rsidRPr="009E5D2E" w:rsidRDefault="00B304AE" w:rsidP="00F94A6A">
            <w:pPr>
              <w:rPr>
                <w:rFonts w:eastAsia="Times New Roman" w:cs="Calibri"/>
                <w:sz w:val="20"/>
                <w:szCs w:val="20"/>
              </w:rPr>
            </w:pPr>
            <w:r w:rsidRPr="009E5D2E">
              <w:rPr>
                <w:rFonts w:eastAsia="Times New Roman" w:cs="Calibri"/>
                <w:sz w:val="20"/>
                <w:szCs w:val="20"/>
              </w:rPr>
              <w:t>1.4.11 Non-Text Contrast (2.1)</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tcPr>
          <w:p w14:paraId="6D07114D"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432F9562" w14:textId="77777777" w:rsidR="00B304AE" w:rsidRPr="009E5D2E" w:rsidRDefault="00B304AE"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60C8E96E" w14:textId="44364120" w:rsidR="00B304AE" w:rsidRPr="009E5D2E" w:rsidRDefault="00A55340" w:rsidP="00B304AE">
            <w:pPr>
              <w:rPr>
                <w:rFonts w:eastAsia="Times New Roman" w:cs="Calibri"/>
                <w:sz w:val="20"/>
                <w:szCs w:val="20"/>
              </w:rPr>
            </w:pPr>
            <w:r>
              <w:rPr>
                <w:rFonts w:eastAsia="Times New Roman" w:cs="Calibri"/>
                <w:sz w:val="20"/>
                <w:szCs w:val="20"/>
              </w:rPr>
              <w:t>Al</w:t>
            </w:r>
            <w:r w:rsidR="00831BB2">
              <w:rPr>
                <w:rFonts w:eastAsia="Times New Roman" w:cs="Calibri"/>
                <w:sz w:val="20"/>
                <w:szCs w:val="20"/>
              </w:rPr>
              <w:t>most all</w:t>
            </w:r>
            <w:r w:rsidR="00D6653A">
              <w:rPr>
                <w:rFonts w:eastAsia="Times New Roman" w:cs="Calibri"/>
                <w:sz w:val="20"/>
                <w:szCs w:val="20"/>
              </w:rPr>
              <w:t xml:space="preserve"> components meet contrast requirements</w:t>
            </w:r>
            <w:r w:rsidR="002E075A">
              <w:rPr>
                <w:rFonts w:eastAsia="Times New Roman" w:cs="Calibri"/>
                <w:sz w:val="20"/>
                <w:szCs w:val="20"/>
              </w:rPr>
              <w:t>.</w:t>
            </w:r>
            <w:r w:rsidR="00831BB2">
              <w:rPr>
                <w:rFonts w:eastAsia="Times New Roman" w:cs="Calibri"/>
                <w:sz w:val="20"/>
                <w:szCs w:val="20"/>
              </w:rPr>
              <w:t xml:space="preserve"> One instance of external link </w:t>
            </w:r>
            <w:r w:rsidR="00AC271F">
              <w:rPr>
                <w:rFonts w:eastAsia="Times New Roman" w:cs="Calibri"/>
                <w:sz w:val="20"/>
                <w:szCs w:val="20"/>
              </w:rPr>
              <w:t>icon</w:t>
            </w:r>
            <w:r w:rsidR="00EE5097">
              <w:rPr>
                <w:rFonts w:eastAsia="Times New Roman" w:cs="Calibri"/>
                <w:sz w:val="20"/>
                <w:szCs w:val="20"/>
              </w:rPr>
              <w:t xml:space="preserve"> with insufficient contrast.</w:t>
            </w:r>
          </w:p>
        </w:tc>
      </w:tr>
      <w:tr w:rsidR="00B304AE" w:rsidRPr="009E5D2E" w14:paraId="7C7BB6DB" w14:textId="0E0E131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160E0B85" w14:textId="77777777" w:rsidR="00B304AE" w:rsidRPr="009E5D2E" w:rsidRDefault="00B304AE" w:rsidP="00F94A6A">
            <w:pPr>
              <w:rPr>
                <w:rFonts w:eastAsia="Times New Roman" w:cs="Calibri"/>
                <w:sz w:val="20"/>
                <w:szCs w:val="20"/>
              </w:rPr>
            </w:pPr>
            <w:r w:rsidRPr="009E5D2E">
              <w:rPr>
                <w:rFonts w:eastAsia="Times New Roman" w:cs="Calibri"/>
                <w:sz w:val="20"/>
                <w:szCs w:val="20"/>
              </w:rPr>
              <w:t>1.4.12 Text Spacing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33DCAC0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3C08A05"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CFEBBE8" w14:textId="59FCFCF9" w:rsidR="00B304AE" w:rsidRPr="009E5D2E" w:rsidRDefault="009873BF" w:rsidP="00B304AE">
            <w:pPr>
              <w:rPr>
                <w:rFonts w:eastAsia="Times New Roman" w:cs="Calibri"/>
                <w:sz w:val="20"/>
                <w:szCs w:val="20"/>
              </w:rPr>
            </w:pPr>
            <w:r>
              <w:rPr>
                <w:rFonts w:eastAsia="Times New Roman" w:cs="Calibri"/>
                <w:sz w:val="20"/>
                <w:szCs w:val="20"/>
              </w:rPr>
              <w:t>No issues when minimum text spacing styles are applied</w:t>
            </w:r>
          </w:p>
        </w:tc>
      </w:tr>
      <w:tr w:rsidR="00B304AE" w:rsidRPr="009E5D2E" w14:paraId="47301705" w14:textId="3ECB88C6"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3122F5FB" w14:textId="77777777" w:rsidR="00B304AE" w:rsidRPr="009E5D2E" w:rsidRDefault="00B304AE" w:rsidP="00F94A6A">
            <w:pPr>
              <w:rPr>
                <w:rFonts w:eastAsia="Times New Roman" w:cs="Calibri"/>
                <w:sz w:val="20"/>
                <w:szCs w:val="20"/>
              </w:rPr>
            </w:pPr>
            <w:r w:rsidRPr="009E5D2E">
              <w:rPr>
                <w:rFonts w:eastAsia="Times New Roman" w:cs="Calibri"/>
                <w:sz w:val="20"/>
                <w:szCs w:val="20"/>
              </w:rPr>
              <w:t>1.4.13 Content on Hover or Focus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254372EE"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79CD8A6" w14:textId="7F615B53" w:rsidR="00B304AE" w:rsidRPr="009E5D2E" w:rsidRDefault="0041475F"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14AE514" w14:textId="5F4970AE" w:rsidR="00B304AE" w:rsidRPr="009E5D2E" w:rsidRDefault="0041475F" w:rsidP="00B304AE">
            <w:pPr>
              <w:rPr>
                <w:rFonts w:eastAsia="Times New Roman" w:cs="Calibri"/>
                <w:sz w:val="20"/>
                <w:szCs w:val="20"/>
              </w:rPr>
            </w:pPr>
            <w:r>
              <w:rPr>
                <w:rFonts w:eastAsia="Times New Roman" w:cs="Calibri"/>
                <w:sz w:val="20"/>
                <w:szCs w:val="20"/>
              </w:rPr>
              <w:t>No content appears on cover/focus</w:t>
            </w:r>
          </w:p>
        </w:tc>
      </w:tr>
      <w:tr w:rsidR="00B304AE" w:rsidRPr="009E5D2E" w14:paraId="12899655" w14:textId="3D3070E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AEFF5EF" w14:textId="77777777" w:rsidR="00B304AE" w:rsidRPr="009E5D2E" w:rsidRDefault="00B304AE" w:rsidP="00F94A6A">
            <w:pPr>
              <w:rPr>
                <w:rFonts w:eastAsia="Times New Roman" w:cs="Calibri"/>
                <w:sz w:val="20"/>
                <w:szCs w:val="20"/>
              </w:rPr>
            </w:pPr>
            <w:r w:rsidRPr="009E5D2E">
              <w:rPr>
                <w:rFonts w:eastAsia="Times New Roman" w:cs="Calibri"/>
                <w:sz w:val="20"/>
                <w:szCs w:val="20"/>
              </w:rPr>
              <w:t>2.1.1: Keyboard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2BA808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7E0B4EC" w14:textId="1E532A8A"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66918BB" w14:textId="275C808A" w:rsidR="00B304AE" w:rsidRPr="009E5D2E" w:rsidRDefault="00B304AE" w:rsidP="00B304AE">
            <w:pPr>
              <w:rPr>
                <w:rFonts w:eastAsia="Times New Roman" w:cs="Calibri"/>
                <w:sz w:val="20"/>
                <w:szCs w:val="20"/>
              </w:rPr>
            </w:pPr>
            <w:r w:rsidRPr="009E5D2E">
              <w:rPr>
                <w:rFonts w:eastAsia="Times New Roman" w:cs="Calibri"/>
                <w:sz w:val="20"/>
                <w:szCs w:val="20"/>
              </w:rPr>
              <w:t>All interactive elements are keyboard operable</w:t>
            </w:r>
          </w:p>
        </w:tc>
      </w:tr>
      <w:tr w:rsidR="00B304AE" w:rsidRPr="009E5D2E" w14:paraId="48ADC121" w14:textId="20DB1E7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3590821" w14:textId="77777777" w:rsidR="00B304AE" w:rsidRPr="009E5D2E" w:rsidRDefault="00B304AE" w:rsidP="00F94A6A">
            <w:pPr>
              <w:rPr>
                <w:rFonts w:eastAsia="Times New Roman" w:cs="Calibri"/>
                <w:sz w:val="20"/>
                <w:szCs w:val="20"/>
              </w:rPr>
            </w:pPr>
            <w:r w:rsidRPr="009E5D2E">
              <w:rPr>
                <w:rFonts w:eastAsia="Times New Roman" w:cs="Calibri"/>
                <w:sz w:val="20"/>
                <w:szCs w:val="20"/>
              </w:rPr>
              <w:t>2.1.2: No Keyboard Trap</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999BE3E"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A242BB6"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12D64C6" w14:textId="7100D7EE" w:rsidR="00B304AE" w:rsidRPr="009E5D2E" w:rsidRDefault="00B304AE" w:rsidP="00B304AE">
            <w:pPr>
              <w:rPr>
                <w:rFonts w:eastAsia="Times New Roman" w:cs="Calibri"/>
                <w:sz w:val="20"/>
                <w:szCs w:val="20"/>
              </w:rPr>
            </w:pPr>
            <w:r w:rsidRPr="009E5D2E">
              <w:rPr>
                <w:rFonts w:eastAsia="Times New Roman" w:cs="Calibri"/>
                <w:sz w:val="20"/>
                <w:szCs w:val="20"/>
              </w:rPr>
              <w:t>No keyboard trap</w:t>
            </w:r>
          </w:p>
        </w:tc>
      </w:tr>
      <w:tr w:rsidR="00B304AE" w:rsidRPr="009E5D2E" w14:paraId="6F5A2D7E" w14:textId="6CACA70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4CD6EAED" w14:textId="77777777" w:rsidR="00B304AE" w:rsidRPr="009E5D2E" w:rsidRDefault="00B304AE" w:rsidP="00F94A6A">
            <w:pPr>
              <w:rPr>
                <w:rFonts w:eastAsia="Times New Roman" w:cs="Calibri"/>
                <w:sz w:val="20"/>
                <w:szCs w:val="20"/>
              </w:rPr>
            </w:pPr>
            <w:r w:rsidRPr="009E5D2E">
              <w:rPr>
                <w:rFonts w:eastAsia="Times New Roman" w:cs="Calibri"/>
                <w:sz w:val="20"/>
                <w:szCs w:val="20"/>
              </w:rPr>
              <w:t>2.1.4 Character Key Shortcuts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BFF5B10"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E557444"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6904B40" w14:textId="179DDA73" w:rsidR="00B304AE" w:rsidRPr="009E5D2E" w:rsidRDefault="00B5645E" w:rsidP="00B304AE">
            <w:pPr>
              <w:rPr>
                <w:rFonts w:eastAsia="Times New Roman" w:cs="Calibri"/>
                <w:sz w:val="20"/>
                <w:szCs w:val="20"/>
              </w:rPr>
            </w:pPr>
            <w:r>
              <w:rPr>
                <w:rFonts w:eastAsia="Times New Roman" w:cs="Calibri"/>
                <w:sz w:val="20"/>
                <w:szCs w:val="20"/>
              </w:rPr>
              <w:t>No character key shortcuts</w:t>
            </w:r>
          </w:p>
        </w:tc>
      </w:tr>
      <w:tr w:rsidR="00B304AE" w:rsidRPr="009E5D2E" w14:paraId="13C553E3" w14:textId="239BCE9E"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1901DFA" w14:textId="77777777" w:rsidR="00B304AE" w:rsidRPr="009E5D2E" w:rsidRDefault="00B304AE" w:rsidP="00F94A6A">
            <w:pPr>
              <w:rPr>
                <w:rFonts w:eastAsia="Times New Roman" w:cs="Calibri"/>
                <w:sz w:val="20"/>
                <w:szCs w:val="20"/>
              </w:rPr>
            </w:pPr>
            <w:r w:rsidRPr="009E5D2E">
              <w:rPr>
                <w:rFonts w:eastAsia="Times New Roman" w:cs="Calibri"/>
                <w:sz w:val="20"/>
                <w:szCs w:val="20"/>
              </w:rPr>
              <w:t>2.2.1: Timing Adjustable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0DAEC8B"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9B1598E"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B524C88" w14:textId="470F3A40" w:rsidR="00B304AE" w:rsidRPr="009E5D2E" w:rsidRDefault="00B5645E" w:rsidP="00B304AE">
            <w:pPr>
              <w:rPr>
                <w:rFonts w:eastAsia="Times New Roman" w:cs="Calibri"/>
                <w:sz w:val="20"/>
                <w:szCs w:val="20"/>
              </w:rPr>
            </w:pPr>
            <w:r>
              <w:rPr>
                <w:rFonts w:eastAsia="Times New Roman" w:cs="Calibri"/>
                <w:sz w:val="20"/>
                <w:szCs w:val="20"/>
              </w:rPr>
              <w:t>No session timeout</w:t>
            </w:r>
          </w:p>
        </w:tc>
      </w:tr>
      <w:tr w:rsidR="00B304AE" w:rsidRPr="009E5D2E" w14:paraId="03AC0395" w14:textId="5D6DD89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42FE0E4" w14:textId="77777777" w:rsidR="00B304AE" w:rsidRPr="009E5D2E" w:rsidRDefault="00B304AE" w:rsidP="00F94A6A">
            <w:pPr>
              <w:rPr>
                <w:rFonts w:eastAsia="Times New Roman" w:cs="Calibri"/>
                <w:sz w:val="20"/>
                <w:szCs w:val="20"/>
              </w:rPr>
            </w:pPr>
            <w:r w:rsidRPr="009E5D2E">
              <w:rPr>
                <w:rFonts w:eastAsia="Times New Roman" w:cs="Calibri"/>
                <w:sz w:val="20"/>
                <w:szCs w:val="20"/>
              </w:rPr>
              <w:lastRenderedPageBreak/>
              <w:t>2.2.2: Pause, Stop, Hide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BD351DD"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4F84641"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A1A5D36" w14:textId="2C407C94" w:rsidR="00B304AE" w:rsidRPr="009E5D2E" w:rsidRDefault="003D4AFB" w:rsidP="00B304AE">
            <w:pPr>
              <w:rPr>
                <w:rFonts w:eastAsia="Times New Roman" w:cs="Calibri"/>
                <w:sz w:val="20"/>
                <w:szCs w:val="20"/>
              </w:rPr>
            </w:pPr>
            <w:r>
              <w:rPr>
                <w:rFonts w:eastAsia="Times New Roman" w:cs="Calibri"/>
                <w:sz w:val="20"/>
                <w:szCs w:val="20"/>
              </w:rPr>
              <w:t>No auto-playing media</w:t>
            </w:r>
          </w:p>
        </w:tc>
      </w:tr>
      <w:tr w:rsidR="00B304AE" w:rsidRPr="009E5D2E" w14:paraId="78C1662C" w14:textId="5350048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912280B" w14:textId="77777777" w:rsidR="00B304AE" w:rsidRPr="009E5D2E" w:rsidRDefault="00B304AE" w:rsidP="00F94A6A">
            <w:pPr>
              <w:rPr>
                <w:rFonts w:eastAsia="Times New Roman" w:cs="Calibri"/>
                <w:sz w:val="20"/>
                <w:szCs w:val="20"/>
              </w:rPr>
            </w:pPr>
            <w:r w:rsidRPr="009E5D2E">
              <w:rPr>
                <w:rFonts w:eastAsia="Times New Roman" w:cs="Calibri"/>
                <w:sz w:val="20"/>
                <w:szCs w:val="20"/>
              </w:rPr>
              <w:t>2.3.1: Three Flashes or Below Threshold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89721AF"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8F421CB"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FCBB2DF" w14:textId="6FF3806A" w:rsidR="00B304AE" w:rsidRPr="009E5D2E" w:rsidRDefault="003D4AFB" w:rsidP="00B304AE">
            <w:pPr>
              <w:rPr>
                <w:rFonts w:eastAsia="Times New Roman" w:cs="Calibri"/>
                <w:sz w:val="20"/>
                <w:szCs w:val="20"/>
              </w:rPr>
            </w:pPr>
            <w:r>
              <w:rPr>
                <w:rFonts w:eastAsia="Times New Roman" w:cs="Calibri"/>
                <w:sz w:val="20"/>
                <w:szCs w:val="20"/>
              </w:rPr>
              <w:t>No flashing content</w:t>
            </w:r>
          </w:p>
        </w:tc>
      </w:tr>
      <w:tr w:rsidR="00B304AE" w:rsidRPr="009E5D2E" w14:paraId="605C0B52" w14:textId="76E26E6A"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E79A8BC" w14:textId="77777777" w:rsidR="00B304AE" w:rsidRPr="009E5D2E" w:rsidRDefault="00B304AE" w:rsidP="00F94A6A">
            <w:pPr>
              <w:rPr>
                <w:rFonts w:eastAsia="Times New Roman" w:cs="Calibri"/>
                <w:sz w:val="20"/>
                <w:szCs w:val="20"/>
              </w:rPr>
            </w:pPr>
            <w:r w:rsidRPr="009E5D2E">
              <w:rPr>
                <w:rFonts w:eastAsia="Times New Roman" w:cs="Calibri"/>
                <w:sz w:val="20"/>
                <w:szCs w:val="20"/>
              </w:rPr>
              <w:t>2.4.1: Bypass Blocks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C4B0CCA"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63668B7"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7B2C7B3" w14:textId="26FAE64F" w:rsidR="00B304AE" w:rsidRPr="009E5D2E" w:rsidRDefault="00D5695C" w:rsidP="00B304AE">
            <w:pPr>
              <w:rPr>
                <w:rFonts w:eastAsia="Times New Roman" w:cs="Calibri"/>
                <w:sz w:val="20"/>
                <w:szCs w:val="20"/>
              </w:rPr>
            </w:pPr>
            <w:r>
              <w:rPr>
                <w:rFonts w:eastAsia="Times New Roman" w:cs="Calibri"/>
                <w:sz w:val="20"/>
                <w:szCs w:val="20"/>
              </w:rPr>
              <w:t>Skip links to search and main; page</w:t>
            </w:r>
            <w:r w:rsidR="00A736C8">
              <w:rPr>
                <w:rFonts w:eastAsia="Times New Roman" w:cs="Calibri"/>
                <w:sz w:val="20"/>
                <w:szCs w:val="20"/>
              </w:rPr>
              <w:t xml:space="preserve">s have </w:t>
            </w:r>
            <w:r>
              <w:rPr>
                <w:rFonts w:eastAsia="Times New Roman" w:cs="Calibri"/>
                <w:sz w:val="20"/>
                <w:szCs w:val="20"/>
              </w:rPr>
              <w:t>landmarks</w:t>
            </w:r>
          </w:p>
        </w:tc>
      </w:tr>
      <w:tr w:rsidR="00B304AE" w:rsidRPr="009E5D2E" w14:paraId="6F5D56E2" w14:textId="4F508920"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62B36A2" w14:textId="77777777" w:rsidR="00B304AE" w:rsidRPr="009E5D2E" w:rsidRDefault="00B304AE" w:rsidP="00F94A6A">
            <w:pPr>
              <w:rPr>
                <w:rFonts w:eastAsia="Times New Roman" w:cs="Calibri"/>
                <w:sz w:val="20"/>
                <w:szCs w:val="20"/>
              </w:rPr>
            </w:pPr>
            <w:r w:rsidRPr="009E5D2E">
              <w:rPr>
                <w:rFonts w:eastAsia="Times New Roman" w:cs="Calibri"/>
                <w:sz w:val="20"/>
                <w:szCs w:val="20"/>
              </w:rPr>
              <w:t>2.4.2: Page Titled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2DBC9A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4D30B17"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FA97C85" w14:textId="5FAB908D" w:rsidR="00B304AE" w:rsidRPr="009E5D2E" w:rsidRDefault="000B214D" w:rsidP="00B304AE">
            <w:pPr>
              <w:rPr>
                <w:rFonts w:eastAsia="Times New Roman" w:cs="Calibri"/>
                <w:sz w:val="20"/>
                <w:szCs w:val="20"/>
              </w:rPr>
            </w:pPr>
            <w:r>
              <w:rPr>
                <w:rFonts w:eastAsia="Times New Roman" w:cs="Calibri"/>
                <w:sz w:val="20"/>
                <w:szCs w:val="20"/>
              </w:rPr>
              <w:t xml:space="preserve">Pages </w:t>
            </w:r>
            <w:r w:rsidR="00B06360">
              <w:rPr>
                <w:rFonts w:eastAsia="Times New Roman" w:cs="Calibri"/>
                <w:sz w:val="20"/>
                <w:szCs w:val="20"/>
              </w:rPr>
              <w:t>have descriptive titles</w:t>
            </w:r>
          </w:p>
        </w:tc>
      </w:tr>
      <w:tr w:rsidR="00B304AE" w:rsidRPr="009E5D2E" w14:paraId="30D0862B" w14:textId="7E95C8CA" w:rsidTr="00386FA7">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ADB11A9" w14:textId="77777777" w:rsidR="00B304AE" w:rsidRPr="009E5D2E" w:rsidRDefault="00B304AE" w:rsidP="00F94A6A">
            <w:pPr>
              <w:rPr>
                <w:rFonts w:eastAsia="Times New Roman" w:cs="Calibri"/>
                <w:sz w:val="20"/>
                <w:szCs w:val="20"/>
              </w:rPr>
            </w:pPr>
            <w:r w:rsidRPr="009E5D2E">
              <w:rPr>
                <w:rFonts w:eastAsia="Times New Roman" w:cs="Calibri"/>
                <w:sz w:val="20"/>
                <w:szCs w:val="20"/>
              </w:rPr>
              <w:t>2.4.3: Focus Order</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141807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8E97F96" w14:textId="2E0EB08F" w:rsidR="00B304AE" w:rsidRPr="009E5D2E" w:rsidRDefault="00272732" w:rsidP="00F94A6A">
            <w:pPr>
              <w:rPr>
                <w:rFonts w:eastAsia="Times New Roman" w:cs="Calibri"/>
                <w:sz w:val="20"/>
                <w:szCs w:val="20"/>
              </w:rPr>
            </w:pPr>
            <w:r>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5344DAC7" w14:textId="7C60B551" w:rsidR="00B304AE" w:rsidRPr="009E5D2E" w:rsidRDefault="000951B0" w:rsidP="00B304AE">
            <w:pPr>
              <w:rPr>
                <w:rFonts w:eastAsia="Times New Roman" w:cs="Calibri"/>
                <w:sz w:val="20"/>
                <w:szCs w:val="20"/>
              </w:rPr>
            </w:pPr>
            <w:r>
              <w:rPr>
                <w:rFonts w:eastAsia="Times New Roman" w:cs="Calibri"/>
                <w:sz w:val="20"/>
                <w:szCs w:val="20"/>
              </w:rPr>
              <w:t xml:space="preserve">Logical focus order </w:t>
            </w:r>
            <w:r w:rsidR="00386FA7">
              <w:rPr>
                <w:rFonts w:eastAsia="Times New Roman" w:cs="Calibri"/>
                <w:sz w:val="20"/>
                <w:szCs w:val="20"/>
              </w:rPr>
              <w:t xml:space="preserve">across most content. </w:t>
            </w:r>
            <w:r w:rsidR="00386FA7" w:rsidRPr="00386FA7">
              <w:rPr>
                <w:rFonts w:eastAsia="Times New Roman" w:cs="Calibri"/>
                <w:sz w:val="20"/>
                <w:szCs w:val="20"/>
              </w:rPr>
              <w:t>Toggling expansion in “Most viewed answers” in the Email contact form moves focus back to the start of the form.</w:t>
            </w:r>
          </w:p>
        </w:tc>
      </w:tr>
      <w:tr w:rsidR="00B304AE" w:rsidRPr="009E5D2E" w14:paraId="0B5BD15C" w14:textId="6EF26CA2" w:rsidTr="00C3782B">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AB7F005" w14:textId="77777777" w:rsidR="00B304AE" w:rsidRPr="009E5D2E" w:rsidRDefault="00B304AE" w:rsidP="00F94A6A">
            <w:pPr>
              <w:rPr>
                <w:rFonts w:eastAsia="Times New Roman" w:cs="Calibri"/>
                <w:sz w:val="20"/>
                <w:szCs w:val="20"/>
              </w:rPr>
            </w:pPr>
            <w:r w:rsidRPr="009E5D2E">
              <w:rPr>
                <w:rFonts w:eastAsia="Times New Roman" w:cs="Calibri"/>
                <w:sz w:val="20"/>
                <w:szCs w:val="20"/>
              </w:rPr>
              <w:t>2.4.4: Link Purpose (In Context)</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D7FC5D6"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9D56A4C" w14:textId="6C1C08FC" w:rsidR="00B304AE" w:rsidRPr="009E5D2E" w:rsidRDefault="00C3782B" w:rsidP="00F94A6A">
            <w:pPr>
              <w:rPr>
                <w:rFonts w:eastAsia="Times New Roman" w:cs="Calibri"/>
                <w:sz w:val="20"/>
                <w:szCs w:val="20"/>
              </w:rPr>
            </w:pPr>
            <w:r>
              <w:rPr>
                <w:rFonts w:eastAsia="Times New Roman" w:cs="Calibri"/>
                <w:sz w:val="20"/>
                <w:szCs w:val="20"/>
              </w:rPr>
              <w:t>Partially s</w:t>
            </w:r>
            <w:r w:rsidR="00B304AE"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653E768A" w14:textId="43B8F278" w:rsidR="00B304AE" w:rsidRPr="009E5D2E" w:rsidRDefault="0033131C" w:rsidP="00B304AE">
            <w:pPr>
              <w:rPr>
                <w:rFonts w:eastAsia="Times New Roman" w:cs="Calibri"/>
                <w:sz w:val="20"/>
                <w:szCs w:val="20"/>
              </w:rPr>
            </w:pPr>
            <w:r>
              <w:rPr>
                <w:rFonts w:eastAsia="Times New Roman" w:cs="Calibri"/>
                <w:sz w:val="20"/>
                <w:szCs w:val="20"/>
              </w:rPr>
              <w:t xml:space="preserve">The purpose of most links can be determined. </w:t>
            </w:r>
            <w:r w:rsidR="00DF0131">
              <w:rPr>
                <w:rFonts w:eastAsia="Times New Roman" w:cs="Calibri"/>
                <w:sz w:val="20"/>
                <w:szCs w:val="20"/>
              </w:rPr>
              <w:t xml:space="preserve">Link text </w:t>
            </w:r>
            <w:r w:rsidR="00F5410B">
              <w:rPr>
                <w:rFonts w:eastAsia="Times New Roman" w:cs="Calibri"/>
                <w:sz w:val="20"/>
                <w:szCs w:val="20"/>
              </w:rPr>
              <w:t>within support articles may occasionally be generic/vague.</w:t>
            </w:r>
            <w:r>
              <w:rPr>
                <w:rFonts w:eastAsia="Times New Roman" w:cs="Calibri"/>
                <w:sz w:val="20"/>
                <w:szCs w:val="20"/>
              </w:rPr>
              <w:t xml:space="preserve"> </w:t>
            </w:r>
          </w:p>
        </w:tc>
      </w:tr>
      <w:tr w:rsidR="00B304AE" w:rsidRPr="009E5D2E" w14:paraId="76E4922D" w14:textId="2C8A690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C7B71B0" w14:textId="77777777" w:rsidR="00B304AE" w:rsidRPr="009E5D2E" w:rsidRDefault="00B304AE" w:rsidP="00F94A6A">
            <w:pPr>
              <w:rPr>
                <w:rFonts w:eastAsia="Times New Roman" w:cs="Calibri"/>
                <w:sz w:val="20"/>
                <w:szCs w:val="20"/>
              </w:rPr>
            </w:pPr>
            <w:r w:rsidRPr="009E5D2E">
              <w:rPr>
                <w:rFonts w:eastAsia="Times New Roman" w:cs="Calibri"/>
                <w:sz w:val="20"/>
                <w:szCs w:val="20"/>
              </w:rPr>
              <w:t>2.4.5: Multiple Ways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6C560C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D1E8516" w14:textId="53B02C2A" w:rsidR="00B70CB5" w:rsidRPr="00B70CB5"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4EB7081" w14:textId="668B6AAE" w:rsidR="00B304AE" w:rsidRPr="009E5D2E" w:rsidRDefault="00BD359C" w:rsidP="00B304AE">
            <w:pPr>
              <w:rPr>
                <w:rFonts w:eastAsia="Times New Roman" w:cs="Calibri"/>
                <w:sz w:val="20"/>
                <w:szCs w:val="20"/>
              </w:rPr>
            </w:pPr>
            <w:r>
              <w:rPr>
                <w:rFonts w:eastAsia="Times New Roman" w:cs="Calibri"/>
                <w:sz w:val="20"/>
                <w:szCs w:val="20"/>
              </w:rPr>
              <w:t xml:space="preserve">Content may be located via </w:t>
            </w:r>
            <w:r w:rsidR="00BC0349">
              <w:rPr>
                <w:rFonts w:eastAsia="Times New Roman" w:cs="Calibri"/>
                <w:sz w:val="20"/>
                <w:szCs w:val="20"/>
              </w:rPr>
              <w:t xml:space="preserve">browse, </w:t>
            </w:r>
            <w:r>
              <w:rPr>
                <w:rFonts w:eastAsia="Times New Roman" w:cs="Calibri"/>
                <w:sz w:val="20"/>
                <w:szCs w:val="20"/>
              </w:rPr>
              <w:t xml:space="preserve">search, </w:t>
            </w:r>
            <w:r w:rsidR="00BC0349">
              <w:rPr>
                <w:rFonts w:eastAsia="Times New Roman" w:cs="Calibri"/>
                <w:sz w:val="20"/>
                <w:szCs w:val="20"/>
              </w:rPr>
              <w:t>category indexes</w:t>
            </w:r>
            <w:r w:rsidR="000339CD">
              <w:rPr>
                <w:rFonts w:eastAsia="Times New Roman" w:cs="Calibri"/>
                <w:sz w:val="20"/>
                <w:szCs w:val="20"/>
              </w:rPr>
              <w:t>, ‘Related Articles’</w:t>
            </w:r>
          </w:p>
        </w:tc>
      </w:tr>
      <w:tr w:rsidR="00B304AE" w:rsidRPr="009E5D2E" w14:paraId="3B62812B" w14:textId="4048716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9C8CBD9" w14:textId="77777777" w:rsidR="00B304AE" w:rsidRPr="009E5D2E" w:rsidRDefault="00B304AE" w:rsidP="00F94A6A">
            <w:pPr>
              <w:rPr>
                <w:rFonts w:eastAsia="Times New Roman" w:cs="Calibri"/>
                <w:sz w:val="20"/>
                <w:szCs w:val="20"/>
              </w:rPr>
            </w:pPr>
            <w:r w:rsidRPr="009E5D2E">
              <w:rPr>
                <w:rFonts w:eastAsia="Times New Roman" w:cs="Calibri"/>
                <w:sz w:val="20"/>
                <w:szCs w:val="20"/>
              </w:rPr>
              <w:t>2.4.6: Headings and Labels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7411547"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6DA2FA4"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63317FE" w14:textId="6BC21CBC" w:rsidR="00B304AE" w:rsidRPr="009E5D2E" w:rsidRDefault="002060D1" w:rsidP="00B304AE">
            <w:pPr>
              <w:rPr>
                <w:rFonts w:eastAsia="Times New Roman" w:cs="Calibri"/>
                <w:sz w:val="20"/>
                <w:szCs w:val="20"/>
              </w:rPr>
            </w:pPr>
            <w:r>
              <w:rPr>
                <w:rFonts w:eastAsia="Times New Roman" w:cs="Calibri"/>
                <w:sz w:val="20"/>
                <w:szCs w:val="20"/>
              </w:rPr>
              <w:t>H</w:t>
            </w:r>
            <w:r w:rsidR="00857024">
              <w:rPr>
                <w:rFonts w:eastAsia="Times New Roman" w:cs="Calibri"/>
                <w:sz w:val="20"/>
                <w:szCs w:val="20"/>
              </w:rPr>
              <w:t>eadings and labels</w:t>
            </w:r>
            <w:r>
              <w:rPr>
                <w:rFonts w:eastAsia="Times New Roman" w:cs="Calibri"/>
                <w:sz w:val="20"/>
                <w:szCs w:val="20"/>
              </w:rPr>
              <w:t xml:space="preserve"> are descriptive and consistent</w:t>
            </w:r>
          </w:p>
        </w:tc>
      </w:tr>
      <w:tr w:rsidR="00B304AE" w:rsidRPr="009E5D2E" w14:paraId="4A929CBE" w14:textId="41BE699A" w:rsidTr="00871906">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D021940" w14:textId="77777777" w:rsidR="00B304AE" w:rsidRPr="009E5D2E" w:rsidRDefault="00B304AE" w:rsidP="00F94A6A">
            <w:pPr>
              <w:rPr>
                <w:rFonts w:eastAsia="Times New Roman" w:cs="Calibri"/>
                <w:sz w:val="20"/>
                <w:szCs w:val="20"/>
              </w:rPr>
            </w:pPr>
            <w:r w:rsidRPr="009E5D2E">
              <w:rPr>
                <w:rFonts w:eastAsia="Times New Roman" w:cs="Calibri"/>
                <w:sz w:val="20"/>
                <w:szCs w:val="20"/>
              </w:rPr>
              <w:t>2.4.7: Focus Visible</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48F82CA"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09977B7" w14:textId="55CD874E" w:rsidR="00B304AE" w:rsidRPr="009E5D2E" w:rsidRDefault="00991233" w:rsidP="00F94A6A">
            <w:pPr>
              <w:rPr>
                <w:rFonts w:eastAsia="Times New Roman" w:cs="Calibri"/>
                <w:sz w:val="20"/>
                <w:szCs w:val="20"/>
              </w:rPr>
            </w:pPr>
            <w:r>
              <w:rPr>
                <w:rFonts w:eastAsia="Times New Roman" w:cs="Calibri"/>
                <w:sz w:val="20"/>
                <w:szCs w:val="20"/>
              </w:rPr>
              <w:t>Partially s</w:t>
            </w:r>
            <w:r w:rsidR="00B304AE"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40E617CE" w14:textId="2719A8FD" w:rsidR="00B304AE" w:rsidRPr="009E5D2E" w:rsidRDefault="00A22BC8" w:rsidP="00B304AE">
            <w:pPr>
              <w:rPr>
                <w:rFonts w:eastAsia="Times New Roman" w:cs="Calibri"/>
                <w:sz w:val="20"/>
                <w:szCs w:val="20"/>
              </w:rPr>
            </w:pPr>
            <w:r>
              <w:rPr>
                <w:rFonts w:eastAsia="Times New Roman" w:cs="Calibri"/>
                <w:sz w:val="20"/>
                <w:szCs w:val="20"/>
              </w:rPr>
              <w:t xml:space="preserve">Most links and components </w:t>
            </w:r>
            <w:r w:rsidR="00EE5F13">
              <w:rPr>
                <w:rFonts w:eastAsia="Times New Roman" w:cs="Calibri"/>
                <w:sz w:val="20"/>
                <w:szCs w:val="20"/>
              </w:rPr>
              <w:t>have</w:t>
            </w:r>
            <w:r>
              <w:rPr>
                <w:rFonts w:eastAsia="Times New Roman" w:cs="Calibri"/>
                <w:sz w:val="20"/>
                <w:szCs w:val="20"/>
              </w:rPr>
              <w:t xml:space="preserve"> good visible focus</w:t>
            </w:r>
            <w:r w:rsidR="00EE5F13">
              <w:rPr>
                <w:rFonts w:eastAsia="Times New Roman" w:cs="Calibri"/>
                <w:sz w:val="20"/>
                <w:szCs w:val="20"/>
              </w:rPr>
              <w:t xml:space="preserve"> indicators</w:t>
            </w:r>
            <w:r>
              <w:rPr>
                <w:rFonts w:eastAsia="Times New Roman" w:cs="Calibri"/>
                <w:sz w:val="20"/>
                <w:szCs w:val="20"/>
              </w:rPr>
              <w:t xml:space="preserve">. </w:t>
            </w:r>
            <w:r w:rsidR="00551A91">
              <w:rPr>
                <w:rFonts w:eastAsia="Times New Roman" w:cs="Calibri"/>
                <w:sz w:val="20"/>
                <w:szCs w:val="20"/>
              </w:rPr>
              <w:t xml:space="preserve">Contact form </w:t>
            </w:r>
            <w:r w:rsidR="00662BBF">
              <w:rPr>
                <w:rFonts w:eastAsia="Times New Roman" w:cs="Calibri"/>
                <w:sz w:val="20"/>
                <w:szCs w:val="20"/>
              </w:rPr>
              <w:t>“Your role” radio button</w:t>
            </w:r>
            <w:r w:rsidR="00EE5F13">
              <w:rPr>
                <w:rFonts w:eastAsia="Times New Roman" w:cs="Calibri"/>
                <w:sz w:val="20"/>
                <w:szCs w:val="20"/>
              </w:rPr>
              <w:t>s do not receive an initial visible focus.</w:t>
            </w:r>
          </w:p>
        </w:tc>
      </w:tr>
      <w:tr w:rsidR="00B304AE" w:rsidRPr="009E5D2E" w14:paraId="747819E5" w14:textId="1DFC9F1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75940933" w14:textId="77777777" w:rsidR="00B304AE" w:rsidRPr="009E5D2E" w:rsidRDefault="00B304AE" w:rsidP="00F94A6A">
            <w:pPr>
              <w:rPr>
                <w:rFonts w:eastAsia="Times New Roman" w:cs="Calibri"/>
                <w:sz w:val="20"/>
                <w:szCs w:val="20"/>
              </w:rPr>
            </w:pPr>
            <w:r w:rsidRPr="009E5D2E">
              <w:rPr>
                <w:rFonts w:eastAsia="Times New Roman" w:cs="Calibri"/>
                <w:sz w:val="20"/>
                <w:szCs w:val="20"/>
              </w:rPr>
              <w:t>2.5.1 Pointer Gestures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4B31E41C"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408E64E"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7F70E197" w14:textId="58D22AAD" w:rsidR="00B304AE" w:rsidRPr="009E5D2E" w:rsidRDefault="00611FBC" w:rsidP="00B304AE">
            <w:pPr>
              <w:rPr>
                <w:rFonts w:eastAsia="Times New Roman" w:cs="Calibri"/>
                <w:sz w:val="20"/>
                <w:szCs w:val="20"/>
              </w:rPr>
            </w:pPr>
            <w:r>
              <w:rPr>
                <w:rFonts w:eastAsia="Times New Roman" w:cs="Calibri"/>
                <w:sz w:val="20"/>
                <w:szCs w:val="20"/>
              </w:rPr>
              <w:t xml:space="preserve">No </w:t>
            </w:r>
            <w:r w:rsidR="00410D62">
              <w:rPr>
                <w:rFonts w:eastAsia="Times New Roman" w:cs="Calibri"/>
                <w:sz w:val="20"/>
                <w:szCs w:val="20"/>
              </w:rPr>
              <w:t>complex pointer</w:t>
            </w:r>
            <w:r>
              <w:rPr>
                <w:rFonts w:eastAsia="Times New Roman" w:cs="Calibri"/>
                <w:sz w:val="20"/>
                <w:szCs w:val="20"/>
              </w:rPr>
              <w:t xml:space="preserve"> gestures required</w:t>
            </w:r>
          </w:p>
        </w:tc>
      </w:tr>
      <w:tr w:rsidR="00B304AE" w:rsidRPr="009E5D2E" w14:paraId="62F3E9D0" w14:textId="6A8810A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3E86650C" w14:textId="77777777" w:rsidR="00B304AE" w:rsidRPr="009E5D2E" w:rsidRDefault="00B304AE" w:rsidP="00F94A6A">
            <w:pPr>
              <w:rPr>
                <w:rFonts w:eastAsia="Times New Roman" w:cs="Calibri"/>
                <w:sz w:val="20"/>
                <w:szCs w:val="20"/>
              </w:rPr>
            </w:pPr>
            <w:r w:rsidRPr="009E5D2E">
              <w:rPr>
                <w:rFonts w:eastAsia="Times New Roman" w:cs="Calibri"/>
                <w:sz w:val="20"/>
                <w:szCs w:val="20"/>
              </w:rPr>
              <w:t>2.5.2 Pointer Cancellation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44DF44C4"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45DF103"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0F4FC72" w14:textId="2CEB9D28" w:rsidR="00B304AE" w:rsidRPr="009E5D2E" w:rsidRDefault="00E10395" w:rsidP="00B304AE">
            <w:pPr>
              <w:rPr>
                <w:rFonts w:eastAsia="Times New Roman" w:cs="Calibri"/>
                <w:sz w:val="20"/>
                <w:szCs w:val="20"/>
              </w:rPr>
            </w:pPr>
            <w:r>
              <w:rPr>
                <w:rFonts w:eastAsia="Times New Roman" w:cs="Calibri"/>
                <w:sz w:val="20"/>
                <w:szCs w:val="20"/>
              </w:rPr>
              <w:t>Interactivity allows</w:t>
            </w:r>
            <w:r w:rsidR="009A4FA6">
              <w:rPr>
                <w:rFonts w:eastAsia="Times New Roman" w:cs="Calibri"/>
                <w:sz w:val="20"/>
                <w:szCs w:val="20"/>
              </w:rPr>
              <w:t xml:space="preserve"> for</w:t>
            </w:r>
            <w:r>
              <w:rPr>
                <w:rFonts w:eastAsia="Times New Roman" w:cs="Calibri"/>
                <w:sz w:val="20"/>
                <w:szCs w:val="20"/>
              </w:rPr>
              <w:t xml:space="preserve"> cancellation</w:t>
            </w:r>
          </w:p>
        </w:tc>
      </w:tr>
      <w:tr w:rsidR="00B304AE" w:rsidRPr="009E5D2E" w14:paraId="080A563C" w14:textId="628F2BD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425DB5B7" w14:textId="77777777" w:rsidR="00B304AE" w:rsidRPr="009E5D2E" w:rsidRDefault="00B304AE" w:rsidP="00F94A6A">
            <w:pPr>
              <w:rPr>
                <w:rFonts w:eastAsia="Times New Roman" w:cs="Calibri"/>
                <w:sz w:val="20"/>
                <w:szCs w:val="20"/>
              </w:rPr>
            </w:pPr>
            <w:r w:rsidRPr="009E5D2E">
              <w:rPr>
                <w:rFonts w:eastAsia="Times New Roman" w:cs="Calibri"/>
                <w:sz w:val="20"/>
                <w:szCs w:val="20"/>
              </w:rPr>
              <w:t>2.5.3 Label in Name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20110F90"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98ED83C" w14:textId="18730C5D" w:rsidR="00B304AE" w:rsidRPr="009E5D2E" w:rsidRDefault="003B416E"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99267C5" w14:textId="3C24EBA4" w:rsidR="00B304AE" w:rsidRPr="009E5D2E" w:rsidRDefault="00264B6C" w:rsidP="00B304AE">
            <w:pPr>
              <w:rPr>
                <w:rFonts w:eastAsia="Times New Roman" w:cs="Calibri"/>
                <w:sz w:val="20"/>
                <w:szCs w:val="20"/>
              </w:rPr>
            </w:pPr>
            <w:r>
              <w:rPr>
                <w:rFonts w:eastAsia="Times New Roman" w:cs="Calibri"/>
                <w:sz w:val="20"/>
                <w:szCs w:val="20"/>
              </w:rPr>
              <w:t xml:space="preserve">The accessible names of components </w:t>
            </w:r>
          </w:p>
        </w:tc>
      </w:tr>
      <w:tr w:rsidR="00B304AE" w:rsidRPr="009E5D2E" w14:paraId="2BF3F03F" w14:textId="17152F28"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0F9AE682" w14:textId="77777777" w:rsidR="00B304AE" w:rsidRPr="009E5D2E" w:rsidRDefault="00B304AE" w:rsidP="00F94A6A">
            <w:pPr>
              <w:rPr>
                <w:rFonts w:eastAsia="Times New Roman" w:cs="Calibri"/>
                <w:sz w:val="20"/>
                <w:szCs w:val="20"/>
              </w:rPr>
            </w:pPr>
            <w:r w:rsidRPr="009E5D2E">
              <w:rPr>
                <w:rFonts w:eastAsia="Times New Roman" w:cs="Calibri"/>
                <w:sz w:val="20"/>
                <w:szCs w:val="20"/>
              </w:rPr>
              <w:t>2.5.4 Motion Actuation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4489D13C"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62CB3A0"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2BEBE7E" w14:textId="2DE89CDB" w:rsidR="00B304AE" w:rsidRPr="009E5D2E" w:rsidRDefault="0004480E" w:rsidP="00B304AE">
            <w:pPr>
              <w:rPr>
                <w:rFonts w:eastAsia="Times New Roman" w:cs="Calibri"/>
                <w:sz w:val="20"/>
                <w:szCs w:val="20"/>
              </w:rPr>
            </w:pPr>
            <w:r>
              <w:rPr>
                <w:rFonts w:eastAsia="Times New Roman" w:cs="Calibri"/>
                <w:sz w:val="20"/>
                <w:szCs w:val="20"/>
              </w:rPr>
              <w:t>No functionality respond</w:t>
            </w:r>
            <w:r w:rsidR="00B01633">
              <w:rPr>
                <w:rFonts w:eastAsia="Times New Roman" w:cs="Calibri"/>
                <w:sz w:val="20"/>
                <w:szCs w:val="20"/>
              </w:rPr>
              <w:t>s to device motion</w:t>
            </w:r>
          </w:p>
        </w:tc>
      </w:tr>
      <w:tr w:rsidR="00B304AE" w:rsidRPr="009E5D2E" w14:paraId="7F9EB058" w14:textId="678762F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85462C0" w14:textId="77777777" w:rsidR="00B304AE" w:rsidRPr="009E5D2E" w:rsidRDefault="00B304AE" w:rsidP="00F94A6A">
            <w:pPr>
              <w:rPr>
                <w:rFonts w:eastAsia="Times New Roman" w:cs="Calibri"/>
                <w:sz w:val="20"/>
                <w:szCs w:val="20"/>
              </w:rPr>
            </w:pPr>
            <w:r w:rsidRPr="009E5D2E">
              <w:rPr>
                <w:rFonts w:eastAsia="Times New Roman" w:cs="Calibri"/>
                <w:sz w:val="20"/>
                <w:szCs w:val="20"/>
              </w:rPr>
              <w:t>3.1.1: Language of Page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85D2CA0"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985DDE6"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FEDC23B" w14:textId="203EDBE2" w:rsidR="00B304AE" w:rsidRPr="009E5D2E" w:rsidRDefault="00B304AE" w:rsidP="00B304AE">
            <w:pPr>
              <w:rPr>
                <w:rFonts w:eastAsia="Times New Roman" w:cs="Calibri"/>
                <w:sz w:val="20"/>
                <w:szCs w:val="20"/>
              </w:rPr>
            </w:pPr>
            <w:r w:rsidRPr="009E5D2E">
              <w:rPr>
                <w:rFonts w:eastAsia="Times New Roman" w:cs="Calibri"/>
                <w:sz w:val="20"/>
                <w:szCs w:val="20"/>
              </w:rPr>
              <w:t>Page language defined as en-GB</w:t>
            </w:r>
          </w:p>
        </w:tc>
      </w:tr>
      <w:tr w:rsidR="00B304AE" w:rsidRPr="009E5D2E" w14:paraId="1C6BE72B" w14:textId="4B23799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5E0207A" w14:textId="77777777" w:rsidR="00B304AE" w:rsidRPr="009E5D2E" w:rsidRDefault="00B304AE" w:rsidP="00F94A6A">
            <w:pPr>
              <w:rPr>
                <w:rFonts w:eastAsia="Times New Roman" w:cs="Calibri"/>
                <w:sz w:val="20"/>
                <w:szCs w:val="20"/>
              </w:rPr>
            </w:pPr>
            <w:r w:rsidRPr="009E5D2E">
              <w:rPr>
                <w:rFonts w:eastAsia="Times New Roman" w:cs="Calibri"/>
                <w:sz w:val="20"/>
                <w:szCs w:val="20"/>
              </w:rPr>
              <w:t>3.1.2: Language of Parts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24A893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07ED2DC"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AFD112B" w14:textId="17909E8B" w:rsidR="00B304AE" w:rsidRPr="009E5D2E" w:rsidRDefault="00B304AE" w:rsidP="00B304AE">
            <w:pPr>
              <w:rPr>
                <w:rFonts w:eastAsia="Times New Roman" w:cs="Calibri"/>
                <w:sz w:val="20"/>
                <w:szCs w:val="20"/>
              </w:rPr>
            </w:pPr>
            <w:r w:rsidRPr="009E5D2E">
              <w:rPr>
                <w:rFonts w:eastAsia="Times New Roman" w:cs="Calibri"/>
                <w:sz w:val="20"/>
                <w:szCs w:val="20"/>
              </w:rPr>
              <w:t>All page content matches default</w:t>
            </w:r>
          </w:p>
        </w:tc>
      </w:tr>
      <w:tr w:rsidR="00B304AE" w:rsidRPr="009E5D2E" w14:paraId="2101DFD6" w14:textId="0F7B9F0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2900B4B" w14:textId="77777777" w:rsidR="00B304AE" w:rsidRPr="009E5D2E" w:rsidRDefault="00B304AE" w:rsidP="00F94A6A">
            <w:pPr>
              <w:rPr>
                <w:rFonts w:eastAsia="Times New Roman" w:cs="Calibri"/>
                <w:sz w:val="20"/>
                <w:szCs w:val="20"/>
              </w:rPr>
            </w:pPr>
            <w:r w:rsidRPr="009E5D2E">
              <w:rPr>
                <w:rFonts w:eastAsia="Times New Roman" w:cs="Calibri"/>
                <w:sz w:val="20"/>
                <w:szCs w:val="20"/>
              </w:rPr>
              <w:t>3.2.1: On Focus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B0E2F87"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A41FFE0"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4911535" w14:textId="55D13773" w:rsidR="00B304AE" w:rsidRPr="009E5D2E" w:rsidRDefault="009E4515" w:rsidP="00B304AE">
            <w:pPr>
              <w:rPr>
                <w:rFonts w:eastAsia="Times New Roman" w:cs="Calibri"/>
                <w:sz w:val="20"/>
                <w:szCs w:val="20"/>
              </w:rPr>
            </w:pPr>
            <w:r>
              <w:rPr>
                <w:rFonts w:eastAsia="Times New Roman" w:cs="Calibri"/>
                <w:sz w:val="20"/>
                <w:szCs w:val="20"/>
              </w:rPr>
              <w:t>No instances of unexpected actions on focus</w:t>
            </w:r>
          </w:p>
        </w:tc>
      </w:tr>
      <w:tr w:rsidR="00B304AE" w:rsidRPr="009E5D2E" w14:paraId="6A314931" w14:textId="7F11EE4B" w:rsidTr="005963DD">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FF4D5B4" w14:textId="77777777" w:rsidR="00B304AE" w:rsidRPr="009E5D2E" w:rsidRDefault="00B304AE" w:rsidP="00F94A6A">
            <w:pPr>
              <w:rPr>
                <w:rFonts w:eastAsia="Times New Roman" w:cs="Calibri"/>
                <w:sz w:val="20"/>
                <w:szCs w:val="20"/>
              </w:rPr>
            </w:pPr>
            <w:r w:rsidRPr="009E5D2E">
              <w:rPr>
                <w:rFonts w:eastAsia="Times New Roman" w:cs="Calibri"/>
                <w:sz w:val="20"/>
                <w:szCs w:val="20"/>
              </w:rPr>
              <w:t>3.2.2: On Input</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EB746BD"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8218D29" w14:textId="48F5830F" w:rsidR="00B304AE" w:rsidRPr="009E5D2E" w:rsidRDefault="005963DD" w:rsidP="00F94A6A">
            <w:pPr>
              <w:rPr>
                <w:rFonts w:eastAsia="Times New Roman" w:cs="Calibri"/>
                <w:sz w:val="20"/>
                <w:szCs w:val="20"/>
              </w:rPr>
            </w:pPr>
            <w:r>
              <w:rPr>
                <w:rFonts w:eastAsia="Times New Roman" w:cs="Calibri"/>
                <w:sz w:val="20"/>
                <w:szCs w:val="20"/>
              </w:rPr>
              <w:t>Partially s</w:t>
            </w:r>
            <w:r w:rsidR="00B304AE"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6DEFA1C3" w14:textId="7D975AC8" w:rsidR="00B304AE" w:rsidRPr="009E5D2E" w:rsidRDefault="008042AE" w:rsidP="00B304AE">
            <w:pPr>
              <w:rPr>
                <w:rFonts w:eastAsia="Times New Roman" w:cs="Calibri"/>
                <w:sz w:val="20"/>
                <w:szCs w:val="20"/>
              </w:rPr>
            </w:pPr>
            <w:r>
              <w:rPr>
                <w:rFonts w:eastAsia="Times New Roman" w:cs="Calibri"/>
                <w:sz w:val="20"/>
                <w:szCs w:val="20"/>
              </w:rPr>
              <w:t xml:space="preserve">Most components do not unexpectedly change </w:t>
            </w:r>
            <w:r w:rsidR="00244DFA">
              <w:rPr>
                <w:rFonts w:eastAsia="Times New Roman" w:cs="Calibri"/>
                <w:sz w:val="20"/>
                <w:szCs w:val="20"/>
              </w:rPr>
              <w:t xml:space="preserve">context. </w:t>
            </w:r>
            <w:r w:rsidR="00E16A5F">
              <w:rPr>
                <w:rFonts w:eastAsia="Times New Roman" w:cs="Calibri"/>
                <w:sz w:val="20"/>
                <w:szCs w:val="20"/>
              </w:rPr>
              <w:t>Selecting next</w:t>
            </w:r>
            <w:r w:rsidR="00F94A6A" w:rsidRPr="00F94A6A">
              <w:rPr>
                <w:rFonts w:eastAsia="Times New Roman" w:cs="Calibri"/>
                <w:sz w:val="20"/>
                <w:szCs w:val="20"/>
              </w:rPr>
              <w:t xml:space="preserve"> </w:t>
            </w:r>
            <w:r w:rsidR="00E16A5F">
              <w:rPr>
                <w:rFonts w:eastAsia="Times New Roman" w:cs="Calibri"/>
                <w:sz w:val="20"/>
                <w:szCs w:val="20"/>
              </w:rPr>
              <w:t xml:space="preserve">“Role” </w:t>
            </w:r>
            <w:r w:rsidR="00F94A6A" w:rsidRPr="00F94A6A">
              <w:rPr>
                <w:rFonts w:eastAsia="Times New Roman" w:cs="Calibri"/>
                <w:sz w:val="20"/>
                <w:szCs w:val="20"/>
              </w:rPr>
              <w:t>radio button</w:t>
            </w:r>
            <w:r w:rsidR="00E16A5F">
              <w:rPr>
                <w:rFonts w:eastAsia="Times New Roman" w:cs="Calibri"/>
                <w:sz w:val="20"/>
                <w:szCs w:val="20"/>
              </w:rPr>
              <w:t xml:space="preserve"> in Search</w:t>
            </w:r>
            <w:r w:rsidR="00F94A6A" w:rsidRPr="00F94A6A">
              <w:rPr>
                <w:rFonts w:eastAsia="Times New Roman" w:cs="Calibri"/>
                <w:sz w:val="20"/>
                <w:szCs w:val="20"/>
              </w:rPr>
              <w:t xml:space="preserve"> immediately changes search filter</w:t>
            </w:r>
            <w:r w:rsidR="00762B31">
              <w:rPr>
                <w:rFonts w:eastAsia="Times New Roman" w:cs="Calibri"/>
                <w:sz w:val="20"/>
                <w:szCs w:val="20"/>
              </w:rPr>
              <w:t xml:space="preserve">. </w:t>
            </w:r>
          </w:p>
        </w:tc>
      </w:tr>
      <w:tr w:rsidR="00B304AE" w:rsidRPr="009E5D2E" w14:paraId="1DD937E7" w14:textId="6FC5EEC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FD1BAD5" w14:textId="77777777" w:rsidR="00B304AE" w:rsidRPr="009E5D2E" w:rsidRDefault="00B304AE" w:rsidP="00F94A6A">
            <w:pPr>
              <w:rPr>
                <w:rFonts w:eastAsia="Times New Roman" w:cs="Calibri"/>
                <w:sz w:val="20"/>
                <w:szCs w:val="20"/>
              </w:rPr>
            </w:pPr>
            <w:r w:rsidRPr="009E5D2E">
              <w:rPr>
                <w:rFonts w:eastAsia="Times New Roman" w:cs="Calibri"/>
                <w:sz w:val="20"/>
                <w:szCs w:val="20"/>
              </w:rPr>
              <w:t>3.2.3: Consistent Navigation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BF97C02"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1D1731AB" w14:textId="686AEFDE"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7654399" w14:textId="40457338" w:rsidR="00B304AE" w:rsidRPr="009E5D2E" w:rsidRDefault="00F0013E" w:rsidP="00B304AE">
            <w:pPr>
              <w:rPr>
                <w:rFonts w:eastAsia="Times New Roman" w:cs="Calibri"/>
                <w:sz w:val="20"/>
                <w:szCs w:val="20"/>
              </w:rPr>
            </w:pPr>
            <w:r>
              <w:rPr>
                <w:rFonts w:eastAsia="Times New Roman" w:cs="Calibri"/>
                <w:sz w:val="20"/>
                <w:szCs w:val="20"/>
              </w:rPr>
              <w:t>Navigation, search, ‘Related</w:t>
            </w:r>
            <w:r w:rsidR="00C10191">
              <w:rPr>
                <w:rFonts w:eastAsia="Times New Roman" w:cs="Calibri"/>
                <w:sz w:val="20"/>
                <w:szCs w:val="20"/>
              </w:rPr>
              <w:t xml:space="preserve"> Articles</w:t>
            </w:r>
            <w:r>
              <w:rPr>
                <w:rFonts w:eastAsia="Times New Roman" w:cs="Calibri"/>
                <w:sz w:val="20"/>
                <w:szCs w:val="20"/>
              </w:rPr>
              <w:t>’</w:t>
            </w:r>
            <w:r w:rsidR="00C10191">
              <w:rPr>
                <w:rFonts w:eastAsia="Times New Roman" w:cs="Calibri"/>
                <w:sz w:val="20"/>
                <w:szCs w:val="20"/>
              </w:rPr>
              <w:t>/’Recently Viewed’ sections</w:t>
            </w:r>
            <w:r>
              <w:rPr>
                <w:rFonts w:eastAsia="Times New Roman" w:cs="Calibri"/>
                <w:sz w:val="20"/>
                <w:szCs w:val="20"/>
              </w:rPr>
              <w:t xml:space="preserve"> are consistent across pages</w:t>
            </w:r>
          </w:p>
        </w:tc>
      </w:tr>
      <w:tr w:rsidR="00B304AE" w:rsidRPr="009E5D2E" w14:paraId="1FBB1E5E" w14:textId="7AC865EF" w:rsidTr="00F94A6A">
        <w:trPr>
          <w:trHeight w:val="150"/>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1425709" w14:textId="77777777" w:rsidR="00B304AE" w:rsidRPr="009E5D2E" w:rsidRDefault="00B304AE" w:rsidP="00F94A6A">
            <w:pPr>
              <w:rPr>
                <w:rFonts w:eastAsia="Times New Roman" w:cs="Calibri"/>
                <w:sz w:val="20"/>
                <w:szCs w:val="20"/>
              </w:rPr>
            </w:pPr>
            <w:r w:rsidRPr="009E5D2E">
              <w:rPr>
                <w:rFonts w:eastAsia="Times New Roman" w:cs="Calibri"/>
                <w:sz w:val="20"/>
                <w:szCs w:val="20"/>
              </w:rPr>
              <w:t>3.2.4: Consistent Identification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911BDFF"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18B2D5A7"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74FB8CBD" w14:textId="426E7659" w:rsidR="00B304AE" w:rsidRPr="009E5D2E" w:rsidRDefault="00357440" w:rsidP="00B304AE">
            <w:pPr>
              <w:rPr>
                <w:rFonts w:eastAsia="Times New Roman" w:cs="Calibri"/>
                <w:sz w:val="20"/>
                <w:szCs w:val="20"/>
              </w:rPr>
            </w:pPr>
            <w:r>
              <w:rPr>
                <w:rFonts w:eastAsia="Times New Roman" w:cs="Calibri"/>
                <w:sz w:val="20"/>
                <w:szCs w:val="20"/>
              </w:rPr>
              <w:t>Components with same functionality are identified consistently</w:t>
            </w:r>
          </w:p>
        </w:tc>
      </w:tr>
      <w:tr w:rsidR="00B304AE" w:rsidRPr="009E5D2E" w14:paraId="5C2587C5" w14:textId="50A1BE7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888C68D" w14:textId="77777777" w:rsidR="00B304AE" w:rsidRPr="009E5D2E" w:rsidRDefault="00B304AE" w:rsidP="00F94A6A">
            <w:pPr>
              <w:rPr>
                <w:rFonts w:eastAsia="Times New Roman" w:cs="Calibri"/>
                <w:sz w:val="20"/>
                <w:szCs w:val="20"/>
              </w:rPr>
            </w:pPr>
            <w:r w:rsidRPr="009E5D2E">
              <w:rPr>
                <w:rFonts w:eastAsia="Times New Roman" w:cs="Calibri"/>
                <w:sz w:val="20"/>
                <w:szCs w:val="20"/>
              </w:rPr>
              <w:t>3.3.1: Error Identification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235F739"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B5A240B"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8147F58" w14:textId="18B2B56E" w:rsidR="00B304AE" w:rsidRPr="009E5D2E" w:rsidRDefault="008C2C60" w:rsidP="00B304AE">
            <w:pPr>
              <w:rPr>
                <w:rFonts w:eastAsia="Times New Roman" w:cs="Calibri"/>
                <w:sz w:val="20"/>
                <w:szCs w:val="20"/>
              </w:rPr>
            </w:pPr>
            <w:r>
              <w:rPr>
                <w:rFonts w:eastAsia="Times New Roman" w:cs="Calibri"/>
                <w:sz w:val="20"/>
                <w:szCs w:val="20"/>
              </w:rPr>
              <w:t>Contact form error message</w:t>
            </w:r>
            <w:r w:rsidR="00FD4759">
              <w:rPr>
                <w:rFonts w:eastAsia="Times New Roman" w:cs="Calibri"/>
                <w:sz w:val="20"/>
                <w:szCs w:val="20"/>
              </w:rPr>
              <w:t xml:space="preserve"> summary</w:t>
            </w:r>
            <w:r>
              <w:rPr>
                <w:rFonts w:eastAsia="Times New Roman" w:cs="Calibri"/>
                <w:sz w:val="20"/>
                <w:szCs w:val="20"/>
              </w:rPr>
              <w:t xml:space="preserve"> is clearly </w:t>
            </w:r>
            <w:r w:rsidR="00FD4759">
              <w:rPr>
                <w:rFonts w:eastAsia="Times New Roman" w:cs="Calibri"/>
                <w:sz w:val="20"/>
                <w:szCs w:val="20"/>
              </w:rPr>
              <w:t>indicated and announced by AT</w:t>
            </w:r>
            <w:r w:rsidR="00A01C92">
              <w:rPr>
                <w:rFonts w:eastAsia="Times New Roman" w:cs="Calibri"/>
                <w:sz w:val="20"/>
                <w:szCs w:val="20"/>
              </w:rPr>
              <w:t>; errors are associated with inputs</w:t>
            </w:r>
          </w:p>
        </w:tc>
      </w:tr>
      <w:tr w:rsidR="00B304AE" w:rsidRPr="009E5D2E" w14:paraId="4415A800" w14:textId="65243391" w:rsidTr="0083375B">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6D67F3D" w14:textId="77777777" w:rsidR="00B304AE" w:rsidRPr="009E5D2E" w:rsidRDefault="00B304AE" w:rsidP="00F94A6A">
            <w:pPr>
              <w:rPr>
                <w:rFonts w:eastAsia="Times New Roman" w:cs="Calibri"/>
                <w:sz w:val="20"/>
                <w:szCs w:val="20"/>
              </w:rPr>
            </w:pPr>
            <w:r w:rsidRPr="009E5D2E">
              <w:rPr>
                <w:rFonts w:eastAsia="Times New Roman" w:cs="Calibri"/>
                <w:sz w:val="20"/>
                <w:szCs w:val="20"/>
              </w:rPr>
              <w:t>3.3.2: Labels or Instructions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DDC0581"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CCBDE22" w14:textId="04BF3D0A" w:rsidR="00B304AE" w:rsidRPr="009E5D2E" w:rsidRDefault="0083375B"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8DB2CE6" w14:textId="3B94ED89" w:rsidR="00B304AE" w:rsidRPr="009E5D2E" w:rsidRDefault="00EE69D8" w:rsidP="00B304AE">
            <w:pPr>
              <w:rPr>
                <w:rFonts w:eastAsia="Times New Roman" w:cs="Calibri"/>
                <w:sz w:val="20"/>
                <w:szCs w:val="20"/>
              </w:rPr>
            </w:pPr>
            <w:r>
              <w:rPr>
                <w:rFonts w:eastAsia="Times New Roman" w:cs="Calibri"/>
                <w:sz w:val="20"/>
                <w:szCs w:val="20"/>
              </w:rPr>
              <w:t>Labels and instructions are provided for forms</w:t>
            </w:r>
            <w:r w:rsidR="00AB5DE0">
              <w:rPr>
                <w:rFonts w:eastAsia="Times New Roman" w:cs="Calibri"/>
                <w:sz w:val="20"/>
                <w:szCs w:val="20"/>
              </w:rPr>
              <w:t>, most of which are programmatically associated</w:t>
            </w:r>
            <w:r>
              <w:rPr>
                <w:rFonts w:eastAsia="Times New Roman" w:cs="Calibri"/>
                <w:sz w:val="20"/>
                <w:szCs w:val="20"/>
              </w:rPr>
              <w:t>.</w:t>
            </w:r>
          </w:p>
        </w:tc>
      </w:tr>
      <w:tr w:rsidR="00FF25C6" w:rsidRPr="009E5D2E" w14:paraId="1362C890" w14:textId="7AE89438"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DDAE630" w14:textId="77777777" w:rsidR="00FF25C6" w:rsidRPr="009E5D2E" w:rsidRDefault="00FF25C6" w:rsidP="00FF25C6">
            <w:pPr>
              <w:rPr>
                <w:rFonts w:eastAsia="Times New Roman" w:cs="Calibri"/>
                <w:sz w:val="20"/>
                <w:szCs w:val="20"/>
              </w:rPr>
            </w:pPr>
            <w:r w:rsidRPr="009E5D2E">
              <w:rPr>
                <w:rFonts w:eastAsia="Times New Roman" w:cs="Calibri"/>
                <w:sz w:val="20"/>
                <w:szCs w:val="20"/>
              </w:rPr>
              <w:t>3.3.3: Error Suggestion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1BD7F47" w14:textId="77777777" w:rsidR="00FF25C6" w:rsidRPr="009E5D2E" w:rsidRDefault="00FF25C6" w:rsidP="00FF25C6">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DC89756" w14:textId="7061A91E" w:rsidR="00FF25C6" w:rsidRPr="009E5D2E" w:rsidRDefault="00FF25C6" w:rsidP="00FF25C6">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78B0F12" w14:textId="45F31C5E" w:rsidR="00FF25C6" w:rsidRPr="009E5D2E" w:rsidRDefault="00FF25C6" w:rsidP="00FF25C6">
            <w:pPr>
              <w:rPr>
                <w:rFonts w:eastAsia="Times New Roman" w:cs="Calibri"/>
                <w:sz w:val="20"/>
                <w:szCs w:val="20"/>
              </w:rPr>
            </w:pPr>
            <w:r>
              <w:rPr>
                <w:rFonts w:eastAsia="Times New Roman" w:cs="Calibri"/>
                <w:sz w:val="20"/>
                <w:szCs w:val="20"/>
              </w:rPr>
              <w:t>Incomplete/invalid fields are identified in contact form</w:t>
            </w:r>
            <w:r w:rsidR="00240D82">
              <w:rPr>
                <w:rFonts w:eastAsia="Times New Roman" w:cs="Calibri"/>
                <w:sz w:val="20"/>
                <w:szCs w:val="20"/>
              </w:rPr>
              <w:t xml:space="preserve">, </w:t>
            </w:r>
            <w:r w:rsidR="004200E6">
              <w:rPr>
                <w:rFonts w:eastAsia="Times New Roman" w:cs="Calibri"/>
                <w:sz w:val="20"/>
                <w:szCs w:val="20"/>
              </w:rPr>
              <w:t xml:space="preserve">along </w:t>
            </w:r>
            <w:r w:rsidR="00240D82">
              <w:rPr>
                <w:rFonts w:eastAsia="Times New Roman" w:cs="Calibri"/>
                <w:sz w:val="20"/>
                <w:szCs w:val="20"/>
              </w:rPr>
              <w:t>with suggestions for valid input</w:t>
            </w:r>
          </w:p>
        </w:tc>
      </w:tr>
      <w:tr w:rsidR="00FF25C6" w:rsidRPr="009E5D2E" w14:paraId="6B3BDB10" w14:textId="7BE24B48"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FB4FBC7" w14:textId="77777777" w:rsidR="00FF25C6" w:rsidRPr="009E5D2E" w:rsidRDefault="00FF25C6" w:rsidP="00FF25C6">
            <w:pPr>
              <w:rPr>
                <w:rFonts w:eastAsia="Times New Roman" w:cs="Calibri"/>
                <w:sz w:val="20"/>
                <w:szCs w:val="20"/>
              </w:rPr>
            </w:pPr>
            <w:r w:rsidRPr="009E5D2E">
              <w:rPr>
                <w:rFonts w:eastAsia="Times New Roman" w:cs="Calibri"/>
                <w:sz w:val="20"/>
                <w:szCs w:val="20"/>
              </w:rPr>
              <w:t>3.3.4: Error Prevention (Legal, Financial, Data)</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D2BD55C" w14:textId="77777777" w:rsidR="00FF25C6" w:rsidRPr="009E5D2E" w:rsidRDefault="00FF25C6" w:rsidP="00FF25C6">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5A522FB" w14:textId="77777777" w:rsidR="00FF25C6" w:rsidRPr="009E5D2E" w:rsidRDefault="00FF25C6" w:rsidP="00FF25C6">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36F03BD" w14:textId="506830D2" w:rsidR="00FF25C6" w:rsidRPr="009E5D2E" w:rsidRDefault="00FF25C6" w:rsidP="00FF25C6">
            <w:pPr>
              <w:rPr>
                <w:rFonts w:eastAsia="Times New Roman" w:cs="Calibri"/>
                <w:sz w:val="20"/>
                <w:szCs w:val="20"/>
              </w:rPr>
            </w:pPr>
            <w:r>
              <w:rPr>
                <w:rFonts w:eastAsia="Times New Roman" w:cs="Calibri"/>
                <w:sz w:val="20"/>
                <w:szCs w:val="20"/>
              </w:rPr>
              <w:t>No submission requires legal or financial commitments</w:t>
            </w:r>
          </w:p>
        </w:tc>
      </w:tr>
      <w:tr w:rsidR="00FF25C6" w:rsidRPr="009E5D2E" w14:paraId="6936F9FC" w14:textId="2620CB3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24FD385" w14:textId="77777777" w:rsidR="00FF25C6" w:rsidRPr="009E5D2E" w:rsidRDefault="00FF25C6" w:rsidP="00FF25C6">
            <w:pPr>
              <w:rPr>
                <w:rFonts w:eastAsia="Times New Roman" w:cs="Calibri"/>
                <w:sz w:val="20"/>
                <w:szCs w:val="20"/>
              </w:rPr>
            </w:pPr>
            <w:r w:rsidRPr="009E5D2E">
              <w:rPr>
                <w:rFonts w:eastAsia="Times New Roman" w:cs="Calibri"/>
                <w:sz w:val="20"/>
                <w:szCs w:val="20"/>
              </w:rPr>
              <w:t>4.1.1: Parsing</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B7285EE" w14:textId="77777777" w:rsidR="00FF25C6" w:rsidRPr="009E5D2E" w:rsidRDefault="00FF25C6" w:rsidP="00FF25C6">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388FBF6" w14:textId="4A24548A" w:rsidR="00FF25C6" w:rsidRPr="009E5D2E" w:rsidRDefault="00FF25C6" w:rsidP="00FF25C6">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31FDE22" w14:textId="314A3B8D" w:rsidR="00FF25C6" w:rsidRPr="009E5D2E" w:rsidRDefault="00FF25C6" w:rsidP="00FF25C6">
            <w:pPr>
              <w:rPr>
                <w:rFonts w:eastAsia="Times New Roman" w:cs="Calibri"/>
                <w:sz w:val="20"/>
                <w:szCs w:val="20"/>
              </w:rPr>
            </w:pPr>
            <w:r>
              <w:rPr>
                <w:rFonts w:eastAsia="Times New Roman" w:cs="Calibri"/>
                <w:sz w:val="20"/>
                <w:szCs w:val="20"/>
              </w:rPr>
              <w:t>No duplicate IDs or other parsing errors</w:t>
            </w:r>
          </w:p>
        </w:tc>
      </w:tr>
      <w:tr w:rsidR="00FF25C6" w:rsidRPr="009E5D2E" w14:paraId="4F15BC67" w14:textId="4257ACB8" w:rsidTr="00780401">
        <w:trPr>
          <w:trHeight w:val="168"/>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D212EDB" w14:textId="77777777" w:rsidR="00FF25C6" w:rsidRPr="009E5D2E" w:rsidRDefault="00FF25C6" w:rsidP="00FF25C6">
            <w:pPr>
              <w:rPr>
                <w:rFonts w:eastAsia="Times New Roman" w:cs="Calibri"/>
                <w:sz w:val="20"/>
                <w:szCs w:val="20"/>
              </w:rPr>
            </w:pPr>
            <w:r w:rsidRPr="009E5D2E">
              <w:rPr>
                <w:rFonts w:eastAsia="Times New Roman" w:cs="Calibri"/>
                <w:sz w:val="20"/>
                <w:szCs w:val="20"/>
              </w:rPr>
              <w:t>4.1.2: Name, Role, Value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D0F807D" w14:textId="77777777" w:rsidR="00FF25C6" w:rsidRPr="009E5D2E" w:rsidRDefault="00FF25C6" w:rsidP="00FF25C6">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6C14235" w14:textId="6CB50B40" w:rsidR="00FF25C6" w:rsidRPr="009E5D2E" w:rsidRDefault="00780401" w:rsidP="00FF25C6">
            <w:pPr>
              <w:rPr>
                <w:rFonts w:eastAsia="Times New Roman" w:cs="Calibri"/>
                <w:sz w:val="20"/>
                <w:szCs w:val="20"/>
              </w:rPr>
            </w:pPr>
            <w:r>
              <w:rPr>
                <w:rFonts w:eastAsia="Times New Roman" w:cs="Calibri"/>
                <w:sz w:val="20"/>
                <w:szCs w:val="20"/>
              </w:rPr>
              <w:t>S</w:t>
            </w:r>
            <w:r w:rsidR="00FF25C6"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889F473" w14:textId="1B4768F1" w:rsidR="00FF25C6" w:rsidRPr="009E5D2E" w:rsidRDefault="00780401" w:rsidP="00FF25C6">
            <w:pPr>
              <w:rPr>
                <w:rFonts w:eastAsia="Times New Roman" w:cs="Calibri"/>
                <w:sz w:val="20"/>
                <w:szCs w:val="20"/>
              </w:rPr>
            </w:pPr>
            <w:r>
              <w:rPr>
                <w:rFonts w:eastAsia="Times New Roman" w:cs="Calibri"/>
                <w:sz w:val="20"/>
                <w:szCs w:val="20"/>
              </w:rPr>
              <w:t>C</w:t>
            </w:r>
            <w:r w:rsidR="00095971">
              <w:rPr>
                <w:rFonts w:eastAsia="Times New Roman" w:cs="Calibri"/>
                <w:sz w:val="20"/>
                <w:szCs w:val="20"/>
              </w:rPr>
              <w:t xml:space="preserve">omponents communicate </w:t>
            </w:r>
            <w:r w:rsidR="00C60403">
              <w:rPr>
                <w:rFonts w:eastAsia="Times New Roman" w:cs="Calibri"/>
                <w:sz w:val="20"/>
                <w:szCs w:val="20"/>
              </w:rPr>
              <w:t>state programmatically.</w:t>
            </w:r>
          </w:p>
        </w:tc>
      </w:tr>
      <w:tr w:rsidR="00FF25C6" w:rsidRPr="009E5D2E" w14:paraId="6185487D" w14:textId="30B1AEDB" w:rsidTr="00F94A6A">
        <w:trPr>
          <w:trHeight w:val="168"/>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0FE98A65" w14:textId="77777777" w:rsidR="00FF25C6" w:rsidRPr="009E5D2E" w:rsidRDefault="00FF25C6" w:rsidP="00FF25C6">
            <w:pPr>
              <w:rPr>
                <w:rFonts w:eastAsia="Times New Roman" w:cs="Calibri"/>
                <w:sz w:val="20"/>
                <w:szCs w:val="20"/>
              </w:rPr>
            </w:pPr>
            <w:r w:rsidRPr="009E5D2E">
              <w:rPr>
                <w:rFonts w:eastAsia="Times New Roman" w:cs="Calibri"/>
                <w:sz w:val="20"/>
                <w:szCs w:val="20"/>
              </w:rPr>
              <w:t>4.1.3 Status Messages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0D6F0967" w14:textId="77777777" w:rsidR="00FF25C6" w:rsidRPr="009E5D2E" w:rsidRDefault="00FF25C6" w:rsidP="00FF25C6">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7C87D8B" w14:textId="202013FF" w:rsidR="00FF25C6" w:rsidRPr="009E5D2E" w:rsidRDefault="00FF25C6" w:rsidP="00FF25C6">
            <w:pPr>
              <w:rPr>
                <w:rFonts w:eastAsia="Times New Roman" w:cs="Calibri"/>
                <w:sz w:val="20"/>
                <w:szCs w:val="20"/>
              </w:rPr>
            </w:pPr>
            <w:r w:rsidRPr="009E5D2E">
              <w:rPr>
                <w:rFonts w:eastAsia="Times New Roman" w:cs="Calibri"/>
                <w:sz w:val="20"/>
                <w:szCs w:val="20"/>
              </w:rPr>
              <w:t>Support</w:t>
            </w:r>
            <w:r>
              <w:rPr>
                <w:rFonts w:eastAsia="Times New Roman" w:cs="Calibri"/>
                <w:sz w:val="20"/>
                <w:szCs w:val="20"/>
              </w:rPr>
              <w: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B8DC381" w14:textId="1108FC18" w:rsidR="00FF25C6" w:rsidRPr="009E5D2E" w:rsidRDefault="00FF25C6" w:rsidP="00FF25C6">
            <w:pPr>
              <w:rPr>
                <w:rFonts w:eastAsia="Times New Roman" w:cs="Calibri"/>
                <w:sz w:val="20"/>
                <w:szCs w:val="20"/>
              </w:rPr>
            </w:pPr>
            <w:r>
              <w:rPr>
                <w:rFonts w:eastAsia="Times New Roman" w:cs="Calibri"/>
                <w:sz w:val="20"/>
                <w:szCs w:val="20"/>
              </w:rPr>
              <w:t>Contact form error message summary is announced by AT</w:t>
            </w:r>
          </w:p>
        </w:tc>
      </w:tr>
    </w:tbl>
    <w:p w14:paraId="39D77F3C" w14:textId="77777777" w:rsidR="00790CEE" w:rsidRPr="00790CEE" w:rsidRDefault="00790CEE" w:rsidP="00790CEE"/>
    <w:sectPr w:rsidR="00790CEE" w:rsidRPr="00790CEE" w:rsidSect="00BD462F">
      <w:footerReference w:type="default" r:id="rId135"/>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D45B" w14:textId="77777777" w:rsidR="00470991" w:rsidRDefault="00470991" w:rsidP="00CB1F45">
      <w:r>
        <w:separator/>
      </w:r>
    </w:p>
  </w:endnote>
  <w:endnote w:type="continuationSeparator" w:id="0">
    <w:p w14:paraId="5B5D256B" w14:textId="77777777" w:rsidR="00470991" w:rsidRDefault="00470991" w:rsidP="00CB1F45">
      <w:r>
        <w:continuationSeparator/>
      </w:r>
    </w:p>
  </w:endnote>
  <w:endnote w:type="continuationNotice" w:id="1">
    <w:p w14:paraId="5BFB23E3" w14:textId="77777777" w:rsidR="00470991" w:rsidRDefault="00470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A23E" w14:textId="77777777" w:rsidR="00470991" w:rsidRDefault="00470991" w:rsidP="00CB1F45">
      <w:r>
        <w:separator/>
      </w:r>
    </w:p>
  </w:footnote>
  <w:footnote w:type="continuationSeparator" w:id="0">
    <w:p w14:paraId="6A7E066C" w14:textId="77777777" w:rsidR="00470991" w:rsidRDefault="00470991" w:rsidP="00CB1F45">
      <w:r>
        <w:continuationSeparator/>
      </w:r>
    </w:p>
  </w:footnote>
  <w:footnote w:type="continuationNotice" w:id="1">
    <w:p w14:paraId="66105D09" w14:textId="77777777" w:rsidR="00470991" w:rsidRDefault="004709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47C0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89565C"/>
    <w:multiLevelType w:val="hybridMultilevel"/>
    <w:tmpl w:val="BE56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06C88B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411FD"/>
    <w:multiLevelType w:val="hybridMultilevel"/>
    <w:tmpl w:val="AE86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A22AB"/>
    <w:multiLevelType w:val="hybridMultilevel"/>
    <w:tmpl w:val="423A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511B6"/>
    <w:multiLevelType w:val="hybridMultilevel"/>
    <w:tmpl w:val="4D0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9C4560"/>
    <w:multiLevelType w:val="hybridMultilevel"/>
    <w:tmpl w:val="581A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27EC1"/>
    <w:multiLevelType w:val="hybridMultilevel"/>
    <w:tmpl w:val="EAA2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061621">
    <w:abstractNumId w:val="14"/>
  </w:num>
  <w:num w:numId="2" w16cid:durableId="1099527247">
    <w:abstractNumId w:val="14"/>
  </w:num>
  <w:num w:numId="3" w16cid:durableId="1487671652">
    <w:abstractNumId w:val="15"/>
  </w:num>
  <w:num w:numId="4" w16cid:durableId="1574463350">
    <w:abstractNumId w:val="17"/>
  </w:num>
  <w:num w:numId="5" w16cid:durableId="624585502">
    <w:abstractNumId w:val="1"/>
  </w:num>
  <w:num w:numId="6" w16cid:durableId="1248073755">
    <w:abstractNumId w:val="2"/>
  </w:num>
  <w:num w:numId="7" w16cid:durableId="1995377194">
    <w:abstractNumId w:val="20"/>
  </w:num>
  <w:num w:numId="8" w16cid:durableId="129783579">
    <w:abstractNumId w:val="6"/>
  </w:num>
  <w:num w:numId="9" w16cid:durableId="649599209">
    <w:abstractNumId w:val="36"/>
  </w:num>
  <w:num w:numId="10" w16cid:durableId="7738613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7589709">
    <w:abstractNumId w:val="27"/>
  </w:num>
  <w:num w:numId="12" w16cid:durableId="2131505826">
    <w:abstractNumId w:val="23"/>
  </w:num>
  <w:num w:numId="13" w16cid:durableId="865482160">
    <w:abstractNumId w:val="9"/>
  </w:num>
  <w:num w:numId="14" w16cid:durableId="706685156">
    <w:abstractNumId w:val="38"/>
  </w:num>
  <w:num w:numId="15" w16cid:durableId="1312901938">
    <w:abstractNumId w:val="32"/>
  </w:num>
  <w:num w:numId="16" w16cid:durableId="1179080170">
    <w:abstractNumId w:val="8"/>
  </w:num>
  <w:num w:numId="17" w16cid:durableId="1753962646">
    <w:abstractNumId w:val="41"/>
  </w:num>
  <w:num w:numId="18" w16cid:durableId="381254945">
    <w:abstractNumId w:val="26"/>
  </w:num>
  <w:num w:numId="19" w16cid:durableId="1551654227">
    <w:abstractNumId w:val="19"/>
  </w:num>
  <w:num w:numId="20" w16cid:durableId="1664352565">
    <w:abstractNumId w:val="30"/>
  </w:num>
  <w:num w:numId="21" w16cid:durableId="155538861">
    <w:abstractNumId w:val="25"/>
  </w:num>
  <w:num w:numId="22" w16cid:durableId="16321547">
    <w:abstractNumId w:val="29"/>
  </w:num>
  <w:num w:numId="23" w16cid:durableId="1030569948">
    <w:abstractNumId w:val="16"/>
  </w:num>
  <w:num w:numId="24" w16cid:durableId="164714286">
    <w:abstractNumId w:val="34"/>
  </w:num>
  <w:num w:numId="25" w16cid:durableId="1634559390">
    <w:abstractNumId w:val="18"/>
  </w:num>
  <w:num w:numId="26" w16cid:durableId="181751386">
    <w:abstractNumId w:val="3"/>
  </w:num>
  <w:num w:numId="27" w16cid:durableId="1747418760">
    <w:abstractNumId w:val="0"/>
  </w:num>
  <w:num w:numId="28" w16cid:durableId="1535312358">
    <w:abstractNumId w:val="37"/>
  </w:num>
  <w:num w:numId="29" w16cid:durableId="1463382676">
    <w:abstractNumId w:val="33"/>
  </w:num>
  <w:num w:numId="30" w16cid:durableId="668287944">
    <w:abstractNumId w:val="5"/>
  </w:num>
  <w:num w:numId="31" w16cid:durableId="399135803">
    <w:abstractNumId w:val="12"/>
  </w:num>
  <w:num w:numId="32" w16cid:durableId="1825776235">
    <w:abstractNumId w:val="10"/>
  </w:num>
  <w:num w:numId="33" w16cid:durableId="1223449112">
    <w:abstractNumId w:val="11"/>
  </w:num>
  <w:num w:numId="34" w16cid:durableId="680351981">
    <w:abstractNumId w:val="21"/>
  </w:num>
  <w:num w:numId="35" w16cid:durableId="1856729358">
    <w:abstractNumId w:val="39"/>
  </w:num>
  <w:num w:numId="36" w16cid:durableId="1864857688">
    <w:abstractNumId w:val="4"/>
  </w:num>
  <w:num w:numId="37" w16cid:durableId="1856267920">
    <w:abstractNumId w:val="35"/>
  </w:num>
  <w:num w:numId="38" w16cid:durableId="804934822">
    <w:abstractNumId w:val="13"/>
  </w:num>
  <w:num w:numId="39" w16cid:durableId="174005862">
    <w:abstractNumId w:val="31"/>
  </w:num>
  <w:num w:numId="40" w16cid:durableId="1637446308">
    <w:abstractNumId w:val="28"/>
  </w:num>
  <w:num w:numId="41" w16cid:durableId="1110664947">
    <w:abstractNumId w:val="24"/>
  </w:num>
  <w:num w:numId="42" w16cid:durableId="1980842913">
    <w:abstractNumId w:val="22"/>
  </w:num>
  <w:num w:numId="43" w16cid:durableId="104354304">
    <w:abstractNumId w:val="7"/>
  </w:num>
  <w:num w:numId="44" w16cid:durableId="201787986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23628"/>
    <w:rsid w:val="00002B33"/>
    <w:rsid w:val="000038D5"/>
    <w:rsid w:val="00003CA4"/>
    <w:rsid w:val="000048F1"/>
    <w:rsid w:val="000061A3"/>
    <w:rsid w:val="00006F23"/>
    <w:rsid w:val="00007933"/>
    <w:rsid w:val="00010141"/>
    <w:rsid w:val="000115FB"/>
    <w:rsid w:val="00011FAB"/>
    <w:rsid w:val="0001210F"/>
    <w:rsid w:val="00012CA8"/>
    <w:rsid w:val="00015866"/>
    <w:rsid w:val="00016266"/>
    <w:rsid w:val="000166EC"/>
    <w:rsid w:val="00016DFD"/>
    <w:rsid w:val="00017809"/>
    <w:rsid w:val="00020A23"/>
    <w:rsid w:val="00021BD1"/>
    <w:rsid w:val="0002232A"/>
    <w:rsid w:val="00022F9E"/>
    <w:rsid w:val="000254F5"/>
    <w:rsid w:val="00026C89"/>
    <w:rsid w:val="00026F56"/>
    <w:rsid w:val="00031D46"/>
    <w:rsid w:val="000326D7"/>
    <w:rsid w:val="000339CD"/>
    <w:rsid w:val="00034A78"/>
    <w:rsid w:val="0004045E"/>
    <w:rsid w:val="000409E2"/>
    <w:rsid w:val="00040A62"/>
    <w:rsid w:val="00041107"/>
    <w:rsid w:val="0004178E"/>
    <w:rsid w:val="000426CE"/>
    <w:rsid w:val="0004298D"/>
    <w:rsid w:val="00042BAA"/>
    <w:rsid w:val="00044610"/>
    <w:rsid w:val="0004480E"/>
    <w:rsid w:val="000466FE"/>
    <w:rsid w:val="000473A6"/>
    <w:rsid w:val="000532F2"/>
    <w:rsid w:val="00053A57"/>
    <w:rsid w:val="00053E18"/>
    <w:rsid w:val="00056FCC"/>
    <w:rsid w:val="0006354B"/>
    <w:rsid w:val="0006471D"/>
    <w:rsid w:val="000649B0"/>
    <w:rsid w:val="0006624C"/>
    <w:rsid w:val="000666B2"/>
    <w:rsid w:val="0006685B"/>
    <w:rsid w:val="000677D1"/>
    <w:rsid w:val="00070E8C"/>
    <w:rsid w:val="00071502"/>
    <w:rsid w:val="00071622"/>
    <w:rsid w:val="0007339D"/>
    <w:rsid w:val="00073664"/>
    <w:rsid w:val="000743A1"/>
    <w:rsid w:val="00074695"/>
    <w:rsid w:val="000746DF"/>
    <w:rsid w:val="00075C23"/>
    <w:rsid w:val="00077232"/>
    <w:rsid w:val="00080A49"/>
    <w:rsid w:val="000815EE"/>
    <w:rsid w:val="00082457"/>
    <w:rsid w:val="00085B56"/>
    <w:rsid w:val="00085F51"/>
    <w:rsid w:val="00091898"/>
    <w:rsid w:val="00092F89"/>
    <w:rsid w:val="000951B0"/>
    <w:rsid w:val="00095971"/>
    <w:rsid w:val="000963CD"/>
    <w:rsid w:val="00096891"/>
    <w:rsid w:val="000975A4"/>
    <w:rsid w:val="000976BA"/>
    <w:rsid w:val="00097C54"/>
    <w:rsid w:val="000A107D"/>
    <w:rsid w:val="000A1447"/>
    <w:rsid w:val="000A1C34"/>
    <w:rsid w:val="000A2511"/>
    <w:rsid w:val="000A2821"/>
    <w:rsid w:val="000A2DA8"/>
    <w:rsid w:val="000A35D1"/>
    <w:rsid w:val="000A372E"/>
    <w:rsid w:val="000A3EE5"/>
    <w:rsid w:val="000A506A"/>
    <w:rsid w:val="000A59C2"/>
    <w:rsid w:val="000B067D"/>
    <w:rsid w:val="000B214D"/>
    <w:rsid w:val="000B226E"/>
    <w:rsid w:val="000B27D4"/>
    <w:rsid w:val="000B2AAC"/>
    <w:rsid w:val="000B2D15"/>
    <w:rsid w:val="000B50E4"/>
    <w:rsid w:val="000B520A"/>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8F6"/>
    <w:rsid w:val="000D300C"/>
    <w:rsid w:val="000D3FE9"/>
    <w:rsid w:val="000D431C"/>
    <w:rsid w:val="000D5A9D"/>
    <w:rsid w:val="000D7E6E"/>
    <w:rsid w:val="000E06CB"/>
    <w:rsid w:val="000E133E"/>
    <w:rsid w:val="000E1B60"/>
    <w:rsid w:val="000E2094"/>
    <w:rsid w:val="000E2500"/>
    <w:rsid w:val="000E2D19"/>
    <w:rsid w:val="000E4401"/>
    <w:rsid w:val="000E4FD3"/>
    <w:rsid w:val="000E5034"/>
    <w:rsid w:val="000E6C32"/>
    <w:rsid w:val="000F04C2"/>
    <w:rsid w:val="000F0AE3"/>
    <w:rsid w:val="000F17E2"/>
    <w:rsid w:val="000F2A8E"/>
    <w:rsid w:val="000F2D17"/>
    <w:rsid w:val="000F2E26"/>
    <w:rsid w:val="000F47FF"/>
    <w:rsid w:val="000F6F1E"/>
    <w:rsid w:val="000F731A"/>
    <w:rsid w:val="001017C4"/>
    <w:rsid w:val="00101806"/>
    <w:rsid w:val="001018A3"/>
    <w:rsid w:val="00104654"/>
    <w:rsid w:val="001049AF"/>
    <w:rsid w:val="00104F6A"/>
    <w:rsid w:val="001054DA"/>
    <w:rsid w:val="001057A1"/>
    <w:rsid w:val="001061D5"/>
    <w:rsid w:val="001074F4"/>
    <w:rsid w:val="00107E53"/>
    <w:rsid w:val="001105BB"/>
    <w:rsid w:val="00111FED"/>
    <w:rsid w:val="001128AE"/>
    <w:rsid w:val="0011319A"/>
    <w:rsid w:val="0011330E"/>
    <w:rsid w:val="001134A6"/>
    <w:rsid w:val="001149D0"/>
    <w:rsid w:val="00117173"/>
    <w:rsid w:val="00121906"/>
    <w:rsid w:val="00121C3A"/>
    <w:rsid w:val="00122332"/>
    <w:rsid w:val="0012397D"/>
    <w:rsid w:val="001240F4"/>
    <w:rsid w:val="00124BDA"/>
    <w:rsid w:val="001252C3"/>
    <w:rsid w:val="00125376"/>
    <w:rsid w:val="001258CD"/>
    <w:rsid w:val="00127C90"/>
    <w:rsid w:val="00127F76"/>
    <w:rsid w:val="0013037C"/>
    <w:rsid w:val="001306BF"/>
    <w:rsid w:val="0013097A"/>
    <w:rsid w:val="00132436"/>
    <w:rsid w:val="00132F9D"/>
    <w:rsid w:val="0013481A"/>
    <w:rsid w:val="00135D81"/>
    <w:rsid w:val="00135EA2"/>
    <w:rsid w:val="0013706E"/>
    <w:rsid w:val="00137AB6"/>
    <w:rsid w:val="00141589"/>
    <w:rsid w:val="00141B53"/>
    <w:rsid w:val="00141C10"/>
    <w:rsid w:val="00142899"/>
    <w:rsid w:val="001428E9"/>
    <w:rsid w:val="00143125"/>
    <w:rsid w:val="00143747"/>
    <w:rsid w:val="0014518F"/>
    <w:rsid w:val="0014522A"/>
    <w:rsid w:val="0014792B"/>
    <w:rsid w:val="00147C37"/>
    <w:rsid w:val="00150219"/>
    <w:rsid w:val="001507CF"/>
    <w:rsid w:val="00150BF2"/>
    <w:rsid w:val="001517CE"/>
    <w:rsid w:val="00151D2F"/>
    <w:rsid w:val="001524A5"/>
    <w:rsid w:val="00152B6D"/>
    <w:rsid w:val="001543E3"/>
    <w:rsid w:val="00154AF1"/>
    <w:rsid w:val="001566F0"/>
    <w:rsid w:val="00156A34"/>
    <w:rsid w:val="001604AA"/>
    <w:rsid w:val="00160EBC"/>
    <w:rsid w:val="0016199E"/>
    <w:rsid w:val="00161C04"/>
    <w:rsid w:val="00161C40"/>
    <w:rsid w:val="0016230A"/>
    <w:rsid w:val="00163F4A"/>
    <w:rsid w:val="00164278"/>
    <w:rsid w:val="00164B3B"/>
    <w:rsid w:val="001662C4"/>
    <w:rsid w:val="00166A01"/>
    <w:rsid w:val="00167D6F"/>
    <w:rsid w:val="00170B2C"/>
    <w:rsid w:val="0017125F"/>
    <w:rsid w:val="00172079"/>
    <w:rsid w:val="00172F35"/>
    <w:rsid w:val="001736C6"/>
    <w:rsid w:val="0017441F"/>
    <w:rsid w:val="00175528"/>
    <w:rsid w:val="001759BC"/>
    <w:rsid w:val="00176A09"/>
    <w:rsid w:val="00176A96"/>
    <w:rsid w:val="00177C01"/>
    <w:rsid w:val="00181B5B"/>
    <w:rsid w:val="00181D0C"/>
    <w:rsid w:val="00181F4D"/>
    <w:rsid w:val="00182319"/>
    <w:rsid w:val="001833A3"/>
    <w:rsid w:val="001833A9"/>
    <w:rsid w:val="00183532"/>
    <w:rsid w:val="00183790"/>
    <w:rsid w:val="0018505A"/>
    <w:rsid w:val="00185501"/>
    <w:rsid w:val="001857BC"/>
    <w:rsid w:val="00186821"/>
    <w:rsid w:val="0019025D"/>
    <w:rsid w:val="0019095D"/>
    <w:rsid w:val="0019107A"/>
    <w:rsid w:val="0019282B"/>
    <w:rsid w:val="0019471C"/>
    <w:rsid w:val="00194938"/>
    <w:rsid w:val="001961E8"/>
    <w:rsid w:val="00197BA6"/>
    <w:rsid w:val="001A03D2"/>
    <w:rsid w:val="001A059F"/>
    <w:rsid w:val="001A0D8E"/>
    <w:rsid w:val="001A11B9"/>
    <w:rsid w:val="001A1C5A"/>
    <w:rsid w:val="001A2ACF"/>
    <w:rsid w:val="001A2D61"/>
    <w:rsid w:val="001A31D3"/>
    <w:rsid w:val="001A357C"/>
    <w:rsid w:val="001A5177"/>
    <w:rsid w:val="001A5612"/>
    <w:rsid w:val="001A5829"/>
    <w:rsid w:val="001A58BE"/>
    <w:rsid w:val="001A6A95"/>
    <w:rsid w:val="001A7611"/>
    <w:rsid w:val="001A7FF3"/>
    <w:rsid w:val="001B0681"/>
    <w:rsid w:val="001B0700"/>
    <w:rsid w:val="001B0738"/>
    <w:rsid w:val="001B19AD"/>
    <w:rsid w:val="001B30B1"/>
    <w:rsid w:val="001B34F7"/>
    <w:rsid w:val="001B3E7C"/>
    <w:rsid w:val="001B4E64"/>
    <w:rsid w:val="001B50E4"/>
    <w:rsid w:val="001B51AB"/>
    <w:rsid w:val="001B6E0B"/>
    <w:rsid w:val="001C1BF7"/>
    <w:rsid w:val="001C29B1"/>
    <w:rsid w:val="001C42F6"/>
    <w:rsid w:val="001C4D34"/>
    <w:rsid w:val="001C5B97"/>
    <w:rsid w:val="001C61E2"/>
    <w:rsid w:val="001C6B3F"/>
    <w:rsid w:val="001C7F00"/>
    <w:rsid w:val="001D2283"/>
    <w:rsid w:val="001D3EBD"/>
    <w:rsid w:val="001D4AC3"/>
    <w:rsid w:val="001D6386"/>
    <w:rsid w:val="001D71DD"/>
    <w:rsid w:val="001D7363"/>
    <w:rsid w:val="001E0ED9"/>
    <w:rsid w:val="001E25C6"/>
    <w:rsid w:val="001E2C2E"/>
    <w:rsid w:val="001E2D8E"/>
    <w:rsid w:val="001E31CD"/>
    <w:rsid w:val="001E39F2"/>
    <w:rsid w:val="001E45EE"/>
    <w:rsid w:val="001E5479"/>
    <w:rsid w:val="001E57C5"/>
    <w:rsid w:val="001E735B"/>
    <w:rsid w:val="001F0EB7"/>
    <w:rsid w:val="001F23DD"/>
    <w:rsid w:val="001F28B8"/>
    <w:rsid w:val="001F34A2"/>
    <w:rsid w:val="001F527D"/>
    <w:rsid w:val="001F56C0"/>
    <w:rsid w:val="001F5822"/>
    <w:rsid w:val="001F67C2"/>
    <w:rsid w:val="001F72B7"/>
    <w:rsid w:val="001F7781"/>
    <w:rsid w:val="001F7B9E"/>
    <w:rsid w:val="001F7D1B"/>
    <w:rsid w:val="00203A7B"/>
    <w:rsid w:val="00205DAD"/>
    <w:rsid w:val="002060D1"/>
    <w:rsid w:val="00206459"/>
    <w:rsid w:val="0020684A"/>
    <w:rsid w:val="00206B68"/>
    <w:rsid w:val="00206EA5"/>
    <w:rsid w:val="0020749C"/>
    <w:rsid w:val="00210FDF"/>
    <w:rsid w:val="00212F8B"/>
    <w:rsid w:val="0021321E"/>
    <w:rsid w:val="002132AF"/>
    <w:rsid w:val="00214C26"/>
    <w:rsid w:val="0021567E"/>
    <w:rsid w:val="00215EE7"/>
    <w:rsid w:val="002165C2"/>
    <w:rsid w:val="00216D72"/>
    <w:rsid w:val="002174DA"/>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5D1"/>
    <w:rsid w:val="002372D2"/>
    <w:rsid w:val="00240D82"/>
    <w:rsid w:val="00241126"/>
    <w:rsid w:val="00242F56"/>
    <w:rsid w:val="00244A1F"/>
    <w:rsid w:val="00244AB9"/>
    <w:rsid w:val="00244DFA"/>
    <w:rsid w:val="00244E49"/>
    <w:rsid w:val="002450CF"/>
    <w:rsid w:val="002451E2"/>
    <w:rsid w:val="00245539"/>
    <w:rsid w:val="00250E5E"/>
    <w:rsid w:val="00251718"/>
    <w:rsid w:val="00254355"/>
    <w:rsid w:val="00255C37"/>
    <w:rsid w:val="00255CE6"/>
    <w:rsid w:val="00256082"/>
    <w:rsid w:val="002569AE"/>
    <w:rsid w:val="00262F1D"/>
    <w:rsid w:val="00264B6C"/>
    <w:rsid w:val="002650D4"/>
    <w:rsid w:val="0026524B"/>
    <w:rsid w:val="00265BC7"/>
    <w:rsid w:val="00265C36"/>
    <w:rsid w:val="002667B0"/>
    <w:rsid w:val="00266A3F"/>
    <w:rsid w:val="00266C28"/>
    <w:rsid w:val="00267685"/>
    <w:rsid w:val="002676CB"/>
    <w:rsid w:val="00270D3E"/>
    <w:rsid w:val="00271542"/>
    <w:rsid w:val="0027172F"/>
    <w:rsid w:val="00271DEE"/>
    <w:rsid w:val="002723B6"/>
    <w:rsid w:val="00272732"/>
    <w:rsid w:val="002727E8"/>
    <w:rsid w:val="00272DB0"/>
    <w:rsid w:val="0027408C"/>
    <w:rsid w:val="002759AB"/>
    <w:rsid w:val="00276DA1"/>
    <w:rsid w:val="0028098B"/>
    <w:rsid w:val="002816A0"/>
    <w:rsid w:val="00281D17"/>
    <w:rsid w:val="0028289E"/>
    <w:rsid w:val="002831B9"/>
    <w:rsid w:val="00283B65"/>
    <w:rsid w:val="00285014"/>
    <w:rsid w:val="002869AC"/>
    <w:rsid w:val="00286A13"/>
    <w:rsid w:val="00287848"/>
    <w:rsid w:val="00287AED"/>
    <w:rsid w:val="00291201"/>
    <w:rsid w:val="00291AD9"/>
    <w:rsid w:val="00291CCC"/>
    <w:rsid w:val="002923AF"/>
    <w:rsid w:val="002923F2"/>
    <w:rsid w:val="00292C1C"/>
    <w:rsid w:val="00294016"/>
    <w:rsid w:val="0029456E"/>
    <w:rsid w:val="002945C3"/>
    <w:rsid w:val="002948A3"/>
    <w:rsid w:val="00296ABB"/>
    <w:rsid w:val="002A1093"/>
    <w:rsid w:val="002A25C9"/>
    <w:rsid w:val="002A3185"/>
    <w:rsid w:val="002A3A5B"/>
    <w:rsid w:val="002A438B"/>
    <w:rsid w:val="002A43EA"/>
    <w:rsid w:val="002A48A4"/>
    <w:rsid w:val="002A524F"/>
    <w:rsid w:val="002A58F2"/>
    <w:rsid w:val="002A69C4"/>
    <w:rsid w:val="002A6D57"/>
    <w:rsid w:val="002A6DCC"/>
    <w:rsid w:val="002A7D3F"/>
    <w:rsid w:val="002A7D98"/>
    <w:rsid w:val="002B1428"/>
    <w:rsid w:val="002B1C5B"/>
    <w:rsid w:val="002B1E33"/>
    <w:rsid w:val="002B340C"/>
    <w:rsid w:val="002B3A51"/>
    <w:rsid w:val="002B55A4"/>
    <w:rsid w:val="002B64E8"/>
    <w:rsid w:val="002B6B28"/>
    <w:rsid w:val="002B7211"/>
    <w:rsid w:val="002C1EA1"/>
    <w:rsid w:val="002C25A7"/>
    <w:rsid w:val="002C3F5F"/>
    <w:rsid w:val="002C4348"/>
    <w:rsid w:val="002C59E4"/>
    <w:rsid w:val="002C5E5A"/>
    <w:rsid w:val="002D06F7"/>
    <w:rsid w:val="002D107B"/>
    <w:rsid w:val="002D1C8E"/>
    <w:rsid w:val="002D2674"/>
    <w:rsid w:val="002D3760"/>
    <w:rsid w:val="002D388B"/>
    <w:rsid w:val="002D3B49"/>
    <w:rsid w:val="002D4EC9"/>
    <w:rsid w:val="002D6538"/>
    <w:rsid w:val="002D680D"/>
    <w:rsid w:val="002E075A"/>
    <w:rsid w:val="002E14CA"/>
    <w:rsid w:val="002E14F3"/>
    <w:rsid w:val="002E2334"/>
    <w:rsid w:val="002E3832"/>
    <w:rsid w:val="002E4694"/>
    <w:rsid w:val="002E48F2"/>
    <w:rsid w:val="002E5512"/>
    <w:rsid w:val="002E5F79"/>
    <w:rsid w:val="002E616B"/>
    <w:rsid w:val="002F03D5"/>
    <w:rsid w:val="002F1D3C"/>
    <w:rsid w:val="002F1EA8"/>
    <w:rsid w:val="002F2CAD"/>
    <w:rsid w:val="002F32D7"/>
    <w:rsid w:val="002F3478"/>
    <w:rsid w:val="002F3AD0"/>
    <w:rsid w:val="002F417C"/>
    <w:rsid w:val="002F55E5"/>
    <w:rsid w:val="002F587A"/>
    <w:rsid w:val="002F5F5C"/>
    <w:rsid w:val="002F5FD0"/>
    <w:rsid w:val="002F778A"/>
    <w:rsid w:val="002F77FF"/>
    <w:rsid w:val="00300390"/>
    <w:rsid w:val="003029AF"/>
    <w:rsid w:val="00303258"/>
    <w:rsid w:val="0030396D"/>
    <w:rsid w:val="00305A6E"/>
    <w:rsid w:val="00305FB4"/>
    <w:rsid w:val="00306684"/>
    <w:rsid w:val="003071C3"/>
    <w:rsid w:val="003071EF"/>
    <w:rsid w:val="003073ED"/>
    <w:rsid w:val="0031024A"/>
    <w:rsid w:val="00311E34"/>
    <w:rsid w:val="00312149"/>
    <w:rsid w:val="003136B3"/>
    <w:rsid w:val="00313B88"/>
    <w:rsid w:val="00315194"/>
    <w:rsid w:val="0031535B"/>
    <w:rsid w:val="00316ADF"/>
    <w:rsid w:val="00317EF4"/>
    <w:rsid w:val="00321F9B"/>
    <w:rsid w:val="0032251D"/>
    <w:rsid w:val="00322E3B"/>
    <w:rsid w:val="00330891"/>
    <w:rsid w:val="00330FA7"/>
    <w:rsid w:val="0033131C"/>
    <w:rsid w:val="003314A6"/>
    <w:rsid w:val="00333234"/>
    <w:rsid w:val="003336FB"/>
    <w:rsid w:val="00333AC5"/>
    <w:rsid w:val="003344F2"/>
    <w:rsid w:val="00337E5E"/>
    <w:rsid w:val="00341326"/>
    <w:rsid w:val="00344909"/>
    <w:rsid w:val="00344A6F"/>
    <w:rsid w:val="00344FAD"/>
    <w:rsid w:val="0034505C"/>
    <w:rsid w:val="00345541"/>
    <w:rsid w:val="00345730"/>
    <w:rsid w:val="00347CCE"/>
    <w:rsid w:val="00350DF0"/>
    <w:rsid w:val="003514C2"/>
    <w:rsid w:val="00352288"/>
    <w:rsid w:val="00352AD3"/>
    <w:rsid w:val="00357440"/>
    <w:rsid w:val="00357AC7"/>
    <w:rsid w:val="00360CD3"/>
    <w:rsid w:val="00365AB6"/>
    <w:rsid w:val="00366079"/>
    <w:rsid w:val="00367303"/>
    <w:rsid w:val="00367D7D"/>
    <w:rsid w:val="00370BB8"/>
    <w:rsid w:val="00371D57"/>
    <w:rsid w:val="00372168"/>
    <w:rsid w:val="00374D0F"/>
    <w:rsid w:val="00375B49"/>
    <w:rsid w:val="00375C66"/>
    <w:rsid w:val="00376441"/>
    <w:rsid w:val="00377A52"/>
    <w:rsid w:val="00380295"/>
    <w:rsid w:val="003802D6"/>
    <w:rsid w:val="00380ABD"/>
    <w:rsid w:val="00383686"/>
    <w:rsid w:val="003863A8"/>
    <w:rsid w:val="0038664E"/>
    <w:rsid w:val="00386FA7"/>
    <w:rsid w:val="00387740"/>
    <w:rsid w:val="00390B5C"/>
    <w:rsid w:val="00391B9E"/>
    <w:rsid w:val="00392996"/>
    <w:rsid w:val="00394C35"/>
    <w:rsid w:val="00397E1B"/>
    <w:rsid w:val="003A0A26"/>
    <w:rsid w:val="003A0A5F"/>
    <w:rsid w:val="003A1508"/>
    <w:rsid w:val="003A4187"/>
    <w:rsid w:val="003A52DD"/>
    <w:rsid w:val="003A66AB"/>
    <w:rsid w:val="003A6E5C"/>
    <w:rsid w:val="003A73B0"/>
    <w:rsid w:val="003A7901"/>
    <w:rsid w:val="003B09A8"/>
    <w:rsid w:val="003B0F8D"/>
    <w:rsid w:val="003B416E"/>
    <w:rsid w:val="003B42B1"/>
    <w:rsid w:val="003B4752"/>
    <w:rsid w:val="003B4D8F"/>
    <w:rsid w:val="003B5749"/>
    <w:rsid w:val="003B5992"/>
    <w:rsid w:val="003B5ABD"/>
    <w:rsid w:val="003B6416"/>
    <w:rsid w:val="003B65EF"/>
    <w:rsid w:val="003B677C"/>
    <w:rsid w:val="003C022F"/>
    <w:rsid w:val="003C1B2E"/>
    <w:rsid w:val="003C1E2B"/>
    <w:rsid w:val="003C7028"/>
    <w:rsid w:val="003C7BF6"/>
    <w:rsid w:val="003C7C38"/>
    <w:rsid w:val="003C7E3F"/>
    <w:rsid w:val="003D0160"/>
    <w:rsid w:val="003D02B9"/>
    <w:rsid w:val="003D057E"/>
    <w:rsid w:val="003D06F2"/>
    <w:rsid w:val="003D29F8"/>
    <w:rsid w:val="003D2B3D"/>
    <w:rsid w:val="003D44BB"/>
    <w:rsid w:val="003D45CC"/>
    <w:rsid w:val="003D4AFB"/>
    <w:rsid w:val="003D6CCF"/>
    <w:rsid w:val="003D79F1"/>
    <w:rsid w:val="003D7B6A"/>
    <w:rsid w:val="003E0E80"/>
    <w:rsid w:val="003E0F2C"/>
    <w:rsid w:val="003E0FB4"/>
    <w:rsid w:val="003E13ED"/>
    <w:rsid w:val="003E32B7"/>
    <w:rsid w:val="003E3C38"/>
    <w:rsid w:val="003E48C6"/>
    <w:rsid w:val="003E4941"/>
    <w:rsid w:val="003E4C0B"/>
    <w:rsid w:val="003E5BC2"/>
    <w:rsid w:val="003E6DBC"/>
    <w:rsid w:val="003F059B"/>
    <w:rsid w:val="003F0792"/>
    <w:rsid w:val="003F0891"/>
    <w:rsid w:val="003F1A84"/>
    <w:rsid w:val="003F28C8"/>
    <w:rsid w:val="003F2F96"/>
    <w:rsid w:val="003F3FC4"/>
    <w:rsid w:val="003F4FD2"/>
    <w:rsid w:val="003F5DC8"/>
    <w:rsid w:val="003F60DA"/>
    <w:rsid w:val="00401539"/>
    <w:rsid w:val="00403A63"/>
    <w:rsid w:val="004077A5"/>
    <w:rsid w:val="00407ED7"/>
    <w:rsid w:val="00410830"/>
    <w:rsid w:val="00410D62"/>
    <w:rsid w:val="00411C74"/>
    <w:rsid w:val="004125C7"/>
    <w:rsid w:val="00412862"/>
    <w:rsid w:val="0041293F"/>
    <w:rsid w:val="0041314D"/>
    <w:rsid w:val="0041338E"/>
    <w:rsid w:val="0041475F"/>
    <w:rsid w:val="0041506D"/>
    <w:rsid w:val="00415C0C"/>
    <w:rsid w:val="00416934"/>
    <w:rsid w:val="004176FB"/>
    <w:rsid w:val="004177C1"/>
    <w:rsid w:val="00417E46"/>
    <w:rsid w:val="004200E6"/>
    <w:rsid w:val="00422B60"/>
    <w:rsid w:val="00422F74"/>
    <w:rsid w:val="00423D12"/>
    <w:rsid w:val="004242C9"/>
    <w:rsid w:val="004259EA"/>
    <w:rsid w:val="00425E84"/>
    <w:rsid w:val="00430E0E"/>
    <w:rsid w:val="00432ABC"/>
    <w:rsid w:val="00435EEB"/>
    <w:rsid w:val="00436CFB"/>
    <w:rsid w:val="00441187"/>
    <w:rsid w:val="00445178"/>
    <w:rsid w:val="00445499"/>
    <w:rsid w:val="00445A48"/>
    <w:rsid w:val="0044606E"/>
    <w:rsid w:val="004464CC"/>
    <w:rsid w:val="00446F51"/>
    <w:rsid w:val="0044722D"/>
    <w:rsid w:val="0044748E"/>
    <w:rsid w:val="00447E2A"/>
    <w:rsid w:val="00450BCC"/>
    <w:rsid w:val="00450DBC"/>
    <w:rsid w:val="00450EDA"/>
    <w:rsid w:val="004527A5"/>
    <w:rsid w:val="004527C3"/>
    <w:rsid w:val="00452DD3"/>
    <w:rsid w:val="004531A0"/>
    <w:rsid w:val="004534BE"/>
    <w:rsid w:val="004536F7"/>
    <w:rsid w:val="00454CFC"/>
    <w:rsid w:val="00455742"/>
    <w:rsid w:val="00456D6C"/>
    <w:rsid w:val="00457CB4"/>
    <w:rsid w:val="00461F24"/>
    <w:rsid w:val="00462000"/>
    <w:rsid w:val="00462983"/>
    <w:rsid w:val="00463768"/>
    <w:rsid w:val="00464916"/>
    <w:rsid w:val="0046525B"/>
    <w:rsid w:val="00466299"/>
    <w:rsid w:val="00467114"/>
    <w:rsid w:val="00467924"/>
    <w:rsid w:val="00470991"/>
    <w:rsid w:val="00470ACB"/>
    <w:rsid w:val="00472029"/>
    <w:rsid w:val="00472974"/>
    <w:rsid w:val="00473429"/>
    <w:rsid w:val="0047565F"/>
    <w:rsid w:val="00477AF7"/>
    <w:rsid w:val="00480128"/>
    <w:rsid w:val="004820FF"/>
    <w:rsid w:val="004836A9"/>
    <w:rsid w:val="004836E3"/>
    <w:rsid w:val="004840D5"/>
    <w:rsid w:val="0048472E"/>
    <w:rsid w:val="00484A29"/>
    <w:rsid w:val="004865F3"/>
    <w:rsid w:val="00486612"/>
    <w:rsid w:val="00487525"/>
    <w:rsid w:val="0048797B"/>
    <w:rsid w:val="00492236"/>
    <w:rsid w:val="00492C05"/>
    <w:rsid w:val="004931B7"/>
    <w:rsid w:val="004945FD"/>
    <w:rsid w:val="00494606"/>
    <w:rsid w:val="00494B10"/>
    <w:rsid w:val="00496A60"/>
    <w:rsid w:val="00496CA3"/>
    <w:rsid w:val="0049789E"/>
    <w:rsid w:val="00497D8E"/>
    <w:rsid w:val="004A1F32"/>
    <w:rsid w:val="004A50A9"/>
    <w:rsid w:val="004B05FF"/>
    <w:rsid w:val="004B171D"/>
    <w:rsid w:val="004B181E"/>
    <w:rsid w:val="004B340B"/>
    <w:rsid w:val="004B4FFD"/>
    <w:rsid w:val="004B603A"/>
    <w:rsid w:val="004C0C2C"/>
    <w:rsid w:val="004C1E44"/>
    <w:rsid w:val="004C2553"/>
    <w:rsid w:val="004C2F12"/>
    <w:rsid w:val="004C4095"/>
    <w:rsid w:val="004C4A44"/>
    <w:rsid w:val="004C6D10"/>
    <w:rsid w:val="004C7C60"/>
    <w:rsid w:val="004D0CC6"/>
    <w:rsid w:val="004D132A"/>
    <w:rsid w:val="004D202D"/>
    <w:rsid w:val="004D46DE"/>
    <w:rsid w:val="004D5F16"/>
    <w:rsid w:val="004D64AA"/>
    <w:rsid w:val="004D6D31"/>
    <w:rsid w:val="004D6FB4"/>
    <w:rsid w:val="004E01F1"/>
    <w:rsid w:val="004E232A"/>
    <w:rsid w:val="004E264B"/>
    <w:rsid w:val="004E290C"/>
    <w:rsid w:val="004E34BA"/>
    <w:rsid w:val="004E3757"/>
    <w:rsid w:val="004E4419"/>
    <w:rsid w:val="004E4441"/>
    <w:rsid w:val="004E50C1"/>
    <w:rsid w:val="004E69F4"/>
    <w:rsid w:val="004F1028"/>
    <w:rsid w:val="004F1770"/>
    <w:rsid w:val="004F19A1"/>
    <w:rsid w:val="004F268E"/>
    <w:rsid w:val="004F294F"/>
    <w:rsid w:val="004F2B6F"/>
    <w:rsid w:val="004F3E97"/>
    <w:rsid w:val="004F5394"/>
    <w:rsid w:val="004F5777"/>
    <w:rsid w:val="00501E0D"/>
    <w:rsid w:val="00503FAF"/>
    <w:rsid w:val="00504A6F"/>
    <w:rsid w:val="005104A9"/>
    <w:rsid w:val="00511788"/>
    <w:rsid w:val="00511AEF"/>
    <w:rsid w:val="005124BA"/>
    <w:rsid w:val="00512E0C"/>
    <w:rsid w:val="00513BC3"/>
    <w:rsid w:val="0051405B"/>
    <w:rsid w:val="00514535"/>
    <w:rsid w:val="00514ED3"/>
    <w:rsid w:val="00515022"/>
    <w:rsid w:val="00515709"/>
    <w:rsid w:val="00515AE2"/>
    <w:rsid w:val="0051611F"/>
    <w:rsid w:val="005166F1"/>
    <w:rsid w:val="00516AEE"/>
    <w:rsid w:val="00516C6B"/>
    <w:rsid w:val="00516C7A"/>
    <w:rsid w:val="00517781"/>
    <w:rsid w:val="005211BE"/>
    <w:rsid w:val="00522C00"/>
    <w:rsid w:val="00523CB9"/>
    <w:rsid w:val="005249DB"/>
    <w:rsid w:val="00524E14"/>
    <w:rsid w:val="005256D0"/>
    <w:rsid w:val="00526EDC"/>
    <w:rsid w:val="00527A28"/>
    <w:rsid w:val="0053044C"/>
    <w:rsid w:val="005314E6"/>
    <w:rsid w:val="00532798"/>
    <w:rsid w:val="005345C0"/>
    <w:rsid w:val="00536A1E"/>
    <w:rsid w:val="00536B79"/>
    <w:rsid w:val="00540381"/>
    <w:rsid w:val="0054045F"/>
    <w:rsid w:val="0054072C"/>
    <w:rsid w:val="00541CE4"/>
    <w:rsid w:val="0054221F"/>
    <w:rsid w:val="00542361"/>
    <w:rsid w:val="00543DF3"/>
    <w:rsid w:val="005469F8"/>
    <w:rsid w:val="00546BB9"/>
    <w:rsid w:val="00550035"/>
    <w:rsid w:val="00550E74"/>
    <w:rsid w:val="0055118E"/>
    <w:rsid w:val="00551A91"/>
    <w:rsid w:val="00552D8F"/>
    <w:rsid w:val="00553562"/>
    <w:rsid w:val="0055393E"/>
    <w:rsid w:val="00553B09"/>
    <w:rsid w:val="00554405"/>
    <w:rsid w:val="00554FF6"/>
    <w:rsid w:val="00555BA5"/>
    <w:rsid w:val="00556AB9"/>
    <w:rsid w:val="005578DC"/>
    <w:rsid w:val="00560A74"/>
    <w:rsid w:val="0056130E"/>
    <w:rsid w:val="00562069"/>
    <w:rsid w:val="00562A42"/>
    <w:rsid w:val="00563819"/>
    <w:rsid w:val="00564AB5"/>
    <w:rsid w:val="00567438"/>
    <w:rsid w:val="00567B02"/>
    <w:rsid w:val="005736AA"/>
    <w:rsid w:val="005748CE"/>
    <w:rsid w:val="00574E49"/>
    <w:rsid w:val="0057556D"/>
    <w:rsid w:val="00576E9B"/>
    <w:rsid w:val="0058064B"/>
    <w:rsid w:val="005819D8"/>
    <w:rsid w:val="00583264"/>
    <w:rsid w:val="005834F5"/>
    <w:rsid w:val="00585E54"/>
    <w:rsid w:val="00586BF9"/>
    <w:rsid w:val="00590311"/>
    <w:rsid w:val="0059047D"/>
    <w:rsid w:val="00590553"/>
    <w:rsid w:val="00590923"/>
    <w:rsid w:val="0059092D"/>
    <w:rsid w:val="00592CF3"/>
    <w:rsid w:val="005932A7"/>
    <w:rsid w:val="00594619"/>
    <w:rsid w:val="005963DD"/>
    <w:rsid w:val="0059784C"/>
    <w:rsid w:val="005A20F0"/>
    <w:rsid w:val="005A28EF"/>
    <w:rsid w:val="005A2A1C"/>
    <w:rsid w:val="005A33DF"/>
    <w:rsid w:val="005A56D9"/>
    <w:rsid w:val="005A59D3"/>
    <w:rsid w:val="005A6B0B"/>
    <w:rsid w:val="005A705E"/>
    <w:rsid w:val="005B1010"/>
    <w:rsid w:val="005B1729"/>
    <w:rsid w:val="005B34F1"/>
    <w:rsid w:val="005B3EB4"/>
    <w:rsid w:val="005B4C5C"/>
    <w:rsid w:val="005B56D7"/>
    <w:rsid w:val="005B5FD4"/>
    <w:rsid w:val="005B6175"/>
    <w:rsid w:val="005B7AC2"/>
    <w:rsid w:val="005C0AD4"/>
    <w:rsid w:val="005C0C9E"/>
    <w:rsid w:val="005C1963"/>
    <w:rsid w:val="005C1B0B"/>
    <w:rsid w:val="005C1D7A"/>
    <w:rsid w:val="005C1EC0"/>
    <w:rsid w:val="005C5AAE"/>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23"/>
    <w:rsid w:val="005E2A8E"/>
    <w:rsid w:val="005E32F2"/>
    <w:rsid w:val="005E3482"/>
    <w:rsid w:val="005E452D"/>
    <w:rsid w:val="005E5F9E"/>
    <w:rsid w:val="005E609F"/>
    <w:rsid w:val="005E6930"/>
    <w:rsid w:val="005E6E24"/>
    <w:rsid w:val="005F0DE1"/>
    <w:rsid w:val="005F0E2B"/>
    <w:rsid w:val="005F0FB0"/>
    <w:rsid w:val="005F121D"/>
    <w:rsid w:val="005F243F"/>
    <w:rsid w:val="005F28BD"/>
    <w:rsid w:val="005F33A2"/>
    <w:rsid w:val="005F3B5F"/>
    <w:rsid w:val="005F43DF"/>
    <w:rsid w:val="005F4412"/>
    <w:rsid w:val="005F441F"/>
    <w:rsid w:val="005F4EB0"/>
    <w:rsid w:val="005F57B9"/>
    <w:rsid w:val="005F6B8E"/>
    <w:rsid w:val="005F6E98"/>
    <w:rsid w:val="00601B87"/>
    <w:rsid w:val="0060606F"/>
    <w:rsid w:val="006073A3"/>
    <w:rsid w:val="006078ED"/>
    <w:rsid w:val="00611046"/>
    <w:rsid w:val="00611FBC"/>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552B"/>
    <w:rsid w:val="00625836"/>
    <w:rsid w:val="006278F8"/>
    <w:rsid w:val="00627D01"/>
    <w:rsid w:val="00631011"/>
    <w:rsid w:val="0063166B"/>
    <w:rsid w:val="00632339"/>
    <w:rsid w:val="0063245D"/>
    <w:rsid w:val="0063433B"/>
    <w:rsid w:val="006344CC"/>
    <w:rsid w:val="006378B9"/>
    <w:rsid w:val="00637CB6"/>
    <w:rsid w:val="006401F8"/>
    <w:rsid w:val="006417EB"/>
    <w:rsid w:val="00641816"/>
    <w:rsid w:val="00642942"/>
    <w:rsid w:val="0064362B"/>
    <w:rsid w:val="00643C6A"/>
    <w:rsid w:val="00645A55"/>
    <w:rsid w:val="006500E6"/>
    <w:rsid w:val="00650982"/>
    <w:rsid w:val="00652609"/>
    <w:rsid w:val="00652A71"/>
    <w:rsid w:val="00652BB2"/>
    <w:rsid w:val="00654838"/>
    <w:rsid w:val="006555E2"/>
    <w:rsid w:val="00655618"/>
    <w:rsid w:val="00655D16"/>
    <w:rsid w:val="00657F92"/>
    <w:rsid w:val="00660022"/>
    <w:rsid w:val="00661B58"/>
    <w:rsid w:val="00662BBF"/>
    <w:rsid w:val="00663CD9"/>
    <w:rsid w:val="00665251"/>
    <w:rsid w:val="006662A5"/>
    <w:rsid w:val="00666BE8"/>
    <w:rsid w:val="0066780B"/>
    <w:rsid w:val="006709D4"/>
    <w:rsid w:val="00670FBE"/>
    <w:rsid w:val="006717FF"/>
    <w:rsid w:val="00671D06"/>
    <w:rsid w:val="00671E19"/>
    <w:rsid w:val="00672F0D"/>
    <w:rsid w:val="00673732"/>
    <w:rsid w:val="00673CE0"/>
    <w:rsid w:val="006741C2"/>
    <w:rsid w:val="00674514"/>
    <w:rsid w:val="0067459B"/>
    <w:rsid w:val="0067487C"/>
    <w:rsid w:val="00675819"/>
    <w:rsid w:val="00675DB2"/>
    <w:rsid w:val="00677C6E"/>
    <w:rsid w:val="00677FEC"/>
    <w:rsid w:val="0068005B"/>
    <w:rsid w:val="00680CA5"/>
    <w:rsid w:val="00682C4F"/>
    <w:rsid w:val="00683E5A"/>
    <w:rsid w:val="006843D9"/>
    <w:rsid w:val="006843F9"/>
    <w:rsid w:val="006852B4"/>
    <w:rsid w:val="00685EE8"/>
    <w:rsid w:val="006865A1"/>
    <w:rsid w:val="00687DD3"/>
    <w:rsid w:val="006903BC"/>
    <w:rsid w:val="00693C07"/>
    <w:rsid w:val="00693D4E"/>
    <w:rsid w:val="0069424E"/>
    <w:rsid w:val="00694D26"/>
    <w:rsid w:val="00695068"/>
    <w:rsid w:val="006954B6"/>
    <w:rsid w:val="0069763C"/>
    <w:rsid w:val="006A0132"/>
    <w:rsid w:val="006A084A"/>
    <w:rsid w:val="006A1659"/>
    <w:rsid w:val="006A1A97"/>
    <w:rsid w:val="006A4649"/>
    <w:rsid w:val="006A548D"/>
    <w:rsid w:val="006A657F"/>
    <w:rsid w:val="006A70CE"/>
    <w:rsid w:val="006B0C4E"/>
    <w:rsid w:val="006B2C1A"/>
    <w:rsid w:val="006B37E1"/>
    <w:rsid w:val="006B3FC0"/>
    <w:rsid w:val="006B4798"/>
    <w:rsid w:val="006B5044"/>
    <w:rsid w:val="006B52AF"/>
    <w:rsid w:val="006B656E"/>
    <w:rsid w:val="006B65F4"/>
    <w:rsid w:val="006C12D7"/>
    <w:rsid w:val="006C1D1C"/>
    <w:rsid w:val="006C2841"/>
    <w:rsid w:val="006C2996"/>
    <w:rsid w:val="006C313D"/>
    <w:rsid w:val="006C3A23"/>
    <w:rsid w:val="006D18E1"/>
    <w:rsid w:val="006D2F83"/>
    <w:rsid w:val="006D4CB3"/>
    <w:rsid w:val="006D571E"/>
    <w:rsid w:val="006D5754"/>
    <w:rsid w:val="006D7D2E"/>
    <w:rsid w:val="006E0AE5"/>
    <w:rsid w:val="006E156E"/>
    <w:rsid w:val="006E197F"/>
    <w:rsid w:val="006E3DDD"/>
    <w:rsid w:val="006E4A20"/>
    <w:rsid w:val="006E4CA6"/>
    <w:rsid w:val="006E5922"/>
    <w:rsid w:val="006E5FD2"/>
    <w:rsid w:val="006E7456"/>
    <w:rsid w:val="006F0614"/>
    <w:rsid w:val="006F0752"/>
    <w:rsid w:val="006F0C19"/>
    <w:rsid w:val="006F0DA8"/>
    <w:rsid w:val="006F1679"/>
    <w:rsid w:val="006F19F3"/>
    <w:rsid w:val="006F1E2E"/>
    <w:rsid w:val="006F4180"/>
    <w:rsid w:val="006F682C"/>
    <w:rsid w:val="006F6EED"/>
    <w:rsid w:val="006F73BD"/>
    <w:rsid w:val="006F7716"/>
    <w:rsid w:val="006F7962"/>
    <w:rsid w:val="00700127"/>
    <w:rsid w:val="00700632"/>
    <w:rsid w:val="00705088"/>
    <w:rsid w:val="00705EF6"/>
    <w:rsid w:val="007061E2"/>
    <w:rsid w:val="007062A0"/>
    <w:rsid w:val="007066D7"/>
    <w:rsid w:val="00707489"/>
    <w:rsid w:val="0070788B"/>
    <w:rsid w:val="00710431"/>
    <w:rsid w:val="00711177"/>
    <w:rsid w:val="00711AF1"/>
    <w:rsid w:val="00712C70"/>
    <w:rsid w:val="00713F64"/>
    <w:rsid w:val="007152C6"/>
    <w:rsid w:val="00716316"/>
    <w:rsid w:val="00717ED6"/>
    <w:rsid w:val="00721D09"/>
    <w:rsid w:val="0072209B"/>
    <w:rsid w:val="00725B78"/>
    <w:rsid w:val="0072683C"/>
    <w:rsid w:val="00726CA6"/>
    <w:rsid w:val="00730B09"/>
    <w:rsid w:val="00731188"/>
    <w:rsid w:val="0073241A"/>
    <w:rsid w:val="00732890"/>
    <w:rsid w:val="007378C1"/>
    <w:rsid w:val="00740A37"/>
    <w:rsid w:val="0074133C"/>
    <w:rsid w:val="00741ADA"/>
    <w:rsid w:val="007444DF"/>
    <w:rsid w:val="00745957"/>
    <w:rsid w:val="0075107D"/>
    <w:rsid w:val="007538BD"/>
    <w:rsid w:val="00754813"/>
    <w:rsid w:val="00755020"/>
    <w:rsid w:val="00760B39"/>
    <w:rsid w:val="00761C98"/>
    <w:rsid w:val="00762B31"/>
    <w:rsid w:val="00762FCF"/>
    <w:rsid w:val="0076327A"/>
    <w:rsid w:val="007633F5"/>
    <w:rsid w:val="0076451A"/>
    <w:rsid w:val="00766A58"/>
    <w:rsid w:val="00766AEF"/>
    <w:rsid w:val="0077216E"/>
    <w:rsid w:val="007721AA"/>
    <w:rsid w:val="007729F5"/>
    <w:rsid w:val="0077350D"/>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90CEE"/>
    <w:rsid w:val="00791D62"/>
    <w:rsid w:val="00792488"/>
    <w:rsid w:val="00792DD3"/>
    <w:rsid w:val="007936F9"/>
    <w:rsid w:val="00793DA5"/>
    <w:rsid w:val="00794931"/>
    <w:rsid w:val="00794E92"/>
    <w:rsid w:val="00795399"/>
    <w:rsid w:val="00795991"/>
    <w:rsid w:val="00796FC1"/>
    <w:rsid w:val="00797797"/>
    <w:rsid w:val="007A0C6D"/>
    <w:rsid w:val="007A171F"/>
    <w:rsid w:val="007A1DF1"/>
    <w:rsid w:val="007A1F13"/>
    <w:rsid w:val="007A1FB4"/>
    <w:rsid w:val="007A36F8"/>
    <w:rsid w:val="007A5556"/>
    <w:rsid w:val="007A5D30"/>
    <w:rsid w:val="007A72E6"/>
    <w:rsid w:val="007B030A"/>
    <w:rsid w:val="007B0EE4"/>
    <w:rsid w:val="007B0F04"/>
    <w:rsid w:val="007B10DC"/>
    <w:rsid w:val="007B1A78"/>
    <w:rsid w:val="007B1C44"/>
    <w:rsid w:val="007B1D77"/>
    <w:rsid w:val="007B1EBA"/>
    <w:rsid w:val="007B302D"/>
    <w:rsid w:val="007B4DAA"/>
    <w:rsid w:val="007B4EAA"/>
    <w:rsid w:val="007B4FFC"/>
    <w:rsid w:val="007C0499"/>
    <w:rsid w:val="007C4271"/>
    <w:rsid w:val="007C4420"/>
    <w:rsid w:val="007C5505"/>
    <w:rsid w:val="007C6F2E"/>
    <w:rsid w:val="007C6F42"/>
    <w:rsid w:val="007C77A3"/>
    <w:rsid w:val="007C77F7"/>
    <w:rsid w:val="007C7EF2"/>
    <w:rsid w:val="007D254F"/>
    <w:rsid w:val="007D63F3"/>
    <w:rsid w:val="007D68E5"/>
    <w:rsid w:val="007D6C75"/>
    <w:rsid w:val="007D7BED"/>
    <w:rsid w:val="007E0151"/>
    <w:rsid w:val="007E07D1"/>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6826"/>
    <w:rsid w:val="007F69C4"/>
    <w:rsid w:val="007F6C84"/>
    <w:rsid w:val="00800A77"/>
    <w:rsid w:val="008023E0"/>
    <w:rsid w:val="00802516"/>
    <w:rsid w:val="0080380C"/>
    <w:rsid w:val="008042AE"/>
    <w:rsid w:val="008047A3"/>
    <w:rsid w:val="008059DC"/>
    <w:rsid w:val="00806251"/>
    <w:rsid w:val="00807492"/>
    <w:rsid w:val="008102C9"/>
    <w:rsid w:val="00812473"/>
    <w:rsid w:val="00813B6C"/>
    <w:rsid w:val="008154C7"/>
    <w:rsid w:val="00816C53"/>
    <w:rsid w:val="00817177"/>
    <w:rsid w:val="008202FF"/>
    <w:rsid w:val="0082099C"/>
    <w:rsid w:val="00820EC2"/>
    <w:rsid w:val="00821685"/>
    <w:rsid w:val="00822A3C"/>
    <w:rsid w:val="008239FE"/>
    <w:rsid w:val="008243F6"/>
    <w:rsid w:val="008263A7"/>
    <w:rsid w:val="00827600"/>
    <w:rsid w:val="00827C0D"/>
    <w:rsid w:val="008305EE"/>
    <w:rsid w:val="00830FE9"/>
    <w:rsid w:val="008315B1"/>
    <w:rsid w:val="00831A1D"/>
    <w:rsid w:val="00831BB2"/>
    <w:rsid w:val="0083375B"/>
    <w:rsid w:val="00834A65"/>
    <w:rsid w:val="008356D0"/>
    <w:rsid w:val="00837005"/>
    <w:rsid w:val="00837496"/>
    <w:rsid w:val="00837D64"/>
    <w:rsid w:val="0084032C"/>
    <w:rsid w:val="008405C8"/>
    <w:rsid w:val="00840B14"/>
    <w:rsid w:val="00841385"/>
    <w:rsid w:val="00841EA4"/>
    <w:rsid w:val="00841FCC"/>
    <w:rsid w:val="00843A63"/>
    <w:rsid w:val="00844455"/>
    <w:rsid w:val="00845416"/>
    <w:rsid w:val="00846753"/>
    <w:rsid w:val="008467D4"/>
    <w:rsid w:val="008509AA"/>
    <w:rsid w:val="008521DF"/>
    <w:rsid w:val="00852BFF"/>
    <w:rsid w:val="00852CF1"/>
    <w:rsid w:val="0085394D"/>
    <w:rsid w:val="00856BF6"/>
    <w:rsid w:val="00857024"/>
    <w:rsid w:val="00860045"/>
    <w:rsid w:val="0086056A"/>
    <w:rsid w:val="00860804"/>
    <w:rsid w:val="00860D28"/>
    <w:rsid w:val="00861469"/>
    <w:rsid w:val="00861581"/>
    <w:rsid w:val="0086250C"/>
    <w:rsid w:val="00862A22"/>
    <w:rsid w:val="008637F2"/>
    <w:rsid w:val="00863FEF"/>
    <w:rsid w:val="008648D8"/>
    <w:rsid w:val="00871906"/>
    <w:rsid w:val="00871E29"/>
    <w:rsid w:val="00871EFE"/>
    <w:rsid w:val="008734D4"/>
    <w:rsid w:val="00873512"/>
    <w:rsid w:val="00874B4A"/>
    <w:rsid w:val="00875873"/>
    <w:rsid w:val="00875D86"/>
    <w:rsid w:val="00876F8A"/>
    <w:rsid w:val="008776C6"/>
    <w:rsid w:val="00877ABE"/>
    <w:rsid w:val="00881F27"/>
    <w:rsid w:val="00883A22"/>
    <w:rsid w:val="00884447"/>
    <w:rsid w:val="008847BC"/>
    <w:rsid w:val="00886017"/>
    <w:rsid w:val="00886439"/>
    <w:rsid w:val="008872F7"/>
    <w:rsid w:val="0089009D"/>
    <w:rsid w:val="0089211D"/>
    <w:rsid w:val="0089385D"/>
    <w:rsid w:val="00894B34"/>
    <w:rsid w:val="00894C49"/>
    <w:rsid w:val="00895F65"/>
    <w:rsid w:val="008A0D4C"/>
    <w:rsid w:val="008A0E6D"/>
    <w:rsid w:val="008A10A2"/>
    <w:rsid w:val="008A1404"/>
    <w:rsid w:val="008A14BF"/>
    <w:rsid w:val="008A20D9"/>
    <w:rsid w:val="008A337E"/>
    <w:rsid w:val="008A3E4C"/>
    <w:rsid w:val="008A3F5F"/>
    <w:rsid w:val="008A6330"/>
    <w:rsid w:val="008B0251"/>
    <w:rsid w:val="008B1AF6"/>
    <w:rsid w:val="008B3473"/>
    <w:rsid w:val="008B3DE4"/>
    <w:rsid w:val="008B56F8"/>
    <w:rsid w:val="008B6098"/>
    <w:rsid w:val="008C125B"/>
    <w:rsid w:val="008C2302"/>
    <w:rsid w:val="008C2C60"/>
    <w:rsid w:val="008C2E09"/>
    <w:rsid w:val="008C3350"/>
    <w:rsid w:val="008C35B8"/>
    <w:rsid w:val="008C6758"/>
    <w:rsid w:val="008C7E95"/>
    <w:rsid w:val="008D03FF"/>
    <w:rsid w:val="008D0D16"/>
    <w:rsid w:val="008D5C57"/>
    <w:rsid w:val="008D6B45"/>
    <w:rsid w:val="008D6CCE"/>
    <w:rsid w:val="008E00BA"/>
    <w:rsid w:val="008E1220"/>
    <w:rsid w:val="008E1A75"/>
    <w:rsid w:val="008E2806"/>
    <w:rsid w:val="008E2A13"/>
    <w:rsid w:val="008E2B78"/>
    <w:rsid w:val="008E2DF1"/>
    <w:rsid w:val="008E2F0B"/>
    <w:rsid w:val="008E32A8"/>
    <w:rsid w:val="008E534D"/>
    <w:rsid w:val="008E58A6"/>
    <w:rsid w:val="008E6A6D"/>
    <w:rsid w:val="008E6CA8"/>
    <w:rsid w:val="008E6EC7"/>
    <w:rsid w:val="008E70B1"/>
    <w:rsid w:val="008E71AE"/>
    <w:rsid w:val="008F08F3"/>
    <w:rsid w:val="008F1F54"/>
    <w:rsid w:val="008F20DB"/>
    <w:rsid w:val="008F260D"/>
    <w:rsid w:val="008F2A12"/>
    <w:rsid w:val="008F3899"/>
    <w:rsid w:val="008F3E23"/>
    <w:rsid w:val="008F3E98"/>
    <w:rsid w:val="008F5158"/>
    <w:rsid w:val="008F58AA"/>
    <w:rsid w:val="008F633A"/>
    <w:rsid w:val="008F6EF1"/>
    <w:rsid w:val="008F749D"/>
    <w:rsid w:val="008F7FA7"/>
    <w:rsid w:val="009001F7"/>
    <w:rsid w:val="0090073C"/>
    <w:rsid w:val="00900FB1"/>
    <w:rsid w:val="009023E2"/>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7EB4"/>
    <w:rsid w:val="009234D5"/>
    <w:rsid w:val="00924A3A"/>
    <w:rsid w:val="0092678B"/>
    <w:rsid w:val="00926814"/>
    <w:rsid w:val="00927518"/>
    <w:rsid w:val="00927944"/>
    <w:rsid w:val="00927D2C"/>
    <w:rsid w:val="009305DD"/>
    <w:rsid w:val="00930AD5"/>
    <w:rsid w:val="00932287"/>
    <w:rsid w:val="00932886"/>
    <w:rsid w:val="00933475"/>
    <w:rsid w:val="00933864"/>
    <w:rsid w:val="009379BC"/>
    <w:rsid w:val="00941565"/>
    <w:rsid w:val="00941D88"/>
    <w:rsid w:val="00941FBC"/>
    <w:rsid w:val="00942DC3"/>
    <w:rsid w:val="00944381"/>
    <w:rsid w:val="00944667"/>
    <w:rsid w:val="00944F24"/>
    <w:rsid w:val="00946EE5"/>
    <w:rsid w:val="009513D1"/>
    <w:rsid w:val="00951DE3"/>
    <w:rsid w:val="00952722"/>
    <w:rsid w:val="009542AD"/>
    <w:rsid w:val="00955392"/>
    <w:rsid w:val="009563B1"/>
    <w:rsid w:val="0095668F"/>
    <w:rsid w:val="00956E89"/>
    <w:rsid w:val="00956FA3"/>
    <w:rsid w:val="00957DDE"/>
    <w:rsid w:val="009601BB"/>
    <w:rsid w:val="00960EC5"/>
    <w:rsid w:val="00964001"/>
    <w:rsid w:val="009662B3"/>
    <w:rsid w:val="00967B9D"/>
    <w:rsid w:val="00971084"/>
    <w:rsid w:val="0097379D"/>
    <w:rsid w:val="00975CB6"/>
    <w:rsid w:val="00982D8B"/>
    <w:rsid w:val="00984E9A"/>
    <w:rsid w:val="009873BF"/>
    <w:rsid w:val="00987994"/>
    <w:rsid w:val="00990013"/>
    <w:rsid w:val="00990CB8"/>
    <w:rsid w:val="00991233"/>
    <w:rsid w:val="00991E77"/>
    <w:rsid w:val="0099251D"/>
    <w:rsid w:val="00993E34"/>
    <w:rsid w:val="00994558"/>
    <w:rsid w:val="00994E14"/>
    <w:rsid w:val="0099515E"/>
    <w:rsid w:val="00995343"/>
    <w:rsid w:val="009961AF"/>
    <w:rsid w:val="009A070A"/>
    <w:rsid w:val="009A0AB9"/>
    <w:rsid w:val="009A1BD8"/>
    <w:rsid w:val="009A351D"/>
    <w:rsid w:val="009A4FA6"/>
    <w:rsid w:val="009A5180"/>
    <w:rsid w:val="009A5B5F"/>
    <w:rsid w:val="009A7698"/>
    <w:rsid w:val="009B17B2"/>
    <w:rsid w:val="009B26B7"/>
    <w:rsid w:val="009B2FAE"/>
    <w:rsid w:val="009B320C"/>
    <w:rsid w:val="009B51EC"/>
    <w:rsid w:val="009B5DB7"/>
    <w:rsid w:val="009B657C"/>
    <w:rsid w:val="009B7200"/>
    <w:rsid w:val="009C0365"/>
    <w:rsid w:val="009C06A2"/>
    <w:rsid w:val="009C1CAA"/>
    <w:rsid w:val="009C22BD"/>
    <w:rsid w:val="009C30CE"/>
    <w:rsid w:val="009C3BC2"/>
    <w:rsid w:val="009C57EA"/>
    <w:rsid w:val="009C6B66"/>
    <w:rsid w:val="009C7F08"/>
    <w:rsid w:val="009D204F"/>
    <w:rsid w:val="009D20AF"/>
    <w:rsid w:val="009D4DE3"/>
    <w:rsid w:val="009D6191"/>
    <w:rsid w:val="009E03BA"/>
    <w:rsid w:val="009E0616"/>
    <w:rsid w:val="009E2836"/>
    <w:rsid w:val="009E3B96"/>
    <w:rsid w:val="009E3F8D"/>
    <w:rsid w:val="009E4515"/>
    <w:rsid w:val="009E58C4"/>
    <w:rsid w:val="009E5BBF"/>
    <w:rsid w:val="009E5D2E"/>
    <w:rsid w:val="009F09BC"/>
    <w:rsid w:val="009F139F"/>
    <w:rsid w:val="009F1AB7"/>
    <w:rsid w:val="009F1F8B"/>
    <w:rsid w:val="009F3BD3"/>
    <w:rsid w:val="009F4F07"/>
    <w:rsid w:val="009F5D26"/>
    <w:rsid w:val="009F5E6C"/>
    <w:rsid w:val="009F614B"/>
    <w:rsid w:val="009F641B"/>
    <w:rsid w:val="00A01C92"/>
    <w:rsid w:val="00A027AC"/>
    <w:rsid w:val="00A02C7F"/>
    <w:rsid w:val="00A03DB9"/>
    <w:rsid w:val="00A04839"/>
    <w:rsid w:val="00A0532A"/>
    <w:rsid w:val="00A0555F"/>
    <w:rsid w:val="00A057F9"/>
    <w:rsid w:val="00A06272"/>
    <w:rsid w:val="00A06551"/>
    <w:rsid w:val="00A10E00"/>
    <w:rsid w:val="00A10F12"/>
    <w:rsid w:val="00A11478"/>
    <w:rsid w:val="00A129C0"/>
    <w:rsid w:val="00A12E03"/>
    <w:rsid w:val="00A2030F"/>
    <w:rsid w:val="00A204E4"/>
    <w:rsid w:val="00A22BC8"/>
    <w:rsid w:val="00A2324B"/>
    <w:rsid w:val="00A23D1B"/>
    <w:rsid w:val="00A23E7C"/>
    <w:rsid w:val="00A242C0"/>
    <w:rsid w:val="00A24B99"/>
    <w:rsid w:val="00A24FC2"/>
    <w:rsid w:val="00A2724E"/>
    <w:rsid w:val="00A30076"/>
    <w:rsid w:val="00A3067C"/>
    <w:rsid w:val="00A30CFF"/>
    <w:rsid w:val="00A30D88"/>
    <w:rsid w:val="00A31CF2"/>
    <w:rsid w:val="00A32B62"/>
    <w:rsid w:val="00A32DA4"/>
    <w:rsid w:val="00A3300D"/>
    <w:rsid w:val="00A33145"/>
    <w:rsid w:val="00A357C0"/>
    <w:rsid w:val="00A36750"/>
    <w:rsid w:val="00A37008"/>
    <w:rsid w:val="00A377F6"/>
    <w:rsid w:val="00A379A6"/>
    <w:rsid w:val="00A409C5"/>
    <w:rsid w:val="00A41AAD"/>
    <w:rsid w:val="00A443B6"/>
    <w:rsid w:val="00A44BBC"/>
    <w:rsid w:val="00A45333"/>
    <w:rsid w:val="00A454F4"/>
    <w:rsid w:val="00A46E87"/>
    <w:rsid w:val="00A47534"/>
    <w:rsid w:val="00A479C5"/>
    <w:rsid w:val="00A47A48"/>
    <w:rsid w:val="00A47DA7"/>
    <w:rsid w:val="00A502C6"/>
    <w:rsid w:val="00A524BC"/>
    <w:rsid w:val="00A547A8"/>
    <w:rsid w:val="00A54AFE"/>
    <w:rsid w:val="00A5523B"/>
    <w:rsid w:val="00A55340"/>
    <w:rsid w:val="00A56A6B"/>
    <w:rsid w:val="00A56CEA"/>
    <w:rsid w:val="00A56F9E"/>
    <w:rsid w:val="00A5743C"/>
    <w:rsid w:val="00A577D8"/>
    <w:rsid w:val="00A603D4"/>
    <w:rsid w:val="00A613B1"/>
    <w:rsid w:val="00A6442A"/>
    <w:rsid w:val="00A64C46"/>
    <w:rsid w:val="00A6579D"/>
    <w:rsid w:val="00A66AEB"/>
    <w:rsid w:val="00A70C5E"/>
    <w:rsid w:val="00A712B3"/>
    <w:rsid w:val="00A71337"/>
    <w:rsid w:val="00A71AB0"/>
    <w:rsid w:val="00A7200D"/>
    <w:rsid w:val="00A72380"/>
    <w:rsid w:val="00A723CC"/>
    <w:rsid w:val="00A72EDF"/>
    <w:rsid w:val="00A736C8"/>
    <w:rsid w:val="00A76C07"/>
    <w:rsid w:val="00A802ED"/>
    <w:rsid w:val="00A81F5A"/>
    <w:rsid w:val="00A84088"/>
    <w:rsid w:val="00A84FC2"/>
    <w:rsid w:val="00A8502F"/>
    <w:rsid w:val="00A86077"/>
    <w:rsid w:val="00A8613D"/>
    <w:rsid w:val="00A86429"/>
    <w:rsid w:val="00A91C42"/>
    <w:rsid w:val="00A920EB"/>
    <w:rsid w:val="00A934C1"/>
    <w:rsid w:val="00A9352A"/>
    <w:rsid w:val="00A93936"/>
    <w:rsid w:val="00A93B9A"/>
    <w:rsid w:val="00A93E69"/>
    <w:rsid w:val="00A95430"/>
    <w:rsid w:val="00A95900"/>
    <w:rsid w:val="00A95D9C"/>
    <w:rsid w:val="00A96A82"/>
    <w:rsid w:val="00AA22F6"/>
    <w:rsid w:val="00AA31AC"/>
    <w:rsid w:val="00AA33D8"/>
    <w:rsid w:val="00AA5F86"/>
    <w:rsid w:val="00AA652E"/>
    <w:rsid w:val="00AA68B2"/>
    <w:rsid w:val="00AA7B20"/>
    <w:rsid w:val="00AB256C"/>
    <w:rsid w:val="00AB326D"/>
    <w:rsid w:val="00AB40E1"/>
    <w:rsid w:val="00AB489A"/>
    <w:rsid w:val="00AB5743"/>
    <w:rsid w:val="00AB5DE0"/>
    <w:rsid w:val="00AB5F82"/>
    <w:rsid w:val="00AB61DC"/>
    <w:rsid w:val="00AB64F9"/>
    <w:rsid w:val="00AB6568"/>
    <w:rsid w:val="00AB688C"/>
    <w:rsid w:val="00AC0183"/>
    <w:rsid w:val="00AC271F"/>
    <w:rsid w:val="00AC2B0E"/>
    <w:rsid w:val="00AC40B1"/>
    <w:rsid w:val="00AC42D9"/>
    <w:rsid w:val="00AC4807"/>
    <w:rsid w:val="00AC5A7B"/>
    <w:rsid w:val="00AC7C0C"/>
    <w:rsid w:val="00AD0198"/>
    <w:rsid w:val="00AD0FC8"/>
    <w:rsid w:val="00AD22F8"/>
    <w:rsid w:val="00AD2FD2"/>
    <w:rsid w:val="00AD3B47"/>
    <w:rsid w:val="00AD532B"/>
    <w:rsid w:val="00AD615F"/>
    <w:rsid w:val="00AE079B"/>
    <w:rsid w:val="00AE0B45"/>
    <w:rsid w:val="00AE10F1"/>
    <w:rsid w:val="00AE20FA"/>
    <w:rsid w:val="00AE4C5B"/>
    <w:rsid w:val="00AE62F6"/>
    <w:rsid w:val="00AF042F"/>
    <w:rsid w:val="00AF1E95"/>
    <w:rsid w:val="00AF2F85"/>
    <w:rsid w:val="00AF378A"/>
    <w:rsid w:val="00AF3B78"/>
    <w:rsid w:val="00AF3EC4"/>
    <w:rsid w:val="00AF47A4"/>
    <w:rsid w:val="00AF542C"/>
    <w:rsid w:val="00AF5D2D"/>
    <w:rsid w:val="00AF6374"/>
    <w:rsid w:val="00AF6660"/>
    <w:rsid w:val="00AF6A5C"/>
    <w:rsid w:val="00AF70C2"/>
    <w:rsid w:val="00AF75F7"/>
    <w:rsid w:val="00B01633"/>
    <w:rsid w:val="00B019C0"/>
    <w:rsid w:val="00B02996"/>
    <w:rsid w:val="00B02EB2"/>
    <w:rsid w:val="00B04209"/>
    <w:rsid w:val="00B04A61"/>
    <w:rsid w:val="00B04F55"/>
    <w:rsid w:val="00B06360"/>
    <w:rsid w:val="00B06C58"/>
    <w:rsid w:val="00B10B1B"/>
    <w:rsid w:val="00B10F83"/>
    <w:rsid w:val="00B125D7"/>
    <w:rsid w:val="00B12EF2"/>
    <w:rsid w:val="00B13CAB"/>
    <w:rsid w:val="00B1421D"/>
    <w:rsid w:val="00B15FFE"/>
    <w:rsid w:val="00B17D71"/>
    <w:rsid w:val="00B24693"/>
    <w:rsid w:val="00B254B0"/>
    <w:rsid w:val="00B25612"/>
    <w:rsid w:val="00B2572B"/>
    <w:rsid w:val="00B25868"/>
    <w:rsid w:val="00B304AE"/>
    <w:rsid w:val="00B321AB"/>
    <w:rsid w:val="00B324C5"/>
    <w:rsid w:val="00B34141"/>
    <w:rsid w:val="00B35539"/>
    <w:rsid w:val="00B36239"/>
    <w:rsid w:val="00B36AE1"/>
    <w:rsid w:val="00B37C6E"/>
    <w:rsid w:val="00B408AC"/>
    <w:rsid w:val="00B410C9"/>
    <w:rsid w:val="00B410D7"/>
    <w:rsid w:val="00B41155"/>
    <w:rsid w:val="00B419D9"/>
    <w:rsid w:val="00B42545"/>
    <w:rsid w:val="00B43892"/>
    <w:rsid w:val="00B4453F"/>
    <w:rsid w:val="00B4474F"/>
    <w:rsid w:val="00B46F82"/>
    <w:rsid w:val="00B501CB"/>
    <w:rsid w:val="00B5077D"/>
    <w:rsid w:val="00B50D1E"/>
    <w:rsid w:val="00B51F54"/>
    <w:rsid w:val="00B526E0"/>
    <w:rsid w:val="00B53608"/>
    <w:rsid w:val="00B537A3"/>
    <w:rsid w:val="00B53C9D"/>
    <w:rsid w:val="00B542E5"/>
    <w:rsid w:val="00B54927"/>
    <w:rsid w:val="00B5645E"/>
    <w:rsid w:val="00B57425"/>
    <w:rsid w:val="00B579A8"/>
    <w:rsid w:val="00B621FC"/>
    <w:rsid w:val="00B62580"/>
    <w:rsid w:val="00B63197"/>
    <w:rsid w:val="00B63AA2"/>
    <w:rsid w:val="00B64CD9"/>
    <w:rsid w:val="00B64F4E"/>
    <w:rsid w:val="00B66792"/>
    <w:rsid w:val="00B70CB5"/>
    <w:rsid w:val="00B71839"/>
    <w:rsid w:val="00B7224A"/>
    <w:rsid w:val="00B73824"/>
    <w:rsid w:val="00B74954"/>
    <w:rsid w:val="00B75107"/>
    <w:rsid w:val="00B75D46"/>
    <w:rsid w:val="00B80422"/>
    <w:rsid w:val="00B80A20"/>
    <w:rsid w:val="00B827EC"/>
    <w:rsid w:val="00B83BCE"/>
    <w:rsid w:val="00B83D7B"/>
    <w:rsid w:val="00B852DA"/>
    <w:rsid w:val="00B85E78"/>
    <w:rsid w:val="00B87EF6"/>
    <w:rsid w:val="00B902C2"/>
    <w:rsid w:val="00B9040D"/>
    <w:rsid w:val="00B929F0"/>
    <w:rsid w:val="00B92B41"/>
    <w:rsid w:val="00B94C69"/>
    <w:rsid w:val="00B94D66"/>
    <w:rsid w:val="00B97C0A"/>
    <w:rsid w:val="00BA0A52"/>
    <w:rsid w:val="00BA13EF"/>
    <w:rsid w:val="00BA17D6"/>
    <w:rsid w:val="00BA1D91"/>
    <w:rsid w:val="00BA573F"/>
    <w:rsid w:val="00BA59A5"/>
    <w:rsid w:val="00BA6715"/>
    <w:rsid w:val="00BA6C60"/>
    <w:rsid w:val="00BA7277"/>
    <w:rsid w:val="00BA7421"/>
    <w:rsid w:val="00BB051C"/>
    <w:rsid w:val="00BB07EA"/>
    <w:rsid w:val="00BB0F50"/>
    <w:rsid w:val="00BB1F80"/>
    <w:rsid w:val="00BB48F1"/>
    <w:rsid w:val="00BB4AA5"/>
    <w:rsid w:val="00BB5DB7"/>
    <w:rsid w:val="00BB5FD4"/>
    <w:rsid w:val="00BB67EE"/>
    <w:rsid w:val="00BB7150"/>
    <w:rsid w:val="00BC0349"/>
    <w:rsid w:val="00BC0879"/>
    <w:rsid w:val="00BC1217"/>
    <w:rsid w:val="00BC144C"/>
    <w:rsid w:val="00BC1494"/>
    <w:rsid w:val="00BC31CA"/>
    <w:rsid w:val="00BC474B"/>
    <w:rsid w:val="00BC58BE"/>
    <w:rsid w:val="00BC5AAF"/>
    <w:rsid w:val="00BC6B7E"/>
    <w:rsid w:val="00BC783D"/>
    <w:rsid w:val="00BC7B9E"/>
    <w:rsid w:val="00BD1172"/>
    <w:rsid w:val="00BD128E"/>
    <w:rsid w:val="00BD248F"/>
    <w:rsid w:val="00BD359C"/>
    <w:rsid w:val="00BD3AF5"/>
    <w:rsid w:val="00BD462F"/>
    <w:rsid w:val="00BD588E"/>
    <w:rsid w:val="00BD730F"/>
    <w:rsid w:val="00BE3081"/>
    <w:rsid w:val="00BE36AA"/>
    <w:rsid w:val="00BE4B87"/>
    <w:rsid w:val="00BF00D3"/>
    <w:rsid w:val="00BF1503"/>
    <w:rsid w:val="00BF1F2E"/>
    <w:rsid w:val="00BF2E28"/>
    <w:rsid w:val="00BF3576"/>
    <w:rsid w:val="00BF35F6"/>
    <w:rsid w:val="00BF3F71"/>
    <w:rsid w:val="00BF4309"/>
    <w:rsid w:val="00BF5C0F"/>
    <w:rsid w:val="00BF5E4D"/>
    <w:rsid w:val="00C00EFF"/>
    <w:rsid w:val="00C010F2"/>
    <w:rsid w:val="00C018E9"/>
    <w:rsid w:val="00C02377"/>
    <w:rsid w:val="00C0296E"/>
    <w:rsid w:val="00C04A55"/>
    <w:rsid w:val="00C04FEB"/>
    <w:rsid w:val="00C052E2"/>
    <w:rsid w:val="00C05C8C"/>
    <w:rsid w:val="00C06706"/>
    <w:rsid w:val="00C068FF"/>
    <w:rsid w:val="00C072AE"/>
    <w:rsid w:val="00C07848"/>
    <w:rsid w:val="00C10191"/>
    <w:rsid w:val="00C11736"/>
    <w:rsid w:val="00C12681"/>
    <w:rsid w:val="00C13148"/>
    <w:rsid w:val="00C14329"/>
    <w:rsid w:val="00C14D8D"/>
    <w:rsid w:val="00C14D9F"/>
    <w:rsid w:val="00C16A01"/>
    <w:rsid w:val="00C17D0C"/>
    <w:rsid w:val="00C20153"/>
    <w:rsid w:val="00C2054A"/>
    <w:rsid w:val="00C21D5D"/>
    <w:rsid w:val="00C220B9"/>
    <w:rsid w:val="00C2243D"/>
    <w:rsid w:val="00C2313C"/>
    <w:rsid w:val="00C232B2"/>
    <w:rsid w:val="00C235C6"/>
    <w:rsid w:val="00C23C3A"/>
    <w:rsid w:val="00C2448F"/>
    <w:rsid w:val="00C249D9"/>
    <w:rsid w:val="00C264F1"/>
    <w:rsid w:val="00C303C0"/>
    <w:rsid w:val="00C32220"/>
    <w:rsid w:val="00C3359E"/>
    <w:rsid w:val="00C33CD8"/>
    <w:rsid w:val="00C34454"/>
    <w:rsid w:val="00C35EB3"/>
    <w:rsid w:val="00C37256"/>
    <w:rsid w:val="00C377F9"/>
    <w:rsid w:val="00C3782B"/>
    <w:rsid w:val="00C40ACD"/>
    <w:rsid w:val="00C41E19"/>
    <w:rsid w:val="00C440AE"/>
    <w:rsid w:val="00C44982"/>
    <w:rsid w:val="00C46534"/>
    <w:rsid w:val="00C47F05"/>
    <w:rsid w:val="00C5137E"/>
    <w:rsid w:val="00C5226D"/>
    <w:rsid w:val="00C522A5"/>
    <w:rsid w:val="00C5394B"/>
    <w:rsid w:val="00C53B6C"/>
    <w:rsid w:val="00C53EE3"/>
    <w:rsid w:val="00C56650"/>
    <w:rsid w:val="00C56739"/>
    <w:rsid w:val="00C60087"/>
    <w:rsid w:val="00C60403"/>
    <w:rsid w:val="00C6073B"/>
    <w:rsid w:val="00C63412"/>
    <w:rsid w:val="00C63D12"/>
    <w:rsid w:val="00C65880"/>
    <w:rsid w:val="00C672FA"/>
    <w:rsid w:val="00C6746A"/>
    <w:rsid w:val="00C703B4"/>
    <w:rsid w:val="00C70522"/>
    <w:rsid w:val="00C71DCB"/>
    <w:rsid w:val="00C7256B"/>
    <w:rsid w:val="00C725A8"/>
    <w:rsid w:val="00C7318B"/>
    <w:rsid w:val="00C739C6"/>
    <w:rsid w:val="00C74E1E"/>
    <w:rsid w:val="00C862A4"/>
    <w:rsid w:val="00C8711D"/>
    <w:rsid w:val="00C92A50"/>
    <w:rsid w:val="00C92A8B"/>
    <w:rsid w:val="00C9339F"/>
    <w:rsid w:val="00C93DC7"/>
    <w:rsid w:val="00C945B7"/>
    <w:rsid w:val="00C94C84"/>
    <w:rsid w:val="00C95CE9"/>
    <w:rsid w:val="00C96BCB"/>
    <w:rsid w:val="00C97A5D"/>
    <w:rsid w:val="00CA039F"/>
    <w:rsid w:val="00CA158E"/>
    <w:rsid w:val="00CA23A2"/>
    <w:rsid w:val="00CA384E"/>
    <w:rsid w:val="00CA3A00"/>
    <w:rsid w:val="00CA4184"/>
    <w:rsid w:val="00CA5252"/>
    <w:rsid w:val="00CA6235"/>
    <w:rsid w:val="00CA636C"/>
    <w:rsid w:val="00CA6612"/>
    <w:rsid w:val="00CA77BF"/>
    <w:rsid w:val="00CB0236"/>
    <w:rsid w:val="00CB136F"/>
    <w:rsid w:val="00CB1F1F"/>
    <w:rsid w:val="00CB1F45"/>
    <w:rsid w:val="00CB241C"/>
    <w:rsid w:val="00CB3FCE"/>
    <w:rsid w:val="00CB40E3"/>
    <w:rsid w:val="00CB6EA2"/>
    <w:rsid w:val="00CB797E"/>
    <w:rsid w:val="00CB7A78"/>
    <w:rsid w:val="00CC19F0"/>
    <w:rsid w:val="00CC2064"/>
    <w:rsid w:val="00CC2C57"/>
    <w:rsid w:val="00CC2E62"/>
    <w:rsid w:val="00CC355C"/>
    <w:rsid w:val="00CC40E3"/>
    <w:rsid w:val="00CC43FC"/>
    <w:rsid w:val="00CC4DE6"/>
    <w:rsid w:val="00CC540F"/>
    <w:rsid w:val="00CC6819"/>
    <w:rsid w:val="00CC7633"/>
    <w:rsid w:val="00CC78A9"/>
    <w:rsid w:val="00CC7D1E"/>
    <w:rsid w:val="00CD0CF6"/>
    <w:rsid w:val="00CD1D87"/>
    <w:rsid w:val="00CD2FF0"/>
    <w:rsid w:val="00CD4DC5"/>
    <w:rsid w:val="00CD54BC"/>
    <w:rsid w:val="00CD6794"/>
    <w:rsid w:val="00CD6EE2"/>
    <w:rsid w:val="00CE03A9"/>
    <w:rsid w:val="00CE26C0"/>
    <w:rsid w:val="00CE3066"/>
    <w:rsid w:val="00CE3C7C"/>
    <w:rsid w:val="00CF14AF"/>
    <w:rsid w:val="00CF2DE7"/>
    <w:rsid w:val="00CF5879"/>
    <w:rsid w:val="00CF5CD9"/>
    <w:rsid w:val="00CF6E8F"/>
    <w:rsid w:val="00CF7CB1"/>
    <w:rsid w:val="00D00F04"/>
    <w:rsid w:val="00D01C14"/>
    <w:rsid w:val="00D0261A"/>
    <w:rsid w:val="00D0506A"/>
    <w:rsid w:val="00D05BA9"/>
    <w:rsid w:val="00D119B8"/>
    <w:rsid w:val="00D1217E"/>
    <w:rsid w:val="00D128F4"/>
    <w:rsid w:val="00D13177"/>
    <w:rsid w:val="00D13FD6"/>
    <w:rsid w:val="00D14C0B"/>
    <w:rsid w:val="00D15295"/>
    <w:rsid w:val="00D169DF"/>
    <w:rsid w:val="00D17824"/>
    <w:rsid w:val="00D17A6A"/>
    <w:rsid w:val="00D205D4"/>
    <w:rsid w:val="00D2139E"/>
    <w:rsid w:val="00D22BD1"/>
    <w:rsid w:val="00D25F17"/>
    <w:rsid w:val="00D26520"/>
    <w:rsid w:val="00D26530"/>
    <w:rsid w:val="00D31662"/>
    <w:rsid w:val="00D32DF1"/>
    <w:rsid w:val="00D33009"/>
    <w:rsid w:val="00D364A3"/>
    <w:rsid w:val="00D364CF"/>
    <w:rsid w:val="00D37F0D"/>
    <w:rsid w:val="00D4354C"/>
    <w:rsid w:val="00D4467D"/>
    <w:rsid w:val="00D44AFB"/>
    <w:rsid w:val="00D465A2"/>
    <w:rsid w:val="00D46637"/>
    <w:rsid w:val="00D46753"/>
    <w:rsid w:val="00D47E00"/>
    <w:rsid w:val="00D50C6C"/>
    <w:rsid w:val="00D51BFC"/>
    <w:rsid w:val="00D52A8C"/>
    <w:rsid w:val="00D52D35"/>
    <w:rsid w:val="00D5476A"/>
    <w:rsid w:val="00D559FE"/>
    <w:rsid w:val="00D55A94"/>
    <w:rsid w:val="00D5695C"/>
    <w:rsid w:val="00D579D0"/>
    <w:rsid w:val="00D57AA9"/>
    <w:rsid w:val="00D60DA7"/>
    <w:rsid w:val="00D61CA8"/>
    <w:rsid w:val="00D62C8E"/>
    <w:rsid w:val="00D6558C"/>
    <w:rsid w:val="00D65CE3"/>
    <w:rsid w:val="00D6653A"/>
    <w:rsid w:val="00D70F7B"/>
    <w:rsid w:val="00D71A74"/>
    <w:rsid w:val="00D71BAB"/>
    <w:rsid w:val="00D71E14"/>
    <w:rsid w:val="00D72A94"/>
    <w:rsid w:val="00D72E5F"/>
    <w:rsid w:val="00D737DA"/>
    <w:rsid w:val="00D739B2"/>
    <w:rsid w:val="00D75CE6"/>
    <w:rsid w:val="00D7649F"/>
    <w:rsid w:val="00D8075D"/>
    <w:rsid w:val="00D81777"/>
    <w:rsid w:val="00D82915"/>
    <w:rsid w:val="00D82FD8"/>
    <w:rsid w:val="00D84FB7"/>
    <w:rsid w:val="00D862A5"/>
    <w:rsid w:val="00D87170"/>
    <w:rsid w:val="00D9083B"/>
    <w:rsid w:val="00D91EEC"/>
    <w:rsid w:val="00D92003"/>
    <w:rsid w:val="00D93223"/>
    <w:rsid w:val="00D9566C"/>
    <w:rsid w:val="00D95C17"/>
    <w:rsid w:val="00DA0E6E"/>
    <w:rsid w:val="00DA26CD"/>
    <w:rsid w:val="00DA4493"/>
    <w:rsid w:val="00DA4DBD"/>
    <w:rsid w:val="00DA5C9D"/>
    <w:rsid w:val="00DA65EB"/>
    <w:rsid w:val="00DA6E42"/>
    <w:rsid w:val="00DA75F3"/>
    <w:rsid w:val="00DA7907"/>
    <w:rsid w:val="00DB003C"/>
    <w:rsid w:val="00DB190F"/>
    <w:rsid w:val="00DB2526"/>
    <w:rsid w:val="00DB3A1E"/>
    <w:rsid w:val="00DB6402"/>
    <w:rsid w:val="00DB6865"/>
    <w:rsid w:val="00DC2143"/>
    <w:rsid w:val="00DC2760"/>
    <w:rsid w:val="00DC2E29"/>
    <w:rsid w:val="00DC4B36"/>
    <w:rsid w:val="00DC6D9A"/>
    <w:rsid w:val="00DC775B"/>
    <w:rsid w:val="00DD0BF2"/>
    <w:rsid w:val="00DD115C"/>
    <w:rsid w:val="00DD522A"/>
    <w:rsid w:val="00DD5F65"/>
    <w:rsid w:val="00DD71EE"/>
    <w:rsid w:val="00DD79E9"/>
    <w:rsid w:val="00DD7A50"/>
    <w:rsid w:val="00DE043C"/>
    <w:rsid w:val="00DE1307"/>
    <w:rsid w:val="00DE4B67"/>
    <w:rsid w:val="00DE52EE"/>
    <w:rsid w:val="00DE5604"/>
    <w:rsid w:val="00DE7791"/>
    <w:rsid w:val="00DF0131"/>
    <w:rsid w:val="00DF018B"/>
    <w:rsid w:val="00DF01DD"/>
    <w:rsid w:val="00DF040E"/>
    <w:rsid w:val="00DF2491"/>
    <w:rsid w:val="00DF2532"/>
    <w:rsid w:val="00DF2569"/>
    <w:rsid w:val="00DF3233"/>
    <w:rsid w:val="00DF34F5"/>
    <w:rsid w:val="00DF36F8"/>
    <w:rsid w:val="00DF43C2"/>
    <w:rsid w:val="00DF5BE2"/>
    <w:rsid w:val="00DF7D55"/>
    <w:rsid w:val="00DF7E85"/>
    <w:rsid w:val="00E021D3"/>
    <w:rsid w:val="00E048B0"/>
    <w:rsid w:val="00E04968"/>
    <w:rsid w:val="00E059B3"/>
    <w:rsid w:val="00E061DB"/>
    <w:rsid w:val="00E07989"/>
    <w:rsid w:val="00E10395"/>
    <w:rsid w:val="00E106CB"/>
    <w:rsid w:val="00E107ED"/>
    <w:rsid w:val="00E10C09"/>
    <w:rsid w:val="00E12D8A"/>
    <w:rsid w:val="00E12EF8"/>
    <w:rsid w:val="00E1518A"/>
    <w:rsid w:val="00E15CFA"/>
    <w:rsid w:val="00E16A52"/>
    <w:rsid w:val="00E16A5F"/>
    <w:rsid w:val="00E17031"/>
    <w:rsid w:val="00E174CD"/>
    <w:rsid w:val="00E17FB4"/>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5384"/>
    <w:rsid w:val="00E35480"/>
    <w:rsid w:val="00E375FB"/>
    <w:rsid w:val="00E40AAC"/>
    <w:rsid w:val="00E419C8"/>
    <w:rsid w:val="00E41ADD"/>
    <w:rsid w:val="00E447F6"/>
    <w:rsid w:val="00E457A4"/>
    <w:rsid w:val="00E46B5B"/>
    <w:rsid w:val="00E47514"/>
    <w:rsid w:val="00E478F5"/>
    <w:rsid w:val="00E50B85"/>
    <w:rsid w:val="00E51F7C"/>
    <w:rsid w:val="00E533F4"/>
    <w:rsid w:val="00E54B66"/>
    <w:rsid w:val="00E55481"/>
    <w:rsid w:val="00E57107"/>
    <w:rsid w:val="00E6201F"/>
    <w:rsid w:val="00E62105"/>
    <w:rsid w:val="00E62DA8"/>
    <w:rsid w:val="00E6309D"/>
    <w:rsid w:val="00E645C8"/>
    <w:rsid w:val="00E64809"/>
    <w:rsid w:val="00E64D52"/>
    <w:rsid w:val="00E66E63"/>
    <w:rsid w:val="00E678DD"/>
    <w:rsid w:val="00E70053"/>
    <w:rsid w:val="00E70DB6"/>
    <w:rsid w:val="00E71635"/>
    <w:rsid w:val="00E745CC"/>
    <w:rsid w:val="00E74E8C"/>
    <w:rsid w:val="00E75571"/>
    <w:rsid w:val="00E77031"/>
    <w:rsid w:val="00E817F2"/>
    <w:rsid w:val="00E8209C"/>
    <w:rsid w:val="00E82890"/>
    <w:rsid w:val="00E82C29"/>
    <w:rsid w:val="00E83854"/>
    <w:rsid w:val="00E84D67"/>
    <w:rsid w:val="00E86B32"/>
    <w:rsid w:val="00E913C7"/>
    <w:rsid w:val="00E928A0"/>
    <w:rsid w:val="00E93200"/>
    <w:rsid w:val="00E937FB"/>
    <w:rsid w:val="00E9421B"/>
    <w:rsid w:val="00E9449F"/>
    <w:rsid w:val="00E956D4"/>
    <w:rsid w:val="00E96038"/>
    <w:rsid w:val="00EA00FF"/>
    <w:rsid w:val="00EA23A9"/>
    <w:rsid w:val="00EA2F8C"/>
    <w:rsid w:val="00EA3725"/>
    <w:rsid w:val="00EA4533"/>
    <w:rsid w:val="00EA6B90"/>
    <w:rsid w:val="00EA6D43"/>
    <w:rsid w:val="00EA71C8"/>
    <w:rsid w:val="00EB13CD"/>
    <w:rsid w:val="00EB234B"/>
    <w:rsid w:val="00EB29F1"/>
    <w:rsid w:val="00EB45B3"/>
    <w:rsid w:val="00EB4B97"/>
    <w:rsid w:val="00EB4D05"/>
    <w:rsid w:val="00EB5471"/>
    <w:rsid w:val="00EB6D3E"/>
    <w:rsid w:val="00EC037D"/>
    <w:rsid w:val="00EC1A96"/>
    <w:rsid w:val="00EC4472"/>
    <w:rsid w:val="00EC529C"/>
    <w:rsid w:val="00EC6A73"/>
    <w:rsid w:val="00EC6D97"/>
    <w:rsid w:val="00ED01D2"/>
    <w:rsid w:val="00ED036B"/>
    <w:rsid w:val="00ED30ED"/>
    <w:rsid w:val="00ED5290"/>
    <w:rsid w:val="00ED6834"/>
    <w:rsid w:val="00ED69E7"/>
    <w:rsid w:val="00EE0423"/>
    <w:rsid w:val="00EE221E"/>
    <w:rsid w:val="00EE5097"/>
    <w:rsid w:val="00EE5F13"/>
    <w:rsid w:val="00EE6624"/>
    <w:rsid w:val="00EE69D8"/>
    <w:rsid w:val="00EE6B16"/>
    <w:rsid w:val="00EE7464"/>
    <w:rsid w:val="00EE7A10"/>
    <w:rsid w:val="00EF0150"/>
    <w:rsid w:val="00EF1062"/>
    <w:rsid w:val="00EF2DFA"/>
    <w:rsid w:val="00EF32EF"/>
    <w:rsid w:val="00EF3E14"/>
    <w:rsid w:val="00EF4511"/>
    <w:rsid w:val="00EF4584"/>
    <w:rsid w:val="00EF49DD"/>
    <w:rsid w:val="00EF6511"/>
    <w:rsid w:val="00EF6945"/>
    <w:rsid w:val="00F0013E"/>
    <w:rsid w:val="00F00EDF"/>
    <w:rsid w:val="00F013D1"/>
    <w:rsid w:val="00F02315"/>
    <w:rsid w:val="00F07665"/>
    <w:rsid w:val="00F103C6"/>
    <w:rsid w:val="00F11339"/>
    <w:rsid w:val="00F123D6"/>
    <w:rsid w:val="00F1309B"/>
    <w:rsid w:val="00F13CF4"/>
    <w:rsid w:val="00F14375"/>
    <w:rsid w:val="00F146AA"/>
    <w:rsid w:val="00F153C9"/>
    <w:rsid w:val="00F1606A"/>
    <w:rsid w:val="00F2116D"/>
    <w:rsid w:val="00F21C9A"/>
    <w:rsid w:val="00F21DAE"/>
    <w:rsid w:val="00F22BBC"/>
    <w:rsid w:val="00F236C1"/>
    <w:rsid w:val="00F24E91"/>
    <w:rsid w:val="00F25876"/>
    <w:rsid w:val="00F266DB"/>
    <w:rsid w:val="00F271F5"/>
    <w:rsid w:val="00F273BE"/>
    <w:rsid w:val="00F3099D"/>
    <w:rsid w:val="00F315CE"/>
    <w:rsid w:val="00F31893"/>
    <w:rsid w:val="00F32AB5"/>
    <w:rsid w:val="00F32AFE"/>
    <w:rsid w:val="00F3386E"/>
    <w:rsid w:val="00F34FE4"/>
    <w:rsid w:val="00F35EB0"/>
    <w:rsid w:val="00F35EDB"/>
    <w:rsid w:val="00F36071"/>
    <w:rsid w:val="00F36A10"/>
    <w:rsid w:val="00F4181D"/>
    <w:rsid w:val="00F419D5"/>
    <w:rsid w:val="00F42961"/>
    <w:rsid w:val="00F440FD"/>
    <w:rsid w:val="00F452EC"/>
    <w:rsid w:val="00F45BD9"/>
    <w:rsid w:val="00F461DE"/>
    <w:rsid w:val="00F47220"/>
    <w:rsid w:val="00F47572"/>
    <w:rsid w:val="00F47EF9"/>
    <w:rsid w:val="00F50CAA"/>
    <w:rsid w:val="00F51B26"/>
    <w:rsid w:val="00F51C8A"/>
    <w:rsid w:val="00F53E0E"/>
    <w:rsid w:val="00F53F1F"/>
    <w:rsid w:val="00F5410B"/>
    <w:rsid w:val="00F56F2D"/>
    <w:rsid w:val="00F609CB"/>
    <w:rsid w:val="00F61877"/>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536"/>
    <w:rsid w:val="00F82F3D"/>
    <w:rsid w:val="00F83012"/>
    <w:rsid w:val="00F83A68"/>
    <w:rsid w:val="00F858C0"/>
    <w:rsid w:val="00F85D5C"/>
    <w:rsid w:val="00F86CE6"/>
    <w:rsid w:val="00F908FD"/>
    <w:rsid w:val="00F90961"/>
    <w:rsid w:val="00F92552"/>
    <w:rsid w:val="00F93BA1"/>
    <w:rsid w:val="00F93FF7"/>
    <w:rsid w:val="00F9487C"/>
    <w:rsid w:val="00F94A6A"/>
    <w:rsid w:val="00F94E40"/>
    <w:rsid w:val="00F953AF"/>
    <w:rsid w:val="00F97E9A"/>
    <w:rsid w:val="00FA1BE3"/>
    <w:rsid w:val="00FA2B3E"/>
    <w:rsid w:val="00FA3E06"/>
    <w:rsid w:val="00FA54F0"/>
    <w:rsid w:val="00FA6089"/>
    <w:rsid w:val="00FA79B7"/>
    <w:rsid w:val="00FB1A34"/>
    <w:rsid w:val="00FB1C14"/>
    <w:rsid w:val="00FB20ED"/>
    <w:rsid w:val="00FB3213"/>
    <w:rsid w:val="00FB3CF4"/>
    <w:rsid w:val="00FB4061"/>
    <w:rsid w:val="00FB4EFE"/>
    <w:rsid w:val="00FB6459"/>
    <w:rsid w:val="00FB6FE7"/>
    <w:rsid w:val="00FC089B"/>
    <w:rsid w:val="00FC1453"/>
    <w:rsid w:val="00FC1927"/>
    <w:rsid w:val="00FC31FD"/>
    <w:rsid w:val="00FC3621"/>
    <w:rsid w:val="00FC4ABD"/>
    <w:rsid w:val="00FC4D31"/>
    <w:rsid w:val="00FC56D8"/>
    <w:rsid w:val="00FC57FD"/>
    <w:rsid w:val="00FC65F7"/>
    <w:rsid w:val="00FC6B70"/>
    <w:rsid w:val="00FD112E"/>
    <w:rsid w:val="00FD1674"/>
    <w:rsid w:val="00FD17EE"/>
    <w:rsid w:val="00FD2338"/>
    <w:rsid w:val="00FD398C"/>
    <w:rsid w:val="00FD3A85"/>
    <w:rsid w:val="00FD3B1A"/>
    <w:rsid w:val="00FD4759"/>
    <w:rsid w:val="00FD6BE7"/>
    <w:rsid w:val="00FD7CBF"/>
    <w:rsid w:val="00FE0529"/>
    <w:rsid w:val="00FE2E58"/>
    <w:rsid w:val="00FE433D"/>
    <w:rsid w:val="00FE4F98"/>
    <w:rsid w:val="00FE5DCF"/>
    <w:rsid w:val="00FE67B6"/>
    <w:rsid w:val="00FF14AF"/>
    <w:rsid w:val="00FF1790"/>
    <w:rsid w:val="00FF25C6"/>
    <w:rsid w:val="00FF2821"/>
    <w:rsid w:val="00FF2DD1"/>
    <w:rsid w:val="00FF2DF5"/>
    <w:rsid w:val="00FF3E73"/>
    <w:rsid w:val="00FF4B53"/>
    <w:rsid w:val="00FF643A"/>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ccess-board.gov/ict/"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63" Type="http://schemas.openxmlformats.org/officeDocument/2006/relationships/hyperlink" Target="http://www.w3.org/TR/WCAG20/" TargetMode="External"/><Relationship Id="rId84" Type="http://schemas.openxmlformats.org/officeDocument/2006/relationships/hyperlink" Target="http://www.w3.org/TR/WCAG20/" TargetMode="External"/><Relationship Id="rId16" Type="http://schemas.openxmlformats.org/officeDocument/2006/relationships/hyperlink" Target="http://www.w3.org/TR/WCAG20/" TargetMode="External"/><Relationship Id="rId107" Type="http://schemas.openxmlformats.org/officeDocument/2006/relationships/hyperlink" Target="https://www.w3.org/TR/WCAG21/" TargetMode="External"/><Relationship Id="rId11"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102" Type="http://schemas.openxmlformats.org/officeDocument/2006/relationships/hyperlink" Target="http://www.w3.org/TR/WCAG20/" TargetMode="External"/><Relationship Id="rId123" Type="http://schemas.openxmlformats.org/officeDocument/2006/relationships/hyperlink" Target="https://www.access-board.gov/ict/" TargetMode="External"/><Relationship Id="rId128" Type="http://schemas.openxmlformats.org/officeDocument/2006/relationships/hyperlink" Target="mailto:accessibility@elsevier.com" TargetMode="External"/><Relationship Id="rId5" Type="http://schemas.openxmlformats.org/officeDocument/2006/relationships/webSettings" Target="webSettings.xml"/><Relationship Id="rId90" Type="http://schemas.openxmlformats.org/officeDocument/2006/relationships/hyperlink" Target="http://www.w3.org/TR/WCAG20/" TargetMode="External"/><Relationship Id="rId95"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s://www.w3.org/TR/WCAG21/" TargetMode="External"/><Relationship Id="rId113" Type="http://schemas.openxmlformats.org/officeDocument/2006/relationships/hyperlink" Target="https://www.access-board.gov/ict/" TargetMode="External"/><Relationship Id="rId118" Type="http://schemas.openxmlformats.org/officeDocument/2006/relationships/hyperlink" Target="https://service.elsevier.com/app/home/supporthub/shadow-health/" TargetMode="External"/><Relationship Id="rId134" Type="http://schemas.openxmlformats.org/officeDocument/2006/relationships/hyperlink" Target="https://service.elsevier.com/app/home/supporthub/shadow-health/" TargetMode="External"/><Relationship Id="rId80" Type="http://schemas.openxmlformats.org/officeDocument/2006/relationships/hyperlink" Target="http://www.w3.org/TR/WCAG20/" TargetMode="External"/><Relationship Id="rId85" Type="http://schemas.openxmlformats.org/officeDocument/2006/relationships/hyperlink" Target="https://www.w3.org/TR/WCAG21/" TargetMode="Externa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s://www.w3.org/TR/WCAG21/" TargetMode="External"/><Relationship Id="rId59" Type="http://schemas.openxmlformats.org/officeDocument/2006/relationships/hyperlink" Target="https://www.w3.org/TR/WCAG21/" TargetMode="External"/><Relationship Id="rId103" Type="http://schemas.openxmlformats.org/officeDocument/2006/relationships/hyperlink" Target="http://www.w3.org/TR/WCAG20/" TargetMode="External"/><Relationship Id="rId108" Type="http://schemas.openxmlformats.org/officeDocument/2006/relationships/hyperlink" Target="https://service.elsevier.com/app/answers/detail/a_id/34674/supporthub/shadow-health/" TargetMode="External"/><Relationship Id="rId124" Type="http://schemas.openxmlformats.org/officeDocument/2006/relationships/hyperlink" Target="https://service.elsevier.com/app/home/supporthub/shadow-health/" TargetMode="External"/><Relationship Id="rId129" Type="http://schemas.openxmlformats.org/officeDocument/2006/relationships/hyperlink" Target="https://service.elsevier.com/app/contact/supporthub/shadow-health/" TargetMode="External"/><Relationship Id="rId54" Type="http://schemas.openxmlformats.org/officeDocument/2006/relationships/hyperlink" Target="http://www.w3.org/TR/WCAG20/" TargetMode="External"/><Relationship Id="rId70" Type="http://schemas.openxmlformats.org/officeDocument/2006/relationships/hyperlink" Target="https://www.w3.org/TR/WCAG21/" TargetMode="External"/><Relationship Id="rId75" Type="http://schemas.openxmlformats.org/officeDocument/2006/relationships/hyperlink" Target="https://www.w3.org/TR/WCAG21/" TargetMode="External"/><Relationship Id="rId91" Type="http://schemas.openxmlformats.org/officeDocument/2006/relationships/hyperlink" Target="http://www.w3.org/TR/WCAG20/" TargetMode="External"/><Relationship Id="rId96"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49" Type="http://schemas.openxmlformats.org/officeDocument/2006/relationships/hyperlink" Target="http://www.w3.org/TR/WCAG20/" TargetMode="External"/><Relationship Id="rId114" Type="http://schemas.openxmlformats.org/officeDocument/2006/relationships/hyperlink" Target="https://www.access-board.gov/ict/" TargetMode="External"/><Relationship Id="rId119" Type="http://schemas.openxmlformats.org/officeDocument/2006/relationships/hyperlink" Target="https://service.elsevier.com/app/answers/detail/a_id/34675/supporthub/shadow-health/" TargetMode="External"/><Relationship Id="rId44"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130" Type="http://schemas.openxmlformats.org/officeDocument/2006/relationships/hyperlink" Target="https://service.elsevier.com/app/chat/chat_launch/supporthub/shadow-health/" TargetMode="External"/><Relationship Id="rId135" Type="http://schemas.openxmlformats.org/officeDocument/2006/relationships/footer" Target="footer1.xml"/><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39" Type="http://schemas.openxmlformats.org/officeDocument/2006/relationships/hyperlink" Target="http://www.w3.org/TR/WCAG20/" TargetMode="External"/><Relationship Id="rId109" Type="http://schemas.openxmlformats.org/officeDocument/2006/relationships/hyperlink" Target="https://www.w3.org/TR/WCAG21/"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www.w3.org/TR/WCAG20/" TargetMode="External"/><Relationship Id="rId97" Type="http://schemas.openxmlformats.org/officeDocument/2006/relationships/hyperlink" Target="http://www.w3.org/TR/WCAG20/" TargetMode="External"/><Relationship Id="rId104" Type="http://schemas.openxmlformats.org/officeDocument/2006/relationships/hyperlink" Target="http://www.w3.org/TR/WCAG20/" TargetMode="External"/><Relationship Id="rId120" Type="http://schemas.openxmlformats.org/officeDocument/2006/relationships/hyperlink" Target="https://service.elsevier.com/app/answers/detail/a_id/34713/supporthub/shadow-health/" TargetMode="External"/><Relationship Id="rId125" Type="http://schemas.openxmlformats.org/officeDocument/2006/relationships/hyperlink" Target="https://service.elsevier.com/app/answers/detail/a_id/34675/supporthub/shadow-health/" TargetMode="External"/><Relationship Id="rId7" Type="http://schemas.openxmlformats.org/officeDocument/2006/relationships/endnotes" Target="endnotes.xml"/><Relationship Id="rId71" Type="http://schemas.openxmlformats.org/officeDocument/2006/relationships/hyperlink" Target="http://www.w3.org/TR/WCAG20/" TargetMode="External"/><Relationship Id="rId92" Type="http://schemas.openxmlformats.org/officeDocument/2006/relationships/hyperlink" Target="http://www.w3.org/TR/WCAG20/" TargetMode="External"/><Relationship Id="rId2" Type="http://schemas.openxmlformats.org/officeDocument/2006/relationships/numbering" Target="numbering.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hyperlink" Target="http://www.w3.org/TR/WCAG20/" TargetMode="External"/><Relationship Id="rId110" Type="http://schemas.openxmlformats.org/officeDocument/2006/relationships/hyperlink" Target="https://www.w3.org/TR/WCAG21/" TargetMode="External"/><Relationship Id="rId115" Type="http://schemas.openxmlformats.org/officeDocument/2006/relationships/hyperlink" Target="https://www.access-board.gov/ict/" TargetMode="External"/><Relationship Id="rId131" Type="http://schemas.openxmlformats.org/officeDocument/2006/relationships/hyperlink" Target="https://service.elsevier.com/app/phone/supporthub/shadow-health/" TargetMode="External"/><Relationship Id="rId136" Type="http://schemas.openxmlformats.org/officeDocument/2006/relationships/fontTable" Target="fontTable.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19" Type="http://schemas.openxmlformats.org/officeDocument/2006/relationships/hyperlink" Target="https://www.w3.org/TR/WCAG21/" TargetMode="External"/><Relationship Id="rId14"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56" Type="http://schemas.openxmlformats.org/officeDocument/2006/relationships/hyperlink" Target="http://www.w3.org/TR/WCAG20/" TargetMode="External"/><Relationship Id="rId77" Type="http://schemas.openxmlformats.org/officeDocument/2006/relationships/hyperlink" Target="http://www.w3.org/TR/WCAG20/" TargetMode="External"/><Relationship Id="rId100" Type="http://schemas.openxmlformats.org/officeDocument/2006/relationships/hyperlink" Target="http://www.w3.org/TR/WCAG20/" TargetMode="External"/><Relationship Id="rId105" Type="http://schemas.openxmlformats.org/officeDocument/2006/relationships/hyperlink" Target="http://www.w3.org/TR/WCAG20/" TargetMode="External"/><Relationship Id="rId126" Type="http://schemas.openxmlformats.org/officeDocument/2006/relationships/hyperlink" Target="https://service.elsevier.com/app/answers/detail/a_id/34713/supporthub/shadow-health/" TargetMode="External"/><Relationship Id="rId8" Type="http://schemas.openxmlformats.org/officeDocument/2006/relationships/hyperlink" Target="mailto:accessibility@elsevier.com?subject=Accessibility%20and%20Shadow%20Health" TargetMode="Externa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93" Type="http://schemas.openxmlformats.org/officeDocument/2006/relationships/hyperlink" Target="http://www.w3.org/TR/WCAG20/" TargetMode="External"/><Relationship Id="rId98" Type="http://schemas.openxmlformats.org/officeDocument/2006/relationships/hyperlink" Target="http://www.w3.org/TR/WCAG20/" TargetMode="External"/><Relationship Id="rId121" Type="http://schemas.openxmlformats.org/officeDocument/2006/relationships/hyperlink" Target="https://service.elsevier.com/app/answers/detail/a_id/34682/supporthub/shadow-health/" TargetMode="External"/><Relationship Id="rId3" Type="http://schemas.openxmlformats.org/officeDocument/2006/relationships/styles" Target="styles.xml"/><Relationship Id="rId25" Type="http://schemas.openxmlformats.org/officeDocument/2006/relationships/hyperlink" Target="https://www.w3.org/TR/WCAG21/" TargetMode="External"/><Relationship Id="rId46" Type="http://schemas.openxmlformats.org/officeDocument/2006/relationships/hyperlink" Target="http://www.w3.org/TR/WCAG20/" TargetMode="External"/><Relationship Id="rId67" Type="http://schemas.openxmlformats.org/officeDocument/2006/relationships/hyperlink" Target="https://www.w3.org/TR/WCAG21/" TargetMode="External"/><Relationship Id="rId116" Type="http://schemas.openxmlformats.org/officeDocument/2006/relationships/hyperlink" Target="https://www.access-board.gov/ict/" TargetMode="External"/><Relationship Id="rId137" Type="http://schemas.openxmlformats.org/officeDocument/2006/relationships/theme" Target="theme/theme1.xm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62"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s://www.w3.org/TR/WCAG21/" TargetMode="External"/><Relationship Id="rId111" Type="http://schemas.openxmlformats.org/officeDocument/2006/relationships/hyperlink" Target="https://www.w3.org/TR/WCAG21/" TargetMode="External"/><Relationship Id="rId132" Type="http://schemas.openxmlformats.org/officeDocument/2006/relationships/hyperlink" Target="https://service.elsevier.com/app/home/supporthub/shadow-health/" TargetMode="External"/><Relationship Id="rId15" Type="http://schemas.openxmlformats.org/officeDocument/2006/relationships/hyperlink" Target="http://www.w3.org/TR/WCAG20/" TargetMode="External"/><Relationship Id="rId36" Type="http://schemas.openxmlformats.org/officeDocument/2006/relationships/hyperlink" Target="http://www.w3.org/TR/WCAG20/" TargetMode="External"/><Relationship Id="rId57" Type="http://schemas.openxmlformats.org/officeDocument/2006/relationships/hyperlink" Target="https://www.w3.org/TR/WCAG21/" TargetMode="External"/><Relationship Id="rId106" Type="http://schemas.openxmlformats.org/officeDocument/2006/relationships/hyperlink" Target="http://www.w3.org/TR/WCAG20/" TargetMode="External"/><Relationship Id="rId127" Type="http://schemas.openxmlformats.org/officeDocument/2006/relationships/hyperlink" Target="https://service.elsevier.com/app/answers/detail/a_id/34682/supporthub/shadow-health/" TargetMode="External"/><Relationship Id="rId10" Type="http://schemas.openxmlformats.org/officeDocument/2006/relationships/hyperlink" Target="http://romeo.elsevier.com/accessibility_checklist/" TargetMode="External"/><Relationship Id="rId31" Type="http://schemas.openxmlformats.org/officeDocument/2006/relationships/hyperlink" Target="http://www.w3.org/TR/WCAG20/" TargetMode="External"/><Relationship Id="rId52"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94" Type="http://schemas.openxmlformats.org/officeDocument/2006/relationships/hyperlink" Target="https://www.w3.org/TR/WCAG21/" TargetMode="External"/><Relationship Id="rId99" Type="http://schemas.openxmlformats.org/officeDocument/2006/relationships/hyperlink" Target="http://www.w3.org/TR/WCAG20/" TargetMode="External"/><Relationship Id="rId101" Type="http://schemas.openxmlformats.org/officeDocument/2006/relationships/hyperlink" Target="http://www.w3.org/TR/WCAG20/" TargetMode="External"/><Relationship Id="rId122" Type="http://schemas.openxmlformats.org/officeDocument/2006/relationships/hyperlink" Target="mailto:accessibility@elsevier.com" TargetMode="External"/><Relationship Id="rId4" Type="http://schemas.openxmlformats.org/officeDocument/2006/relationships/settings" Target="settings.xml"/><Relationship Id="rId9" Type="http://schemas.openxmlformats.org/officeDocument/2006/relationships/hyperlink" Target="https://www.w3.org/WAI/" TargetMode="External"/><Relationship Id="rId26" Type="http://schemas.openxmlformats.org/officeDocument/2006/relationships/hyperlink" Target="http://www.w3.org/TR/WCAG20/" TargetMode="External"/><Relationship Id="rId47" Type="http://schemas.openxmlformats.org/officeDocument/2006/relationships/hyperlink" Target="http://www.w3.org/TR/WCAG20/" TargetMode="External"/><Relationship Id="rId68" Type="http://schemas.openxmlformats.org/officeDocument/2006/relationships/hyperlink" Target="https://www.w3.org/TR/WCAG21/" TargetMode="External"/><Relationship Id="rId89" Type="http://schemas.openxmlformats.org/officeDocument/2006/relationships/hyperlink" Target="http://www.w3.org/TR/WCAG20/" TargetMode="External"/><Relationship Id="rId112" Type="http://schemas.openxmlformats.org/officeDocument/2006/relationships/hyperlink" Target="https://www.access-board.gov/ict/" TargetMode="External"/><Relationship Id="rId133" Type="http://schemas.openxmlformats.org/officeDocument/2006/relationships/hyperlink" Target="mailto:accessibility@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8847</TotalTime>
  <Pages>36</Pages>
  <Words>13386</Words>
  <Characters>76301</Characters>
  <Application>Microsoft Office Word</Application>
  <DocSecurity>2</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89508</CharactersWithSpaces>
  <SharedDoc>false</SharedDoc>
  <HLinks>
    <vt:vector size="768" baseType="variant">
      <vt:variant>
        <vt:i4>2359351</vt:i4>
      </vt:variant>
      <vt:variant>
        <vt:i4>381</vt:i4>
      </vt:variant>
      <vt:variant>
        <vt:i4>0</vt:i4>
      </vt:variant>
      <vt:variant>
        <vt:i4>5</vt:i4>
      </vt:variant>
      <vt:variant>
        <vt:lpwstr>https://service.elsevier.com/app/home/supporthub/shadow-health/</vt:lpwstr>
      </vt:variant>
      <vt:variant>
        <vt:lpwstr/>
      </vt:variant>
      <vt:variant>
        <vt:i4>4653172</vt:i4>
      </vt:variant>
      <vt:variant>
        <vt:i4>378</vt:i4>
      </vt:variant>
      <vt:variant>
        <vt:i4>0</vt:i4>
      </vt:variant>
      <vt:variant>
        <vt:i4>5</vt:i4>
      </vt:variant>
      <vt:variant>
        <vt:lpwstr>mailto:accessibility@elsevier.com</vt:lpwstr>
      </vt:variant>
      <vt:variant>
        <vt:lpwstr/>
      </vt:variant>
      <vt:variant>
        <vt:i4>2359351</vt:i4>
      </vt:variant>
      <vt:variant>
        <vt:i4>375</vt:i4>
      </vt:variant>
      <vt:variant>
        <vt:i4>0</vt:i4>
      </vt:variant>
      <vt:variant>
        <vt:i4>5</vt:i4>
      </vt:variant>
      <vt:variant>
        <vt:lpwstr>https://service.elsevier.com/app/home/supporthub/shadow-health/</vt:lpwstr>
      </vt:variant>
      <vt:variant>
        <vt:lpwstr/>
      </vt:variant>
      <vt:variant>
        <vt:i4>5439516</vt:i4>
      </vt:variant>
      <vt:variant>
        <vt:i4>372</vt:i4>
      </vt:variant>
      <vt:variant>
        <vt:i4>0</vt:i4>
      </vt:variant>
      <vt:variant>
        <vt:i4>5</vt:i4>
      </vt:variant>
      <vt:variant>
        <vt:lpwstr>https://service.elsevier.com/app/phone/supporthub/shadow-health/</vt:lpwstr>
      </vt:variant>
      <vt:variant>
        <vt:lpwstr/>
      </vt:variant>
      <vt:variant>
        <vt:i4>6946843</vt:i4>
      </vt:variant>
      <vt:variant>
        <vt:i4>369</vt:i4>
      </vt:variant>
      <vt:variant>
        <vt:i4>0</vt:i4>
      </vt:variant>
      <vt:variant>
        <vt:i4>5</vt:i4>
      </vt:variant>
      <vt:variant>
        <vt:lpwstr>https://service.elsevier.com/app/chat/chat_launch/supporthub/shadow-health/</vt:lpwstr>
      </vt:variant>
      <vt:variant>
        <vt:lpwstr/>
      </vt:variant>
      <vt:variant>
        <vt:i4>3211362</vt:i4>
      </vt:variant>
      <vt:variant>
        <vt:i4>366</vt:i4>
      </vt:variant>
      <vt:variant>
        <vt:i4>0</vt:i4>
      </vt:variant>
      <vt:variant>
        <vt:i4>5</vt:i4>
      </vt:variant>
      <vt:variant>
        <vt:lpwstr>https://service.elsevier.com/app/contact/supporthub/shadow-health/</vt:lpwstr>
      </vt:variant>
      <vt:variant>
        <vt:lpwstr/>
      </vt:variant>
      <vt:variant>
        <vt:i4>4653172</vt:i4>
      </vt:variant>
      <vt:variant>
        <vt:i4>363</vt:i4>
      </vt:variant>
      <vt:variant>
        <vt:i4>0</vt:i4>
      </vt:variant>
      <vt:variant>
        <vt:i4>5</vt:i4>
      </vt:variant>
      <vt:variant>
        <vt:lpwstr>mailto:accessibility@elsevier.com</vt:lpwstr>
      </vt:variant>
      <vt:variant>
        <vt:lpwstr/>
      </vt:variant>
      <vt:variant>
        <vt:i4>1835134</vt:i4>
      </vt:variant>
      <vt:variant>
        <vt:i4>360</vt:i4>
      </vt:variant>
      <vt:variant>
        <vt:i4>0</vt:i4>
      </vt:variant>
      <vt:variant>
        <vt:i4>5</vt:i4>
      </vt:variant>
      <vt:variant>
        <vt:lpwstr>https://service.elsevier.com/app/answers/detail/a_id/34682/</vt:lpwstr>
      </vt:variant>
      <vt:variant>
        <vt:lpwstr/>
      </vt:variant>
      <vt:variant>
        <vt:i4>1835127</vt:i4>
      </vt:variant>
      <vt:variant>
        <vt:i4>357</vt:i4>
      </vt:variant>
      <vt:variant>
        <vt:i4>0</vt:i4>
      </vt:variant>
      <vt:variant>
        <vt:i4>5</vt:i4>
      </vt:variant>
      <vt:variant>
        <vt:lpwstr>https://service.elsevier.com/app/answers/detail/a_id/34713/</vt:lpwstr>
      </vt:variant>
      <vt:variant>
        <vt:lpwstr/>
      </vt:variant>
      <vt:variant>
        <vt:i4>1769585</vt:i4>
      </vt:variant>
      <vt:variant>
        <vt:i4>354</vt:i4>
      </vt:variant>
      <vt:variant>
        <vt:i4>0</vt:i4>
      </vt:variant>
      <vt:variant>
        <vt:i4>5</vt:i4>
      </vt:variant>
      <vt:variant>
        <vt:lpwstr>https://service.elsevier.com/app/answers/detail/a_id/34675/</vt:lpwstr>
      </vt:variant>
      <vt:variant>
        <vt:lpwstr/>
      </vt:variant>
      <vt:variant>
        <vt:i4>2359351</vt:i4>
      </vt:variant>
      <vt:variant>
        <vt:i4>351</vt:i4>
      </vt:variant>
      <vt:variant>
        <vt:i4>0</vt:i4>
      </vt:variant>
      <vt:variant>
        <vt:i4>5</vt:i4>
      </vt:variant>
      <vt:variant>
        <vt:lpwstr>https://service.elsevier.com/app/home/supporthub/shadow-health/</vt:lpwstr>
      </vt:variant>
      <vt:variant>
        <vt:lpwstr/>
      </vt:variant>
      <vt:variant>
        <vt:i4>1179676</vt:i4>
      </vt:variant>
      <vt:variant>
        <vt:i4>348</vt:i4>
      </vt:variant>
      <vt:variant>
        <vt:i4>0</vt:i4>
      </vt:variant>
      <vt:variant>
        <vt:i4>5</vt:i4>
      </vt:variant>
      <vt:variant>
        <vt:lpwstr>https://www.access-board.gov/ict/</vt:lpwstr>
      </vt:variant>
      <vt:variant>
        <vt:lpwstr>603-support-services</vt:lpwstr>
      </vt:variant>
      <vt:variant>
        <vt:i4>4653172</vt:i4>
      </vt:variant>
      <vt:variant>
        <vt:i4>345</vt:i4>
      </vt:variant>
      <vt:variant>
        <vt:i4>0</vt:i4>
      </vt:variant>
      <vt:variant>
        <vt:i4>5</vt:i4>
      </vt:variant>
      <vt:variant>
        <vt:lpwstr>mailto:accessibility@elsevier.com</vt:lpwstr>
      </vt:variant>
      <vt:variant>
        <vt:lpwstr/>
      </vt:variant>
      <vt:variant>
        <vt:i4>7143426</vt:i4>
      </vt:variant>
      <vt:variant>
        <vt:i4>342</vt:i4>
      </vt:variant>
      <vt:variant>
        <vt:i4>0</vt:i4>
      </vt:variant>
      <vt:variant>
        <vt:i4>5</vt:i4>
      </vt:variant>
      <vt:variant>
        <vt:lpwstr/>
      </vt:variant>
      <vt:variant>
        <vt:lpwstr>_602.3_Electronic_Support</vt:lpwstr>
      </vt:variant>
      <vt:variant>
        <vt:i4>1835134</vt:i4>
      </vt:variant>
      <vt:variant>
        <vt:i4>339</vt:i4>
      </vt:variant>
      <vt:variant>
        <vt:i4>0</vt:i4>
      </vt:variant>
      <vt:variant>
        <vt:i4>5</vt:i4>
      </vt:variant>
      <vt:variant>
        <vt:lpwstr>https://service.elsevier.com/app/answers/detail/a_id/34682/</vt:lpwstr>
      </vt:variant>
      <vt:variant>
        <vt:lpwstr/>
      </vt:variant>
      <vt:variant>
        <vt:i4>1835127</vt:i4>
      </vt:variant>
      <vt:variant>
        <vt:i4>336</vt:i4>
      </vt:variant>
      <vt:variant>
        <vt:i4>0</vt:i4>
      </vt:variant>
      <vt:variant>
        <vt:i4>5</vt:i4>
      </vt:variant>
      <vt:variant>
        <vt:lpwstr>https://service.elsevier.com/app/answers/detail/a_id/34713/</vt:lpwstr>
      </vt:variant>
      <vt:variant>
        <vt:lpwstr/>
      </vt:variant>
      <vt:variant>
        <vt:i4>1769585</vt:i4>
      </vt:variant>
      <vt:variant>
        <vt:i4>333</vt:i4>
      </vt:variant>
      <vt:variant>
        <vt:i4>0</vt:i4>
      </vt:variant>
      <vt:variant>
        <vt:i4>5</vt:i4>
      </vt:variant>
      <vt:variant>
        <vt:lpwstr>https://service.elsevier.com/app/answers/detail/a_id/34675/</vt:lpwstr>
      </vt:variant>
      <vt:variant>
        <vt:lpwstr/>
      </vt:variant>
      <vt:variant>
        <vt:i4>2359351</vt:i4>
      </vt:variant>
      <vt:variant>
        <vt:i4>330</vt:i4>
      </vt:variant>
      <vt:variant>
        <vt:i4>0</vt:i4>
      </vt:variant>
      <vt:variant>
        <vt:i4>5</vt:i4>
      </vt:variant>
      <vt:variant>
        <vt:lpwstr>https://service.elsevier.com/app/home/supporthub/shadow-health/</vt:lpwstr>
      </vt:variant>
      <vt:variant>
        <vt:lpwstr/>
      </vt:variant>
      <vt:variant>
        <vt:i4>65564</vt:i4>
      </vt:variant>
      <vt:variant>
        <vt:i4>327</vt:i4>
      </vt:variant>
      <vt:variant>
        <vt:i4>0</vt:i4>
      </vt:variant>
      <vt:variant>
        <vt:i4>5</vt:i4>
      </vt:variant>
      <vt:variant>
        <vt:lpwstr>https://www.access-board.gov/ict/</vt:lpwstr>
      </vt:variant>
      <vt:variant>
        <vt:lpwstr>602-support-documentation</vt:lpwstr>
      </vt:variant>
      <vt:variant>
        <vt:i4>786508</vt:i4>
      </vt:variant>
      <vt:variant>
        <vt:i4>324</vt:i4>
      </vt:variant>
      <vt:variant>
        <vt:i4>0</vt:i4>
      </vt:variant>
      <vt:variant>
        <vt:i4>5</vt:i4>
      </vt:variant>
      <vt:variant>
        <vt:lpwstr>https://www.access-board.gov/ict/</vt:lpwstr>
      </vt:variant>
      <vt:variant>
        <vt:lpwstr>chapter-6-support-documentation-and-services</vt:lpwstr>
      </vt:variant>
      <vt:variant>
        <vt:i4>6029332</vt:i4>
      </vt:variant>
      <vt:variant>
        <vt:i4>321</vt:i4>
      </vt:variant>
      <vt:variant>
        <vt:i4>0</vt:i4>
      </vt:variant>
      <vt:variant>
        <vt:i4>5</vt:i4>
      </vt:variant>
      <vt:variant>
        <vt:lpwstr>https://www.access-board.gov/ict/</vt:lpwstr>
      </vt:variant>
      <vt:variant>
        <vt:lpwstr>503-applications</vt:lpwstr>
      </vt:variant>
      <vt:variant>
        <vt:i4>5046281</vt:i4>
      </vt:variant>
      <vt:variant>
        <vt:i4>318</vt:i4>
      </vt:variant>
      <vt:variant>
        <vt:i4>0</vt:i4>
      </vt:variant>
      <vt:variant>
        <vt:i4>5</vt:i4>
      </vt:variant>
      <vt:variant>
        <vt:lpwstr>https://www.access-board.gov/ict/</vt:lpwstr>
      </vt:variant>
      <vt:variant>
        <vt:lpwstr>502-interoperability-assistive-technology</vt:lpwstr>
      </vt:variant>
      <vt:variant>
        <vt:i4>6422558</vt:i4>
      </vt:variant>
      <vt:variant>
        <vt:i4>315</vt:i4>
      </vt:variant>
      <vt:variant>
        <vt:i4>0</vt:i4>
      </vt:variant>
      <vt:variant>
        <vt:i4>5</vt:i4>
      </vt:variant>
      <vt:variant>
        <vt:lpwstr/>
      </vt:variant>
      <vt:variant>
        <vt:lpwstr>_Software_(DCE):_WCAG</vt:lpwstr>
      </vt:variant>
      <vt:variant>
        <vt:i4>3407917</vt:i4>
      </vt:variant>
      <vt:variant>
        <vt:i4>312</vt:i4>
      </vt:variant>
      <vt:variant>
        <vt:i4>0</vt:i4>
      </vt:variant>
      <vt:variant>
        <vt:i4>5</vt:i4>
      </vt:variant>
      <vt:variant>
        <vt:lpwstr>https://www.access-board.gov/ict/</vt:lpwstr>
      </vt:variant>
      <vt:variant>
        <vt:lpwstr>chapter-5-software</vt:lpwstr>
      </vt:variant>
      <vt:variant>
        <vt:i4>5963854</vt:i4>
      </vt:variant>
      <vt:variant>
        <vt:i4>309</vt:i4>
      </vt:variant>
      <vt:variant>
        <vt:i4>0</vt:i4>
      </vt:variant>
      <vt:variant>
        <vt:i4>5</vt:i4>
      </vt:variant>
      <vt:variant>
        <vt:lpwstr>https://www.access-board.gov/ict/</vt:lpwstr>
      </vt:variant>
      <vt:variant>
        <vt:lpwstr>chapter-3-functional-performance-criteria</vt:lpwstr>
      </vt:variant>
      <vt:variant>
        <vt:i4>393284</vt:i4>
      </vt:variant>
      <vt:variant>
        <vt:i4>306</vt:i4>
      </vt:variant>
      <vt:variant>
        <vt:i4>0</vt:i4>
      </vt:variant>
      <vt:variant>
        <vt:i4>5</vt:i4>
      </vt:variant>
      <vt:variant>
        <vt:lpwstr>https://www.w3.org/TR/WCAG21/</vt:lpwstr>
      </vt:variant>
      <vt:variant>
        <vt:lpwstr>motion-actuation</vt:lpwstr>
      </vt:variant>
      <vt:variant>
        <vt:i4>6029330</vt:i4>
      </vt:variant>
      <vt:variant>
        <vt:i4>303</vt:i4>
      </vt:variant>
      <vt:variant>
        <vt:i4>0</vt:i4>
      </vt:variant>
      <vt:variant>
        <vt:i4>5</vt:i4>
      </vt:variant>
      <vt:variant>
        <vt:lpwstr>https://www.w3.org/TR/WCAG21/</vt:lpwstr>
      </vt:variant>
      <vt:variant>
        <vt:lpwstr>pointer-cancellation</vt:lpwstr>
      </vt:variant>
      <vt:variant>
        <vt:i4>4456457</vt:i4>
      </vt:variant>
      <vt:variant>
        <vt:i4>300</vt:i4>
      </vt:variant>
      <vt:variant>
        <vt:i4>0</vt:i4>
      </vt:variant>
      <vt:variant>
        <vt:i4>5</vt:i4>
      </vt:variant>
      <vt:variant>
        <vt:lpwstr>https://www.w3.org/TR/WCAG21/</vt:lpwstr>
      </vt:variant>
      <vt:variant>
        <vt:lpwstr>pointer-gestures</vt:lpwstr>
      </vt:variant>
      <vt:variant>
        <vt:i4>6619250</vt:i4>
      </vt:variant>
      <vt:variant>
        <vt:i4>297</vt:i4>
      </vt:variant>
      <vt:variant>
        <vt:i4>0</vt:i4>
      </vt:variant>
      <vt:variant>
        <vt:i4>5</vt:i4>
      </vt:variant>
      <vt:variant>
        <vt:lpwstr>https://www.w3.org/TR/WCAG21/</vt:lpwstr>
      </vt:variant>
      <vt:variant>
        <vt:lpwstr>orientation</vt:lpwstr>
      </vt:variant>
      <vt:variant>
        <vt:i4>4980764</vt:i4>
      </vt:variant>
      <vt:variant>
        <vt:i4>294</vt:i4>
      </vt:variant>
      <vt:variant>
        <vt:i4>0</vt:i4>
      </vt:variant>
      <vt:variant>
        <vt:i4>5</vt:i4>
      </vt:variant>
      <vt:variant>
        <vt:lpwstr>http://www.w3.org/TR/WCAG20/</vt:lpwstr>
      </vt:variant>
      <vt:variant>
        <vt:lpwstr>minimize-error-reversible</vt:lpwstr>
      </vt:variant>
      <vt:variant>
        <vt:i4>983058</vt:i4>
      </vt:variant>
      <vt:variant>
        <vt:i4>291</vt:i4>
      </vt:variant>
      <vt:variant>
        <vt:i4>0</vt:i4>
      </vt:variant>
      <vt:variant>
        <vt:i4>5</vt:i4>
      </vt:variant>
      <vt:variant>
        <vt:lpwstr>http://www.w3.org/TR/WCAG20/</vt:lpwstr>
      </vt:variant>
      <vt:variant>
        <vt:lpwstr>consistent-behavior-consistent-locations</vt:lpwstr>
      </vt:variant>
      <vt:variant>
        <vt:i4>5111895</vt:i4>
      </vt:variant>
      <vt:variant>
        <vt:i4>288</vt:i4>
      </vt:variant>
      <vt:variant>
        <vt:i4>0</vt:i4>
      </vt:variant>
      <vt:variant>
        <vt:i4>5</vt:i4>
      </vt:variant>
      <vt:variant>
        <vt:lpwstr>http://www.w3.org/TR/WCAG20/</vt:lpwstr>
      </vt:variant>
      <vt:variant>
        <vt:lpwstr>consistent-behavior-unpredictable-change</vt:lpwstr>
      </vt:variant>
      <vt:variant>
        <vt:i4>7340141</vt:i4>
      </vt:variant>
      <vt:variant>
        <vt:i4>285</vt:i4>
      </vt:variant>
      <vt:variant>
        <vt:i4>0</vt:i4>
      </vt:variant>
      <vt:variant>
        <vt:i4>5</vt:i4>
      </vt:variant>
      <vt:variant>
        <vt:lpwstr>http://www.w3.org/TR/WCAG20/</vt:lpwstr>
      </vt:variant>
      <vt:variant>
        <vt:lpwstr>navigation-mechanisms-mult-loc</vt:lpwstr>
      </vt:variant>
      <vt:variant>
        <vt:i4>6553726</vt:i4>
      </vt:variant>
      <vt:variant>
        <vt:i4>282</vt:i4>
      </vt:variant>
      <vt:variant>
        <vt:i4>0</vt:i4>
      </vt:variant>
      <vt:variant>
        <vt:i4>5</vt:i4>
      </vt:variant>
      <vt:variant>
        <vt:lpwstr>http://www.w3.org/TR/WCAG20/</vt:lpwstr>
      </vt:variant>
      <vt:variant>
        <vt:lpwstr>time-limits-required-behaviors</vt:lpwstr>
      </vt:variant>
      <vt:variant>
        <vt:i4>1048646</vt:i4>
      </vt:variant>
      <vt:variant>
        <vt:i4>279</vt:i4>
      </vt:variant>
      <vt:variant>
        <vt:i4>0</vt:i4>
      </vt:variant>
      <vt:variant>
        <vt:i4>5</vt:i4>
      </vt:variant>
      <vt:variant>
        <vt:lpwstr>http://www.w3.org/TR/WCAG20/</vt:lpwstr>
      </vt:variant>
      <vt:variant>
        <vt:lpwstr>time-limits-pause</vt:lpwstr>
      </vt:variant>
      <vt:variant>
        <vt:i4>3473504</vt:i4>
      </vt:variant>
      <vt:variant>
        <vt:i4>276</vt:i4>
      </vt:variant>
      <vt:variant>
        <vt:i4>0</vt:i4>
      </vt:variant>
      <vt:variant>
        <vt:i4>5</vt:i4>
      </vt:variant>
      <vt:variant>
        <vt:lpwstr>http://www.w3.org/TR/WCAG20/</vt:lpwstr>
      </vt:variant>
      <vt:variant>
        <vt:lpwstr>visual-audio-contrast-dis-audio</vt:lpwstr>
      </vt:variant>
      <vt:variant>
        <vt:i4>7733300</vt:i4>
      </vt:variant>
      <vt:variant>
        <vt:i4>273</vt:i4>
      </vt:variant>
      <vt:variant>
        <vt:i4>0</vt:i4>
      </vt:variant>
      <vt:variant>
        <vt:i4>5</vt:i4>
      </vt:variant>
      <vt:variant>
        <vt:lpwstr>http://www.w3.org/TR/WCAG20/</vt:lpwstr>
      </vt:variant>
      <vt:variant>
        <vt:lpwstr>media-equiv-audio-desc-only</vt:lpwstr>
      </vt:variant>
      <vt:variant>
        <vt:i4>7733292</vt:i4>
      </vt:variant>
      <vt:variant>
        <vt:i4>270</vt:i4>
      </vt:variant>
      <vt:variant>
        <vt:i4>0</vt:i4>
      </vt:variant>
      <vt:variant>
        <vt:i4>5</vt:i4>
      </vt:variant>
      <vt:variant>
        <vt:lpwstr>http://www.w3.org/TR/WCAG20/</vt:lpwstr>
      </vt:variant>
      <vt:variant>
        <vt:lpwstr>media-equiv-real-time-captions</vt:lpwstr>
      </vt:variant>
      <vt:variant>
        <vt:i4>7667831</vt:i4>
      </vt:variant>
      <vt:variant>
        <vt:i4>267</vt:i4>
      </vt:variant>
      <vt:variant>
        <vt:i4>0</vt:i4>
      </vt:variant>
      <vt:variant>
        <vt:i4>5</vt:i4>
      </vt:variant>
      <vt:variant>
        <vt:lpwstr>http://www.w3.org/TR/WCAG20/</vt:lpwstr>
      </vt:variant>
      <vt:variant>
        <vt:lpwstr>media-equiv-audio-desc</vt:lpwstr>
      </vt:variant>
      <vt:variant>
        <vt:i4>4915230</vt:i4>
      </vt:variant>
      <vt:variant>
        <vt:i4>264</vt:i4>
      </vt:variant>
      <vt:variant>
        <vt:i4>0</vt:i4>
      </vt:variant>
      <vt:variant>
        <vt:i4>5</vt:i4>
      </vt:variant>
      <vt:variant>
        <vt:lpwstr>http://www.w3.org/TR/WCAG20/</vt:lpwstr>
      </vt:variant>
      <vt:variant>
        <vt:lpwstr>media-equiv-captions</vt:lpwstr>
      </vt:variant>
      <vt:variant>
        <vt:i4>7733296</vt:i4>
      </vt:variant>
      <vt:variant>
        <vt:i4>261</vt:i4>
      </vt:variant>
      <vt:variant>
        <vt:i4>0</vt:i4>
      </vt:variant>
      <vt:variant>
        <vt:i4>5</vt:i4>
      </vt:variant>
      <vt:variant>
        <vt:lpwstr>http://www.w3.org/TR/WCAG20/</vt:lpwstr>
      </vt:variant>
      <vt:variant>
        <vt:lpwstr>media-equiv-av-only-alt</vt:lpwstr>
      </vt:variant>
      <vt:variant>
        <vt:i4>7602217</vt:i4>
      </vt:variant>
      <vt:variant>
        <vt:i4>258</vt:i4>
      </vt:variant>
      <vt:variant>
        <vt:i4>0</vt:i4>
      </vt:variant>
      <vt:variant>
        <vt:i4>5</vt:i4>
      </vt:variant>
      <vt:variant>
        <vt:lpwstr>https://www.w3.org/TR/WCAG21/</vt:lpwstr>
      </vt:variant>
      <vt:variant>
        <vt:lpwstr>status-messages</vt:lpwstr>
      </vt:variant>
      <vt:variant>
        <vt:i4>1638484</vt:i4>
      </vt:variant>
      <vt:variant>
        <vt:i4>255</vt:i4>
      </vt:variant>
      <vt:variant>
        <vt:i4>0</vt:i4>
      </vt:variant>
      <vt:variant>
        <vt:i4>5</vt:i4>
      </vt:variant>
      <vt:variant>
        <vt:lpwstr>http://www.w3.org/TR/WCAG20/</vt:lpwstr>
      </vt:variant>
      <vt:variant>
        <vt:lpwstr>ensure-compat-rsv</vt:lpwstr>
      </vt:variant>
      <vt:variant>
        <vt:i4>2490475</vt:i4>
      </vt:variant>
      <vt:variant>
        <vt:i4>252</vt:i4>
      </vt:variant>
      <vt:variant>
        <vt:i4>0</vt:i4>
      </vt:variant>
      <vt:variant>
        <vt:i4>5</vt:i4>
      </vt:variant>
      <vt:variant>
        <vt:lpwstr>http://www.w3.org/TR/WCAG20/</vt:lpwstr>
      </vt:variant>
      <vt:variant>
        <vt:lpwstr>minimize-error-suggestions</vt:lpwstr>
      </vt:variant>
      <vt:variant>
        <vt:i4>3735672</vt:i4>
      </vt:variant>
      <vt:variant>
        <vt:i4>249</vt:i4>
      </vt:variant>
      <vt:variant>
        <vt:i4>0</vt:i4>
      </vt:variant>
      <vt:variant>
        <vt:i4>5</vt:i4>
      </vt:variant>
      <vt:variant>
        <vt:lpwstr>http://www.w3.org/TR/WCAG20/</vt:lpwstr>
      </vt:variant>
      <vt:variant>
        <vt:lpwstr>minimize-error-cues</vt:lpwstr>
      </vt:variant>
      <vt:variant>
        <vt:i4>4456455</vt:i4>
      </vt:variant>
      <vt:variant>
        <vt:i4>246</vt:i4>
      </vt:variant>
      <vt:variant>
        <vt:i4>0</vt:i4>
      </vt:variant>
      <vt:variant>
        <vt:i4>5</vt:i4>
      </vt:variant>
      <vt:variant>
        <vt:lpwstr>http://www.w3.org/TR/WCAG20/</vt:lpwstr>
      </vt:variant>
      <vt:variant>
        <vt:lpwstr>minimize-error-identified</vt:lpwstr>
      </vt:variant>
      <vt:variant>
        <vt:i4>655378</vt:i4>
      </vt:variant>
      <vt:variant>
        <vt:i4>243</vt:i4>
      </vt:variant>
      <vt:variant>
        <vt:i4>0</vt:i4>
      </vt:variant>
      <vt:variant>
        <vt:i4>5</vt:i4>
      </vt:variant>
      <vt:variant>
        <vt:lpwstr>http://www.w3.org/TR/WCAG20/</vt:lpwstr>
      </vt:variant>
      <vt:variant>
        <vt:lpwstr>consistent-behavior-consistent-functionality</vt:lpwstr>
      </vt:variant>
      <vt:variant>
        <vt:i4>5832789</vt:i4>
      </vt:variant>
      <vt:variant>
        <vt:i4>240</vt:i4>
      </vt:variant>
      <vt:variant>
        <vt:i4>0</vt:i4>
      </vt:variant>
      <vt:variant>
        <vt:i4>5</vt:i4>
      </vt:variant>
      <vt:variant>
        <vt:lpwstr>https://www.w3.org/TR/WCAG21/</vt:lpwstr>
      </vt:variant>
      <vt:variant>
        <vt:lpwstr>label-in-name</vt:lpwstr>
      </vt:variant>
      <vt:variant>
        <vt:i4>6815802</vt:i4>
      </vt:variant>
      <vt:variant>
        <vt:i4>237</vt:i4>
      </vt:variant>
      <vt:variant>
        <vt:i4>0</vt:i4>
      </vt:variant>
      <vt:variant>
        <vt:i4>5</vt:i4>
      </vt:variant>
      <vt:variant>
        <vt:lpwstr>http://www.w3.org/TR/WCAG20/</vt:lpwstr>
      </vt:variant>
      <vt:variant>
        <vt:lpwstr>navigation-mechanisms-refs</vt:lpwstr>
      </vt:variant>
      <vt:variant>
        <vt:i4>8060974</vt:i4>
      </vt:variant>
      <vt:variant>
        <vt:i4>234</vt:i4>
      </vt:variant>
      <vt:variant>
        <vt:i4>0</vt:i4>
      </vt:variant>
      <vt:variant>
        <vt:i4>5</vt:i4>
      </vt:variant>
      <vt:variant>
        <vt:lpwstr>http://www.w3.org/TR/WCAG20/</vt:lpwstr>
      </vt:variant>
      <vt:variant>
        <vt:lpwstr>navigation-mechanisms-title</vt:lpwstr>
      </vt:variant>
      <vt:variant>
        <vt:i4>6422625</vt:i4>
      </vt:variant>
      <vt:variant>
        <vt:i4>231</vt:i4>
      </vt:variant>
      <vt:variant>
        <vt:i4>0</vt:i4>
      </vt:variant>
      <vt:variant>
        <vt:i4>5</vt:i4>
      </vt:variant>
      <vt:variant>
        <vt:lpwstr>https://www.w3.org/TR/WCAG21/</vt:lpwstr>
      </vt:variant>
      <vt:variant>
        <vt:lpwstr>identify-input-purpose</vt:lpwstr>
      </vt:variant>
      <vt:variant>
        <vt:i4>720961</vt:i4>
      </vt:variant>
      <vt:variant>
        <vt:i4>228</vt:i4>
      </vt:variant>
      <vt:variant>
        <vt:i4>0</vt:i4>
      </vt:variant>
      <vt:variant>
        <vt:i4>5</vt:i4>
      </vt:variant>
      <vt:variant>
        <vt:lpwstr>http://www.w3.org/TR/WCAG20/</vt:lpwstr>
      </vt:variant>
      <vt:variant>
        <vt:lpwstr>ensure-compat-parses</vt:lpwstr>
      </vt:variant>
      <vt:variant>
        <vt:i4>5046364</vt:i4>
      </vt:variant>
      <vt:variant>
        <vt:i4>225</vt:i4>
      </vt:variant>
      <vt:variant>
        <vt:i4>0</vt:i4>
      </vt:variant>
      <vt:variant>
        <vt:i4>5</vt:i4>
      </vt:variant>
      <vt:variant>
        <vt:lpwstr>http://www.w3.org/TR/WCAG20/</vt:lpwstr>
      </vt:variant>
      <vt:variant>
        <vt:lpwstr>meaning-other-lang-id</vt:lpwstr>
      </vt:variant>
      <vt:variant>
        <vt:i4>3342382</vt:i4>
      </vt:variant>
      <vt:variant>
        <vt:i4>222</vt:i4>
      </vt:variant>
      <vt:variant>
        <vt:i4>0</vt:i4>
      </vt:variant>
      <vt:variant>
        <vt:i4>5</vt:i4>
      </vt:variant>
      <vt:variant>
        <vt:lpwstr>http://www.w3.org/TR/WCAG20/</vt:lpwstr>
      </vt:variant>
      <vt:variant>
        <vt:lpwstr>meaning-doc-lang-id</vt:lpwstr>
      </vt:variant>
      <vt:variant>
        <vt:i4>1245266</vt:i4>
      </vt:variant>
      <vt:variant>
        <vt:i4>219</vt:i4>
      </vt:variant>
      <vt:variant>
        <vt:i4>0</vt:i4>
      </vt:variant>
      <vt:variant>
        <vt:i4>5</vt:i4>
      </vt:variant>
      <vt:variant>
        <vt:lpwstr>http://www.w3.org/TR/WCAG20/</vt:lpwstr>
      </vt:variant>
      <vt:variant>
        <vt:lpwstr>navigation-mechanisms-descriptive</vt:lpwstr>
      </vt:variant>
      <vt:variant>
        <vt:i4>6619188</vt:i4>
      </vt:variant>
      <vt:variant>
        <vt:i4>216</vt:i4>
      </vt:variant>
      <vt:variant>
        <vt:i4>0</vt:i4>
      </vt:variant>
      <vt:variant>
        <vt:i4>5</vt:i4>
      </vt:variant>
      <vt:variant>
        <vt:lpwstr>http://www.w3.org/TR/WCAG20/</vt:lpwstr>
      </vt:variant>
      <vt:variant>
        <vt:lpwstr>navigation-mechanisms-skip</vt:lpwstr>
      </vt:variant>
      <vt:variant>
        <vt:i4>5111872</vt:i4>
      </vt:variant>
      <vt:variant>
        <vt:i4>213</vt:i4>
      </vt:variant>
      <vt:variant>
        <vt:i4>0</vt:i4>
      </vt:variant>
      <vt:variant>
        <vt:i4>5</vt:i4>
      </vt:variant>
      <vt:variant>
        <vt:lpwstr>http://www.w3.org/TR/WCAG20/</vt:lpwstr>
      </vt:variant>
      <vt:variant>
        <vt:lpwstr>content-structure-separation-programmatic</vt:lpwstr>
      </vt:variant>
      <vt:variant>
        <vt:i4>5701712</vt:i4>
      </vt:variant>
      <vt:variant>
        <vt:i4>210</vt:i4>
      </vt:variant>
      <vt:variant>
        <vt:i4>0</vt:i4>
      </vt:variant>
      <vt:variant>
        <vt:i4>5</vt:i4>
      </vt:variant>
      <vt:variant>
        <vt:lpwstr>http://www.w3.org/TR/WCAG20/</vt:lpwstr>
      </vt:variant>
      <vt:variant>
        <vt:lpwstr>consistent-behavior-receive-focus</vt:lpwstr>
      </vt:variant>
      <vt:variant>
        <vt:i4>2424895</vt:i4>
      </vt:variant>
      <vt:variant>
        <vt:i4>207</vt:i4>
      </vt:variant>
      <vt:variant>
        <vt:i4>0</vt:i4>
      </vt:variant>
      <vt:variant>
        <vt:i4>5</vt:i4>
      </vt:variant>
      <vt:variant>
        <vt:lpwstr>http://www.w3.org/TR/WCAG20/</vt:lpwstr>
      </vt:variant>
      <vt:variant>
        <vt:lpwstr>navigation-mechanisms-focus-visible</vt:lpwstr>
      </vt:variant>
      <vt:variant>
        <vt:i4>6160467</vt:i4>
      </vt:variant>
      <vt:variant>
        <vt:i4>204</vt:i4>
      </vt:variant>
      <vt:variant>
        <vt:i4>0</vt:i4>
      </vt:variant>
      <vt:variant>
        <vt:i4>5</vt:i4>
      </vt:variant>
      <vt:variant>
        <vt:lpwstr>http://www.w3.org/TR/WCAG20/</vt:lpwstr>
      </vt:variant>
      <vt:variant>
        <vt:lpwstr>navigation-mechanisms-focus-order</vt:lpwstr>
      </vt:variant>
      <vt:variant>
        <vt:i4>6881400</vt:i4>
      </vt:variant>
      <vt:variant>
        <vt:i4>201</vt:i4>
      </vt:variant>
      <vt:variant>
        <vt:i4>0</vt:i4>
      </vt:variant>
      <vt:variant>
        <vt:i4>5</vt:i4>
      </vt:variant>
      <vt:variant>
        <vt:lpwstr>https://www.w3.org/TR/WCAG21/</vt:lpwstr>
      </vt:variant>
      <vt:variant>
        <vt:lpwstr>character-key-shortcuts</vt:lpwstr>
      </vt:variant>
      <vt:variant>
        <vt:i4>3342457</vt:i4>
      </vt:variant>
      <vt:variant>
        <vt:i4>198</vt:i4>
      </vt:variant>
      <vt:variant>
        <vt:i4>0</vt:i4>
      </vt:variant>
      <vt:variant>
        <vt:i4>5</vt:i4>
      </vt:variant>
      <vt:variant>
        <vt:lpwstr>http://www.w3.org/TR/WCAG20/</vt:lpwstr>
      </vt:variant>
      <vt:variant>
        <vt:lpwstr>keyboard-operation-trapping</vt:lpwstr>
      </vt:variant>
      <vt:variant>
        <vt:i4>2031639</vt:i4>
      </vt:variant>
      <vt:variant>
        <vt:i4>195</vt:i4>
      </vt:variant>
      <vt:variant>
        <vt:i4>0</vt:i4>
      </vt:variant>
      <vt:variant>
        <vt:i4>5</vt:i4>
      </vt:variant>
      <vt:variant>
        <vt:lpwstr>http://www.w3.org/TR/WCAG20/</vt:lpwstr>
      </vt:variant>
      <vt:variant>
        <vt:lpwstr>keyboard-operation-keyboard-operable</vt:lpwstr>
      </vt:variant>
      <vt:variant>
        <vt:i4>4325459</vt:i4>
      </vt:variant>
      <vt:variant>
        <vt:i4>192</vt:i4>
      </vt:variant>
      <vt:variant>
        <vt:i4>0</vt:i4>
      </vt:variant>
      <vt:variant>
        <vt:i4>5</vt:i4>
      </vt:variant>
      <vt:variant>
        <vt:lpwstr>http://www.w3.org/TR/WCAG20/</vt:lpwstr>
      </vt:variant>
      <vt:variant>
        <vt:lpwstr>content-structure-separation-sequence</vt:lpwstr>
      </vt:variant>
      <vt:variant>
        <vt:i4>851985</vt:i4>
      </vt:variant>
      <vt:variant>
        <vt:i4>189</vt:i4>
      </vt:variant>
      <vt:variant>
        <vt:i4>0</vt:i4>
      </vt:variant>
      <vt:variant>
        <vt:i4>5</vt:i4>
      </vt:variant>
      <vt:variant>
        <vt:lpwstr>http://www.w3.org/TR/WCAG20/</vt:lpwstr>
      </vt:variant>
      <vt:variant>
        <vt:lpwstr>seizure-does-not-violate</vt:lpwstr>
      </vt:variant>
      <vt:variant>
        <vt:i4>2031644</vt:i4>
      </vt:variant>
      <vt:variant>
        <vt:i4>186</vt:i4>
      </vt:variant>
      <vt:variant>
        <vt:i4>0</vt:i4>
      </vt:variant>
      <vt:variant>
        <vt:i4>5</vt:i4>
      </vt:variant>
      <vt:variant>
        <vt:lpwstr>https://www.w3.org/TR/WCAG21/</vt:lpwstr>
      </vt:variant>
      <vt:variant>
        <vt:lpwstr>content-on-hover-or-focus</vt:lpwstr>
      </vt:variant>
      <vt:variant>
        <vt:i4>1048654</vt:i4>
      </vt:variant>
      <vt:variant>
        <vt:i4>183</vt:i4>
      </vt:variant>
      <vt:variant>
        <vt:i4>0</vt:i4>
      </vt:variant>
      <vt:variant>
        <vt:i4>5</vt:i4>
      </vt:variant>
      <vt:variant>
        <vt:lpwstr>https://www.w3.org/TR/WCAG21/</vt:lpwstr>
      </vt:variant>
      <vt:variant>
        <vt:lpwstr>text-spacing</vt:lpwstr>
      </vt:variant>
      <vt:variant>
        <vt:i4>4325449</vt:i4>
      </vt:variant>
      <vt:variant>
        <vt:i4>180</vt:i4>
      </vt:variant>
      <vt:variant>
        <vt:i4>0</vt:i4>
      </vt:variant>
      <vt:variant>
        <vt:i4>5</vt:i4>
      </vt:variant>
      <vt:variant>
        <vt:lpwstr>https://www.w3.org/TR/WCAG21/</vt:lpwstr>
      </vt:variant>
      <vt:variant>
        <vt:lpwstr>non-text-contrast</vt:lpwstr>
      </vt:variant>
      <vt:variant>
        <vt:i4>6488169</vt:i4>
      </vt:variant>
      <vt:variant>
        <vt:i4>177</vt:i4>
      </vt:variant>
      <vt:variant>
        <vt:i4>0</vt:i4>
      </vt:variant>
      <vt:variant>
        <vt:i4>5</vt:i4>
      </vt:variant>
      <vt:variant>
        <vt:lpwstr>https://www.w3.org/TR/WCAG21/</vt:lpwstr>
      </vt:variant>
      <vt:variant>
        <vt:lpwstr>reflow</vt:lpwstr>
      </vt:variant>
      <vt:variant>
        <vt:i4>6488116</vt:i4>
      </vt:variant>
      <vt:variant>
        <vt:i4>174</vt:i4>
      </vt:variant>
      <vt:variant>
        <vt:i4>0</vt:i4>
      </vt:variant>
      <vt:variant>
        <vt:i4>5</vt:i4>
      </vt:variant>
      <vt:variant>
        <vt:lpwstr>http://www.w3.org/TR/WCAG20/</vt:lpwstr>
      </vt:variant>
      <vt:variant>
        <vt:lpwstr>visual-audio-contrast-text-presentation</vt:lpwstr>
      </vt:variant>
      <vt:variant>
        <vt:i4>6422624</vt:i4>
      </vt:variant>
      <vt:variant>
        <vt:i4>171</vt:i4>
      </vt:variant>
      <vt:variant>
        <vt:i4>0</vt:i4>
      </vt:variant>
      <vt:variant>
        <vt:i4>5</vt:i4>
      </vt:variant>
      <vt:variant>
        <vt:lpwstr>http://www.w3.org/TR/WCAG20/</vt:lpwstr>
      </vt:variant>
      <vt:variant>
        <vt:lpwstr>visual-audio-contrast-scale</vt:lpwstr>
      </vt:variant>
      <vt:variant>
        <vt:i4>6488190</vt:i4>
      </vt:variant>
      <vt:variant>
        <vt:i4>168</vt:i4>
      </vt:variant>
      <vt:variant>
        <vt:i4>0</vt:i4>
      </vt:variant>
      <vt:variant>
        <vt:i4>5</vt:i4>
      </vt:variant>
      <vt:variant>
        <vt:lpwstr>http://www.w3.org/TR/WCAG20/</vt:lpwstr>
      </vt:variant>
      <vt:variant>
        <vt:lpwstr>visual-audio-contrast-contrast</vt:lpwstr>
      </vt:variant>
      <vt:variant>
        <vt:i4>3407973</vt:i4>
      </vt:variant>
      <vt:variant>
        <vt:i4>165</vt:i4>
      </vt:variant>
      <vt:variant>
        <vt:i4>0</vt:i4>
      </vt:variant>
      <vt:variant>
        <vt:i4>5</vt:i4>
      </vt:variant>
      <vt:variant>
        <vt:lpwstr>http://www.w3.org/TR/WCAG20/</vt:lpwstr>
      </vt:variant>
      <vt:variant>
        <vt:lpwstr>visual-audio-contrast-without-color</vt:lpwstr>
      </vt:variant>
      <vt:variant>
        <vt:i4>3211326</vt:i4>
      </vt:variant>
      <vt:variant>
        <vt:i4>162</vt:i4>
      </vt:variant>
      <vt:variant>
        <vt:i4>0</vt:i4>
      </vt:variant>
      <vt:variant>
        <vt:i4>5</vt:i4>
      </vt:variant>
      <vt:variant>
        <vt:lpwstr>http://www.w3.org/TR/WCAG20/</vt:lpwstr>
      </vt:variant>
      <vt:variant>
        <vt:lpwstr>content-structure-separation-understanding</vt:lpwstr>
      </vt:variant>
      <vt:variant>
        <vt:i4>2883708</vt:i4>
      </vt:variant>
      <vt:variant>
        <vt:i4>159</vt:i4>
      </vt:variant>
      <vt:variant>
        <vt:i4>0</vt:i4>
      </vt:variant>
      <vt:variant>
        <vt:i4>5</vt:i4>
      </vt:variant>
      <vt:variant>
        <vt:lpwstr>http://www.w3.org/TR/WCAG20/</vt:lpwstr>
      </vt:variant>
      <vt:variant>
        <vt:lpwstr>text-equiv-all</vt:lpwstr>
      </vt:variant>
      <vt:variant>
        <vt:i4>393284</vt:i4>
      </vt:variant>
      <vt:variant>
        <vt:i4>156</vt:i4>
      </vt:variant>
      <vt:variant>
        <vt:i4>0</vt:i4>
      </vt:variant>
      <vt:variant>
        <vt:i4>5</vt:i4>
      </vt:variant>
      <vt:variant>
        <vt:lpwstr>https://www.w3.org/TR/WCAG21/</vt:lpwstr>
      </vt:variant>
      <vt:variant>
        <vt:lpwstr>motion-actuation</vt:lpwstr>
      </vt:variant>
      <vt:variant>
        <vt:i4>6029330</vt:i4>
      </vt:variant>
      <vt:variant>
        <vt:i4>153</vt:i4>
      </vt:variant>
      <vt:variant>
        <vt:i4>0</vt:i4>
      </vt:variant>
      <vt:variant>
        <vt:i4>5</vt:i4>
      </vt:variant>
      <vt:variant>
        <vt:lpwstr>https://www.w3.org/TR/WCAG21/</vt:lpwstr>
      </vt:variant>
      <vt:variant>
        <vt:lpwstr>pointer-cancellation</vt:lpwstr>
      </vt:variant>
      <vt:variant>
        <vt:i4>4456457</vt:i4>
      </vt:variant>
      <vt:variant>
        <vt:i4>150</vt:i4>
      </vt:variant>
      <vt:variant>
        <vt:i4>0</vt:i4>
      </vt:variant>
      <vt:variant>
        <vt:i4>5</vt:i4>
      </vt:variant>
      <vt:variant>
        <vt:lpwstr>https://www.w3.org/TR/WCAG21/</vt:lpwstr>
      </vt:variant>
      <vt:variant>
        <vt:lpwstr>pointer-gestures</vt:lpwstr>
      </vt:variant>
      <vt:variant>
        <vt:i4>6619250</vt:i4>
      </vt:variant>
      <vt:variant>
        <vt:i4>147</vt:i4>
      </vt:variant>
      <vt:variant>
        <vt:i4>0</vt:i4>
      </vt:variant>
      <vt:variant>
        <vt:i4>5</vt:i4>
      </vt:variant>
      <vt:variant>
        <vt:lpwstr>https://www.w3.org/TR/WCAG21/</vt:lpwstr>
      </vt:variant>
      <vt:variant>
        <vt:lpwstr>orientation</vt:lpwstr>
      </vt:variant>
      <vt:variant>
        <vt:i4>4980764</vt:i4>
      </vt:variant>
      <vt:variant>
        <vt:i4>144</vt:i4>
      </vt:variant>
      <vt:variant>
        <vt:i4>0</vt:i4>
      </vt:variant>
      <vt:variant>
        <vt:i4>5</vt:i4>
      </vt:variant>
      <vt:variant>
        <vt:lpwstr>http://www.w3.org/TR/WCAG20/</vt:lpwstr>
      </vt:variant>
      <vt:variant>
        <vt:lpwstr>minimize-error-reversible</vt:lpwstr>
      </vt:variant>
      <vt:variant>
        <vt:i4>983058</vt:i4>
      </vt:variant>
      <vt:variant>
        <vt:i4>141</vt:i4>
      </vt:variant>
      <vt:variant>
        <vt:i4>0</vt:i4>
      </vt:variant>
      <vt:variant>
        <vt:i4>5</vt:i4>
      </vt:variant>
      <vt:variant>
        <vt:lpwstr>http://www.w3.org/TR/WCAG20/</vt:lpwstr>
      </vt:variant>
      <vt:variant>
        <vt:lpwstr>consistent-behavior-consistent-locations</vt:lpwstr>
      </vt:variant>
      <vt:variant>
        <vt:i4>5111895</vt:i4>
      </vt:variant>
      <vt:variant>
        <vt:i4>138</vt:i4>
      </vt:variant>
      <vt:variant>
        <vt:i4>0</vt:i4>
      </vt:variant>
      <vt:variant>
        <vt:i4>5</vt:i4>
      </vt:variant>
      <vt:variant>
        <vt:lpwstr>http://www.w3.org/TR/WCAG20/</vt:lpwstr>
      </vt:variant>
      <vt:variant>
        <vt:lpwstr>consistent-behavior-unpredictable-change</vt:lpwstr>
      </vt:variant>
      <vt:variant>
        <vt:i4>7340141</vt:i4>
      </vt:variant>
      <vt:variant>
        <vt:i4>135</vt:i4>
      </vt:variant>
      <vt:variant>
        <vt:i4>0</vt:i4>
      </vt:variant>
      <vt:variant>
        <vt:i4>5</vt:i4>
      </vt:variant>
      <vt:variant>
        <vt:lpwstr>http://www.w3.org/TR/WCAG20/</vt:lpwstr>
      </vt:variant>
      <vt:variant>
        <vt:lpwstr>navigation-mechanisms-mult-loc</vt:lpwstr>
      </vt:variant>
      <vt:variant>
        <vt:i4>6553726</vt:i4>
      </vt:variant>
      <vt:variant>
        <vt:i4>132</vt:i4>
      </vt:variant>
      <vt:variant>
        <vt:i4>0</vt:i4>
      </vt:variant>
      <vt:variant>
        <vt:i4>5</vt:i4>
      </vt:variant>
      <vt:variant>
        <vt:lpwstr>http://www.w3.org/TR/WCAG20/</vt:lpwstr>
      </vt:variant>
      <vt:variant>
        <vt:lpwstr>time-limits-required-behaviors</vt:lpwstr>
      </vt:variant>
      <vt:variant>
        <vt:i4>1048646</vt:i4>
      </vt:variant>
      <vt:variant>
        <vt:i4>129</vt:i4>
      </vt:variant>
      <vt:variant>
        <vt:i4>0</vt:i4>
      </vt:variant>
      <vt:variant>
        <vt:i4>5</vt:i4>
      </vt:variant>
      <vt:variant>
        <vt:lpwstr>http://www.w3.org/TR/WCAG20/</vt:lpwstr>
      </vt:variant>
      <vt:variant>
        <vt:lpwstr>time-limits-pause</vt:lpwstr>
      </vt:variant>
      <vt:variant>
        <vt:i4>3473504</vt:i4>
      </vt:variant>
      <vt:variant>
        <vt:i4>126</vt:i4>
      </vt:variant>
      <vt:variant>
        <vt:i4>0</vt:i4>
      </vt:variant>
      <vt:variant>
        <vt:i4>5</vt:i4>
      </vt:variant>
      <vt:variant>
        <vt:lpwstr>http://www.w3.org/TR/WCAG20/</vt:lpwstr>
      </vt:variant>
      <vt:variant>
        <vt:lpwstr>visual-audio-contrast-dis-audio</vt:lpwstr>
      </vt:variant>
      <vt:variant>
        <vt:i4>7733300</vt:i4>
      </vt:variant>
      <vt:variant>
        <vt:i4>123</vt:i4>
      </vt:variant>
      <vt:variant>
        <vt:i4>0</vt:i4>
      </vt:variant>
      <vt:variant>
        <vt:i4>5</vt:i4>
      </vt:variant>
      <vt:variant>
        <vt:lpwstr>http://www.w3.org/TR/WCAG20/</vt:lpwstr>
      </vt:variant>
      <vt:variant>
        <vt:lpwstr>media-equiv-audio-desc-only</vt:lpwstr>
      </vt:variant>
      <vt:variant>
        <vt:i4>7733292</vt:i4>
      </vt:variant>
      <vt:variant>
        <vt:i4>120</vt:i4>
      </vt:variant>
      <vt:variant>
        <vt:i4>0</vt:i4>
      </vt:variant>
      <vt:variant>
        <vt:i4>5</vt:i4>
      </vt:variant>
      <vt:variant>
        <vt:lpwstr>http://www.w3.org/TR/WCAG20/</vt:lpwstr>
      </vt:variant>
      <vt:variant>
        <vt:lpwstr>media-equiv-real-time-captions</vt:lpwstr>
      </vt:variant>
      <vt:variant>
        <vt:i4>7667831</vt:i4>
      </vt:variant>
      <vt:variant>
        <vt:i4>117</vt:i4>
      </vt:variant>
      <vt:variant>
        <vt:i4>0</vt:i4>
      </vt:variant>
      <vt:variant>
        <vt:i4>5</vt:i4>
      </vt:variant>
      <vt:variant>
        <vt:lpwstr>http://www.w3.org/TR/WCAG20/</vt:lpwstr>
      </vt:variant>
      <vt:variant>
        <vt:lpwstr>media-equiv-audio-desc</vt:lpwstr>
      </vt:variant>
      <vt:variant>
        <vt:i4>4915230</vt:i4>
      </vt:variant>
      <vt:variant>
        <vt:i4>114</vt:i4>
      </vt:variant>
      <vt:variant>
        <vt:i4>0</vt:i4>
      </vt:variant>
      <vt:variant>
        <vt:i4>5</vt:i4>
      </vt:variant>
      <vt:variant>
        <vt:lpwstr>http://www.w3.org/TR/WCAG20/</vt:lpwstr>
      </vt:variant>
      <vt:variant>
        <vt:lpwstr>media-equiv-captions</vt:lpwstr>
      </vt:variant>
      <vt:variant>
        <vt:i4>7733296</vt:i4>
      </vt:variant>
      <vt:variant>
        <vt:i4>111</vt:i4>
      </vt:variant>
      <vt:variant>
        <vt:i4>0</vt:i4>
      </vt:variant>
      <vt:variant>
        <vt:i4>5</vt:i4>
      </vt:variant>
      <vt:variant>
        <vt:lpwstr>http://www.w3.org/TR/WCAG20/</vt:lpwstr>
      </vt:variant>
      <vt:variant>
        <vt:lpwstr>media-equiv-av-only-alt</vt:lpwstr>
      </vt:variant>
      <vt:variant>
        <vt:i4>7602217</vt:i4>
      </vt:variant>
      <vt:variant>
        <vt:i4>108</vt:i4>
      </vt:variant>
      <vt:variant>
        <vt:i4>0</vt:i4>
      </vt:variant>
      <vt:variant>
        <vt:i4>5</vt:i4>
      </vt:variant>
      <vt:variant>
        <vt:lpwstr>https://www.w3.org/TR/WCAG21/</vt:lpwstr>
      </vt:variant>
      <vt:variant>
        <vt:lpwstr>status-messages</vt:lpwstr>
      </vt:variant>
      <vt:variant>
        <vt:i4>1638484</vt:i4>
      </vt:variant>
      <vt:variant>
        <vt:i4>105</vt:i4>
      </vt:variant>
      <vt:variant>
        <vt:i4>0</vt:i4>
      </vt:variant>
      <vt:variant>
        <vt:i4>5</vt:i4>
      </vt:variant>
      <vt:variant>
        <vt:lpwstr>http://www.w3.org/TR/WCAG20/</vt:lpwstr>
      </vt:variant>
      <vt:variant>
        <vt:lpwstr>ensure-compat-rsv</vt:lpwstr>
      </vt:variant>
      <vt:variant>
        <vt:i4>2490475</vt:i4>
      </vt:variant>
      <vt:variant>
        <vt:i4>102</vt:i4>
      </vt:variant>
      <vt:variant>
        <vt:i4>0</vt:i4>
      </vt:variant>
      <vt:variant>
        <vt:i4>5</vt:i4>
      </vt:variant>
      <vt:variant>
        <vt:lpwstr>http://www.w3.org/TR/WCAG20/</vt:lpwstr>
      </vt:variant>
      <vt:variant>
        <vt:lpwstr>minimize-error-suggestions</vt:lpwstr>
      </vt:variant>
      <vt:variant>
        <vt:i4>3735672</vt:i4>
      </vt:variant>
      <vt:variant>
        <vt:i4>99</vt:i4>
      </vt:variant>
      <vt:variant>
        <vt:i4>0</vt:i4>
      </vt:variant>
      <vt:variant>
        <vt:i4>5</vt:i4>
      </vt:variant>
      <vt:variant>
        <vt:lpwstr>http://www.w3.org/TR/WCAG20/</vt:lpwstr>
      </vt:variant>
      <vt:variant>
        <vt:lpwstr>minimize-error-cues</vt:lpwstr>
      </vt:variant>
      <vt:variant>
        <vt:i4>4456455</vt:i4>
      </vt:variant>
      <vt:variant>
        <vt:i4>96</vt:i4>
      </vt:variant>
      <vt:variant>
        <vt:i4>0</vt:i4>
      </vt:variant>
      <vt:variant>
        <vt:i4>5</vt:i4>
      </vt:variant>
      <vt:variant>
        <vt:lpwstr>http://www.w3.org/TR/WCAG20/</vt:lpwstr>
      </vt:variant>
      <vt:variant>
        <vt:lpwstr>minimize-error-identified</vt:lpwstr>
      </vt:variant>
      <vt:variant>
        <vt:i4>655378</vt:i4>
      </vt:variant>
      <vt:variant>
        <vt:i4>93</vt:i4>
      </vt:variant>
      <vt:variant>
        <vt:i4>0</vt:i4>
      </vt:variant>
      <vt:variant>
        <vt:i4>5</vt:i4>
      </vt:variant>
      <vt:variant>
        <vt:lpwstr>http://www.w3.org/TR/WCAG20/</vt:lpwstr>
      </vt:variant>
      <vt:variant>
        <vt:lpwstr>consistent-behavior-consistent-functionality</vt:lpwstr>
      </vt:variant>
      <vt:variant>
        <vt:i4>5832789</vt:i4>
      </vt:variant>
      <vt:variant>
        <vt:i4>90</vt:i4>
      </vt:variant>
      <vt:variant>
        <vt:i4>0</vt:i4>
      </vt:variant>
      <vt:variant>
        <vt:i4>5</vt:i4>
      </vt:variant>
      <vt:variant>
        <vt:lpwstr>https://www.w3.org/TR/WCAG21/</vt:lpwstr>
      </vt:variant>
      <vt:variant>
        <vt:lpwstr>label-in-name</vt:lpwstr>
      </vt:variant>
      <vt:variant>
        <vt:i4>6815802</vt:i4>
      </vt:variant>
      <vt:variant>
        <vt:i4>87</vt:i4>
      </vt:variant>
      <vt:variant>
        <vt:i4>0</vt:i4>
      </vt:variant>
      <vt:variant>
        <vt:i4>5</vt:i4>
      </vt:variant>
      <vt:variant>
        <vt:lpwstr>http://www.w3.org/TR/WCAG20/</vt:lpwstr>
      </vt:variant>
      <vt:variant>
        <vt:lpwstr>navigation-mechanisms-refs</vt:lpwstr>
      </vt:variant>
      <vt:variant>
        <vt:i4>8060974</vt:i4>
      </vt:variant>
      <vt:variant>
        <vt:i4>84</vt:i4>
      </vt:variant>
      <vt:variant>
        <vt:i4>0</vt:i4>
      </vt:variant>
      <vt:variant>
        <vt:i4>5</vt:i4>
      </vt:variant>
      <vt:variant>
        <vt:lpwstr>http://www.w3.org/TR/WCAG20/</vt:lpwstr>
      </vt:variant>
      <vt:variant>
        <vt:lpwstr>navigation-mechanisms-title</vt:lpwstr>
      </vt:variant>
      <vt:variant>
        <vt:i4>6422625</vt:i4>
      </vt:variant>
      <vt:variant>
        <vt:i4>81</vt:i4>
      </vt:variant>
      <vt:variant>
        <vt:i4>0</vt:i4>
      </vt:variant>
      <vt:variant>
        <vt:i4>5</vt:i4>
      </vt:variant>
      <vt:variant>
        <vt:lpwstr>https://www.w3.org/TR/WCAG21/</vt:lpwstr>
      </vt:variant>
      <vt:variant>
        <vt:lpwstr>identify-input-purpose</vt:lpwstr>
      </vt:variant>
      <vt:variant>
        <vt:i4>720961</vt:i4>
      </vt:variant>
      <vt:variant>
        <vt:i4>78</vt:i4>
      </vt:variant>
      <vt:variant>
        <vt:i4>0</vt:i4>
      </vt:variant>
      <vt:variant>
        <vt:i4>5</vt:i4>
      </vt:variant>
      <vt:variant>
        <vt:lpwstr>http://www.w3.org/TR/WCAG20/</vt:lpwstr>
      </vt:variant>
      <vt:variant>
        <vt:lpwstr>ensure-compat-parses</vt:lpwstr>
      </vt:variant>
      <vt:variant>
        <vt:i4>5046364</vt:i4>
      </vt:variant>
      <vt:variant>
        <vt:i4>75</vt:i4>
      </vt:variant>
      <vt:variant>
        <vt:i4>0</vt:i4>
      </vt:variant>
      <vt:variant>
        <vt:i4>5</vt:i4>
      </vt:variant>
      <vt:variant>
        <vt:lpwstr>http://www.w3.org/TR/WCAG20/</vt:lpwstr>
      </vt:variant>
      <vt:variant>
        <vt:lpwstr>meaning-other-lang-id</vt:lpwstr>
      </vt:variant>
      <vt:variant>
        <vt:i4>3342382</vt:i4>
      </vt:variant>
      <vt:variant>
        <vt:i4>72</vt:i4>
      </vt:variant>
      <vt:variant>
        <vt:i4>0</vt:i4>
      </vt:variant>
      <vt:variant>
        <vt:i4>5</vt:i4>
      </vt:variant>
      <vt:variant>
        <vt:lpwstr>http://www.w3.org/TR/WCAG20/</vt:lpwstr>
      </vt:variant>
      <vt:variant>
        <vt:lpwstr>meaning-doc-lang-id</vt:lpwstr>
      </vt:variant>
      <vt:variant>
        <vt:i4>1245266</vt:i4>
      </vt:variant>
      <vt:variant>
        <vt:i4>69</vt:i4>
      </vt:variant>
      <vt:variant>
        <vt:i4>0</vt:i4>
      </vt:variant>
      <vt:variant>
        <vt:i4>5</vt:i4>
      </vt:variant>
      <vt:variant>
        <vt:lpwstr>http://www.w3.org/TR/WCAG20/</vt:lpwstr>
      </vt:variant>
      <vt:variant>
        <vt:lpwstr>navigation-mechanisms-descriptive</vt:lpwstr>
      </vt:variant>
      <vt:variant>
        <vt:i4>6619188</vt:i4>
      </vt:variant>
      <vt:variant>
        <vt:i4>66</vt:i4>
      </vt:variant>
      <vt:variant>
        <vt:i4>0</vt:i4>
      </vt:variant>
      <vt:variant>
        <vt:i4>5</vt:i4>
      </vt:variant>
      <vt:variant>
        <vt:lpwstr>http://www.w3.org/TR/WCAG20/</vt:lpwstr>
      </vt:variant>
      <vt:variant>
        <vt:lpwstr>navigation-mechanisms-skip</vt:lpwstr>
      </vt:variant>
      <vt:variant>
        <vt:i4>5111872</vt:i4>
      </vt:variant>
      <vt:variant>
        <vt:i4>63</vt:i4>
      </vt:variant>
      <vt:variant>
        <vt:i4>0</vt:i4>
      </vt:variant>
      <vt:variant>
        <vt:i4>5</vt:i4>
      </vt:variant>
      <vt:variant>
        <vt:lpwstr>http://www.w3.org/TR/WCAG20/</vt:lpwstr>
      </vt:variant>
      <vt:variant>
        <vt:lpwstr>content-structure-separation-programmatic</vt:lpwstr>
      </vt:variant>
      <vt:variant>
        <vt:i4>5701712</vt:i4>
      </vt:variant>
      <vt:variant>
        <vt:i4>60</vt:i4>
      </vt:variant>
      <vt:variant>
        <vt:i4>0</vt:i4>
      </vt:variant>
      <vt:variant>
        <vt:i4>5</vt:i4>
      </vt:variant>
      <vt:variant>
        <vt:lpwstr>http://www.w3.org/TR/WCAG20/</vt:lpwstr>
      </vt:variant>
      <vt:variant>
        <vt:lpwstr>consistent-behavior-receive-focus</vt:lpwstr>
      </vt:variant>
      <vt:variant>
        <vt:i4>2424895</vt:i4>
      </vt:variant>
      <vt:variant>
        <vt:i4>57</vt:i4>
      </vt:variant>
      <vt:variant>
        <vt:i4>0</vt:i4>
      </vt:variant>
      <vt:variant>
        <vt:i4>5</vt:i4>
      </vt:variant>
      <vt:variant>
        <vt:lpwstr>http://www.w3.org/TR/WCAG20/</vt:lpwstr>
      </vt:variant>
      <vt:variant>
        <vt:lpwstr>navigation-mechanisms-focus-visible</vt:lpwstr>
      </vt:variant>
      <vt:variant>
        <vt:i4>6160467</vt:i4>
      </vt:variant>
      <vt:variant>
        <vt:i4>54</vt:i4>
      </vt:variant>
      <vt:variant>
        <vt:i4>0</vt:i4>
      </vt:variant>
      <vt:variant>
        <vt:i4>5</vt:i4>
      </vt:variant>
      <vt:variant>
        <vt:lpwstr>http://www.w3.org/TR/WCAG20/</vt:lpwstr>
      </vt:variant>
      <vt:variant>
        <vt:lpwstr>navigation-mechanisms-focus-order</vt:lpwstr>
      </vt:variant>
      <vt:variant>
        <vt:i4>6881400</vt:i4>
      </vt:variant>
      <vt:variant>
        <vt:i4>51</vt:i4>
      </vt:variant>
      <vt:variant>
        <vt:i4>0</vt:i4>
      </vt:variant>
      <vt:variant>
        <vt:i4>5</vt:i4>
      </vt:variant>
      <vt:variant>
        <vt:lpwstr>https://www.w3.org/TR/WCAG21/</vt:lpwstr>
      </vt:variant>
      <vt:variant>
        <vt:lpwstr>character-key-shortcuts</vt:lpwstr>
      </vt:variant>
      <vt:variant>
        <vt:i4>3342457</vt:i4>
      </vt:variant>
      <vt:variant>
        <vt:i4>48</vt:i4>
      </vt:variant>
      <vt:variant>
        <vt:i4>0</vt:i4>
      </vt:variant>
      <vt:variant>
        <vt:i4>5</vt:i4>
      </vt:variant>
      <vt:variant>
        <vt:lpwstr>http://www.w3.org/TR/WCAG20/</vt:lpwstr>
      </vt:variant>
      <vt:variant>
        <vt:lpwstr>keyboard-operation-trapping</vt:lpwstr>
      </vt:variant>
      <vt:variant>
        <vt:i4>2031639</vt:i4>
      </vt:variant>
      <vt:variant>
        <vt:i4>45</vt:i4>
      </vt:variant>
      <vt:variant>
        <vt:i4>0</vt:i4>
      </vt:variant>
      <vt:variant>
        <vt:i4>5</vt:i4>
      </vt:variant>
      <vt:variant>
        <vt:lpwstr>http://www.w3.org/TR/WCAG20/</vt:lpwstr>
      </vt:variant>
      <vt:variant>
        <vt:lpwstr>keyboard-operation-keyboard-operable</vt:lpwstr>
      </vt:variant>
      <vt:variant>
        <vt:i4>4325459</vt:i4>
      </vt:variant>
      <vt:variant>
        <vt:i4>42</vt:i4>
      </vt:variant>
      <vt:variant>
        <vt:i4>0</vt:i4>
      </vt:variant>
      <vt:variant>
        <vt:i4>5</vt:i4>
      </vt:variant>
      <vt:variant>
        <vt:lpwstr>http://www.w3.org/TR/WCAG20/</vt:lpwstr>
      </vt:variant>
      <vt:variant>
        <vt:lpwstr>content-structure-separation-sequence</vt:lpwstr>
      </vt:variant>
      <vt:variant>
        <vt:i4>851985</vt:i4>
      </vt:variant>
      <vt:variant>
        <vt:i4>39</vt:i4>
      </vt:variant>
      <vt:variant>
        <vt:i4>0</vt:i4>
      </vt:variant>
      <vt:variant>
        <vt:i4>5</vt:i4>
      </vt:variant>
      <vt:variant>
        <vt:lpwstr>http://www.w3.org/TR/WCAG20/</vt:lpwstr>
      </vt:variant>
      <vt:variant>
        <vt:lpwstr>seizure-does-not-violate</vt:lpwstr>
      </vt:variant>
      <vt:variant>
        <vt:i4>2031644</vt:i4>
      </vt:variant>
      <vt:variant>
        <vt:i4>36</vt:i4>
      </vt:variant>
      <vt:variant>
        <vt:i4>0</vt:i4>
      </vt:variant>
      <vt:variant>
        <vt:i4>5</vt:i4>
      </vt:variant>
      <vt:variant>
        <vt:lpwstr>https://www.w3.org/TR/WCAG21/</vt:lpwstr>
      </vt:variant>
      <vt:variant>
        <vt:lpwstr>content-on-hover-or-focus</vt:lpwstr>
      </vt:variant>
      <vt:variant>
        <vt:i4>1048654</vt:i4>
      </vt:variant>
      <vt:variant>
        <vt:i4>33</vt:i4>
      </vt:variant>
      <vt:variant>
        <vt:i4>0</vt:i4>
      </vt:variant>
      <vt:variant>
        <vt:i4>5</vt:i4>
      </vt:variant>
      <vt:variant>
        <vt:lpwstr>https://www.w3.org/TR/WCAG21/</vt:lpwstr>
      </vt:variant>
      <vt:variant>
        <vt:lpwstr>text-spacing</vt:lpwstr>
      </vt:variant>
      <vt:variant>
        <vt:i4>4325449</vt:i4>
      </vt:variant>
      <vt:variant>
        <vt:i4>30</vt:i4>
      </vt:variant>
      <vt:variant>
        <vt:i4>0</vt:i4>
      </vt:variant>
      <vt:variant>
        <vt:i4>5</vt:i4>
      </vt:variant>
      <vt:variant>
        <vt:lpwstr>https://www.w3.org/TR/WCAG21/</vt:lpwstr>
      </vt:variant>
      <vt:variant>
        <vt:lpwstr>non-text-contrast</vt:lpwstr>
      </vt:variant>
      <vt:variant>
        <vt:i4>6488169</vt:i4>
      </vt:variant>
      <vt:variant>
        <vt:i4>27</vt:i4>
      </vt:variant>
      <vt:variant>
        <vt:i4>0</vt:i4>
      </vt:variant>
      <vt:variant>
        <vt:i4>5</vt:i4>
      </vt:variant>
      <vt:variant>
        <vt:lpwstr>https://www.w3.org/TR/WCAG21/</vt:lpwstr>
      </vt:variant>
      <vt:variant>
        <vt:lpwstr>reflow</vt:lpwstr>
      </vt:variant>
      <vt:variant>
        <vt:i4>6488116</vt:i4>
      </vt:variant>
      <vt:variant>
        <vt:i4>24</vt:i4>
      </vt:variant>
      <vt:variant>
        <vt:i4>0</vt:i4>
      </vt:variant>
      <vt:variant>
        <vt:i4>5</vt:i4>
      </vt:variant>
      <vt:variant>
        <vt:lpwstr>http://www.w3.org/TR/WCAG20/</vt:lpwstr>
      </vt:variant>
      <vt:variant>
        <vt:lpwstr>visual-audio-contrast-text-presentation</vt:lpwstr>
      </vt:variant>
      <vt:variant>
        <vt:i4>6422624</vt:i4>
      </vt:variant>
      <vt:variant>
        <vt:i4>21</vt:i4>
      </vt:variant>
      <vt:variant>
        <vt:i4>0</vt:i4>
      </vt:variant>
      <vt:variant>
        <vt:i4>5</vt:i4>
      </vt:variant>
      <vt:variant>
        <vt:lpwstr>http://www.w3.org/TR/WCAG20/</vt:lpwstr>
      </vt:variant>
      <vt:variant>
        <vt:lpwstr>visual-audio-contrast-scale</vt:lpwstr>
      </vt:variant>
      <vt:variant>
        <vt:i4>6488190</vt:i4>
      </vt:variant>
      <vt:variant>
        <vt:i4>18</vt:i4>
      </vt:variant>
      <vt:variant>
        <vt:i4>0</vt:i4>
      </vt:variant>
      <vt:variant>
        <vt:i4>5</vt:i4>
      </vt:variant>
      <vt:variant>
        <vt:lpwstr>http://www.w3.org/TR/WCAG20/</vt:lpwstr>
      </vt:variant>
      <vt:variant>
        <vt:lpwstr>visual-audio-contrast-contrast</vt:lpwstr>
      </vt:variant>
      <vt:variant>
        <vt:i4>3407973</vt:i4>
      </vt:variant>
      <vt:variant>
        <vt:i4>15</vt:i4>
      </vt:variant>
      <vt:variant>
        <vt:i4>0</vt:i4>
      </vt:variant>
      <vt:variant>
        <vt:i4>5</vt:i4>
      </vt:variant>
      <vt:variant>
        <vt:lpwstr>http://www.w3.org/TR/WCAG20/</vt:lpwstr>
      </vt:variant>
      <vt:variant>
        <vt:lpwstr>visual-audio-contrast-without-color</vt:lpwstr>
      </vt:variant>
      <vt:variant>
        <vt:i4>3211326</vt:i4>
      </vt:variant>
      <vt:variant>
        <vt:i4>12</vt:i4>
      </vt:variant>
      <vt:variant>
        <vt:i4>0</vt:i4>
      </vt:variant>
      <vt:variant>
        <vt:i4>5</vt:i4>
      </vt:variant>
      <vt:variant>
        <vt:lpwstr>http://www.w3.org/TR/WCAG20/</vt:lpwstr>
      </vt:variant>
      <vt:variant>
        <vt:lpwstr>content-structure-separation-understanding</vt:lpwstr>
      </vt:variant>
      <vt:variant>
        <vt:i4>2883708</vt:i4>
      </vt:variant>
      <vt:variant>
        <vt:i4>9</vt:i4>
      </vt:variant>
      <vt:variant>
        <vt:i4>0</vt:i4>
      </vt:variant>
      <vt:variant>
        <vt:i4>5</vt:i4>
      </vt:variant>
      <vt:variant>
        <vt:lpwstr>http://www.w3.org/TR/WCAG20/</vt:lpwstr>
      </vt:variant>
      <vt:variant>
        <vt:lpwstr>text-equiv-all</vt:lpwstr>
      </vt:variant>
      <vt:variant>
        <vt:i4>5963808</vt:i4>
      </vt:variant>
      <vt:variant>
        <vt:i4>6</vt:i4>
      </vt:variant>
      <vt:variant>
        <vt:i4>0</vt:i4>
      </vt:variant>
      <vt:variant>
        <vt:i4>5</vt:i4>
      </vt:variant>
      <vt:variant>
        <vt:lpwstr>http://romeo.elsevier.com/accessibility_checklist/</vt:lpwstr>
      </vt:variant>
      <vt:variant>
        <vt:lpwstr/>
      </vt:variant>
      <vt:variant>
        <vt:i4>7143461</vt:i4>
      </vt:variant>
      <vt:variant>
        <vt:i4>3</vt:i4>
      </vt:variant>
      <vt:variant>
        <vt:i4>0</vt:i4>
      </vt:variant>
      <vt:variant>
        <vt:i4>5</vt:i4>
      </vt:variant>
      <vt:variant>
        <vt:lpwstr>https://www.w3.org/WAI/</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dc:description/>
  <cp:lastModifiedBy>Seow, Nicholas (ELS-HBE)</cp:lastModifiedBy>
  <cp:revision>671</cp:revision>
  <dcterms:created xsi:type="dcterms:W3CDTF">2023-04-15T00:03:00Z</dcterms:created>
  <dcterms:modified xsi:type="dcterms:W3CDTF">2023-05-05T23:43:00Z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ies>
</file>