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15D1FADE" w:rsidR="007A1AC4" w:rsidRPr="000D55CE" w:rsidRDefault="00D954DA" w:rsidP="007A1AC4">
            <w:pPr>
              <w:rPr>
                <w:rStyle w:val="Strong"/>
                <w:bCs w:val="0"/>
              </w:rPr>
            </w:pPr>
            <w:r>
              <w:rPr>
                <w:rStyle w:val="Strong"/>
                <w:bCs w:val="0"/>
              </w:rPr>
              <w:t>Digital Commons Institutional Repository (DC IR)</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2DDEC955" w:rsidR="007A1AC4" w:rsidRPr="00E35480" w:rsidRDefault="002763E4" w:rsidP="007A1AC4">
            <w:pPr>
              <w:rPr>
                <w:rStyle w:val="Strong"/>
                <w:b w:val="0"/>
                <w:bCs w:val="0"/>
              </w:rPr>
            </w:pPr>
            <w:r>
              <w:rPr>
                <w:rStyle w:val="Strong"/>
                <w:b w:val="0"/>
                <w:bCs w:val="0"/>
              </w:rPr>
              <w:t>May 6</w:t>
            </w:r>
            <w:r w:rsidR="005E14E9">
              <w:rPr>
                <w:rStyle w:val="Strong"/>
                <w:b w:val="0"/>
                <w:bCs w:val="0"/>
              </w:rPr>
              <w:t>,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41E0BF11" w:rsidR="007A1AC4" w:rsidRPr="00EC16B9" w:rsidRDefault="007A1AC4" w:rsidP="007A1AC4">
            <w:pPr>
              <w:rPr>
                <w:rStyle w:val="Strong"/>
              </w:rPr>
            </w:pPr>
            <w:r w:rsidRPr="00EC16B9">
              <w:t>This document rates</w:t>
            </w:r>
            <w:r>
              <w:t xml:space="preserve"> </w:t>
            </w:r>
            <w:r w:rsidR="00D954DA">
              <w:t>Digital Commons Institutional Repository</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38B18D1D" w:rsidR="007A1AC4" w:rsidRPr="00A00930" w:rsidRDefault="00841C1C" w:rsidP="007A1AC4">
            <w:r>
              <w:t>My Account</w:t>
            </w:r>
            <w:r w:rsidR="00616908">
              <w:t>, Subscription Tool</w:t>
            </w:r>
            <w:r w:rsidR="00F62C63">
              <w:t>, Author Merge Tool</w:t>
            </w:r>
            <w:r w:rsidR="00F6380E">
              <w:t>, Harvesting Tool</w:t>
            </w:r>
            <w:r w:rsidR="00AA6199">
              <w:t>,</w:t>
            </w:r>
            <w:r w:rsidR="001076DD">
              <w:t xml:space="preserve"> </w:t>
            </w:r>
            <w:r w:rsidR="00A93374">
              <w:t>Dashboard Institutions Editor</w:t>
            </w:r>
            <w:r w:rsidR="00CD1C31">
              <w:t>, Content Reporting Tool</w:t>
            </w:r>
            <w:r w:rsidR="00EF60DC">
              <w:t>, Product Updates</w:t>
            </w:r>
            <w:r w:rsidR="007B0100">
              <w:t>, Dashboard</w:t>
            </w:r>
            <w:r w:rsidR="00391C67">
              <w:t>, Configuration Tools</w:t>
            </w:r>
            <w:r w:rsidR="0023286D">
              <w:t>, Receive Email Notices or RSS</w:t>
            </w:r>
            <w:r w:rsidR="003F6B8D">
              <w:t>, Manage Submissions</w:t>
            </w:r>
            <w:r w:rsidR="00F12788">
              <w:t>,</w:t>
            </w:r>
            <w:r w:rsidR="006A1E38">
              <w:t xml:space="preserve"> Batch Upload File Manager</w:t>
            </w:r>
            <w:r w:rsidR="00520509">
              <w:t>, Follow Management</w:t>
            </w:r>
            <w:r w:rsidR="00BD542E">
              <w:t>, Submit Submission</w:t>
            </w:r>
            <w:r w:rsidR="00D86D2C">
              <w:t>, Digital Commons Help</w:t>
            </w:r>
            <w:r w:rsidR="00BD65ED">
              <w:t>, Transcoding Status</w:t>
            </w:r>
            <w:r w:rsidR="006D62E5">
              <w:t>, Preview Journal</w:t>
            </w:r>
            <w:r w:rsidR="008F1116">
              <w:t>, Manage Submissions Preferences</w:t>
            </w:r>
            <w:r w:rsidR="00B058FD">
              <w:t>, Manage Submissions Editor Report</w:t>
            </w:r>
            <w:r w:rsidR="00645153">
              <w:t>, Mailing Lists New Message</w:t>
            </w:r>
            <w:r w:rsidR="00A31BA9">
              <w:t>, Mailing Lists Subscribers</w:t>
            </w:r>
            <w:r w:rsidR="003F6FCE">
              <w:t>,</w:t>
            </w:r>
            <w:r w:rsidR="00807E87">
              <w:t xml:space="preserve"> Editorial Board</w:t>
            </w:r>
            <w:r w:rsidR="00293E42">
              <w:t>, Advanced Search</w:t>
            </w:r>
            <w:r w:rsidR="00732B0B">
              <w:t>,</w:t>
            </w:r>
            <w:r w:rsidR="00CA6F50">
              <w:t xml:space="preserve"> Research Alerts</w:t>
            </w:r>
            <w:r w:rsidR="00E07AF3">
              <w:t>, Login</w:t>
            </w:r>
            <w:r w:rsidR="005E14E9">
              <w:t>, Visitor-Facing Components</w:t>
            </w:r>
            <w:r w:rsidR="00505583">
              <w:t xml:space="preserve"> </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lastRenderedPageBreak/>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08189E52" w:rsidR="00DF7D55" w:rsidRPr="00556AB9" w:rsidRDefault="0065593E" w:rsidP="00E106CB">
            <w:pPr>
              <w:rPr>
                <w:rFonts w:eastAsia="Times New Roman" w:cs="Calibri"/>
              </w:rPr>
            </w:pPr>
            <w:r>
              <w:rPr>
                <w:rFonts w:eastAsia="Times New Roman" w:cs="Calibri"/>
              </w:rPr>
              <w:t>Supports</w:t>
            </w:r>
          </w:p>
        </w:tc>
      </w:tr>
      <w:tr w:rsidR="0089009D" w:rsidRPr="00556AB9" w14:paraId="5083C326" w14:textId="77777777" w:rsidTr="002E6B3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13BB777B" w:rsidR="0089009D" w:rsidRPr="00556AB9" w:rsidRDefault="002E6B35" w:rsidP="0089009D">
            <w:pPr>
              <w:rPr>
                <w:rFonts w:eastAsia="Times New Roman" w:cs="Calibri"/>
              </w:rPr>
            </w:pPr>
            <w:r>
              <w:rPr>
                <w:rFonts w:eastAsia="Times New Roman" w:cs="Calibri"/>
              </w:rPr>
              <w:t>Su</w:t>
            </w:r>
            <w:r w:rsidR="00C340BE">
              <w:rPr>
                <w:rFonts w:eastAsia="Times New Roman" w:cs="Calibri"/>
              </w:rPr>
              <w:t>pports</w:t>
            </w:r>
          </w:p>
        </w:tc>
      </w:tr>
      <w:tr w:rsidR="0089009D" w:rsidRPr="00556AB9" w14:paraId="5083C32A" w14:textId="77777777" w:rsidTr="002E6B3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341D10D4" w:rsidR="0089009D" w:rsidRPr="00556AB9" w:rsidRDefault="002E6B35" w:rsidP="0089009D">
            <w:pPr>
              <w:rPr>
                <w:rFonts w:eastAsia="Times New Roman" w:cs="Calibri"/>
              </w:rPr>
            </w:pPr>
            <w:r>
              <w:rPr>
                <w:rFonts w:eastAsia="Times New Roman" w:cs="Calibri"/>
              </w:rPr>
              <w:t>Supports</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2E6B3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37763D3D" w:rsidR="0089009D" w:rsidRPr="00556AB9" w:rsidRDefault="002E6B35" w:rsidP="0089009D">
            <w:pPr>
              <w:rPr>
                <w:rFonts w:eastAsia="Times New Roman" w:cs="Calibri"/>
              </w:rPr>
            </w:pPr>
            <w:r>
              <w:rPr>
                <w:rFonts w:eastAsia="Times New Roman" w:cs="Calibri"/>
              </w:rPr>
              <w:t>Su</w:t>
            </w:r>
            <w:r w:rsidR="00B85A06">
              <w:rPr>
                <w:rFonts w:eastAsia="Times New Roman" w:cs="Calibri"/>
              </w:rPr>
              <w:t>pport</w:t>
            </w:r>
            <w:r>
              <w:rPr>
                <w:rFonts w:eastAsia="Times New Roman" w:cs="Calibri"/>
              </w:rPr>
              <w:t>s</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EF41F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18E52E1B" w:rsidR="00AF3EC4" w:rsidRPr="00556AB9" w:rsidRDefault="00EF41F8" w:rsidP="00AF3EC4">
            <w:pPr>
              <w:rPr>
                <w:rFonts w:eastAsia="Times New Roman" w:cs="Calibri"/>
              </w:rPr>
            </w:pPr>
            <w:r>
              <w:rPr>
                <w:rFonts w:eastAsia="Times New Roman" w:cs="Calibri"/>
              </w:rPr>
              <w:t>S</w:t>
            </w:r>
            <w:r w:rsidR="00E3096C">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29505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0DC4D08" w14:textId="514A7C25" w:rsidR="001F7D1B" w:rsidRDefault="0029505C" w:rsidP="00AF3EC4">
            <w:pPr>
              <w:rPr>
                <w:rFonts w:eastAsia="Times New Roman" w:cs="Calibri"/>
              </w:rPr>
            </w:pPr>
            <w:r>
              <w:rPr>
                <w:rFonts w:eastAsia="Times New Roman" w:cs="Calibri"/>
              </w:rPr>
              <w:t>S</w:t>
            </w:r>
            <w:r w:rsidR="0018061C">
              <w:rPr>
                <w:rFonts w:eastAsia="Times New Roman" w:cs="Calibri"/>
              </w:rPr>
              <w:t xml:space="preserve">upports </w:t>
            </w:r>
          </w:p>
        </w:tc>
      </w:tr>
      <w:tr w:rsidR="00DF7D55" w:rsidRPr="00556AB9" w14:paraId="5083C342" w14:textId="77777777" w:rsidTr="00654C4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1" w14:textId="1DCAF946" w:rsidR="00DF7D55" w:rsidRPr="00556AB9" w:rsidRDefault="00654C4C" w:rsidP="0089009D">
            <w:pPr>
              <w:rPr>
                <w:rFonts w:eastAsia="Times New Roman" w:cs="Calibri"/>
              </w:rPr>
            </w:pPr>
            <w:r>
              <w:rPr>
                <w:rFonts w:eastAsia="Times New Roman" w:cs="Calibri"/>
              </w:rPr>
              <w:t>Partially s</w:t>
            </w:r>
            <w:r w:rsidR="00126E3D">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611870DF" w:rsidR="00DF7D55" w:rsidRPr="00556AB9" w:rsidRDefault="0065593E" w:rsidP="0089009D">
            <w:pPr>
              <w:rPr>
                <w:rFonts w:eastAsia="Times New Roman" w:cs="Calibri"/>
              </w:rPr>
            </w:pPr>
            <w:r>
              <w:rPr>
                <w:rFonts w:eastAsia="Times New Roman" w:cs="Calibri"/>
              </w:rPr>
              <w:t>Supports</w:t>
            </w:r>
          </w:p>
        </w:tc>
      </w:tr>
      <w:tr w:rsidR="00DF7D55" w:rsidRPr="00556AB9" w14:paraId="5083C34A"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03149189"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4E" w14:textId="77777777" w:rsidTr="000C336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2E4EE322" w:rsidR="00AF3EC4" w:rsidRPr="00556AB9" w:rsidRDefault="000C336C" w:rsidP="00AF3EC4">
            <w:pPr>
              <w:rPr>
                <w:rFonts w:eastAsia="Times New Roman" w:cs="Calibri"/>
              </w:rPr>
            </w:pPr>
            <w:r>
              <w:rPr>
                <w:rFonts w:eastAsia="Times New Roman" w:cs="Calibri"/>
              </w:rPr>
              <w:t>Partially s</w:t>
            </w:r>
            <w:r w:rsidR="00126E3D">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2B0A0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099BE8EB" w:rsidR="001F7D1B" w:rsidRPr="00556AB9" w:rsidRDefault="002B0A0D" w:rsidP="00AF3EC4">
            <w:pPr>
              <w:rPr>
                <w:rFonts w:eastAsia="Times New Roman" w:cs="Calibri"/>
              </w:rPr>
            </w:pPr>
            <w:r>
              <w:rPr>
                <w:rFonts w:eastAsia="Times New Roman" w:cs="Calibri"/>
              </w:rPr>
              <w:t>Partially s</w:t>
            </w:r>
            <w:r w:rsidR="00126E3D">
              <w:rPr>
                <w:rFonts w:eastAsia="Times New Roman" w:cs="Calibri"/>
              </w:rPr>
              <w:t>upport</w:t>
            </w:r>
            <w:r w:rsidR="00D36FD3">
              <w:rPr>
                <w:rFonts w:eastAsia="Times New Roman" w:cs="Calibri"/>
              </w:rPr>
              <w:t>s</w:t>
            </w:r>
          </w:p>
        </w:tc>
      </w:tr>
      <w:tr w:rsidR="001F7D1B" w:rsidRPr="00556AB9" w14:paraId="4F1ABE6D"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CC6B7F0" w:rsidR="001F7D1B" w:rsidRDefault="00126E3D" w:rsidP="00AF3EC4">
            <w:pPr>
              <w:rPr>
                <w:rFonts w:eastAsia="Times New Roman" w:cs="Calibri"/>
              </w:rPr>
            </w:pPr>
            <w:r>
              <w:rPr>
                <w:rFonts w:eastAsia="Times New Roman" w:cs="Calibri"/>
              </w:rPr>
              <w:t>Partially supports</w:t>
            </w:r>
          </w:p>
        </w:tc>
      </w:tr>
      <w:tr w:rsidR="001F7D1B" w:rsidRPr="00556AB9" w14:paraId="48B80330" w14:textId="77777777" w:rsidTr="00CF61B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90C3D2D" w:rsidR="001F7D1B" w:rsidRDefault="00CF61B0" w:rsidP="00AF3EC4">
            <w:pPr>
              <w:rPr>
                <w:rFonts w:eastAsia="Times New Roman" w:cs="Calibri"/>
              </w:rPr>
            </w:pPr>
            <w:r>
              <w:rPr>
                <w:rFonts w:eastAsia="Times New Roman" w:cs="Calibri"/>
              </w:rPr>
              <w:t>S</w:t>
            </w:r>
            <w:r w:rsidR="00210169">
              <w:rPr>
                <w:rFonts w:eastAsia="Times New Roman" w:cs="Calibri"/>
              </w:rPr>
              <w:t>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406A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646CE979" w:rsidR="00DF7D55" w:rsidRPr="00556AB9" w:rsidRDefault="00BB6728" w:rsidP="0089009D">
            <w:pPr>
              <w:rPr>
                <w:rFonts w:eastAsia="Times New Roman" w:cs="Calibri"/>
              </w:rPr>
            </w:pPr>
            <w:r>
              <w:rPr>
                <w:rFonts w:eastAsia="Times New Roman" w:cs="Calibri"/>
              </w:rPr>
              <w:t>Partially supports</w:t>
            </w:r>
          </w:p>
        </w:tc>
      </w:tr>
      <w:tr w:rsidR="00DF7D55" w:rsidRPr="00556AB9" w14:paraId="5083C35A" w14:textId="77777777" w:rsidTr="000E098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57278B24" w:rsidR="00DF7D55" w:rsidRPr="00556AB9" w:rsidRDefault="000E098F" w:rsidP="0089009D">
            <w:pPr>
              <w:rPr>
                <w:rFonts w:eastAsia="Times New Roman" w:cs="Calibri"/>
              </w:rPr>
            </w:pPr>
            <w:r>
              <w:rPr>
                <w:rFonts w:eastAsia="Times New Roman" w:cs="Calibri"/>
              </w:rPr>
              <w:t>S</w:t>
            </w:r>
            <w:r w:rsidR="00210169">
              <w:rPr>
                <w:rFonts w:eastAsia="Times New Roman" w:cs="Calibri"/>
              </w:rPr>
              <w:t>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9D509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5D" w14:textId="11012245" w:rsidR="00DF7D55" w:rsidRPr="00556AB9" w:rsidRDefault="009D5093" w:rsidP="0089009D">
            <w:pPr>
              <w:rPr>
                <w:rFonts w:eastAsia="Times New Roman" w:cs="Calibri"/>
              </w:rPr>
            </w:pPr>
            <w:r>
              <w:rPr>
                <w:rFonts w:eastAsia="Times New Roman" w:cs="Calibri"/>
              </w:rPr>
              <w:t>Does not support</w:t>
            </w:r>
          </w:p>
        </w:tc>
      </w:tr>
      <w:tr w:rsidR="00DF7D55" w:rsidRPr="00556AB9" w14:paraId="5083C362" w14:textId="77777777" w:rsidTr="00512D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6EAB2EEB" w:rsidR="00DF7D55" w:rsidRPr="00556AB9" w:rsidRDefault="00512D37" w:rsidP="0089009D">
            <w:pPr>
              <w:rPr>
                <w:rFonts w:eastAsia="Times New Roman" w:cs="Calibri"/>
              </w:rPr>
            </w:pPr>
            <w:r>
              <w:rPr>
                <w:rFonts w:eastAsia="Times New Roman" w:cs="Calibri"/>
              </w:rPr>
              <w:t>Supports</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E3096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31277013" w:rsidR="00B526E0" w:rsidRPr="00556AB9" w:rsidRDefault="00E3096C" w:rsidP="00B526E0">
            <w:pPr>
              <w:rPr>
                <w:rFonts w:eastAsia="Times New Roman" w:cs="Calibri"/>
              </w:rPr>
            </w:pPr>
            <w:r>
              <w:rPr>
                <w:rFonts w:eastAsia="Times New Roman" w:cs="Calibri"/>
              </w:rPr>
              <w:t>Partially supports</w:t>
            </w:r>
          </w:p>
        </w:tc>
      </w:tr>
      <w:tr w:rsidR="00B526E0" w:rsidRPr="00556AB9" w14:paraId="5083C36E" w14:textId="77777777" w:rsidTr="00883A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D" w14:textId="679FF904" w:rsidR="00B526E0" w:rsidRPr="00556AB9" w:rsidRDefault="00512D37" w:rsidP="00B526E0">
            <w:pPr>
              <w:rPr>
                <w:rFonts w:eastAsia="Times New Roman" w:cs="Calibri"/>
              </w:rPr>
            </w:pPr>
            <w:r>
              <w:rPr>
                <w:rFonts w:eastAsia="Times New Roman" w:cs="Calibri"/>
              </w:rPr>
              <w:t>Supports</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25008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11F2345E" w:rsidR="00B526E0" w:rsidRPr="00556AB9" w:rsidRDefault="00250085" w:rsidP="00B526E0">
            <w:pPr>
              <w:rPr>
                <w:rFonts w:eastAsia="Times New Roman" w:cs="Calibri"/>
              </w:rPr>
            </w:pPr>
            <w:r>
              <w:rPr>
                <w:rFonts w:eastAsia="Times New Roman" w:cs="Calibri"/>
              </w:rPr>
              <w:t>Partially s</w:t>
            </w:r>
            <w:r w:rsidR="00126E3D">
              <w:rPr>
                <w:rFonts w:eastAsia="Times New Roman" w:cs="Calibri"/>
              </w:rPr>
              <w:t>upports</w:t>
            </w:r>
          </w:p>
        </w:tc>
      </w:tr>
      <w:tr w:rsidR="00DF7D55" w:rsidRPr="00556AB9" w14:paraId="5083C37A" w14:textId="77777777" w:rsidTr="004B1E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7FF220E9" w:rsidR="00DF7D55" w:rsidRPr="00556AB9" w:rsidRDefault="004B1E5D"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24048BD3" w:rsidR="001F7D1B" w:rsidRDefault="00210169"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D41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5" w14:textId="15E447E2" w:rsidR="00DF7D55" w:rsidRPr="00556AB9" w:rsidRDefault="00BD4156" w:rsidP="0089009D">
            <w:pPr>
              <w:rPr>
                <w:rFonts w:eastAsia="Times New Roman" w:cs="Calibri"/>
              </w:rPr>
            </w:pPr>
            <w:r>
              <w:rPr>
                <w:rFonts w:eastAsia="Times New Roman" w:cs="Calibri"/>
              </w:rPr>
              <w:t>Partially supports</w:t>
            </w:r>
          </w:p>
        </w:tc>
      </w:tr>
      <w:tr w:rsidR="00DF7D55" w:rsidRPr="00556AB9" w14:paraId="5083C38A"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89" w14:textId="1924A754" w:rsidR="00DF7D55" w:rsidRPr="00556AB9" w:rsidRDefault="004839B7" w:rsidP="0089009D">
            <w:pPr>
              <w:rPr>
                <w:rFonts w:eastAsia="Times New Roman" w:cs="Calibri"/>
              </w:rPr>
            </w:pPr>
            <w:r>
              <w:rPr>
                <w:rFonts w:eastAsia="Times New Roman" w:cs="Calibri"/>
              </w:rPr>
              <w:t>Does not</w:t>
            </w:r>
            <w:r w:rsidR="005B091A">
              <w:rPr>
                <w:rFonts w:eastAsia="Times New Roman" w:cs="Calibri"/>
              </w:rPr>
              <w:t xml:space="preserve"> s</w:t>
            </w:r>
            <w:r w:rsidR="00126E3D">
              <w:rPr>
                <w:rFonts w:eastAsia="Times New Roman" w:cs="Calibri"/>
              </w:rPr>
              <w:t>upport</w:t>
            </w:r>
          </w:p>
        </w:tc>
      </w:tr>
      <w:tr w:rsidR="00DF7D55" w:rsidRPr="00556AB9" w14:paraId="5083C38E"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25D6A9C7" w:rsidR="00DF7D55" w:rsidRPr="00556AB9" w:rsidRDefault="004839B7"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D749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9D" w14:textId="2F39F544" w:rsidR="00DF7D55" w:rsidRPr="00556AB9" w:rsidRDefault="00D7492D" w:rsidP="0089009D">
            <w:pPr>
              <w:rPr>
                <w:rFonts w:eastAsia="Times New Roman" w:cs="Calibri"/>
              </w:rPr>
            </w:pPr>
            <w:r>
              <w:rPr>
                <w:rFonts w:eastAsia="Times New Roman" w:cs="Calibri"/>
              </w:rPr>
              <w:t>Partially supports</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D523F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18894AA0" w:rsidR="00DF7D55" w:rsidRPr="00556AB9" w:rsidRDefault="00D523F1" w:rsidP="0089009D">
            <w:pPr>
              <w:rPr>
                <w:rFonts w:eastAsia="Times New Roman" w:cs="Calibri"/>
              </w:rPr>
            </w:pPr>
            <w:r>
              <w:rPr>
                <w:rFonts w:eastAsia="Times New Roman" w:cs="Calibri"/>
              </w:rPr>
              <w:t>S</w:t>
            </w:r>
            <w:r w:rsidR="00736D5D">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1514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745AD800" w:rsidR="00DF7D55" w:rsidRPr="00556AB9" w:rsidRDefault="001514BD"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1E614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3FC4F610" w14:textId="47573782" w:rsidR="001A059F" w:rsidRPr="00556AB9" w:rsidRDefault="00FF43BA" w:rsidP="0089009D">
            <w:pPr>
              <w:rPr>
                <w:rFonts w:eastAsia="Times New Roman" w:cs="Calibri"/>
              </w:rPr>
            </w:pPr>
            <w:r>
              <w:rPr>
                <w:rFonts w:eastAsia="Times New Roman" w:cs="Calibri"/>
              </w:rPr>
              <w:t xml:space="preserve"> </w:t>
            </w:r>
            <w:r w:rsidR="001E6140">
              <w:rPr>
                <w:rFonts w:eastAsia="Times New Roman" w:cs="Calibri"/>
              </w:rPr>
              <w:t>S</w:t>
            </w:r>
            <w:r>
              <w:rPr>
                <w:rFonts w:eastAsia="Times New Roman" w:cs="Calibri"/>
              </w:rPr>
              <w:t>upport</w:t>
            </w:r>
            <w:r w:rsidR="008F553C">
              <w:rPr>
                <w:rFonts w:eastAsia="Times New Roman" w:cs="Calibri"/>
              </w:rPr>
              <w: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78D72530" w:rsidR="00DE0693" w:rsidRDefault="00D954DA" w:rsidP="00D0548C">
            <w:pPr>
              <w:autoSpaceDE w:val="0"/>
              <w:autoSpaceDN w:val="0"/>
              <w:adjustRightInd w:val="0"/>
              <w:rPr>
                <w:color w:val="000000"/>
              </w:rPr>
            </w:pPr>
            <w:r>
              <w:rPr>
                <w:color w:val="000000"/>
              </w:rPr>
              <w:t>DC IR</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79FF6084" w14:textId="77777777" w:rsidR="00E41841" w:rsidRDefault="00E41841" w:rsidP="00D954DA"/>
          <w:p w14:paraId="5083C3CB" w14:textId="30C78E1F" w:rsidR="00E41841" w:rsidRPr="00ED1F8A" w:rsidRDefault="0088156A" w:rsidP="00D954DA">
            <w:r>
              <w:t>Transcoding status: logo image is missing alt attribute</w:t>
            </w: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4D39F6">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FFFFCC"/>
          </w:tcPr>
          <w:p w14:paraId="5083C3D5" w14:textId="745DC7FD" w:rsidR="00EE221E" w:rsidRPr="00445499" w:rsidRDefault="00115C7F" w:rsidP="00BF1503">
            <w:pPr>
              <w:rPr>
                <w:rFonts w:cs="Calibri"/>
              </w:rPr>
            </w:pPr>
            <w:r>
              <w:rPr>
                <w:rFonts w:cs="Calibri"/>
              </w:rPr>
              <w:t>Partially s</w:t>
            </w:r>
            <w:r w:rsidR="003739E6">
              <w:rPr>
                <w:rFonts w:cs="Calibri"/>
              </w:rPr>
              <w:t>upports</w:t>
            </w:r>
          </w:p>
        </w:tc>
        <w:tc>
          <w:tcPr>
            <w:tcW w:w="3084" w:type="pct"/>
            <w:shd w:val="clear" w:color="auto" w:fill="auto"/>
          </w:tcPr>
          <w:p w14:paraId="722E3708" w14:textId="17A469EE" w:rsidR="00A9689A" w:rsidRDefault="00115C7F" w:rsidP="00B85386">
            <w:pPr>
              <w:rPr>
                <w:rFonts w:cs="Calibri"/>
                <w:b/>
                <w:bCs/>
              </w:rPr>
            </w:pPr>
            <w:r>
              <w:rPr>
                <w:rFonts w:cs="Calibri"/>
              </w:rPr>
              <w:t>Most content on</w:t>
            </w:r>
            <w:r w:rsidR="002604D9">
              <w:rPr>
                <w:rFonts w:cs="Calibri"/>
              </w:rPr>
              <w:t xml:space="preserve"> </w:t>
            </w:r>
            <w:r w:rsidR="00D954DA">
              <w:rPr>
                <w:rFonts w:cs="Calibri"/>
              </w:rPr>
              <w:t>DC IR</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603129F5" w14:textId="77777777" w:rsidR="00BE63C6" w:rsidRDefault="00BE63C6" w:rsidP="003739E6">
            <w:pPr>
              <w:rPr>
                <w:rFonts w:cs="Calibri"/>
                <w:b/>
                <w:bCs/>
              </w:rPr>
            </w:pPr>
          </w:p>
          <w:p w14:paraId="58CAE039" w14:textId="77777777" w:rsidR="00115C7F" w:rsidRDefault="00115C7F" w:rsidP="003739E6">
            <w:pPr>
              <w:rPr>
                <w:rFonts w:cs="Calibri"/>
                <w:b/>
                <w:bCs/>
              </w:rPr>
            </w:pPr>
            <w:r>
              <w:rPr>
                <w:rFonts w:cs="Calibri"/>
                <w:b/>
                <w:bCs/>
              </w:rPr>
              <w:t xml:space="preserve">Exceptions: </w:t>
            </w:r>
          </w:p>
          <w:p w14:paraId="10666256" w14:textId="77777777" w:rsidR="0069591E" w:rsidRDefault="0069591E" w:rsidP="00D502D6"/>
          <w:p w14:paraId="70F93670" w14:textId="77777777" w:rsidR="0069591E" w:rsidRDefault="0069591E" w:rsidP="00D502D6">
            <w:r>
              <w:t>Product Updates: use of color alone to indicate links</w:t>
            </w:r>
          </w:p>
          <w:p w14:paraId="5A4E552E" w14:textId="77777777" w:rsidR="005E70D5" w:rsidRDefault="005E70D5" w:rsidP="00D502D6"/>
          <w:p w14:paraId="11F63A86" w14:textId="77777777" w:rsidR="005E70D5" w:rsidRDefault="005E70D5" w:rsidP="00D502D6">
            <w:r>
              <w:t>Follow Management: use of color alone to indicate links</w:t>
            </w:r>
          </w:p>
          <w:p w14:paraId="7C6986DB" w14:textId="77777777" w:rsidR="00C13273" w:rsidRDefault="00C13273" w:rsidP="00D502D6"/>
          <w:p w14:paraId="5083C3DC" w14:textId="5EA7BFA7" w:rsidR="00C13273" w:rsidRPr="00070E67" w:rsidRDefault="00C13273" w:rsidP="00D502D6">
            <w:r>
              <w:t xml:space="preserve">Transcoding </w:t>
            </w:r>
            <w:r w:rsidR="007234C7">
              <w:t>Status: use of color alone to indicate links</w:t>
            </w:r>
          </w:p>
        </w:tc>
      </w:tr>
      <w:tr w:rsidR="005618E8" w:rsidRPr="00E106CB" w14:paraId="5083C3E7" w14:textId="77777777" w:rsidTr="009E1367">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p w14:paraId="5083C3E0" w14:textId="16CE6D35" w:rsidR="005618E8" w:rsidRPr="00445499" w:rsidRDefault="005618E8" w:rsidP="005618E8">
            <w:pPr>
              <w:rPr>
                <w:rFonts w:cs="Calibri"/>
              </w:rPr>
            </w:pPr>
            <w:r>
              <w:rPr>
                <w:rFonts w:eastAsia="Times New Roman" w:cs="Calibri"/>
              </w:rPr>
              <w:t>Partially supports</w:t>
            </w:r>
          </w:p>
        </w:tc>
        <w:tc>
          <w:tcPr>
            <w:tcW w:w="3084" w:type="pct"/>
            <w:shd w:val="clear" w:color="auto" w:fill="auto"/>
          </w:tcPr>
          <w:p w14:paraId="729FC420" w14:textId="7F8FAE0A" w:rsidR="00264B02" w:rsidRDefault="00264B02" w:rsidP="008C7CFE">
            <w:pPr>
              <w:rPr>
                <w:rFonts w:cs="Calibri"/>
              </w:rPr>
            </w:pPr>
            <w:r>
              <w:rPr>
                <w:rFonts w:cs="Calibri"/>
              </w:rPr>
              <w:t>Most text within</w:t>
            </w:r>
            <w:r w:rsidR="003745A7">
              <w:rPr>
                <w:rFonts w:cs="Calibri"/>
              </w:rPr>
              <w:t xml:space="preserve"> </w:t>
            </w:r>
            <w:r w:rsidR="00D954DA">
              <w:rPr>
                <w:rFonts w:cs="Calibri"/>
              </w:rPr>
              <w:t>DC IR</w:t>
            </w:r>
            <w:r>
              <w:rPr>
                <w:rFonts w:cs="Calibri"/>
              </w:rPr>
              <w:t xml:space="preserve"> has a color contrast of at least 4.5:1.</w:t>
            </w:r>
          </w:p>
          <w:p w14:paraId="3D2A868B" w14:textId="77777777" w:rsidR="00264B02" w:rsidRDefault="00264B02" w:rsidP="008C7CFE">
            <w:pPr>
              <w:rPr>
                <w:rFonts w:cs="Calibri"/>
              </w:rPr>
            </w:pPr>
          </w:p>
          <w:p w14:paraId="79F46F8A" w14:textId="7DAEF5EB" w:rsidR="00833A9D" w:rsidRDefault="00833A9D" w:rsidP="008C7CFE">
            <w:pPr>
              <w:rPr>
                <w:rFonts w:cs="Calibri"/>
                <w:b/>
                <w:bCs/>
              </w:rPr>
            </w:pPr>
          </w:p>
          <w:p w14:paraId="79C03F80" w14:textId="77777777" w:rsidR="000816F8" w:rsidRDefault="000816F8" w:rsidP="008C7CFE">
            <w:pPr>
              <w:rPr>
                <w:rFonts w:cs="Calibri"/>
                <w:b/>
                <w:bCs/>
              </w:rPr>
            </w:pPr>
          </w:p>
          <w:p w14:paraId="0430DAC0" w14:textId="7633EAFF" w:rsidR="00620C4E" w:rsidRDefault="00553A9F" w:rsidP="008C7CFE">
            <w:pPr>
              <w:rPr>
                <w:rFonts w:cs="Calibri"/>
                <w:b/>
                <w:bCs/>
              </w:rPr>
            </w:pPr>
            <w:r>
              <w:rPr>
                <w:rFonts w:cs="Calibri"/>
                <w:b/>
                <w:bCs/>
              </w:rPr>
              <w:t>Exceptions:</w:t>
            </w:r>
          </w:p>
          <w:p w14:paraId="4D391BEB" w14:textId="4F613D3A" w:rsidR="00B5208D" w:rsidRDefault="00B5208D" w:rsidP="00B5208D"/>
          <w:p w14:paraId="29F78AEC" w14:textId="77777777" w:rsidR="00DC00BA" w:rsidRDefault="004763A5" w:rsidP="00B17966">
            <w:r>
              <w:t xml:space="preserve">Subscription Tool: </w:t>
            </w:r>
            <w:r w:rsidR="001F4483">
              <w:t>tabs have a color contrast ratio of 3.6:1</w:t>
            </w:r>
          </w:p>
          <w:p w14:paraId="4DCC110C" w14:textId="77777777" w:rsidR="00ED1D79" w:rsidRDefault="00ED1D79" w:rsidP="00B17966"/>
          <w:p w14:paraId="1076564D" w14:textId="77777777" w:rsidR="00ED1D79" w:rsidRDefault="00ED1D79" w:rsidP="00B17966">
            <w:r>
              <w:lastRenderedPageBreak/>
              <w:t>Author Merge Tool: search input has a color contrast ratio of 3:1</w:t>
            </w:r>
            <w:r w:rsidR="00011DBC">
              <w:t>, merge button has a color contrast ratio of 3:1</w:t>
            </w:r>
            <w:r w:rsidR="00777E83">
              <w:t>, “Return to search results” button has a color contrast ratio of 3:1</w:t>
            </w:r>
          </w:p>
          <w:p w14:paraId="030DDDAC" w14:textId="77777777" w:rsidR="006E35F3" w:rsidRDefault="006E35F3" w:rsidP="00B17966"/>
          <w:p w14:paraId="759B372D" w14:textId="77777777" w:rsidR="006E35F3" w:rsidRDefault="006E35F3" w:rsidP="00B17966">
            <w:r>
              <w:t>Harvesting Tool: “harvesting tool” text has a color contrast ratio of 1.9:1</w:t>
            </w:r>
            <w:r w:rsidR="00884570">
              <w:t>, ORCID ID example text has a color contrast ratio of 2:1, Export Results example text has a color contrast ratio of 2:1</w:t>
            </w:r>
            <w:r w:rsidR="007116CF">
              <w:t xml:space="preserve">, </w:t>
            </w:r>
            <w:r w:rsidR="00787B3A">
              <w:t>placeholder text has a color contrast ratio of 1.4:1</w:t>
            </w:r>
            <w:r w:rsidR="00953A25">
              <w:t xml:space="preserve">, </w:t>
            </w:r>
            <w:r w:rsidR="00CA2E82">
              <w:t>author text has a color contrast ratio of 2.8:1</w:t>
            </w:r>
          </w:p>
          <w:p w14:paraId="13BD7D93" w14:textId="77777777" w:rsidR="00CD1C31" w:rsidRDefault="00CD1C31" w:rsidP="00B17966"/>
          <w:p w14:paraId="022084BC" w14:textId="77777777" w:rsidR="00CD1C31" w:rsidRDefault="00CD1C31" w:rsidP="00B17966">
            <w:r>
              <w:t xml:space="preserve">Content Reporting Tool: </w:t>
            </w:r>
            <w:r w:rsidR="007C1E94">
              <w:t>“Content Reporting Tool”</w:t>
            </w:r>
            <w:r w:rsidR="00AC4DEC">
              <w:t xml:space="preserve"> text has a color contrast ratio of 1.9:1</w:t>
            </w:r>
          </w:p>
          <w:p w14:paraId="31391A34" w14:textId="77777777" w:rsidR="00216671" w:rsidRDefault="00216671" w:rsidP="00B17966"/>
          <w:p w14:paraId="7F19D394" w14:textId="77777777" w:rsidR="00216671" w:rsidRDefault="00216671" w:rsidP="00B17966">
            <w:r>
              <w:t xml:space="preserve">Dashboard: </w:t>
            </w:r>
            <w:r w:rsidR="00C8485F">
              <w:t>blue link text on grey background has a color contrast ratio of 3:1</w:t>
            </w:r>
            <w:r w:rsidR="00150593">
              <w:t>, white text on orange background in Readership Distribution has a color contrast ratio of 2.6:1, white text on yellow background</w:t>
            </w:r>
            <w:r w:rsidR="00A61811">
              <w:t xml:space="preserve"> in Readership Distribution has a color contrast ratio of 1.7:1</w:t>
            </w:r>
            <w:r w:rsidR="00843436">
              <w:t xml:space="preserve">, white text </w:t>
            </w:r>
            <w:r w:rsidR="00297FE7">
              <w:t>on green background has a color contrast ratio of 2.3:1</w:t>
            </w:r>
            <w:r w:rsidR="00CA6E6E">
              <w:t xml:space="preserve">, Save and Share button has a contrast ratio of 3.2:1, Apply button has a contrast ratio of 3.6:1, Cancel button has a contrast ratio of 1.8:1, </w:t>
            </w:r>
            <w:r w:rsidR="00BE00B1">
              <w:t># of items has a contrast ratio of 3.6:1</w:t>
            </w:r>
            <w:r w:rsidR="00EB4161">
              <w:t xml:space="preserve">, </w:t>
            </w:r>
            <w:r w:rsidR="00304B47">
              <w:t xml:space="preserve">Save Dashboard close button has a contrast ratio of 1.6:1, </w:t>
            </w:r>
            <w:r w:rsidR="002D64C1">
              <w:t>Save Dashboard save button has a contrast ratio of 3.6:1, Save Dashboard placeholder text has a contrast ratio of 3.1:1</w:t>
            </w:r>
            <w:r w:rsidR="00C3697E">
              <w:t>, “include collected content” text has a contrast ratio of 4:1</w:t>
            </w:r>
            <w:r w:rsidR="00BA3AD0">
              <w:t>, Generate Report button has a contrast ratio of 3.6:1</w:t>
            </w:r>
            <w:r w:rsidR="003A02E0">
              <w:t>, “Email Me This Report” button has a contrast ratio of 3.6:1</w:t>
            </w:r>
            <w:r w:rsidR="00F97063">
              <w:t>, Generate Report modal close button has a contrast ratio of 1.6:1</w:t>
            </w:r>
          </w:p>
          <w:p w14:paraId="78A9805B" w14:textId="77777777" w:rsidR="00DD2F12" w:rsidRDefault="00DD2F12" w:rsidP="00B17966"/>
          <w:p w14:paraId="7F6A25A0" w14:textId="77777777" w:rsidR="00DD2F12" w:rsidRDefault="00DD2F12" w:rsidP="00B17966">
            <w:r>
              <w:t>Configuration Tools: green text has a color contrast ratio of 3.8:1</w:t>
            </w:r>
            <w:r w:rsidR="00BB57F7">
              <w:t>, “jump to publication” text has a contrast ratio of 4.2:1</w:t>
            </w:r>
          </w:p>
          <w:p w14:paraId="786BBA54" w14:textId="77777777" w:rsidR="0023286D" w:rsidRDefault="0023286D" w:rsidP="00B17966"/>
          <w:p w14:paraId="4F5A17DA" w14:textId="77777777" w:rsidR="0023286D" w:rsidRDefault="0023286D" w:rsidP="00B17966">
            <w:r>
              <w:t>Receive Email Notices or RSS: RSS button has a color contrast ratio of 2.1:1</w:t>
            </w:r>
          </w:p>
          <w:p w14:paraId="328F54C5" w14:textId="77777777" w:rsidR="006A1E38" w:rsidRDefault="006A1E38" w:rsidP="00B17966"/>
          <w:p w14:paraId="0C79FEEE" w14:textId="77777777" w:rsidR="006A1E38" w:rsidRDefault="006A1E38" w:rsidP="00B17966">
            <w:r>
              <w:t>Batch Upload File Manager</w:t>
            </w:r>
            <w:r w:rsidR="00894205">
              <w:t>: “Batch Upload File Manager” has a color contrast ratio of 1.9:1</w:t>
            </w:r>
          </w:p>
          <w:p w14:paraId="070489B1" w14:textId="77777777" w:rsidR="00520509" w:rsidRDefault="00520509" w:rsidP="00B17966"/>
          <w:p w14:paraId="184CB54D" w14:textId="77777777" w:rsidR="00F84F16" w:rsidRDefault="00520509" w:rsidP="00B17966">
            <w:r>
              <w:t xml:space="preserve">Follow Management: </w:t>
            </w:r>
            <w:r w:rsidR="00185010">
              <w:t>light grey text on grey background has a color contrast ratio of 3.6:1, very light grey text on grey background has a color contrast ratio of 2.2:1</w:t>
            </w:r>
          </w:p>
          <w:p w14:paraId="65038D6E" w14:textId="77777777" w:rsidR="002766EE" w:rsidRDefault="002766EE" w:rsidP="00B17966"/>
          <w:p w14:paraId="110E1485" w14:textId="77777777" w:rsidR="002766EE" w:rsidRDefault="002766EE" w:rsidP="00B17966">
            <w:r>
              <w:t xml:space="preserve">Research Alerts: </w:t>
            </w:r>
            <w:r w:rsidR="00AB76D3">
              <w:t>date placeholder text has a color contrast ratio of 3.1:1</w:t>
            </w:r>
          </w:p>
          <w:p w14:paraId="01E2F840" w14:textId="77777777" w:rsidR="00B9509C" w:rsidRDefault="00B9509C" w:rsidP="00B17966"/>
          <w:p w14:paraId="5083C3E6" w14:textId="7D75CB7C" w:rsidR="00B9509C" w:rsidRPr="00F84F16" w:rsidRDefault="00B9509C" w:rsidP="00B17966">
            <w:r>
              <w:t xml:space="preserve">Visitor-facing components: </w:t>
            </w:r>
            <w:r w:rsidR="00590560">
              <w:t>event community track page RSS button text has a color contrast ratio of 2.1:1</w:t>
            </w:r>
          </w:p>
        </w:tc>
      </w:tr>
      <w:tr w:rsidR="002D76CC" w:rsidRPr="00E106CB" w14:paraId="5083C3EC" w14:textId="77777777" w:rsidTr="000C336C">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FFFFCC"/>
          </w:tcPr>
          <w:p w14:paraId="5083C3EA" w14:textId="5EF59A3B" w:rsidR="002D76CC" w:rsidRPr="00445499" w:rsidRDefault="000C336C" w:rsidP="002D76CC">
            <w:pPr>
              <w:rPr>
                <w:rFonts w:cs="Calibri"/>
              </w:rPr>
            </w:pPr>
            <w:r>
              <w:rPr>
                <w:rFonts w:cs="Calibri"/>
              </w:rPr>
              <w:t>Partially s</w:t>
            </w:r>
            <w:r w:rsidR="00826955">
              <w:rPr>
                <w:rFonts w:cs="Calibri"/>
              </w:rPr>
              <w:t>upports</w:t>
            </w:r>
          </w:p>
        </w:tc>
        <w:tc>
          <w:tcPr>
            <w:tcW w:w="3084" w:type="pct"/>
            <w:shd w:val="clear" w:color="auto" w:fill="auto"/>
          </w:tcPr>
          <w:p w14:paraId="7F86A628" w14:textId="51843A76" w:rsidR="00EF6821" w:rsidRPr="007E5372" w:rsidRDefault="00292030" w:rsidP="002D76CC">
            <w:pPr>
              <w:rPr>
                <w:rFonts w:cs="Calibri"/>
              </w:rPr>
            </w:pPr>
            <w:r>
              <w:rPr>
                <w:rFonts w:cs="Calibri"/>
              </w:rPr>
              <w:t>Text</w:t>
            </w:r>
            <w:r w:rsidR="00424B80">
              <w:rPr>
                <w:rFonts w:cs="Calibri"/>
              </w:rPr>
              <w:t xml:space="preserve"> can be enlarged up to 200% on </w:t>
            </w:r>
            <w:r w:rsidR="000C336C">
              <w:rPr>
                <w:rFonts w:cs="Calibri"/>
              </w:rPr>
              <w:t>most</w:t>
            </w:r>
            <w:r>
              <w:rPr>
                <w:rFonts w:cs="Calibri"/>
              </w:rPr>
              <w:t xml:space="preserve"> </w:t>
            </w:r>
            <w:r w:rsidR="00424B80">
              <w:rPr>
                <w:rFonts w:cs="Calibri"/>
              </w:rPr>
              <w:t>pages</w:t>
            </w:r>
            <w:r w:rsidR="00ED13C8">
              <w:rPr>
                <w:rFonts w:cs="Calibri"/>
              </w:rPr>
              <w:t xml:space="preserve"> without loss of functionality.</w:t>
            </w:r>
          </w:p>
          <w:p w14:paraId="638B9DFE" w14:textId="77777777" w:rsidR="00B65245" w:rsidRDefault="00B65245" w:rsidP="002B5FA7">
            <w:pPr>
              <w:rPr>
                <w:rFonts w:cs="Calibri"/>
                <w:bCs/>
              </w:rPr>
            </w:pPr>
          </w:p>
          <w:p w14:paraId="180DEA3A" w14:textId="77777777" w:rsidR="000C336C" w:rsidRDefault="000C336C" w:rsidP="002B5FA7">
            <w:pPr>
              <w:rPr>
                <w:rFonts w:cs="Calibri"/>
                <w:b/>
              </w:rPr>
            </w:pPr>
            <w:r>
              <w:rPr>
                <w:rFonts w:cs="Calibri"/>
                <w:b/>
              </w:rPr>
              <w:t xml:space="preserve">Exceptions: </w:t>
            </w:r>
          </w:p>
          <w:p w14:paraId="5EA44C90" w14:textId="77777777" w:rsidR="000C336C" w:rsidRDefault="000C336C" w:rsidP="002B5FA7">
            <w:pPr>
              <w:rPr>
                <w:rFonts w:cs="Calibri"/>
                <w:b/>
              </w:rPr>
            </w:pPr>
          </w:p>
          <w:p w14:paraId="5083C3EB" w14:textId="41CF3701" w:rsidR="000C336C" w:rsidRPr="000C336C" w:rsidRDefault="005A488B" w:rsidP="00B17966">
            <w:pPr>
              <w:rPr>
                <w:rFonts w:cs="Calibri"/>
                <w:bCs/>
              </w:rPr>
            </w:pPr>
            <w:r>
              <w:rPr>
                <w:rFonts w:cs="Calibri"/>
                <w:bCs/>
              </w:rPr>
              <w:t>Dashboard: side navigation is obscured when text is resized</w:t>
            </w: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t>S</w:t>
            </w:r>
            <w:r w:rsidR="00B531D0">
              <w:rPr>
                <w:rFonts w:cs="Calibri"/>
              </w:rPr>
              <w:t>upports</w:t>
            </w:r>
          </w:p>
        </w:tc>
        <w:tc>
          <w:tcPr>
            <w:tcW w:w="3084" w:type="pct"/>
            <w:shd w:val="clear" w:color="auto" w:fill="auto"/>
          </w:tcPr>
          <w:p w14:paraId="3D188F6F" w14:textId="20B0C599" w:rsidR="0081685C" w:rsidRPr="003D0C8B" w:rsidRDefault="00D954DA" w:rsidP="00AE1EAF">
            <w:pPr>
              <w:rPr>
                <w:rFonts w:cs="Calibri"/>
              </w:rPr>
            </w:pPr>
            <w:r>
              <w:rPr>
                <w:rFonts w:cs="Calibri"/>
              </w:rPr>
              <w:t>DC IR</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1C5BF5">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FFFCC"/>
          </w:tcPr>
          <w:p w14:paraId="1703E3C9" w14:textId="4EA527C5" w:rsidR="00945197" w:rsidRDefault="001C5BF5" w:rsidP="00945197">
            <w:pPr>
              <w:rPr>
                <w:rFonts w:cs="Calibri"/>
              </w:rPr>
            </w:pPr>
            <w:r>
              <w:rPr>
                <w:rFonts w:cs="Calibri"/>
              </w:rPr>
              <w:t>Partially s</w:t>
            </w:r>
            <w:r w:rsidR="00292030">
              <w:rPr>
                <w:rFonts w:cs="Calibri"/>
              </w:rPr>
              <w:t>upport</w:t>
            </w:r>
            <w:r w:rsidR="00F31944">
              <w:rPr>
                <w:rFonts w:cs="Calibri"/>
              </w:rPr>
              <w:t>s</w:t>
            </w:r>
          </w:p>
        </w:tc>
        <w:tc>
          <w:tcPr>
            <w:tcW w:w="3084" w:type="pct"/>
            <w:shd w:val="clear" w:color="auto" w:fill="FFFFFF" w:themeFill="background1"/>
          </w:tcPr>
          <w:p w14:paraId="27BA394D" w14:textId="6BFC2EC3" w:rsidR="002B433A" w:rsidRDefault="001C5BF5" w:rsidP="00945197">
            <w:pPr>
              <w:rPr>
                <w:rFonts w:cs="Calibri"/>
              </w:rPr>
            </w:pPr>
            <w:r>
              <w:rPr>
                <w:rFonts w:cs="Calibri"/>
              </w:rPr>
              <w:t xml:space="preserve">Most </w:t>
            </w:r>
            <w:r w:rsidR="00D954DA">
              <w:rPr>
                <w:rFonts w:cs="Calibri"/>
              </w:rPr>
              <w:t>DC IR</w:t>
            </w:r>
            <w:r w:rsidR="00E54EB7">
              <w:rPr>
                <w:rFonts w:cs="Calibri"/>
              </w:rPr>
              <w:t xml:space="preserve"> content </w:t>
            </w:r>
            <w:r w:rsidR="00446A00">
              <w:rPr>
                <w:rFonts w:cs="Calibri"/>
              </w:rPr>
              <w:t>can be</w:t>
            </w:r>
            <w:r w:rsidR="00E54EB7">
              <w:rPr>
                <w:rFonts w:cs="Calibri"/>
              </w:rPr>
              <w:t xml:space="preserve"> presented</w:t>
            </w:r>
            <w:r w:rsidR="00D6019A">
              <w:rPr>
                <w:rFonts w:cs="Calibri"/>
              </w:rPr>
              <w:t xml:space="preserve"> without loss of information and functionality </w:t>
            </w:r>
            <w:r w:rsidR="00020D93">
              <w:rPr>
                <w:rFonts w:cs="Calibri"/>
              </w:rPr>
              <w:t>and without requiring scrolling in two dimensions</w:t>
            </w:r>
            <w:r w:rsidR="00B75687">
              <w:rPr>
                <w:rFonts w:cs="Calibri"/>
              </w:rPr>
              <w:t xml:space="preserve"> when magnified</w:t>
            </w:r>
            <w:r w:rsidR="00020D93">
              <w:rPr>
                <w:rFonts w:cs="Calibri"/>
              </w:rPr>
              <w:t xml:space="preserve">. </w:t>
            </w:r>
          </w:p>
          <w:p w14:paraId="0DB4DF8E" w14:textId="77777777" w:rsidR="0053665B" w:rsidRDefault="0053665B" w:rsidP="001502E6">
            <w:pPr>
              <w:rPr>
                <w:rFonts w:cs="Calibri"/>
              </w:rPr>
            </w:pPr>
          </w:p>
          <w:p w14:paraId="2F5DB154" w14:textId="77777777" w:rsidR="001C5BF5" w:rsidRDefault="001C5BF5" w:rsidP="001502E6">
            <w:pPr>
              <w:rPr>
                <w:rFonts w:cs="Calibri"/>
              </w:rPr>
            </w:pPr>
          </w:p>
          <w:p w14:paraId="381EF0EE" w14:textId="77777777" w:rsidR="001C5BF5" w:rsidRDefault="001C5BF5" w:rsidP="001502E6">
            <w:pPr>
              <w:rPr>
                <w:rFonts w:cs="Calibri"/>
                <w:b/>
                <w:bCs/>
              </w:rPr>
            </w:pPr>
            <w:r>
              <w:rPr>
                <w:rFonts w:cs="Calibri"/>
                <w:b/>
                <w:bCs/>
              </w:rPr>
              <w:t>Exceptions:</w:t>
            </w:r>
          </w:p>
          <w:p w14:paraId="3917D13E" w14:textId="77777777" w:rsidR="00827C5A" w:rsidRDefault="00827C5A" w:rsidP="001502E6">
            <w:pPr>
              <w:rPr>
                <w:rFonts w:cs="Calibri"/>
              </w:rPr>
            </w:pPr>
          </w:p>
          <w:p w14:paraId="20EACB39" w14:textId="77777777" w:rsidR="00BB5386" w:rsidRDefault="00683E6A" w:rsidP="001502E6">
            <w:pPr>
              <w:rPr>
                <w:rFonts w:cs="Calibri"/>
              </w:rPr>
            </w:pPr>
            <w:r>
              <w:rPr>
                <w:rFonts w:cs="Calibri"/>
              </w:rPr>
              <w:t>My Account: requires scrolling in two dimensions when zoomed to 400%</w:t>
            </w:r>
          </w:p>
          <w:p w14:paraId="3ED2FEC3" w14:textId="77777777" w:rsidR="00B566AA" w:rsidRDefault="00B566AA" w:rsidP="001502E6">
            <w:pPr>
              <w:rPr>
                <w:rFonts w:cs="Calibri"/>
              </w:rPr>
            </w:pPr>
          </w:p>
          <w:p w14:paraId="30235067" w14:textId="77777777" w:rsidR="00B566AA" w:rsidRDefault="00B566AA" w:rsidP="001502E6">
            <w:pPr>
              <w:rPr>
                <w:rFonts w:cs="Calibri"/>
              </w:rPr>
            </w:pPr>
            <w:r>
              <w:rPr>
                <w:rFonts w:cs="Calibri"/>
              </w:rPr>
              <w:t>Subscription Tool: requires scrolling in two dimensions when zoomed to 400%</w:t>
            </w:r>
          </w:p>
          <w:p w14:paraId="5ED88E2D" w14:textId="77777777" w:rsidR="00AB7700" w:rsidRDefault="00AB7700" w:rsidP="001502E6">
            <w:pPr>
              <w:rPr>
                <w:rFonts w:cs="Calibri"/>
              </w:rPr>
            </w:pPr>
          </w:p>
          <w:p w14:paraId="70817612" w14:textId="77777777" w:rsidR="00AB7700" w:rsidRDefault="00AB7700" w:rsidP="001502E6">
            <w:pPr>
              <w:rPr>
                <w:rFonts w:cs="Calibri"/>
              </w:rPr>
            </w:pPr>
            <w:r>
              <w:rPr>
                <w:rFonts w:cs="Calibri"/>
              </w:rPr>
              <w:t>Configuration Tools: requires scrolling in two dimensions when zoomed to 400%</w:t>
            </w:r>
          </w:p>
          <w:p w14:paraId="36AB0A9A" w14:textId="77777777" w:rsidR="001D27F6" w:rsidRDefault="001D27F6" w:rsidP="001502E6">
            <w:pPr>
              <w:rPr>
                <w:rFonts w:cs="Calibri"/>
              </w:rPr>
            </w:pPr>
          </w:p>
          <w:p w14:paraId="3410AC74" w14:textId="77777777" w:rsidR="001D27F6" w:rsidRDefault="001D27F6" w:rsidP="001502E6">
            <w:pPr>
              <w:rPr>
                <w:rFonts w:cs="Calibri"/>
              </w:rPr>
            </w:pPr>
            <w:r>
              <w:rPr>
                <w:rFonts w:cs="Calibri"/>
              </w:rPr>
              <w:t>Manage Submissions: requires scrolling in two dimensions when zoomed to 400%</w:t>
            </w:r>
          </w:p>
          <w:p w14:paraId="71D599F6" w14:textId="77777777" w:rsidR="00FB1338" w:rsidRDefault="00FB1338" w:rsidP="001502E6">
            <w:pPr>
              <w:rPr>
                <w:rFonts w:cs="Calibri"/>
              </w:rPr>
            </w:pPr>
          </w:p>
          <w:p w14:paraId="300C97C9" w14:textId="77777777" w:rsidR="00FB1338" w:rsidRDefault="00FB1338" w:rsidP="001502E6">
            <w:pPr>
              <w:rPr>
                <w:rFonts w:cs="Calibri"/>
              </w:rPr>
            </w:pPr>
            <w:r>
              <w:rPr>
                <w:rFonts w:cs="Calibri"/>
              </w:rPr>
              <w:t xml:space="preserve">Follow Management: </w:t>
            </w:r>
            <w:r w:rsidR="009424EF">
              <w:rPr>
                <w:rFonts w:cs="Calibri"/>
              </w:rPr>
              <w:t>part of footer is obscured when zoomed to 400%</w:t>
            </w:r>
          </w:p>
          <w:p w14:paraId="09142F4E" w14:textId="77777777" w:rsidR="00BD542E" w:rsidRDefault="00BD542E" w:rsidP="001502E6">
            <w:pPr>
              <w:rPr>
                <w:rFonts w:cs="Calibri"/>
              </w:rPr>
            </w:pPr>
          </w:p>
          <w:p w14:paraId="108BBCBC" w14:textId="77777777" w:rsidR="00BD542E" w:rsidRDefault="00BD542E" w:rsidP="001502E6">
            <w:pPr>
              <w:rPr>
                <w:rFonts w:cs="Calibri"/>
              </w:rPr>
            </w:pPr>
            <w:r>
              <w:rPr>
                <w:rFonts w:cs="Calibri"/>
              </w:rPr>
              <w:t>Submit Submission: requires scrolling in two dimensions when zoomed to 400%</w:t>
            </w:r>
          </w:p>
          <w:p w14:paraId="750D8332" w14:textId="77777777" w:rsidR="000F0A46" w:rsidRDefault="000F0A46" w:rsidP="001502E6">
            <w:pPr>
              <w:rPr>
                <w:rFonts w:cs="Calibri"/>
              </w:rPr>
            </w:pPr>
          </w:p>
          <w:p w14:paraId="6DD67E60" w14:textId="4B892D08" w:rsidR="000F0A46" w:rsidRDefault="000F0A46" w:rsidP="001502E6">
            <w:pPr>
              <w:rPr>
                <w:rFonts w:cs="Calibri"/>
              </w:rPr>
            </w:pPr>
            <w:r>
              <w:rPr>
                <w:rFonts w:cs="Calibri"/>
              </w:rPr>
              <w:t xml:space="preserve">Digital Commons </w:t>
            </w:r>
            <w:r w:rsidR="001C443E">
              <w:rPr>
                <w:rFonts w:cs="Calibri"/>
              </w:rPr>
              <w:t>H</w:t>
            </w:r>
            <w:r>
              <w:rPr>
                <w:rFonts w:cs="Calibri"/>
              </w:rPr>
              <w:t>elp: requires scrolling in two dimensions when zoomed to 400%</w:t>
            </w:r>
          </w:p>
          <w:p w14:paraId="1E12A23A" w14:textId="77777777" w:rsidR="00A94EB3" w:rsidRDefault="00A94EB3" w:rsidP="001502E6">
            <w:pPr>
              <w:rPr>
                <w:rFonts w:cs="Calibri"/>
              </w:rPr>
            </w:pPr>
          </w:p>
          <w:p w14:paraId="65ED0D5F" w14:textId="77777777" w:rsidR="00274A57" w:rsidRDefault="001C443E" w:rsidP="001502E6">
            <w:pPr>
              <w:rPr>
                <w:rFonts w:cs="Calibri"/>
              </w:rPr>
            </w:pPr>
            <w:r>
              <w:rPr>
                <w:rFonts w:cs="Calibri"/>
              </w:rPr>
              <w:t>Preview Journal: requires scrolling in two dimensions when zoomed to 400%</w:t>
            </w:r>
          </w:p>
          <w:p w14:paraId="37B3ACEF" w14:textId="77777777" w:rsidR="00E9627E" w:rsidRDefault="00E9627E" w:rsidP="001502E6">
            <w:pPr>
              <w:rPr>
                <w:rFonts w:cs="Calibri"/>
              </w:rPr>
            </w:pPr>
          </w:p>
          <w:p w14:paraId="0B4643F4" w14:textId="26F0943F" w:rsidR="00E9627E" w:rsidRPr="001C5BF5" w:rsidRDefault="00E9627E" w:rsidP="001502E6">
            <w:pPr>
              <w:rPr>
                <w:rFonts w:cs="Calibri"/>
              </w:rPr>
            </w:pPr>
            <w:r>
              <w:rPr>
                <w:rFonts w:cs="Calibri"/>
              </w:rPr>
              <w:t xml:space="preserve">Visitor-Facing Components: journal with cover art </w:t>
            </w:r>
            <w:r w:rsidR="007206B6">
              <w:rPr>
                <w:rFonts w:cs="Calibri"/>
              </w:rPr>
              <w:t>requires scrolling in two dimensions when zoomed to 400%</w:t>
            </w:r>
            <w:r w:rsidR="00916B17">
              <w:rPr>
                <w:rFonts w:cs="Calibri"/>
              </w:rPr>
              <w:t>, journal with recent content on homepage requires scrolling in two dimensions when zoomed to 400%</w:t>
            </w:r>
          </w:p>
        </w:tc>
      </w:tr>
      <w:tr w:rsidR="00945197" w:rsidRPr="00E106CB" w14:paraId="7235173B" w14:textId="77777777" w:rsidTr="00D075FF">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3EDBB8E2" w:rsidR="00945197" w:rsidRDefault="00C069B4" w:rsidP="00945197">
            <w:pPr>
              <w:rPr>
                <w:rFonts w:cs="Calibri"/>
              </w:rPr>
            </w:pPr>
            <w:r>
              <w:rPr>
                <w:rFonts w:cs="Calibri"/>
              </w:rPr>
              <w:t>Partially s</w:t>
            </w:r>
            <w:r w:rsidR="008321B6">
              <w:rPr>
                <w:rFonts w:cs="Calibri"/>
              </w:rPr>
              <w:t>upports</w:t>
            </w:r>
          </w:p>
        </w:tc>
        <w:tc>
          <w:tcPr>
            <w:tcW w:w="3084" w:type="pct"/>
            <w:shd w:val="clear" w:color="auto" w:fill="FFFFFF" w:themeFill="background1"/>
          </w:tcPr>
          <w:p w14:paraId="248790E5" w14:textId="01E36372" w:rsidR="00F818B5" w:rsidRDefault="00E452F4" w:rsidP="008321B6">
            <w:pPr>
              <w:rPr>
                <w:rFonts w:cs="Calibri"/>
              </w:rPr>
            </w:pPr>
            <w:r>
              <w:rPr>
                <w:rFonts w:cs="Calibri"/>
              </w:rPr>
              <w:t>Overall</w:t>
            </w:r>
            <w:r w:rsidR="000D3810">
              <w:rPr>
                <w:rFonts w:cs="Calibri"/>
              </w:rPr>
              <w:t xml:space="preserve"> </w:t>
            </w:r>
            <w:r w:rsidR="00D954DA">
              <w:rPr>
                <w:rFonts w:cs="Calibri"/>
              </w:rPr>
              <w:t>DC IR</w:t>
            </w:r>
            <w:r>
              <w:rPr>
                <w:rFonts w:cs="Calibri"/>
              </w:rPr>
              <w:t xml:space="preserve"> provides good contrast between graphical objects and backgrounds.</w:t>
            </w:r>
          </w:p>
          <w:p w14:paraId="37BAC184" w14:textId="735C212E" w:rsidR="008611F1" w:rsidRPr="00263B71" w:rsidRDefault="008611F1" w:rsidP="008321B6">
            <w:pPr>
              <w:rPr>
                <w:rFonts w:cs="Calibri"/>
                <w:b/>
                <w:bCs/>
              </w:rPr>
            </w:pPr>
          </w:p>
          <w:p w14:paraId="59984404" w14:textId="77777777" w:rsidR="00416C49" w:rsidRDefault="00416C49" w:rsidP="008321B6">
            <w:pPr>
              <w:rPr>
                <w:rFonts w:cs="Calibri"/>
              </w:rPr>
            </w:pPr>
          </w:p>
          <w:p w14:paraId="16028E8A" w14:textId="7FCE6825" w:rsidR="00254F0C" w:rsidRDefault="00D22B09" w:rsidP="008321B6">
            <w:pPr>
              <w:rPr>
                <w:rFonts w:cs="Calibri"/>
                <w:b/>
                <w:bCs/>
              </w:rPr>
            </w:pPr>
            <w:r>
              <w:rPr>
                <w:rFonts w:cs="Calibri"/>
                <w:b/>
                <w:bCs/>
              </w:rPr>
              <w:t>Exceptions:</w:t>
            </w:r>
          </w:p>
          <w:p w14:paraId="5263020A" w14:textId="77777777" w:rsidR="00D0746E" w:rsidRDefault="00D0746E" w:rsidP="008321B6">
            <w:pPr>
              <w:rPr>
                <w:rFonts w:cs="Calibri"/>
                <w:b/>
                <w:bCs/>
              </w:rPr>
            </w:pPr>
          </w:p>
          <w:p w14:paraId="5CA43667" w14:textId="77777777" w:rsidR="00254B92" w:rsidRDefault="00073011" w:rsidP="00B17966">
            <w:r>
              <w:t>Digital Commons Help: bracket has a color contrast ratio of 1.8:1</w:t>
            </w:r>
          </w:p>
          <w:p w14:paraId="6C07E93D" w14:textId="77777777" w:rsidR="000766A8" w:rsidRDefault="000766A8" w:rsidP="00B17966"/>
          <w:p w14:paraId="60CB4C25" w14:textId="2CFB7BD4" w:rsidR="000766A8" w:rsidRPr="00806C1F" w:rsidRDefault="002766EE" w:rsidP="00B17966">
            <w:r>
              <w:t>Research Alerts: Add Row button has a color contrast ratio of 2.2:1</w:t>
            </w:r>
          </w:p>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lastRenderedPageBreak/>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1A27F5CE"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D954DA">
              <w:rPr>
                <w:rFonts w:cs="Calibri"/>
              </w:rPr>
              <w:t>DC IR</w:t>
            </w:r>
            <w:r w:rsidR="001A2474">
              <w:rPr>
                <w:rFonts w:cs="Calibri"/>
              </w:rPr>
              <w:t xml:space="preserve"> </w:t>
            </w:r>
            <w:r w:rsidR="00334AF8">
              <w:rPr>
                <w:rFonts w:cs="Calibri"/>
              </w:rPr>
              <w:t>can be changed to certain minimum values without loss of content or functionality</w:t>
            </w:r>
            <w:r w:rsidR="00E71E9C">
              <w:rPr>
                <w:rFonts w:cs="Calibri"/>
              </w:rPr>
              <w:t>.</w:t>
            </w:r>
          </w:p>
          <w:p w14:paraId="3B4B20B7" w14:textId="1516362A" w:rsidR="00201F1C" w:rsidRPr="00201F1C" w:rsidRDefault="00201F1C" w:rsidP="00CF61B0">
            <w:pPr>
              <w:rPr>
                <w:rFonts w:cs="Calibri"/>
              </w:rPr>
            </w:pPr>
          </w:p>
        </w:tc>
      </w:tr>
      <w:tr w:rsidR="00945197" w:rsidRPr="00E106CB" w14:paraId="6C8A9084" w14:textId="77777777" w:rsidTr="000D6CA1">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59B73C5A" w:rsidR="00945197" w:rsidRDefault="000D6CA1" w:rsidP="00945197">
            <w:pPr>
              <w:rPr>
                <w:rFonts w:cs="Calibri"/>
              </w:rPr>
            </w:pPr>
            <w:r>
              <w:rPr>
                <w:rFonts w:cs="Calibri"/>
              </w:rPr>
              <w:t>S</w:t>
            </w:r>
            <w:r w:rsidR="005B3ACD">
              <w:rPr>
                <w:rFonts w:cs="Calibri"/>
              </w:rPr>
              <w:t>upport</w:t>
            </w:r>
            <w:r w:rsidR="00B6163D">
              <w:rPr>
                <w:rFonts w:cs="Calibri"/>
              </w:rPr>
              <w:t>s</w:t>
            </w:r>
          </w:p>
        </w:tc>
        <w:tc>
          <w:tcPr>
            <w:tcW w:w="3084" w:type="pct"/>
            <w:shd w:val="clear" w:color="auto" w:fill="FFFFFF" w:themeFill="background1"/>
          </w:tcPr>
          <w:p w14:paraId="37587FB2" w14:textId="7CC5A4A6" w:rsidR="00577B41" w:rsidRDefault="000D6CA1" w:rsidP="00BE2F80">
            <w:pPr>
              <w:rPr>
                <w:rFonts w:cs="Calibri"/>
              </w:rPr>
            </w:pPr>
            <w:r>
              <w:rPr>
                <w:rFonts w:cs="Calibri"/>
              </w:rPr>
              <w:t>C</w:t>
            </w:r>
            <w:r w:rsidR="00BE2F80">
              <w:rPr>
                <w:rFonts w:cs="Calibri"/>
              </w:rPr>
              <w:t>ontent that displays on hover or focus is dismissible, hoverable, and persistent.</w:t>
            </w:r>
          </w:p>
          <w:p w14:paraId="1AAFFD06" w14:textId="0463FACB" w:rsidR="00B6163D" w:rsidRPr="001502E6" w:rsidRDefault="009357ED" w:rsidP="00B6163D">
            <w:r>
              <w:t xml:space="preserve"> </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48E6B695" w:rsidR="00945197" w:rsidRPr="00E106CB" w:rsidRDefault="00D954DA" w:rsidP="00945197">
            <w:pPr>
              <w:rPr>
                <w:rFonts w:cs="Calibri"/>
              </w:rPr>
            </w:pPr>
            <w:r>
              <w:rPr>
                <w:rFonts w:cs="Calibri"/>
              </w:rPr>
              <w:t>DC IR</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EF41F8">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0ED6B6CD" w:rsidR="00DB6176" w:rsidRPr="00445499" w:rsidRDefault="00EF41F8" w:rsidP="00DB6176">
            <w:pPr>
              <w:rPr>
                <w:rFonts w:cs="Calibri"/>
              </w:rPr>
            </w:pPr>
            <w:r>
              <w:rPr>
                <w:rFonts w:cs="Calibri"/>
              </w:rPr>
              <w:t>S</w:t>
            </w:r>
            <w:r w:rsidR="00356CD0">
              <w:rPr>
                <w:rFonts w:cs="Calibri"/>
              </w:rPr>
              <w:t>upports</w:t>
            </w:r>
          </w:p>
        </w:tc>
        <w:tc>
          <w:tcPr>
            <w:tcW w:w="3084" w:type="pct"/>
            <w:shd w:val="clear" w:color="auto" w:fill="auto"/>
          </w:tcPr>
          <w:p w14:paraId="2416EF0B" w14:textId="6599C64F" w:rsidR="00991075" w:rsidRPr="00AD7ABB" w:rsidRDefault="00F948B1" w:rsidP="00B531D0">
            <w:pPr>
              <w:rPr>
                <w:rFonts w:cs="Calibri"/>
              </w:rPr>
            </w:pPr>
            <w:r>
              <w:rPr>
                <w:rFonts w:cs="Calibri"/>
              </w:rPr>
              <w:t>The correct reading sequence can be programmatically determined on</w:t>
            </w:r>
            <w:r w:rsidR="00AD7ABB">
              <w:rPr>
                <w:rFonts w:cs="Calibri"/>
              </w:rPr>
              <w:t xml:space="preserve"> </w:t>
            </w:r>
            <w:r w:rsidR="00D954DA">
              <w:rPr>
                <w:rFonts w:cs="Calibri"/>
              </w:rPr>
              <w:t>DC IR</w:t>
            </w:r>
            <w:r>
              <w:rPr>
                <w:rFonts w:cs="Calibri"/>
              </w:rPr>
              <w:t xml:space="preserve"> pages. </w:t>
            </w:r>
          </w:p>
          <w:p w14:paraId="5083C403" w14:textId="2A021F5E" w:rsidR="00F57DEE" w:rsidRPr="00EF41F8" w:rsidRDefault="00F57DEE" w:rsidP="00B531D0">
            <w:pPr>
              <w:rPr>
                <w:rFonts w:cs="Calibri"/>
                <w:b/>
                <w:bCs/>
              </w:rPr>
            </w:pPr>
          </w:p>
        </w:tc>
      </w:tr>
      <w:tr w:rsidR="00136A10" w:rsidRPr="00E106CB" w14:paraId="5083C411" w14:textId="77777777" w:rsidTr="009009F8">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00CF2587" w:rsidR="00136A10" w:rsidRPr="00445499" w:rsidRDefault="00136A10" w:rsidP="00136A10">
            <w:pPr>
              <w:rPr>
                <w:rFonts w:cs="Calibri"/>
              </w:rPr>
            </w:pPr>
            <w:r>
              <w:rPr>
                <w:rFonts w:cs="Calibri"/>
              </w:rPr>
              <w:t>Partially supports</w:t>
            </w:r>
          </w:p>
        </w:tc>
        <w:tc>
          <w:tcPr>
            <w:tcW w:w="3084" w:type="pct"/>
            <w:shd w:val="clear" w:color="auto" w:fill="auto"/>
          </w:tcPr>
          <w:p w14:paraId="57449F68" w14:textId="01C74A3C" w:rsidR="009845C0" w:rsidRPr="009845C0" w:rsidRDefault="009845C0" w:rsidP="000A5B8D">
            <w:pPr>
              <w:rPr>
                <w:rFonts w:cs="Calibri"/>
              </w:rPr>
            </w:pPr>
            <w:r w:rsidRPr="009845C0">
              <w:rPr>
                <w:rFonts w:cs="Calibri"/>
              </w:rPr>
              <w:t xml:space="preserve">Overall </w:t>
            </w:r>
            <w:r w:rsidR="00D954DA">
              <w:rPr>
                <w:rFonts w:cs="Calibri"/>
              </w:rPr>
              <w:t>DC IR</w:t>
            </w:r>
            <w:r>
              <w:rPr>
                <w:rFonts w:cs="Calibri"/>
              </w:rPr>
              <w:t xml:space="preserve"> </w:t>
            </w:r>
            <w:r w:rsidR="00B36D08">
              <w:rPr>
                <w:rFonts w:cs="Calibri"/>
              </w:rPr>
              <w:t>provides keyboard access to most of the interactive links and buttons.</w:t>
            </w:r>
          </w:p>
          <w:p w14:paraId="7D9E1F44" w14:textId="549756AB" w:rsidR="009845C0" w:rsidRDefault="009845C0" w:rsidP="000A5B8D">
            <w:pPr>
              <w:rPr>
                <w:rFonts w:cs="Calibri"/>
                <w:b/>
                <w:bCs/>
              </w:rPr>
            </w:pPr>
          </w:p>
          <w:p w14:paraId="1B3BC7D3" w14:textId="64A6EB71" w:rsidR="00E74B84" w:rsidRDefault="00B36D08" w:rsidP="000A5B8D">
            <w:pPr>
              <w:rPr>
                <w:rFonts w:cs="Calibri"/>
                <w:b/>
                <w:bCs/>
              </w:rPr>
            </w:pPr>
            <w:r>
              <w:rPr>
                <w:rFonts w:cs="Calibri"/>
                <w:b/>
                <w:bCs/>
              </w:rPr>
              <w:t>Supporting Remarks:</w:t>
            </w:r>
          </w:p>
          <w:p w14:paraId="69A6C859" w14:textId="77777777" w:rsidR="00263B71" w:rsidRDefault="00263B71" w:rsidP="000A5B8D">
            <w:pPr>
              <w:rPr>
                <w:rFonts w:cs="Calibri"/>
                <w:b/>
                <w:bCs/>
              </w:rPr>
            </w:pPr>
          </w:p>
          <w:p w14:paraId="29A1847D" w14:textId="5BA23EE1" w:rsidR="00263B71" w:rsidRPr="006F326C" w:rsidRDefault="006F326C" w:rsidP="000A5B8D">
            <w:pPr>
              <w:rPr>
                <w:rFonts w:cs="Calibri"/>
              </w:rPr>
            </w:pPr>
            <w:r>
              <w:rPr>
                <w:rFonts w:cs="Calibri"/>
              </w:rPr>
              <w:t>The majority of buttons and links are keyboard operable, along with the navigation.</w:t>
            </w:r>
          </w:p>
          <w:p w14:paraId="4742C995" w14:textId="77777777" w:rsidR="00B36D08" w:rsidRDefault="00B36D08" w:rsidP="000A5B8D">
            <w:pPr>
              <w:rPr>
                <w:rFonts w:cs="Calibri"/>
                <w:b/>
                <w:bCs/>
              </w:rPr>
            </w:pPr>
          </w:p>
          <w:p w14:paraId="6817B826" w14:textId="7EA43BFC" w:rsidR="00ED3AF4" w:rsidRDefault="00444D66" w:rsidP="000A5B8D">
            <w:pPr>
              <w:rPr>
                <w:rFonts w:cs="Calibri"/>
                <w:b/>
                <w:bCs/>
              </w:rPr>
            </w:pPr>
            <w:r>
              <w:rPr>
                <w:rFonts w:cs="Calibri"/>
                <w:b/>
                <w:bCs/>
              </w:rPr>
              <w:t>Exceptions:</w:t>
            </w:r>
          </w:p>
          <w:p w14:paraId="6DCCC7EA" w14:textId="77777777" w:rsidR="002E5C88" w:rsidRDefault="002E5C88" w:rsidP="007B34A2"/>
          <w:p w14:paraId="48941E71" w14:textId="43222C67" w:rsidR="0004682D" w:rsidRDefault="000C3D4B" w:rsidP="00C27352">
            <w:r>
              <w:t xml:space="preserve">Harvesting Tool: radio buttons are not keyboard operable, tooltips cannot be accessed using keyboard alone, Export Status is not keyboard operable, </w:t>
            </w:r>
            <w:r w:rsidR="00A67365">
              <w:t>publication dates warning tooltip is not keyboard operable</w:t>
            </w:r>
          </w:p>
          <w:p w14:paraId="69CEDA4E" w14:textId="77777777" w:rsidR="00713CF8" w:rsidRDefault="00713CF8" w:rsidP="00C27352"/>
          <w:p w14:paraId="09A68713" w14:textId="5762F74E" w:rsidR="00713CF8" w:rsidRDefault="00713CF8" w:rsidP="00C27352">
            <w:r>
              <w:t>Dashboard: Readership Distribution expand and show/hide buttons are not keyboard operable</w:t>
            </w:r>
            <w:r w:rsidR="002601D4">
              <w:t>, Country/Region map cannot be accessed using keyboard alone</w:t>
            </w:r>
            <w:r w:rsidR="001C7C6B">
              <w:t>, accordions cannot be opened using keyboard alone</w:t>
            </w:r>
            <w:r w:rsidR="00BA6705">
              <w:t>, Usage Reports Chart Key tooltips are not keyboard operable</w:t>
            </w:r>
            <w:r w:rsidR="00AE111F">
              <w:t>, graphs are not keyboard operable, Generate Report modal radio buttons are not keyboard operable</w:t>
            </w:r>
            <w:r w:rsidR="001C06C6">
              <w:t xml:space="preserve">, PlumX Metrics side navigation has a “learn more” </w:t>
            </w:r>
            <w:r w:rsidR="006E23BE">
              <w:t>link inside the tooltip that cannot be accessed using keyboard, PlumX Snapshot tooltip is not keyboard operable</w:t>
            </w:r>
          </w:p>
          <w:p w14:paraId="5C9871D9" w14:textId="77777777" w:rsidR="00F847F7" w:rsidRDefault="00F847F7" w:rsidP="00B17966"/>
          <w:p w14:paraId="2D75260D" w14:textId="3D486670" w:rsidR="00A5380C" w:rsidRDefault="00234344" w:rsidP="00B17966">
            <w:r>
              <w:t>Submit Submissions: text are</w:t>
            </w:r>
            <w:r w:rsidR="00AC3BD0">
              <w:t>a</w:t>
            </w:r>
            <w:r>
              <w:t xml:space="preserve"> buttons are not keyboard operable</w:t>
            </w:r>
          </w:p>
          <w:p w14:paraId="29ED36D2" w14:textId="77777777" w:rsidR="00602990" w:rsidRDefault="00602990" w:rsidP="00B17966"/>
          <w:p w14:paraId="5ECA9ABE" w14:textId="77777777" w:rsidR="00602990" w:rsidRDefault="00602990" w:rsidP="00B17966">
            <w:r>
              <w:t>Advanced Search: delete filter button is not keyboard operable</w:t>
            </w:r>
          </w:p>
          <w:p w14:paraId="06B66F32" w14:textId="77777777" w:rsidR="000D21C3" w:rsidRDefault="000D21C3" w:rsidP="00B17966"/>
          <w:p w14:paraId="5083C410" w14:textId="08E360E1" w:rsidR="000D21C3" w:rsidRPr="005469F8" w:rsidRDefault="000D21C3" w:rsidP="00B17966">
            <w:r>
              <w:t>Visitor-facing components: image details controls are not keyboard operable</w:t>
            </w:r>
            <w:r w:rsidR="0046706B">
              <w:t>, exhibit image buttons are not keyboard operable</w:t>
            </w:r>
          </w:p>
        </w:tc>
      </w:tr>
      <w:tr w:rsidR="00945197" w:rsidRPr="00E106CB" w14:paraId="5083C416" w14:textId="77777777" w:rsidTr="00DC4144">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439F7049" w:rsidR="00945197" w:rsidRPr="00445499" w:rsidRDefault="00DC4144" w:rsidP="00945197">
            <w:pPr>
              <w:rPr>
                <w:rFonts w:cs="Calibri"/>
              </w:rPr>
            </w:pPr>
            <w:r>
              <w:rPr>
                <w:rFonts w:cs="Calibri"/>
              </w:rPr>
              <w:t>S</w:t>
            </w:r>
            <w:r w:rsidR="00945197">
              <w:rPr>
                <w:rFonts w:cs="Calibri"/>
              </w:rPr>
              <w:t>upports</w:t>
            </w:r>
          </w:p>
        </w:tc>
        <w:tc>
          <w:tcPr>
            <w:tcW w:w="3084" w:type="pct"/>
            <w:shd w:val="clear" w:color="auto" w:fill="auto"/>
          </w:tcPr>
          <w:p w14:paraId="5083C415" w14:textId="121BBDCF" w:rsidR="00DD26E1" w:rsidRPr="00DD26E1" w:rsidRDefault="00840D2C" w:rsidP="00DC4144">
            <w:pPr>
              <w:rPr>
                <w:rFonts w:cs="Calibri"/>
              </w:rPr>
            </w:pPr>
            <w:r>
              <w:rPr>
                <w:rFonts w:cs="Calibri"/>
              </w:rPr>
              <w:t>There are no keyboard traps</w:t>
            </w:r>
            <w:r w:rsidR="007F661F">
              <w:rPr>
                <w:rFonts w:cs="Calibri"/>
              </w:rPr>
              <w:t xml:space="preserve"> on pages in </w:t>
            </w:r>
            <w:r w:rsidR="00D954DA">
              <w:rPr>
                <w:rFonts w:cs="Calibri"/>
              </w:rPr>
              <w:t>DC IR</w:t>
            </w:r>
            <w:r>
              <w:rPr>
                <w:rFonts w:cs="Calibri"/>
              </w:rPr>
              <w:t>.</w:t>
            </w:r>
            <w:r w:rsidR="00EA054E" w:rsidRPr="00EA054E">
              <w:rPr>
                <w:rFonts w:cs="Calibri"/>
                <w:b/>
                <w:bCs/>
              </w:rPr>
              <w:br/>
            </w:r>
          </w:p>
        </w:tc>
      </w:tr>
      <w:tr w:rsidR="00945197" w:rsidRPr="00E106CB" w14:paraId="2E3227EB" w14:textId="77777777" w:rsidTr="006F326C">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 xml:space="preserve">If a keyboard shortcut is implemented in content using only letter (including upper- and lower-case letters), punctuation, </w:t>
            </w:r>
            <w:r>
              <w:lastRenderedPageBreak/>
              <w:t>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44A5D5BD" w:rsidR="00945197" w:rsidRDefault="007B34A2" w:rsidP="00945197">
            <w:pPr>
              <w:rPr>
                <w:rFonts w:cs="Calibri"/>
              </w:rPr>
            </w:pPr>
            <w:r>
              <w:rPr>
                <w:rFonts w:cs="Calibri"/>
              </w:rPr>
              <w:lastRenderedPageBreak/>
              <w:t>S</w:t>
            </w:r>
            <w:r w:rsidR="009E3AAD">
              <w:rPr>
                <w:rFonts w:cs="Calibri"/>
              </w:rPr>
              <w:t xml:space="preserve">upports </w:t>
            </w:r>
          </w:p>
        </w:tc>
        <w:tc>
          <w:tcPr>
            <w:tcW w:w="3084" w:type="pct"/>
            <w:shd w:val="clear" w:color="auto" w:fill="auto"/>
          </w:tcPr>
          <w:p w14:paraId="16534630" w14:textId="54A83F6F" w:rsidR="00840E4D" w:rsidRDefault="00D954DA" w:rsidP="00945197">
            <w:pPr>
              <w:rPr>
                <w:rFonts w:cs="Calibri"/>
              </w:rPr>
            </w:pPr>
            <w:r>
              <w:rPr>
                <w:rFonts w:cs="Calibri"/>
              </w:rPr>
              <w:t>DC IR</w:t>
            </w:r>
            <w:r w:rsidR="00555B87">
              <w:rPr>
                <w:rFonts w:cs="Calibri"/>
              </w:rPr>
              <w:t xml:space="preserve"> content</w:t>
            </w:r>
            <w:r w:rsidR="00596649">
              <w:rPr>
                <w:rFonts w:cs="Calibri"/>
              </w:rPr>
              <w:t xml:space="preserve"> does </w:t>
            </w:r>
            <w:r w:rsidR="00555B87">
              <w:rPr>
                <w:rFonts w:cs="Calibri"/>
              </w:rPr>
              <w:t xml:space="preserve">not </w:t>
            </w:r>
            <w:r w:rsidR="00596649">
              <w:rPr>
                <w:rFonts w:cs="Calibri"/>
              </w:rPr>
              <w:t xml:space="preserve">have any </w:t>
            </w:r>
            <w:r w:rsidR="006F7911">
              <w:rPr>
                <w:rFonts w:cs="Calibri"/>
              </w:rPr>
              <w:t>keyboard shortcuts using single keys.</w:t>
            </w:r>
          </w:p>
          <w:p w14:paraId="24FAC285" w14:textId="77777777" w:rsidR="00840E4D" w:rsidRDefault="00840E4D" w:rsidP="00945197">
            <w:pPr>
              <w:rPr>
                <w:rFonts w:cs="Calibri"/>
              </w:rPr>
            </w:pPr>
          </w:p>
          <w:p w14:paraId="174ADDF8" w14:textId="250B0D47" w:rsidR="00945197" w:rsidRPr="00E106CB" w:rsidRDefault="00E17303" w:rsidP="00945197">
            <w:pPr>
              <w:rPr>
                <w:rFonts w:cs="Calibri"/>
              </w:rPr>
            </w:pPr>
            <w:r>
              <w:rPr>
                <w:rFonts w:cs="Calibri"/>
              </w:rPr>
              <w:br/>
            </w:r>
          </w:p>
        </w:tc>
      </w:tr>
      <w:tr w:rsidR="00FE5104" w:rsidRPr="00E106CB" w14:paraId="5083C420" w14:textId="77777777" w:rsidTr="008124F0">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7FA99309" w:rsidR="00FE5104" w:rsidRPr="00445499" w:rsidRDefault="008124F0" w:rsidP="00FE5104">
            <w:pPr>
              <w:rPr>
                <w:rFonts w:cs="Calibri"/>
              </w:rPr>
            </w:pPr>
            <w:r>
              <w:rPr>
                <w:rFonts w:cs="Calibri"/>
              </w:rPr>
              <w:t>Partially s</w:t>
            </w:r>
            <w:r w:rsidR="00FE5104">
              <w:rPr>
                <w:rFonts w:cs="Calibri"/>
              </w:rPr>
              <w:t>upports</w:t>
            </w:r>
          </w:p>
        </w:tc>
        <w:tc>
          <w:tcPr>
            <w:tcW w:w="3084" w:type="pct"/>
            <w:shd w:val="clear" w:color="auto" w:fill="auto"/>
          </w:tcPr>
          <w:p w14:paraId="2176F4BE" w14:textId="06D5E887" w:rsidR="00B86850" w:rsidRPr="00B86850" w:rsidRDefault="00D954DA" w:rsidP="000A5B8D">
            <w:pPr>
              <w:rPr>
                <w:rFonts w:cs="Calibri"/>
              </w:rPr>
            </w:pPr>
            <w:r>
              <w:rPr>
                <w:rFonts w:cs="Calibri"/>
              </w:rPr>
              <w:t>DC IR</w:t>
            </w:r>
            <w:r w:rsidR="00B86850">
              <w:rPr>
                <w:rFonts w:cs="Calibri"/>
              </w:rPr>
              <w:t xml:space="preserve"> users can</w:t>
            </w:r>
            <w:r w:rsidR="00BB67B3">
              <w:rPr>
                <w:rFonts w:cs="Calibri"/>
              </w:rPr>
              <w:t xml:space="preserve"> mostly</w:t>
            </w:r>
            <w:r w:rsidR="00B86850">
              <w:rPr>
                <w:rFonts w:cs="Calibri"/>
              </w:rPr>
              <w:t xml:space="preserve"> tab through the interface in a logical order</w:t>
            </w:r>
            <w:r w:rsidR="002D78DC">
              <w:rPr>
                <w:rFonts w:cs="Calibri"/>
              </w:rPr>
              <w:t>, where elements receive focus from top to bottom, left to right.</w:t>
            </w:r>
          </w:p>
          <w:p w14:paraId="722A6FDA" w14:textId="4F4662AD" w:rsidR="00C04FA9" w:rsidRDefault="00C04FA9" w:rsidP="000A5B8D">
            <w:pPr>
              <w:rPr>
                <w:rFonts w:cs="Calibri"/>
                <w:b/>
                <w:bCs/>
              </w:rPr>
            </w:pPr>
          </w:p>
          <w:p w14:paraId="26ADD94B" w14:textId="77777777" w:rsidR="00C04FA9" w:rsidRDefault="00C04FA9" w:rsidP="000A5B8D">
            <w:pPr>
              <w:rPr>
                <w:rFonts w:cs="Calibri"/>
                <w:b/>
                <w:bCs/>
              </w:rPr>
            </w:pP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583DF1EB" w14:textId="5E3C2A11" w:rsidR="00225A92" w:rsidRPr="00FC01AB" w:rsidRDefault="00225A92" w:rsidP="00225A92"/>
          <w:p w14:paraId="161962EA" w14:textId="77777777" w:rsidR="009777C2" w:rsidRDefault="009777C2" w:rsidP="009777C2">
            <w:pPr>
              <w:rPr>
                <w:rFonts w:cs="Calibri"/>
              </w:rPr>
            </w:pPr>
            <w:r>
              <w:rPr>
                <w:rFonts w:cs="Calibri"/>
              </w:rPr>
              <w:t>Dashboard: hamburger menu items are in the tab order when the menu is closed, All Disciplines dropdown items are in the tab order when the input is closed</w:t>
            </w:r>
          </w:p>
          <w:p w14:paraId="66F45C15" w14:textId="77777777" w:rsidR="009777C2" w:rsidRDefault="009777C2" w:rsidP="009777C2">
            <w:pPr>
              <w:rPr>
                <w:rFonts w:cs="Calibri"/>
              </w:rPr>
            </w:pPr>
          </w:p>
          <w:p w14:paraId="477D90DB" w14:textId="77777777" w:rsidR="009777C2" w:rsidRDefault="009777C2" w:rsidP="009777C2">
            <w:pPr>
              <w:rPr>
                <w:rFonts w:cs="Calibri"/>
              </w:rPr>
            </w:pPr>
            <w:r>
              <w:rPr>
                <w:rFonts w:cs="Calibri"/>
              </w:rPr>
              <w:t>Configuration Tools: Reset button is before Submit Changes visually but is after it in the tab order</w:t>
            </w:r>
          </w:p>
          <w:p w14:paraId="593E6A20" w14:textId="77777777" w:rsidR="009777C2" w:rsidRDefault="009777C2" w:rsidP="009777C2">
            <w:pPr>
              <w:rPr>
                <w:rFonts w:cs="Calibri"/>
              </w:rPr>
            </w:pPr>
          </w:p>
          <w:p w14:paraId="4A7A20CC" w14:textId="77777777" w:rsidR="009777C2" w:rsidRDefault="009777C2" w:rsidP="009777C2">
            <w:pPr>
              <w:rPr>
                <w:rFonts w:cs="Calibri"/>
              </w:rPr>
            </w:pPr>
            <w:r>
              <w:rPr>
                <w:rFonts w:cs="Calibri"/>
              </w:rPr>
              <w:t>Advanced Search: “basic” link is before Search button visually but not in the tab order, “save this search” is after “my saves searches” in the tab order but not visually, items hidden under “more” are still in the tab order</w:t>
            </w:r>
          </w:p>
          <w:p w14:paraId="4A48FD69" w14:textId="77777777" w:rsidR="009777C2" w:rsidRDefault="009777C2" w:rsidP="009777C2">
            <w:pPr>
              <w:rPr>
                <w:rFonts w:cs="Calibri"/>
              </w:rPr>
            </w:pPr>
          </w:p>
          <w:p w14:paraId="5083C41F" w14:textId="6D2E9409" w:rsidR="00254B92" w:rsidRPr="00FC01AB" w:rsidRDefault="009777C2" w:rsidP="009777C2">
            <w:r>
              <w:rPr>
                <w:rFonts w:cs="Calibri"/>
              </w:rPr>
              <w:t>Research Alerts: Save Changes button should be after the interactive table content in the tab order, “Update” button should be after “Cancel” button in the tab order</w:t>
            </w:r>
          </w:p>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0B5AB491" w14:textId="77777777" w:rsidR="00F761A0" w:rsidRDefault="00917C82" w:rsidP="0026143F">
            <w:r>
              <w:t xml:space="preserve">My Account: </w:t>
            </w:r>
            <w:r w:rsidR="00904E3F">
              <w:t>“upload content to:” input does not have a visible focus indicator</w:t>
            </w:r>
          </w:p>
          <w:p w14:paraId="3F9C787F" w14:textId="77777777" w:rsidR="0066401A" w:rsidRDefault="0066401A" w:rsidP="0026143F"/>
          <w:p w14:paraId="2F6F36E9" w14:textId="77777777" w:rsidR="0066401A" w:rsidRDefault="0066401A" w:rsidP="0026143F">
            <w:r>
              <w:t>Author Merge Tool: “My Account” and “Logout” are missing visible focus indicators, homepage button has no visible focus indicator</w:t>
            </w:r>
            <w:r w:rsidR="00C409E6">
              <w:t>, Corporate Author input has no visible focus indicator</w:t>
            </w:r>
            <w:r w:rsidR="00584F53">
              <w:t>, table links are missing focus indicators, radio button in table missing visible focus indicator, checkbox in table missing visible focus indicator</w:t>
            </w:r>
            <w:r w:rsidR="006B2D72">
              <w:t>, submission link is missing a visible focus indicator</w:t>
            </w:r>
          </w:p>
          <w:p w14:paraId="348D6E8F" w14:textId="77777777" w:rsidR="00787B3A" w:rsidRDefault="00787B3A" w:rsidP="0026143F"/>
          <w:p w14:paraId="7C0FC0A3" w14:textId="77777777" w:rsidR="00787B3A" w:rsidRDefault="00787B3A" w:rsidP="0026143F">
            <w:r>
              <w:t>Harvesting Tool: “Clear” and “Search” buttons have no visible focus indicators</w:t>
            </w:r>
            <w:r w:rsidR="00417C66">
              <w:t>, Export Status is missing a visible focus indicator, Modify Search is missing a visible focus indicator</w:t>
            </w:r>
            <w:r w:rsidR="00D62C53">
              <w:t>, Export is missing a visible focus indicator, More Authors is missing a visible focus indicator</w:t>
            </w:r>
            <w:r w:rsidR="005B220A">
              <w:t>, Go Back to Top link is missing a visible focus indicator, Next and Previous buttons are missing a visible focus indicator</w:t>
            </w:r>
          </w:p>
          <w:p w14:paraId="45203F19" w14:textId="77777777" w:rsidR="00CC7A95" w:rsidRDefault="00CC7A95" w:rsidP="0026143F"/>
          <w:p w14:paraId="54058DA7" w14:textId="77777777" w:rsidR="00CC7A95" w:rsidRDefault="00CC7A95" w:rsidP="0026143F">
            <w:r>
              <w:t>Dashboard: institution dropdown has no visible focus indicator</w:t>
            </w:r>
          </w:p>
          <w:p w14:paraId="5E0FC572" w14:textId="77777777" w:rsidR="000C48D3" w:rsidRDefault="000C48D3" w:rsidP="0026143F"/>
          <w:p w14:paraId="77FCEA7A" w14:textId="77777777" w:rsidR="000C48D3" w:rsidRDefault="000C48D3" w:rsidP="0026143F">
            <w:r>
              <w:t>Receive Email Notices or RSS: Join and Search buttons are missing visible focus indicators</w:t>
            </w:r>
          </w:p>
          <w:p w14:paraId="1D4796A8" w14:textId="77777777" w:rsidR="00EE1A65" w:rsidRDefault="00EE1A65" w:rsidP="0026143F"/>
          <w:p w14:paraId="5E2379BA" w14:textId="77777777" w:rsidR="00EE1A65" w:rsidRDefault="00EE1A65" w:rsidP="0026143F">
            <w:r>
              <w:t>Batch Upload File Manager</w:t>
            </w:r>
            <w:r w:rsidR="00D7684B">
              <w:t xml:space="preserve">: </w:t>
            </w:r>
            <w:r w:rsidR="00351B57">
              <w:t>Batch Upload link is missing a visible focus indicator</w:t>
            </w:r>
          </w:p>
          <w:p w14:paraId="67784DB3" w14:textId="77777777" w:rsidR="00097C3C" w:rsidRDefault="00097C3C" w:rsidP="0026143F"/>
          <w:p w14:paraId="5083C430" w14:textId="2B079BF6" w:rsidR="00097C3C" w:rsidRPr="009D3839" w:rsidRDefault="001449E4" w:rsidP="00512D3C">
            <w:pPr>
              <w:tabs>
                <w:tab w:val="center" w:pos="2100"/>
              </w:tabs>
            </w:pPr>
            <w:r>
              <w:t xml:space="preserve">Visitor-facing components: </w:t>
            </w:r>
            <w:r w:rsidR="00CA6652">
              <w:t>image gallery missing visible focus indicator on images</w:t>
            </w:r>
            <w:r w:rsidR="00A41283">
              <w:t>, expanded image controls do not have visible focus indicators</w:t>
            </w:r>
            <w:r w:rsidR="000743DC">
              <w:t xml:space="preserve">, geolocation map </w:t>
            </w:r>
            <w:r w:rsidR="003B4E2E">
              <w:t>keyboard shortcuts</w:t>
            </w:r>
            <w:r w:rsidR="00301557">
              <w:t>/map data/terms missing visible focus indicator</w:t>
            </w:r>
            <w:r w:rsidR="00FF3612">
              <w:t>, Book Details follow</w:t>
            </w:r>
            <w:r w:rsidR="00CF78C3">
              <w:t xml:space="preserve"> author login close button </w:t>
            </w:r>
            <w:r w:rsidR="005532DC">
              <w:t xml:space="preserve">is missing a visible focus indicator, </w:t>
            </w:r>
            <w:r w:rsidR="00913881">
              <w:t xml:space="preserve">Book Details </w:t>
            </w:r>
            <w:r w:rsidR="001975A0">
              <w:t xml:space="preserve">Author login remember me checkbox is missing a visible focus indicator, </w:t>
            </w:r>
            <w:r w:rsidR="00512D3C">
              <w:t>Follow Author login forgot password is missing a visible focus indicator</w:t>
            </w:r>
            <w:r w:rsidR="00A41439">
              <w:t xml:space="preserve">, </w:t>
            </w:r>
          </w:p>
        </w:tc>
      </w:tr>
      <w:tr w:rsidR="00945197" w:rsidRPr="00E106CB" w14:paraId="5083C436" w14:textId="77777777" w:rsidTr="005E28B8">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639EF67C" w:rsidR="00945197" w:rsidRPr="00445499" w:rsidRDefault="002E6625" w:rsidP="00945197">
            <w:pPr>
              <w:rPr>
                <w:rFonts w:cs="Calibri"/>
              </w:rPr>
            </w:pPr>
            <w:r>
              <w:rPr>
                <w:rFonts w:cs="Calibri"/>
              </w:rPr>
              <w:t>S</w:t>
            </w:r>
            <w:r w:rsidR="00945197">
              <w:rPr>
                <w:rFonts w:cs="Calibri"/>
              </w:rPr>
              <w:t>upports</w:t>
            </w:r>
          </w:p>
        </w:tc>
        <w:tc>
          <w:tcPr>
            <w:tcW w:w="3084" w:type="pct"/>
            <w:shd w:val="clear" w:color="auto" w:fill="auto"/>
          </w:tcPr>
          <w:p w14:paraId="5083C435" w14:textId="39089C1F" w:rsidR="00D657DF" w:rsidRPr="00D657DF" w:rsidRDefault="00181CCC" w:rsidP="008124F0">
            <w:pPr>
              <w:rPr>
                <w:rFonts w:cs="Calibri"/>
              </w:rPr>
            </w:pPr>
            <w:r>
              <w:rPr>
                <w:rFonts w:cs="Calibri"/>
              </w:rPr>
              <w:t>UI components</w:t>
            </w:r>
            <w:r w:rsidR="00115C7F">
              <w:rPr>
                <w:rFonts w:cs="Calibri"/>
              </w:rPr>
              <w:t xml:space="preserve"> on</w:t>
            </w:r>
            <w:r w:rsidR="002E6625">
              <w:rPr>
                <w:rFonts w:cs="Calibri"/>
              </w:rPr>
              <w:t xml:space="preserve"> </w:t>
            </w:r>
            <w:r w:rsidR="00D954DA">
              <w:rPr>
                <w:rFonts w:cs="Calibri"/>
              </w:rPr>
              <w:t>DC IR</w:t>
            </w:r>
            <w:r>
              <w:rPr>
                <w:rFonts w:cs="Calibri"/>
              </w:rPr>
              <w:t xml:space="preserve"> </w:t>
            </w:r>
            <w:r w:rsidR="005E3592">
              <w:rPr>
                <w:rFonts w:cs="Calibri"/>
              </w:rPr>
              <w:t>do not trigger unexpected actions when receiving focus.</w:t>
            </w:r>
            <w:r w:rsidR="00945197">
              <w:rPr>
                <w:rFonts w:cs="Calibri"/>
              </w:rPr>
              <w:br/>
            </w: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35C5B318" w14:textId="563C0AE0" w:rsidR="00630520" w:rsidRDefault="00C90450" w:rsidP="006E51D3">
            <w:pPr>
              <w:rPr>
                <w:rFonts w:cs="Calibri"/>
              </w:rPr>
            </w:pPr>
            <w:r>
              <w:rPr>
                <w:rFonts w:cs="Calibri"/>
              </w:rPr>
              <w:t xml:space="preserve">On most pages, information, structure, and relationships can be programmatically determined. </w:t>
            </w:r>
          </w:p>
          <w:p w14:paraId="5EB2B922" w14:textId="77777777" w:rsidR="00C90450" w:rsidRDefault="00C90450" w:rsidP="006E51D3">
            <w:pPr>
              <w:rPr>
                <w:rFonts w:cs="Calibri"/>
              </w:rPr>
            </w:pPr>
          </w:p>
          <w:p w14:paraId="7669C42C" w14:textId="2324DD09" w:rsidR="002C0129" w:rsidRDefault="002C0129" w:rsidP="006E51D3">
            <w:pPr>
              <w:rPr>
                <w:rFonts w:cs="Calibri"/>
                <w:b/>
                <w:bCs/>
              </w:rPr>
            </w:pP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533F70E4" w14:textId="77777777" w:rsidR="00811A59" w:rsidRDefault="00811A59" w:rsidP="006E51D3">
            <w:pPr>
              <w:rPr>
                <w:rFonts w:cs="Calibri"/>
                <w:b/>
                <w:bCs/>
              </w:rPr>
            </w:pPr>
          </w:p>
          <w:p w14:paraId="1BF30D51" w14:textId="77777777" w:rsidR="0047674D" w:rsidRDefault="00C209A4" w:rsidP="00225A92">
            <w:r>
              <w:t>My Account: site administration tools are visually in a list but not semantically</w:t>
            </w:r>
            <w:r w:rsidR="00A252D3">
              <w:t>, account settings are visually in a list but not semantically</w:t>
            </w:r>
          </w:p>
          <w:p w14:paraId="05226AE5" w14:textId="77777777" w:rsidR="00703905" w:rsidRDefault="00703905" w:rsidP="00225A92"/>
          <w:p w14:paraId="3A77945B" w14:textId="77777777" w:rsidR="00703905" w:rsidRDefault="00703905" w:rsidP="00225A92">
            <w:r>
              <w:t xml:space="preserve">Subscription Tool: text (“Contact”, “Access”, </w:t>
            </w:r>
            <w:r w:rsidR="00A61A40">
              <w:t>and “Authentication”) is visually a heading but not semantically</w:t>
            </w:r>
            <w:r w:rsidR="006A5DDB">
              <w:t>, Create New Subscriber text (“Institutional</w:t>
            </w:r>
            <w:r w:rsidR="00656A93">
              <w:t>/corporate”, “individual”) is visually a heading but not semantically</w:t>
            </w:r>
          </w:p>
          <w:p w14:paraId="7FE477A2" w14:textId="77777777" w:rsidR="003B54B2" w:rsidRDefault="003B54B2" w:rsidP="00225A92"/>
          <w:p w14:paraId="29003A37" w14:textId="01EE6662" w:rsidR="003B54B2" w:rsidRDefault="003B54B2" w:rsidP="00225A92">
            <w:r>
              <w:t xml:space="preserve">Author Merge Tool: </w:t>
            </w:r>
            <w:r w:rsidR="00794969">
              <w:t>text (“Author Search”, “To merge authors”, “authors”) is visually a heading but not semantically</w:t>
            </w:r>
            <w:r w:rsidR="00950A3E">
              <w:t>, “to unmerge authors” is visually a heading but not semantically</w:t>
            </w:r>
          </w:p>
          <w:p w14:paraId="0143A27A" w14:textId="77777777" w:rsidR="00794969" w:rsidRDefault="00794969" w:rsidP="00225A92"/>
          <w:p w14:paraId="4100B8E2" w14:textId="77777777" w:rsidR="00BD2D46" w:rsidRDefault="00BD2D46" w:rsidP="00225A92">
            <w:r>
              <w:t xml:space="preserve">Harvesting Tool: </w:t>
            </w:r>
            <w:r w:rsidR="00F62DBA">
              <w:t xml:space="preserve"># of results </w:t>
            </w:r>
            <w:r w:rsidR="009467FE">
              <w:t>is visually a heading but not semantically</w:t>
            </w:r>
          </w:p>
          <w:p w14:paraId="65AF5108" w14:textId="77777777" w:rsidR="002F7BD8" w:rsidRDefault="002F7BD8" w:rsidP="00225A92"/>
          <w:p w14:paraId="6CA97EBE" w14:textId="77777777" w:rsidR="002F7BD8" w:rsidRDefault="002F7BD8" w:rsidP="00225A92">
            <w:r>
              <w:t xml:space="preserve">Dashboard: </w:t>
            </w:r>
            <w:r w:rsidR="00D9351D">
              <w:t>inputs (“article”, “disciplines”, “publication types”, and “date”) are visually in a list but not semantical</w:t>
            </w:r>
            <w:r w:rsidR="00FA62F8">
              <w:t>ly</w:t>
            </w:r>
          </w:p>
          <w:p w14:paraId="128A7009" w14:textId="77777777" w:rsidR="00697DB4" w:rsidRDefault="00697DB4" w:rsidP="00225A92"/>
          <w:p w14:paraId="6D02BA98" w14:textId="77777777" w:rsidR="00697DB4" w:rsidRDefault="00697DB4" w:rsidP="00225A92">
            <w:r>
              <w:t xml:space="preserve">Configuration Tools: </w:t>
            </w:r>
            <w:r w:rsidR="008A6509">
              <w:t>many headings are visually headings but not semantically (such as “Contents of this site”, “site configuration”, “repository design”)</w:t>
            </w:r>
            <w:r w:rsidR="009E46FE">
              <w:t xml:space="preserve">, side navigation is visually in a list but not </w:t>
            </w:r>
            <w:r w:rsidR="009E46FE">
              <w:lastRenderedPageBreak/>
              <w:t>semantically</w:t>
            </w:r>
            <w:r w:rsidR="00162A27">
              <w:t>, lists of users/tags are visually grouped but not semantically</w:t>
            </w:r>
          </w:p>
          <w:p w14:paraId="264D5F4B" w14:textId="77777777" w:rsidR="008A5A7E" w:rsidRDefault="008A5A7E" w:rsidP="00225A92"/>
          <w:p w14:paraId="51AD377F" w14:textId="77777777" w:rsidR="008A5A7E" w:rsidRDefault="008A5A7E" w:rsidP="00225A92">
            <w:r>
              <w:t>Manage Submissions: side navigation is visually in a list but not semantically</w:t>
            </w:r>
          </w:p>
          <w:p w14:paraId="3BAABDE8" w14:textId="77777777" w:rsidR="009C737C" w:rsidRDefault="009C737C" w:rsidP="00225A92"/>
          <w:p w14:paraId="04F16FE2" w14:textId="77777777" w:rsidR="009C737C" w:rsidRDefault="009C737C" w:rsidP="00225A92">
            <w:r>
              <w:t>Submit Submissions: Available Disciplines are visually in a list but not semantically, text area buttons are visually in a list but not semantically</w:t>
            </w:r>
          </w:p>
          <w:p w14:paraId="583EBA9B" w14:textId="77777777" w:rsidR="00A349F6" w:rsidRDefault="00A349F6" w:rsidP="00225A92"/>
          <w:p w14:paraId="2CFE06C1" w14:textId="77777777" w:rsidR="00A349F6" w:rsidRDefault="00A349F6" w:rsidP="00225A92">
            <w:r>
              <w:t>Digital Commons Help: sub-headings (“logging in”, “remember me op</w:t>
            </w:r>
            <w:r w:rsidR="00073011">
              <w:t>tion”) are visually headings but not semantically</w:t>
            </w:r>
          </w:p>
          <w:p w14:paraId="020CE561" w14:textId="77777777" w:rsidR="00A94EB3" w:rsidRDefault="00A94EB3" w:rsidP="00225A92"/>
          <w:p w14:paraId="54147B02" w14:textId="77777777" w:rsidR="00A94EB3" w:rsidRDefault="00A94EB3" w:rsidP="00225A92">
            <w:r>
              <w:t>Preview Journal: list of articles are not in a semantic list</w:t>
            </w:r>
          </w:p>
          <w:p w14:paraId="49F2730A" w14:textId="77777777" w:rsidR="004A284D" w:rsidRDefault="004A284D" w:rsidP="00225A92"/>
          <w:p w14:paraId="480A490D" w14:textId="77777777" w:rsidR="004A284D" w:rsidRDefault="004A284D" w:rsidP="00225A92">
            <w:r>
              <w:t xml:space="preserve">Manage Submissions Preferences: </w:t>
            </w:r>
            <w:r w:rsidR="00625A04">
              <w:t>“Preferences” is visually a heading but not semantically</w:t>
            </w:r>
          </w:p>
          <w:p w14:paraId="42B41C9C" w14:textId="77777777" w:rsidR="00C21762" w:rsidRDefault="00C21762" w:rsidP="00225A92"/>
          <w:p w14:paraId="603EE9AE" w14:textId="77777777" w:rsidR="00C21762" w:rsidRDefault="00C21762" w:rsidP="00225A92">
            <w:r>
              <w:t xml:space="preserve">Manage Submissions </w:t>
            </w:r>
            <w:r w:rsidR="00C91058">
              <w:t>Editor Report: “Editor Report” is visually a heading but not semantically</w:t>
            </w:r>
          </w:p>
          <w:p w14:paraId="1DCA205B" w14:textId="77777777" w:rsidR="00893776" w:rsidRDefault="00893776" w:rsidP="00225A92"/>
          <w:p w14:paraId="7CBC5D77" w14:textId="77777777" w:rsidR="00893776" w:rsidRDefault="00893776" w:rsidP="00225A92">
            <w:r>
              <w:t>Editorial Board: lists of editors are visually in a list but not semantically</w:t>
            </w:r>
          </w:p>
          <w:p w14:paraId="6A71B19B" w14:textId="77777777" w:rsidR="00D319B7" w:rsidRDefault="00D319B7" w:rsidP="00225A92"/>
          <w:p w14:paraId="26160858" w14:textId="77777777" w:rsidR="00D319B7" w:rsidRDefault="00D319B7" w:rsidP="00225A92">
            <w:r>
              <w:t xml:space="preserve">Advanced Search: </w:t>
            </w:r>
            <w:r w:rsidR="00B46737">
              <w:t>page navigation buttons are visually in a list but not semantically</w:t>
            </w:r>
            <w:r w:rsidR="00602990">
              <w:t>, filter headings are visually headings but not semantically</w:t>
            </w:r>
          </w:p>
          <w:p w14:paraId="6F8B1927" w14:textId="77777777" w:rsidR="00CA6F50" w:rsidRDefault="00CA6F50" w:rsidP="00225A92"/>
          <w:p w14:paraId="56B5B0B6" w14:textId="77777777" w:rsidR="00CA6F50" w:rsidRDefault="00CA6F50" w:rsidP="00225A92">
            <w:r>
              <w:t xml:space="preserve">Research Alerts: </w:t>
            </w:r>
            <w:r w:rsidR="001C290A">
              <w:t>“My Saved Searches” text is visually a heading but not semantically, “My Email Preferences” text is visually a heading but not semantically</w:t>
            </w:r>
          </w:p>
          <w:p w14:paraId="74BC7E42" w14:textId="77777777" w:rsidR="00677DD3" w:rsidRDefault="00677DD3" w:rsidP="00225A92"/>
          <w:p w14:paraId="5083C45F" w14:textId="1B516E22" w:rsidR="00677DD3" w:rsidRPr="00BF1CAD" w:rsidRDefault="00677DD3" w:rsidP="00225A92">
            <w:r>
              <w:t xml:space="preserve">Visitor-facing components: </w:t>
            </w:r>
            <w:r w:rsidR="00B6374D">
              <w:t xml:space="preserve">book details authors </w:t>
            </w:r>
            <w:r w:rsidR="00256507">
              <w:t>are visually in a list but not semantically</w:t>
            </w:r>
            <w:r w:rsidR="00B544DE">
              <w:t>, book details chapters are visually in a list but not semantically</w:t>
            </w:r>
            <w:r w:rsidR="00AF65FE">
              <w:t>, exhibit gallery exhibits are visually in a list but not semantically</w:t>
            </w:r>
            <w:r w:rsidR="00770711">
              <w:t>, exhibit headings are visually headings but not semantically</w:t>
            </w:r>
            <w:r w:rsidR="00B928C6">
              <w:t xml:space="preserve">, exhibit image </w:t>
            </w:r>
            <w:r w:rsidR="002B6A7A">
              <w:t>buttons are visually in a list but not semantically</w:t>
            </w:r>
            <w:r w:rsidR="00187860">
              <w:t>, journal with cover art breadcrumb navigation is visually in a list but not semantically</w:t>
            </w:r>
            <w:r w:rsidR="00112B5D">
              <w:t>, journal with cover art</w:t>
            </w:r>
            <w:r w:rsidR="00E57799">
              <w:t xml:space="preserve"> Issues/Notes/Departments is visually in a list but not semantically</w:t>
            </w:r>
            <w:r w:rsidR="00DC652D">
              <w:t>, journal with recent co</w:t>
            </w:r>
            <w:r w:rsidR="001C7A30">
              <w:t xml:space="preserve">ntent on homepage </w:t>
            </w:r>
            <w:r w:rsidR="00A94DD8">
              <w:t>recent content is visually in a list but not semantically</w:t>
            </w:r>
          </w:p>
        </w:tc>
      </w:tr>
      <w:tr w:rsidR="00B8013A" w:rsidRPr="00E106CB" w14:paraId="5083C46C" w14:textId="77777777" w:rsidTr="00596344">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FFFFCC"/>
          </w:tcPr>
          <w:p w14:paraId="5083C463" w14:textId="125BAE24" w:rsidR="00B8013A" w:rsidRPr="00445499" w:rsidRDefault="00596344" w:rsidP="00B8013A">
            <w:pPr>
              <w:rPr>
                <w:rFonts w:cs="Calibri"/>
              </w:rPr>
            </w:pPr>
            <w:r>
              <w:rPr>
                <w:rFonts w:cs="Calibri"/>
              </w:rPr>
              <w:t>Partially supports</w:t>
            </w:r>
          </w:p>
        </w:tc>
        <w:tc>
          <w:tcPr>
            <w:tcW w:w="3084" w:type="pct"/>
            <w:shd w:val="clear" w:color="auto" w:fill="auto"/>
          </w:tcPr>
          <w:p w14:paraId="71D1DD6C" w14:textId="296B582D" w:rsidR="00870454" w:rsidRPr="00870454" w:rsidRDefault="00870454" w:rsidP="00B8013A">
            <w:pPr>
              <w:rPr>
                <w:rFonts w:cs="Calibri"/>
              </w:rPr>
            </w:pPr>
            <w:r>
              <w:rPr>
                <w:rFonts w:cs="Calibri"/>
              </w:rPr>
              <w:t>“Skip to main content”</w:t>
            </w:r>
            <w:r w:rsidR="00875CDE">
              <w:rPr>
                <w:rFonts w:cs="Calibri"/>
              </w:rPr>
              <w:t xml:space="preserve"> link</w:t>
            </w:r>
            <w:r>
              <w:rPr>
                <w:rFonts w:cs="Calibri"/>
              </w:rPr>
              <w:t xml:space="preserve"> appears on </w:t>
            </w:r>
            <w:r w:rsidR="00225A92">
              <w:rPr>
                <w:rFonts w:cs="Calibri"/>
              </w:rPr>
              <w:t xml:space="preserve">some </w:t>
            </w:r>
            <w:r>
              <w:rPr>
                <w:rFonts w:cs="Calibri"/>
              </w:rPr>
              <w:t>pages</w:t>
            </w:r>
            <w:r w:rsidR="00132726">
              <w:rPr>
                <w:rFonts w:cs="Calibri"/>
              </w:rPr>
              <w:t xml:space="preserve"> </w:t>
            </w:r>
          </w:p>
          <w:p w14:paraId="17C50A72" w14:textId="77777777" w:rsidR="00D02DF4" w:rsidRDefault="00D02DF4" w:rsidP="004516E7">
            <w:pPr>
              <w:rPr>
                <w:rFonts w:cs="Calibri"/>
              </w:rPr>
            </w:pPr>
          </w:p>
          <w:p w14:paraId="0A2DA3B9" w14:textId="07CB7EF7" w:rsidR="00875CDE" w:rsidRDefault="00596344" w:rsidP="004516E7">
            <w:pPr>
              <w:rPr>
                <w:rFonts w:cs="Calibri"/>
                <w:b/>
                <w:bCs/>
              </w:rPr>
            </w:pPr>
            <w:r>
              <w:rPr>
                <w:rFonts w:cs="Calibri"/>
                <w:b/>
                <w:bCs/>
              </w:rPr>
              <w:t>Exceptions:</w:t>
            </w:r>
          </w:p>
          <w:p w14:paraId="463DD468" w14:textId="77777777" w:rsidR="00875CDE" w:rsidRDefault="00875CDE" w:rsidP="004516E7">
            <w:pPr>
              <w:rPr>
                <w:rFonts w:cs="Calibri"/>
                <w:b/>
                <w:bCs/>
              </w:rPr>
            </w:pPr>
          </w:p>
          <w:p w14:paraId="2ABAD2D7" w14:textId="77777777" w:rsidR="00875CDE" w:rsidRDefault="00B8726E" w:rsidP="004516E7">
            <w:pPr>
              <w:rPr>
                <w:rFonts w:cs="Calibri"/>
              </w:rPr>
            </w:pPr>
            <w:r>
              <w:rPr>
                <w:rFonts w:cs="Calibri"/>
              </w:rPr>
              <w:t>Subscription Tool: missing skip to main content link</w:t>
            </w:r>
          </w:p>
          <w:p w14:paraId="4F09500A" w14:textId="77777777" w:rsidR="005C0F46" w:rsidRDefault="005C0F46" w:rsidP="004516E7">
            <w:pPr>
              <w:rPr>
                <w:rFonts w:cs="Calibri"/>
              </w:rPr>
            </w:pPr>
          </w:p>
          <w:p w14:paraId="1266BF77" w14:textId="77777777" w:rsidR="005C0F46" w:rsidRDefault="005C0F46" w:rsidP="004516E7">
            <w:pPr>
              <w:rPr>
                <w:rFonts w:cs="Calibri"/>
              </w:rPr>
            </w:pPr>
            <w:r>
              <w:rPr>
                <w:rFonts w:cs="Calibri"/>
              </w:rPr>
              <w:t>Harvesting Tool: missing skip to main content link</w:t>
            </w:r>
          </w:p>
          <w:p w14:paraId="4FB0674D" w14:textId="77777777" w:rsidR="008A5A7E" w:rsidRDefault="008A5A7E" w:rsidP="004516E7">
            <w:pPr>
              <w:rPr>
                <w:rFonts w:cs="Calibri"/>
              </w:rPr>
            </w:pPr>
          </w:p>
          <w:p w14:paraId="7842C501" w14:textId="77777777" w:rsidR="008A5A7E" w:rsidRDefault="008A5A7E" w:rsidP="004516E7">
            <w:pPr>
              <w:rPr>
                <w:rFonts w:cs="Calibri"/>
              </w:rPr>
            </w:pPr>
            <w:r>
              <w:rPr>
                <w:rFonts w:cs="Calibri"/>
              </w:rPr>
              <w:t>Manage Submissions: missing skip to main content link</w:t>
            </w:r>
          </w:p>
          <w:p w14:paraId="15C4237E" w14:textId="77777777" w:rsidR="00FB1338" w:rsidRDefault="00FB1338" w:rsidP="004516E7">
            <w:pPr>
              <w:rPr>
                <w:rFonts w:cs="Calibri"/>
              </w:rPr>
            </w:pPr>
          </w:p>
          <w:p w14:paraId="2F873D23" w14:textId="77777777" w:rsidR="00FB1338" w:rsidRDefault="00FB1338" w:rsidP="004516E7">
            <w:pPr>
              <w:rPr>
                <w:rFonts w:cs="Calibri"/>
              </w:rPr>
            </w:pPr>
            <w:r>
              <w:rPr>
                <w:rFonts w:cs="Calibri"/>
              </w:rPr>
              <w:t>Follow Management: missing skip to main content link</w:t>
            </w:r>
          </w:p>
          <w:p w14:paraId="496359F4" w14:textId="77777777" w:rsidR="008628EB" w:rsidRDefault="008628EB" w:rsidP="004516E7">
            <w:pPr>
              <w:rPr>
                <w:rFonts w:cs="Calibri"/>
              </w:rPr>
            </w:pPr>
          </w:p>
          <w:p w14:paraId="5083C46B" w14:textId="3B32C735" w:rsidR="008628EB" w:rsidRPr="00875CDE" w:rsidRDefault="008628EB" w:rsidP="004516E7">
            <w:pPr>
              <w:rPr>
                <w:rFonts w:cs="Calibri"/>
              </w:rPr>
            </w:pPr>
            <w:r>
              <w:rPr>
                <w:rFonts w:cs="Calibri"/>
              </w:rPr>
              <w:lastRenderedPageBreak/>
              <w:t>Transcoding Status: missing skip to main content link</w:t>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104E34F5" w:rsidR="00061A19" w:rsidRPr="00061A19" w:rsidRDefault="00D954DA" w:rsidP="00945197">
            <w:pPr>
              <w:rPr>
                <w:rFonts w:cs="Calibri"/>
              </w:rPr>
            </w:pPr>
            <w:r>
              <w:rPr>
                <w:rFonts w:cs="Calibri"/>
              </w:rPr>
              <w:t>DC IR</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FC4530">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FFFFCC"/>
          </w:tcPr>
          <w:p w14:paraId="5083C474" w14:textId="069FE8B7" w:rsidR="00D3080E" w:rsidRPr="00445499" w:rsidRDefault="00FC4530" w:rsidP="00D3080E">
            <w:pPr>
              <w:rPr>
                <w:rFonts w:cs="Calibri"/>
              </w:rPr>
            </w:pPr>
            <w:r>
              <w:rPr>
                <w:rFonts w:cs="Calibri"/>
              </w:rPr>
              <w:t>Partially s</w:t>
            </w:r>
            <w:r w:rsidR="00441D0F">
              <w:rPr>
                <w:rFonts w:cs="Calibri"/>
              </w:rPr>
              <w:t>upports</w:t>
            </w:r>
          </w:p>
        </w:tc>
        <w:tc>
          <w:tcPr>
            <w:tcW w:w="3084" w:type="pct"/>
            <w:shd w:val="clear" w:color="auto" w:fill="auto"/>
          </w:tcPr>
          <w:p w14:paraId="7E08C310" w14:textId="77777777" w:rsidR="00D3080E" w:rsidRDefault="00FC4530"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Most</w:t>
            </w:r>
            <w:r w:rsidR="000E33F4">
              <w:rPr>
                <w:rFonts w:cs="Calibri"/>
              </w:rPr>
              <w:t xml:space="preserve"> pages on </w:t>
            </w:r>
            <w:r w:rsidR="00D954DA">
              <w:rPr>
                <w:rFonts w:cs="Calibri"/>
              </w:rPr>
              <w:t>DC IR</w:t>
            </w:r>
            <w:r w:rsidR="000E33F4">
              <w:rPr>
                <w:rFonts w:cs="Calibri"/>
              </w:rPr>
              <w:t xml:space="preserve"> have the language of the page specified</w:t>
            </w:r>
            <w:r w:rsidR="00840E4D">
              <w:rPr>
                <w:rFonts w:cs="Calibri"/>
              </w:rPr>
              <w:t>, using lang=”EN”.</w:t>
            </w:r>
          </w:p>
          <w:p w14:paraId="207C8CD4" w14:textId="77777777" w:rsidR="00FC4530" w:rsidRDefault="00FC4530"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459BC4D9" w14:textId="77777777" w:rsidR="00FC4530" w:rsidRDefault="00FC4530"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r>
              <w:rPr>
                <w:rFonts w:cs="Calibri"/>
                <w:b/>
                <w:bCs/>
              </w:rPr>
              <w:t>Exceptions:</w:t>
            </w:r>
          </w:p>
          <w:p w14:paraId="17B3B7E3" w14:textId="77777777" w:rsidR="00FC4530" w:rsidRDefault="00FC4530"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p>
          <w:p w14:paraId="5083C475" w14:textId="3CF12607" w:rsidR="00FC4530" w:rsidRPr="00FC4530" w:rsidRDefault="005F172B"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Dashboard: page is missing the language attribute</w:t>
            </w:r>
          </w:p>
        </w:tc>
      </w:tr>
      <w:tr w:rsidR="00945197" w:rsidRPr="00E106CB" w14:paraId="5083C47B" w14:textId="77777777" w:rsidTr="000B7806">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F2DBDB" w:themeFill="accent2" w:themeFillTint="33"/>
          </w:tcPr>
          <w:p w14:paraId="5083C479" w14:textId="61E0A9C7" w:rsidR="00945197" w:rsidRPr="00445499" w:rsidRDefault="00A31BF8" w:rsidP="00945197">
            <w:pPr>
              <w:rPr>
                <w:rFonts w:cs="Calibri"/>
              </w:rPr>
            </w:pPr>
            <w:r>
              <w:rPr>
                <w:rFonts w:cs="Calibri"/>
              </w:rPr>
              <w:t>Does not support</w:t>
            </w:r>
          </w:p>
        </w:tc>
        <w:tc>
          <w:tcPr>
            <w:tcW w:w="3084" w:type="pct"/>
            <w:shd w:val="clear" w:color="auto" w:fill="auto"/>
          </w:tcPr>
          <w:p w14:paraId="7C3EA825" w14:textId="77777777" w:rsidR="000B7806" w:rsidRDefault="008E6953" w:rsidP="00945197">
            <w:pPr>
              <w:rPr>
                <w:rFonts w:cs="Calibri"/>
              </w:rPr>
            </w:pPr>
            <w:r>
              <w:rPr>
                <w:rFonts w:cs="Calibri"/>
              </w:rPr>
              <w:t>For</w:t>
            </w:r>
            <w:r w:rsidR="000B7806">
              <w:rPr>
                <w:rFonts w:cs="Calibri"/>
              </w:rPr>
              <w:t xml:space="preserve"> content in a language other than English</w:t>
            </w:r>
            <w:r>
              <w:rPr>
                <w:rFonts w:cs="Calibri"/>
              </w:rPr>
              <w:t>, the language of the part is not specified.</w:t>
            </w:r>
            <w:r w:rsidR="000B7806">
              <w:rPr>
                <w:rFonts w:cs="Calibri"/>
              </w:rPr>
              <w:t xml:space="preserve"> </w:t>
            </w:r>
          </w:p>
          <w:p w14:paraId="55319B8E" w14:textId="77777777" w:rsidR="002A2D3F" w:rsidRDefault="002A2D3F" w:rsidP="00945197">
            <w:pPr>
              <w:rPr>
                <w:rFonts w:cs="Calibri"/>
              </w:rPr>
            </w:pPr>
          </w:p>
          <w:p w14:paraId="5083C47A" w14:textId="6ADA32CF" w:rsidR="002A2D3F" w:rsidRPr="00E106CB" w:rsidRDefault="002A2D3F" w:rsidP="00945197">
            <w:pPr>
              <w:rPr>
                <w:rFonts w:cs="Calibri"/>
              </w:rPr>
            </w:pPr>
          </w:p>
        </w:tc>
      </w:tr>
      <w:tr w:rsidR="00945197" w:rsidRPr="00E106CB" w14:paraId="5083C486" w14:textId="77777777" w:rsidTr="001C434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4102B4DA" w:rsidR="00945197" w:rsidRPr="00445499" w:rsidRDefault="001514BD" w:rsidP="00945197">
            <w:pPr>
              <w:rPr>
                <w:rFonts w:cs="Calibri"/>
              </w:rPr>
            </w:pPr>
            <w:r>
              <w:rPr>
                <w:rFonts w:cs="Calibri"/>
              </w:rPr>
              <w:t>S</w:t>
            </w:r>
            <w:r w:rsidR="00452FB7">
              <w:rPr>
                <w:rFonts w:cs="Calibri"/>
              </w:rPr>
              <w:t>upports</w:t>
            </w:r>
          </w:p>
        </w:tc>
        <w:tc>
          <w:tcPr>
            <w:tcW w:w="3084" w:type="pct"/>
            <w:shd w:val="clear" w:color="auto" w:fill="auto"/>
          </w:tcPr>
          <w:p w14:paraId="68218C2A" w14:textId="2CC4BF6D" w:rsidR="00774F69" w:rsidRDefault="001514BD"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All</w:t>
            </w:r>
            <w:r w:rsidR="00F0331C">
              <w:t xml:space="preserve"> p</w:t>
            </w:r>
            <w:r w:rsidR="0026254A">
              <w:t>age</w:t>
            </w:r>
            <w:r w:rsidR="00774F69">
              <w:t xml:space="preserve"> </w:t>
            </w:r>
            <w:r w:rsidR="00774F69" w:rsidRPr="00774F69">
              <w:t>elements have complete start and end tags, elements are nested according to their specifications, elements do not contain duplicate attributes, and IDs are unique</w:t>
            </w:r>
            <w:r w:rsidR="00C44B13">
              <w:t>.</w:t>
            </w:r>
          </w:p>
          <w:p w14:paraId="74D68F3A" w14:textId="77777777" w:rsidR="00F0331C"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083C485" w14:textId="40B32976"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EA2C96">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AF1DD" w:themeFill="accent3" w:themeFillTint="33"/>
          </w:tcPr>
          <w:p w14:paraId="4C708E7E" w14:textId="4957893D" w:rsidR="00945197" w:rsidRDefault="00EA2C96" w:rsidP="00945197">
            <w:pPr>
              <w:rPr>
                <w:rFonts w:cs="Calibri"/>
              </w:rPr>
            </w:pPr>
            <w:r>
              <w:rPr>
                <w:rFonts w:cs="Calibri"/>
              </w:rPr>
              <w:t>S</w:t>
            </w:r>
            <w:r w:rsidR="001C4346">
              <w:rPr>
                <w:rFonts w:cs="Calibri"/>
              </w:rPr>
              <w:t>upports</w:t>
            </w:r>
          </w:p>
        </w:tc>
        <w:tc>
          <w:tcPr>
            <w:tcW w:w="3084" w:type="pct"/>
            <w:shd w:val="clear" w:color="auto" w:fill="auto"/>
          </w:tcPr>
          <w:p w14:paraId="052251D6" w14:textId="1CA9C148" w:rsidR="00945197" w:rsidRDefault="00D954DA" w:rsidP="00945197">
            <w:pPr>
              <w:rPr>
                <w:rFonts w:cs="Calibri"/>
              </w:rPr>
            </w:pPr>
            <w:r>
              <w:rPr>
                <w:rFonts w:cs="Calibri"/>
              </w:rPr>
              <w:t>DC IR</w:t>
            </w:r>
            <w:r w:rsidR="00665CC6">
              <w:rPr>
                <w:rFonts w:cs="Calibri"/>
              </w:rPr>
              <w:t xml:space="preserve"> pages </w:t>
            </w:r>
            <w:r w:rsidR="00EA2C96">
              <w:rPr>
                <w:rFonts w:cs="Calibri"/>
              </w:rPr>
              <w:t>that</w:t>
            </w:r>
            <w:r w:rsidR="00665CC6">
              <w:rPr>
                <w:rFonts w:cs="Calibri"/>
              </w:rPr>
              <w:t xml:space="preserve"> contain input fields related to the user</w:t>
            </w:r>
            <w:r w:rsidR="00EA2C96">
              <w:rPr>
                <w:rFonts w:cs="Calibri"/>
              </w:rPr>
              <w:t xml:space="preserve"> </w:t>
            </w:r>
            <w:r w:rsidR="0029505C">
              <w:rPr>
                <w:rFonts w:cs="Calibri"/>
              </w:rPr>
              <w:t>have autocomplete elements.</w:t>
            </w:r>
          </w:p>
          <w:p w14:paraId="04B3D8A5" w14:textId="77777777" w:rsidR="00702419" w:rsidRDefault="00702419" w:rsidP="00400672">
            <w:pPr>
              <w:rPr>
                <w:rFonts w:cs="Calibri"/>
              </w:rPr>
            </w:pPr>
          </w:p>
          <w:p w14:paraId="6C23C5B6" w14:textId="77777777" w:rsidR="00665CC6" w:rsidRDefault="00665CC6" w:rsidP="00400672">
            <w:pPr>
              <w:rPr>
                <w:rFonts w:cs="Calibri"/>
                <w:b/>
                <w:bCs/>
              </w:rPr>
            </w:pPr>
          </w:p>
          <w:p w14:paraId="15175A02" w14:textId="26648561" w:rsidR="00665CC6" w:rsidRPr="00665CC6" w:rsidRDefault="00665CC6" w:rsidP="00400672">
            <w:pPr>
              <w:rPr>
                <w:rFonts w:cs="Calibri"/>
              </w:rPr>
            </w:pPr>
          </w:p>
        </w:tc>
      </w:tr>
      <w:tr w:rsidR="002E4B4A" w:rsidRPr="00E106CB" w14:paraId="5083C498" w14:textId="77777777" w:rsidTr="006A1CBF">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EAF1DD" w:themeFill="accent3" w:themeFillTint="33"/>
          </w:tcPr>
          <w:p w14:paraId="5083C491" w14:textId="4D2E2CF4" w:rsidR="002E4B4A" w:rsidRPr="00445499" w:rsidRDefault="006A1CBF" w:rsidP="002E4B4A">
            <w:pPr>
              <w:rPr>
                <w:rFonts w:cs="Calibri"/>
              </w:rPr>
            </w:pPr>
            <w:r>
              <w:rPr>
                <w:rFonts w:cs="Calibri"/>
              </w:rPr>
              <w:t>Supports</w:t>
            </w:r>
          </w:p>
        </w:tc>
        <w:tc>
          <w:tcPr>
            <w:tcW w:w="3084" w:type="pct"/>
            <w:shd w:val="clear" w:color="auto" w:fill="auto"/>
          </w:tcPr>
          <w:p w14:paraId="433D98E2" w14:textId="312FD0FF" w:rsidR="007A65C1" w:rsidRPr="007A65C1" w:rsidRDefault="00D954DA" w:rsidP="00C06D62">
            <w:pPr>
              <w:rPr>
                <w:rFonts w:cs="Calibri"/>
              </w:rPr>
            </w:pPr>
            <w:r>
              <w:rPr>
                <w:rFonts w:cs="Calibri"/>
              </w:rPr>
              <w:t>DC IR</w:t>
            </w:r>
            <w:r w:rsidR="007A65C1">
              <w:rPr>
                <w:rFonts w:cs="Calibri"/>
              </w:rPr>
              <w:t xml:space="preserve"> pages </w:t>
            </w:r>
            <w:r w:rsidR="00F21A2E">
              <w:rPr>
                <w:rFonts w:cs="Calibri"/>
              </w:rPr>
              <w:t xml:space="preserve">have </w:t>
            </w:r>
            <w:r w:rsidR="006A1CBF">
              <w:rPr>
                <w:rFonts w:cs="Calibri"/>
              </w:rPr>
              <w:t xml:space="preserve">specific titles, </w:t>
            </w:r>
            <w:r w:rsidR="00F21A2E">
              <w:rPr>
                <w:rFonts w:cs="Calibri"/>
              </w:rPr>
              <w:t xml:space="preserve">which describe the topic or purpose of the pages, other than the home screen. </w:t>
            </w:r>
          </w:p>
          <w:p w14:paraId="14865DA5" w14:textId="77777777" w:rsidR="007A65C1" w:rsidRDefault="007A65C1" w:rsidP="00C06D62">
            <w:pPr>
              <w:rPr>
                <w:rFonts w:cs="Calibri"/>
                <w:b/>
                <w:bCs/>
              </w:rPr>
            </w:pPr>
          </w:p>
          <w:p w14:paraId="5083C497" w14:textId="2A395E3D" w:rsidR="00FD6058" w:rsidRPr="003729EC" w:rsidRDefault="00FD6058" w:rsidP="00EE7CA8"/>
        </w:tc>
      </w:tr>
      <w:tr w:rsidR="00971AA1" w:rsidRPr="00E106CB" w14:paraId="5083C4A1" w14:textId="77777777" w:rsidTr="00EF60DC">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FFFFCC"/>
          </w:tcPr>
          <w:p w14:paraId="5083C49C" w14:textId="6253C3C3" w:rsidR="00971AA1" w:rsidRPr="00445499" w:rsidRDefault="00EF60DC" w:rsidP="00971AA1">
            <w:pPr>
              <w:rPr>
                <w:rFonts w:cs="Calibri"/>
              </w:rPr>
            </w:pPr>
            <w:r>
              <w:rPr>
                <w:rFonts w:cs="Calibri"/>
              </w:rPr>
              <w:t>Partially supports</w:t>
            </w:r>
          </w:p>
        </w:tc>
        <w:tc>
          <w:tcPr>
            <w:tcW w:w="3084" w:type="pct"/>
            <w:shd w:val="clear" w:color="auto" w:fill="auto"/>
          </w:tcPr>
          <w:p w14:paraId="07F5B9F4" w14:textId="11EE7E95" w:rsidR="00C06D62" w:rsidRDefault="00DF65CE" w:rsidP="00C06D62">
            <w:pPr>
              <w:rPr>
                <w:rFonts w:cs="Calibri"/>
              </w:rPr>
            </w:pPr>
            <w:r>
              <w:rPr>
                <w:rFonts w:cs="Calibri"/>
              </w:rPr>
              <w:t>Most l</w:t>
            </w:r>
            <w:r w:rsidR="00F31543">
              <w:rPr>
                <w:rFonts w:cs="Calibri"/>
              </w:rPr>
              <w:t>i</w:t>
            </w:r>
            <w:r w:rsidR="005F3135">
              <w:rPr>
                <w:rFonts w:cs="Calibri"/>
              </w:rPr>
              <w:t xml:space="preserve">nks have descriptive and unique </w:t>
            </w:r>
            <w:r w:rsidR="007F4C0B">
              <w:rPr>
                <w:rFonts w:cs="Calibri"/>
              </w:rPr>
              <w:t>names.</w:t>
            </w:r>
          </w:p>
          <w:p w14:paraId="750738C4" w14:textId="77777777" w:rsidR="00DA152B" w:rsidRDefault="00DA152B" w:rsidP="00971AA1">
            <w:pPr>
              <w:rPr>
                <w:rFonts w:cs="Calibri"/>
                <w:b/>
                <w:bCs/>
              </w:rPr>
            </w:pPr>
          </w:p>
          <w:p w14:paraId="27A4D145" w14:textId="0CCE7F5D" w:rsidR="00DF65CE" w:rsidRPr="00EA2C96" w:rsidRDefault="00DF65CE" w:rsidP="00971AA1">
            <w:pPr>
              <w:rPr>
                <w:rFonts w:cs="Calibri"/>
                <w:b/>
                <w:bCs/>
              </w:rPr>
            </w:pPr>
            <w:r>
              <w:rPr>
                <w:rFonts w:cs="Calibri"/>
                <w:b/>
                <w:bCs/>
              </w:rPr>
              <w:t>Exceptions:</w:t>
            </w:r>
          </w:p>
          <w:p w14:paraId="1B7226DD" w14:textId="77777777" w:rsidR="008E5213" w:rsidRDefault="008E5213" w:rsidP="00275637"/>
          <w:p w14:paraId="060EE1EF" w14:textId="77777777" w:rsidR="00EF60DC" w:rsidRDefault="00EF60DC" w:rsidP="00275637">
            <w:r>
              <w:t xml:space="preserve">Product Updates: </w:t>
            </w:r>
            <w:r w:rsidR="00C82B32">
              <w:t>RSS link is missing accessible text</w:t>
            </w:r>
          </w:p>
          <w:p w14:paraId="494D58FA" w14:textId="77777777" w:rsidR="00912A35" w:rsidRDefault="00912A35" w:rsidP="00275637"/>
          <w:p w14:paraId="34859DAE" w14:textId="77777777" w:rsidR="00912A35" w:rsidRDefault="00912A35" w:rsidP="00275637">
            <w:r>
              <w:t>Dashboard: Open in New Tab icon links have no accessible text</w:t>
            </w:r>
          </w:p>
          <w:p w14:paraId="42241A10" w14:textId="77777777" w:rsidR="003403AD" w:rsidRDefault="003403AD" w:rsidP="00275637"/>
          <w:p w14:paraId="5083C4A0" w14:textId="0D3F200B" w:rsidR="003403AD" w:rsidRPr="00131564" w:rsidRDefault="004E3839" w:rsidP="00275637">
            <w:r>
              <w:t xml:space="preserve">Submit Submissions: </w:t>
            </w:r>
            <w:r>
              <w:rPr>
                <w:rFonts w:asciiTheme="minorHAnsi" w:hAnsiTheme="minorHAnsi" w:cstheme="minorHAnsi"/>
              </w:rPr>
              <w:t>Disciplines expand links have no accessible text</w:t>
            </w:r>
          </w:p>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0D4C53">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FFFFCC"/>
          </w:tcPr>
          <w:p w14:paraId="5083C4A9" w14:textId="42C80311" w:rsidR="00945197" w:rsidRPr="00445499" w:rsidRDefault="000D4C53" w:rsidP="00945197">
            <w:pPr>
              <w:rPr>
                <w:rFonts w:cs="Calibri"/>
              </w:rPr>
            </w:pPr>
            <w:r>
              <w:rPr>
                <w:rFonts w:cs="Calibri"/>
              </w:rPr>
              <w:t>Partially supports</w:t>
            </w:r>
          </w:p>
        </w:tc>
        <w:tc>
          <w:tcPr>
            <w:tcW w:w="3084" w:type="pct"/>
            <w:shd w:val="clear" w:color="auto" w:fill="auto"/>
          </w:tcPr>
          <w:p w14:paraId="10248774" w14:textId="77777777" w:rsidR="00945197" w:rsidRDefault="00D954DA" w:rsidP="0095410B">
            <w:pPr>
              <w:rPr>
                <w:rFonts w:cs="Calibri"/>
              </w:rPr>
            </w:pPr>
            <w:r>
              <w:rPr>
                <w:rFonts w:cs="Calibri"/>
              </w:rPr>
              <w:t>DC IR</w:t>
            </w:r>
            <w:r w:rsidR="00A73090" w:rsidRPr="00D36D2C">
              <w:rPr>
                <w:rFonts w:cs="Calibri"/>
              </w:rPr>
              <w:t xml:space="preserve"> </w:t>
            </w:r>
            <w:r w:rsidR="00A95F5D" w:rsidRPr="00D36D2C">
              <w:rPr>
                <w:rFonts w:cs="Calibri"/>
                <w:bCs/>
              </w:rPr>
              <w:t>identifies</w:t>
            </w:r>
            <w:r w:rsidR="00A73090" w:rsidRPr="00D36D2C">
              <w:rPr>
                <w:rFonts w:cs="Calibri"/>
              </w:rPr>
              <w:t xml:space="preserve"> </w:t>
            </w:r>
            <w:r w:rsidR="000D4C53">
              <w:rPr>
                <w:rFonts w:cs="Calibri"/>
              </w:rPr>
              <w:t xml:space="preserve">most </w:t>
            </w:r>
            <w:r w:rsidR="00A73090" w:rsidRPr="00D36D2C">
              <w:rPr>
                <w:rFonts w:cs="Calibri"/>
              </w:rPr>
              <w:t xml:space="preserve">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p w14:paraId="4C2F808D" w14:textId="77777777" w:rsidR="000D4C53" w:rsidRDefault="000D4C53" w:rsidP="0095410B">
            <w:pPr>
              <w:rPr>
                <w:rFonts w:cs="Calibri"/>
              </w:rPr>
            </w:pPr>
          </w:p>
          <w:p w14:paraId="1C680BE8" w14:textId="77777777" w:rsidR="000D4C53" w:rsidRDefault="000D4C53" w:rsidP="0095410B">
            <w:pPr>
              <w:rPr>
                <w:rFonts w:cs="Calibri"/>
                <w:b/>
                <w:bCs/>
              </w:rPr>
            </w:pPr>
            <w:r>
              <w:rPr>
                <w:rFonts w:cs="Calibri"/>
                <w:b/>
                <w:bCs/>
              </w:rPr>
              <w:t>Exceptions:</w:t>
            </w:r>
          </w:p>
          <w:p w14:paraId="5C48E679" w14:textId="77777777" w:rsidR="000D4C53" w:rsidRDefault="000D4C53" w:rsidP="0095410B">
            <w:pPr>
              <w:rPr>
                <w:rFonts w:cs="Calibri"/>
                <w:b/>
                <w:bCs/>
              </w:rPr>
            </w:pPr>
          </w:p>
          <w:p w14:paraId="5083C4AA" w14:textId="0B099AA7" w:rsidR="000D4C53" w:rsidRPr="002D5852" w:rsidRDefault="002D5852" w:rsidP="0095410B">
            <w:pPr>
              <w:rPr>
                <w:rFonts w:cs="Calibri"/>
              </w:rPr>
            </w:pPr>
            <w:r>
              <w:rPr>
                <w:rFonts w:cs="Calibri"/>
              </w:rPr>
              <w:t>Login: No error message is displayed when activating the login button with blank fields</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40BD974F" w:rsidR="004F357F" w:rsidRPr="00AB0E79" w:rsidRDefault="008849BB" w:rsidP="0051627A">
            <w:pPr>
              <w:rPr>
                <w:rFonts w:cs="Calibri"/>
              </w:rPr>
            </w:pPr>
            <w:r>
              <w:rPr>
                <w:rFonts w:cs="Calibri"/>
              </w:rPr>
              <w:t>Some</w:t>
            </w:r>
            <w:r w:rsidR="004E27E7">
              <w:rPr>
                <w:rFonts w:cs="Calibri"/>
              </w:rPr>
              <w:t xml:space="preserve">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52BB86C3" w14:textId="58130ED8" w:rsidR="007D6DAB" w:rsidRDefault="007D6DAB" w:rsidP="007D6DAB"/>
          <w:p w14:paraId="32341710" w14:textId="77777777" w:rsidR="0046403A" w:rsidRDefault="008849BB" w:rsidP="00225A92">
            <w:pPr>
              <w:rPr>
                <w:rFonts w:asciiTheme="minorHAnsi" w:hAnsiTheme="minorHAnsi" w:cstheme="minorHAnsi"/>
              </w:rPr>
            </w:pPr>
            <w:r>
              <w:rPr>
                <w:rFonts w:asciiTheme="minorHAnsi" w:hAnsiTheme="minorHAnsi" w:cstheme="minorHAnsi"/>
              </w:rPr>
              <w:t>Subscription Tool: access checkboxes are missing accessible labels, subscriber input is missing a label</w:t>
            </w:r>
            <w:r w:rsidR="00302D7E">
              <w:rPr>
                <w:rFonts w:asciiTheme="minorHAnsi" w:hAnsiTheme="minorHAnsi" w:cstheme="minorHAnsi"/>
              </w:rPr>
              <w:t>, Create New Subscriber radio buttons have no labels</w:t>
            </w:r>
          </w:p>
          <w:p w14:paraId="3CF33E71" w14:textId="77777777" w:rsidR="00ED1D79" w:rsidRDefault="00ED1D79" w:rsidP="00225A92">
            <w:pPr>
              <w:rPr>
                <w:rFonts w:asciiTheme="minorHAnsi" w:hAnsiTheme="minorHAnsi" w:cstheme="minorHAnsi"/>
              </w:rPr>
            </w:pPr>
          </w:p>
          <w:p w14:paraId="44357FFF" w14:textId="77777777" w:rsidR="00ED1D79" w:rsidRDefault="00ED1D79" w:rsidP="00225A92">
            <w:pPr>
              <w:rPr>
                <w:rFonts w:asciiTheme="minorHAnsi" w:hAnsiTheme="minorHAnsi" w:cstheme="minorHAnsi"/>
              </w:rPr>
            </w:pPr>
            <w:r>
              <w:rPr>
                <w:rFonts w:asciiTheme="minorHAnsi" w:hAnsiTheme="minorHAnsi" w:cstheme="minorHAnsi"/>
              </w:rPr>
              <w:t>Author Merge Tool: search input is missing accessible label</w:t>
            </w:r>
          </w:p>
          <w:p w14:paraId="5D7F501F" w14:textId="77777777" w:rsidR="00DF4EF1" w:rsidRDefault="00DF4EF1" w:rsidP="00225A92">
            <w:pPr>
              <w:rPr>
                <w:rFonts w:asciiTheme="minorHAnsi" w:hAnsiTheme="minorHAnsi" w:cstheme="minorHAnsi"/>
              </w:rPr>
            </w:pPr>
          </w:p>
          <w:p w14:paraId="1CED8B30" w14:textId="6F99B4F7" w:rsidR="00B10D0A" w:rsidRDefault="00DF4EF1" w:rsidP="00225A92">
            <w:pPr>
              <w:rPr>
                <w:rFonts w:asciiTheme="minorHAnsi" w:hAnsiTheme="minorHAnsi" w:cstheme="minorHAnsi"/>
              </w:rPr>
            </w:pPr>
            <w:r>
              <w:rPr>
                <w:rFonts w:asciiTheme="minorHAnsi" w:hAnsiTheme="minorHAnsi" w:cstheme="minorHAnsi"/>
              </w:rPr>
              <w:t>Harvesting Tool: radio buttons are missing accessible labels</w:t>
            </w:r>
          </w:p>
          <w:p w14:paraId="4EB649B1" w14:textId="77777777" w:rsidR="00C95EB9" w:rsidRDefault="00C95EB9" w:rsidP="00225A92">
            <w:pPr>
              <w:rPr>
                <w:rFonts w:asciiTheme="minorHAnsi" w:hAnsiTheme="minorHAnsi" w:cstheme="minorHAnsi"/>
              </w:rPr>
            </w:pPr>
          </w:p>
          <w:p w14:paraId="63CEDC5E" w14:textId="77777777" w:rsidR="00B10D0A" w:rsidRDefault="00B10D0A" w:rsidP="00225A92">
            <w:pPr>
              <w:rPr>
                <w:rFonts w:asciiTheme="minorHAnsi" w:hAnsiTheme="minorHAnsi" w:cstheme="minorHAnsi"/>
              </w:rPr>
            </w:pPr>
            <w:r>
              <w:rPr>
                <w:rFonts w:asciiTheme="minorHAnsi" w:hAnsiTheme="minorHAnsi" w:cstheme="minorHAnsi"/>
              </w:rPr>
              <w:t>Dashboard Institutions Editor: form elements are all missing labels</w:t>
            </w:r>
          </w:p>
          <w:p w14:paraId="3287CE51" w14:textId="77777777" w:rsidR="00FA62F8" w:rsidRDefault="00FA62F8" w:rsidP="00225A92">
            <w:pPr>
              <w:rPr>
                <w:rFonts w:asciiTheme="minorHAnsi" w:hAnsiTheme="minorHAnsi" w:cstheme="minorHAnsi"/>
              </w:rPr>
            </w:pPr>
          </w:p>
          <w:p w14:paraId="43F8DC82" w14:textId="77777777" w:rsidR="00FA62F8" w:rsidRDefault="00FA62F8" w:rsidP="00225A92">
            <w:pPr>
              <w:rPr>
                <w:rFonts w:asciiTheme="minorHAnsi" w:hAnsiTheme="minorHAnsi" w:cstheme="minorHAnsi"/>
              </w:rPr>
            </w:pPr>
            <w:r>
              <w:rPr>
                <w:rFonts w:asciiTheme="minorHAnsi" w:hAnsiTheme="minorHAnsi" w:cstheme="minorHAnsi"/>
              </w:rPr>
              <w:t>Dashboard</w:t>
            </w:r>
            <w:r w:rsidR="00D34FE0">
              <w:rPr>
                <w:rFonts w:asciiTheme="minorHAnsi" w:hAnsiTheme="minorHAnsi" w:cstheme="minorHAnsi"/>
              </w:rPr>
              <w:t>: hamburger me</w:t>
            </w:r>
            <w:r w:rsidR="001B311E">
              <w:rPr>
                <w:rFonts w:asciiTheme="minorHAnsi" w:hAnsiTheme="minorHAnsi" w:cstheme="minorHAnsi"/>
              </w:rPr>
              <w:t>n</w:t>
            </w:r>
            <w:r w:rsidR="00D34FE0">
              <w:rPr>
                <w:rFonts w:asciiTheme="minorHAnsi" w:hAnsiTheme="minorHAnsi" w:cstheme="minorHAnsi"/>
              </w:rPr>
              <w:t>u is missing accessible name</w:t>
            </w:r>
            <w:r w:rsidR="0051607F">
              <w:rPr>
                <w:rFonts w:asciiTheme="minorHAnsi" w:hAnsiTheme="minorHAnsi" w:cstheme="minorHAnsi"/>
              </w:rPr>
              <w:t>, Show Entries select is missing an accessible name</w:t>
            </w:r>
          </w:p>
          <w:p w14:paraId="01CC5D5E" w14:textId="77777777" w:rsidR="001B311E" w:rsidRDefault="001B311E" w:rsidP="00225A92">
            <w:pPr>
              <w:rPr>
                <w:rFonts w:asciiTheme="minorHAnsi" w:hAnsiTheme="minorHAnsi" w:cstheme="minorHAnsi"/>
              </w:rPr>
            </w:pPr>
          </w:p>
          <w:p w14:paraId="0C7327D3" w14:textId="77777777" w:rsidR="001B311E" w:rsidRDefault="001B311E" w:rsidP="00225A92">
            <w:pPr>
              <w:rPr>
                <w:rFonts w:asciiTheme="minorHAnsi" w:hAnsiTheme="minorHAnsi" w:cstheme="minorHAnsi"/>
              </w:rPr>
            </w:pPr>
            <w:r>
              <w:rPr>
                <w:rFonts w:asciiTheme="minorHAnsi" w:hAnsiTheme="minorHAnsi" w:cstheme="minorHAnsi"/>
              </w:rPr>
              <w:t>Configuration Tools: all form elements are missing accessible labels</w:t>
            </w:r>
            <w:r w:rsidR="0054620D">
              <w:rPr>
                <w:rFonts w:asciiTheme="minorHAnsi" w:hAnsiTheme="minorHAnsi" w:cstheme="minorHAnsi"/>
              </w:rPr>
              <w:t xml:space="preserve">, all checkboxes </w:t>
            </w:r>
            <w:r w:rsidR="00BF16C3">
              <w:rPr>
                <w:rFonts w:asciiTheme="minorHAnsi" w:hAnsiTheme="minorHAnsi" w:cstheme="minorHAnsi"/>
              </w:rPr>
              <w:t>are missing accessible labels</w:t>
            </w:r>
          </w:p>
          <w:p w14:paraId="74E4C61E" w14:textId="77777777" w:rsidR="00230A8B" w:rsidRDefault="00230A8B" w:rsidP="00225A92">
            <w:pPr>
              <w:rPr>
                <w:rFonts w:asciiTheme="minorHAnsi" w:hAnsiTheme="minorHAnsi" w:cstheme="minorHAnsi"/>
              </w:rPr>
            </w:pPr>
          </w:p>
          <w:p w14:paraId="3F6793D1" w14:textId="77777777" w:rsidR="00230A8B" w:rsidRDefault="00230A8B" w:rsidP="00225A92">
            <w:pPr>
              <w:rPr>
                <w:rFonts w:asciiTheme="minorHAnsi" w:hAnsiTheme="minorHAnsi" w:cstheme="minorHAnsi"/>
              </w:rPr>
            </w:pPr>
            <w:r>
              <w:rPr>
                <w:rFonts w:asciiTheme="minorHAnsi" w:hAnsiTheme="minorHAnsi" w:cstheme="minorHAnsi"/>
              </w:rPr>
              <w:t>Manage Submissions: input elements are missing accessible labels</w:t>
            </w:r>
          </w:p>
          <w:p w14:paraId="53B7C4BE" w14:textId="77777777" w:rsidR="00BD542E" w:rsidRDefault="00BD542E" w:rsidP="00225A92">
            <w:pPr>
              <w:rPr>
                <w:rFonts w:asciiTheme="minorHAnsi" w:hAnsiTheme="minorHAnsi" w:cstheme="minorHAnsi"/>
              </w:rPr>
            </w:pPr>
          </w:p>
          <w:p w14:paraId="28B8B287" w14:textId="77777777" w:rsidR="00BD542E" w:rsidRDefault="00BD542E" w:rsidP="00225A92">
            <w:pPr>
              <w:rPr>
                <w:rFonts w:asciiTheme="minorHAnsi" w:hAnsiTheme="minorHAnsi" w:cstheme="minorHAnsi"/>
              </w:rPr>
            </w:pPr>
            <w:r>
              <w:rPr>
                <w:rFonts w:asciiTheme="minorHAnsi" w:hAnsiTheme="minorHAnsi" w:cstheme="minorHAnsi"/>
              </w:rPr>
              <w:t xml:space="preserve">Submit Submission: </w:t>
            </w:r>
            <w:r w:rsidR="009372AD">
              <w:rPr>
                <w:rFonts w:asciiTheme="minorHAnsi" w:hAnsiTheme="minorHAnsi" w:cstheme="minorHAnsi"/>
              </w:rPr>
              <w:t>select element missing accessible name</w:t>
            </w:r>
            <w:r w:rsidR="00AF4C62">
              <w:rPr>
                <w:rFonts w:asciiTheme="minorHAnsi" w:hAnsiTheme="minorHAnsi" w:cstheme="minorHAnsi"/>
              </w:rPr>
              <w:t xml:space="preserve">, </w:t>
            </w:r>
            <w:r w:rsidR="005A1A91">
              <w:rPr>
                <w:rFonts w:asciiTheme="minorHAnsi" w:hAnsiTheme="minorHAnsi" w:cstheme="minorHAnsi"/>
              </w:rPr>
              <w:t>Author Detail uses red asterisks to indicate a required field without instructions, Cover Letter Choose File button is missing accessible text</w:t>
            </w:r>
            <w:r w:rsidR="002C6474">
              <w:rPr>
                <w:rFonts w:asciiTheme="minorHAnsi" w:hAnsiTheme="minorHAnsi" w:cstheme="minorHAnsi"/>
              </w:rPr>
              <w:t xml:space="preserve">, </w:t>
            </w:r>
            <w:r w:rsidR="00B735EA">
              <w:rPr>
                <w:rFonts w:asciiTheme="minorHAnsi" w:hAnsiTheme="minorHAnsi" w:cstheme="minorHAnsi"/>
              </w:rPr>
              <w:t>Selected Disciplines has no accessible text</w:t>
            </w:r>
          </w:p>
          <w:p w14:paraId="7D8DE454" w14:textId="77777777" w:rsidR="00BF1CC9" w:rsidRDefault="00BF1CC9" w:rsidP="00225A92">
            <w:pPr>
              <w:rPr>
                <w:rFonts w:asciiTheme="minorHAnsi" w:hAnsiTheme="minorHAnsi" w:cstheme="minorHAnsi"/>
              </w:rPr>
            </w:pPr>
          </w:p>
          <w:p w14:paraId="0C776D1B" w14:textId="77777777" w:rsidR="00BF1CC9" w:rsidRDefault="00BF1CC9" w:rsidP="00225A92">
            <w:pPr>
              <w:rPr>
                <w:rFonts w:asciiTheme="minorHAnsi" w:hAnsiTheme="minorHAnsi" w:cstheme="minorHAnsi"/>
              </w:rPr>
            </w:pPr>
            <w:r>
              <w:rPr>
                <w:rFonts w:asciiTheme="minorHAnsi" w:hAnsiTheme="minorHAnsi" w:cstheme="minorHAnsi"/>
              </w:rPr>
              <w:t xml:space="preserve">Manage Submissions Preferences: </w:t>
            </w:r>
            <w:r w:rsidR="004A284D">
              <w:rPr>
                <w:rFonts w:asciiTheme="minorHAnsi" w:hAnsiTheme="minorHAnsi" w:cstheme="minorHAnsi"/>
              </w:rPr>
              <w:t>all form elements are missing accessible labels</w:t>
            </w:r>
          </w:p>
          <w:p w14:paraId="36CD02C9" w14:textId="77777777" w:rsidR="000C583E" w:rsidRDefault="000C583E" w:rsidP="00225A92">
            <w:pPr>
              <w:rPr>
                <w:rFonts w:asciiTheme="minorHAnsi" w:hAnsiTheme="minorHAnsi" w:cstheme="minorHAnsi"/>
              </w:rPr>
            </w:pPr>
          </w:p>
          <w:p w14:paraId="6DDCB777" w14:textId="77777777" w:rsidR="000C583E" w:rsidRDefault="000C583E" w:rsidP="00225A92">
            <w:pPr>
              <w:rPr>
                <w:rFonts w:asciiTheme="minorHAnsi" w:hAnsiTheme="minorHAnsi" w:cstheme="minorHAnsi"/>
              </w:rPr>
            </w:pPr>
            <w:r>
              <w:rPr>
                <w:rFonts w:asciiTheme="minorHAnsi" w:hAnsiTheme="minorHAnsi" w:cstheme="minorHAnsi"/>
              </w:rPr>
              <w:t xml:space="preserve">Manage </w:t>
            </w:r>
            <w:r w:rsidR="00C21762">
              <w:rPr>
                <w:rFonts w:asciiTheme="minorHAnsi" w:hAnsiTheme="minorHAnsi" w:cstheme="minorHAnsi"/>
              </w:rPr>
              <w:t>Submissions Editor Report: checkboxes are missing accessible text</w:t>
            </w:r>
          </w:p>
          <w:p w14:paraId="4780A235" w14:textId="77777777" w:rsidR="00645153" w:rsidRDefault="00645153" w:rsidP="00225A92">
            <w:pPr>
              <w:rPr>
                <w:rFonts w:asciiTheme="minorHAnsi" w:hAnsiTheme="minorHAnsi" w:cstheme="minorHAnsi"/>
              </w:rPr>
            </w:pPr>
          </w:p>
          <w:p w14:paraId="74D96EA1" w14:textId="77777777" w:rsidR="00645153" w:rsidRDefault="00645153" w:rsidP="00225A92">
            <w:pPr>
              <w:rPr>
                <w:rFonts w:asciiTheme="minorHAnsi" w:hAnsiTheme="minorHAnsi" w:cstheme="minorHAnsi"/>
              </w:rPr>
            </w:pPr>
            <w:r>
              <w:rPr>
                <w:rFonts w:asciiTheme="minorHAnsi" w:hAnsiTheme="minorHAnsi" w:cstheme="minorHAnsi"/>
              </w:rPr>
              <w:t>Mailing Lists New Message: all form elements are missing accessible labels</w:t>
            </w:r>
          </w:p>
          <w:p w14:paraId="512917DB" w14:textId="77777777" w:rsidR="00A31BA9" w:rsidRDefault="00A31BA9" w:rsidP="00225A92">
            <w:pPr>
              <w:rPr>
                <w:rFonts w:asciiTheme="minorHAnsi" w:hAnsiTheme="minorHAnsi" w:cstheme="minorHAnsi"/>
              </w:rPr>
            </w:pPr>
          </w:p>
          <w:p w14:paraId="5083C4BE" w14:textId="245EE4FF" w:rsidR="00AD4743" w:rsidRPr="00C97F32" w:rsidRDefault="00A31BA9" w:rsidP="00225A92">
            <w:pPr>
              <w:rPr>
                <w:rFonts w:asciiTheme="minorHAnsi" w:hAnsiTheme="minorHAnsi" w:cstheme="minorHAnsi"/>
              </w:rPr>
            </w:pPr>
            <w:r>
              <w:rPr>
                <w:rFonts w:asciiTheme="minorHAnsi" w:hAnsiTheme="minorHAnsi" w:cstheme="minorHAnsi"/>
              </w:rPr>
              <w:t>Mailing Lists Subscribers: all form elements are missing accessible labels</w:t>
            </w:r>
          </w:p>
        </w:tc>
      </w:tr>
      <w:tr w:rsidR="00945197" w:rsidRPr="00E106CB" w14:paraId="5083C4C4" w14:textId="77777777" w:rsidTr="00D523F1">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37370B60" w:rsidR="00945197" w:rsidRPr="00445499" w:rsidRDefault="00D523F1" w:rsidP="00945197">
            <w:pPr>
              <w:rPr>
                <w:rFonts w:cs="Calibri"/>
              </w:rPr>
            </w:pPr>
            <w:r>
              <w:rPr>
                <w:rFonts w:cs="Calibri"/>
              </w:rPr>
              <w:t>S</w:t>
            </w:r>
            <w:r w:rsidR="00736D5D">
              <w:rPr>
                <w:rFonts w:cs="Calibri"/>
              </w:rPr>
              <w:t>upports</w:t>
            </w:r>
          </w:p>
        </w:tc>
        <w:tc>
          <w:tcPr>
            <w:tcW w:w="3084" w:type="pct"/>
            <w:shd w:val="clear" w:color="auto" w:fill="auto"/>
          </w:tcPr>
          <w:p w14:paraId="5083C4C3" w14:textId="466FFB73" w:rsidR="00DF6E58" w:rsidRPr="00AF76E1" w:rsidRDefault="003D2FD3" w:rsidP="003D2FD3">
            <w:pPr>
              <w:rPr>
                <w:rFonts w:cs="Calibri"/>
              </w:rPr>
            </w:pPr>
            <w:r>
              <w:rPr>
                <w:rFonts w:cs="Calibri"/>
              </w:rPr>
              <w:t>S</w:t>
            </w:r>
            <w:r w:rsidR="00AF76E1">
              <w:rPr>
                <w:rFonts w:cs="Calibri"/>
              </w:rPr>
              <w:t>uggestions for valid input are clear and easy to understand.</w:t>
            </w: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6BCDFED8" w14:textId="77777777" w:rsidR="004223D7" w:rsidRDefault="004223D7" w:rsidP="00782135">
            <w:pPr>
              <w:textAlignment w:val="center"/>
              <w:rPr>
                <w:rFonts w:asciiTheme="minorHAnsi" w:hAnsiTheme="minorHAnsi" w:cs="Calibri"/>
                <w:b/>
                <w:bCs/>
              </w:rPr>
            </w:pPr>
          </w:p>
          <w:p w14:paraId="52217134" w14:textId="77777777" w:rsidR="00F120C9" w:rsidRDefault="00222F12" w:rsidP="00225A92">
            <w:pPr>
              <w:textAlignment w:val="center"/>
            </w:pPr>
            <w:r>
              <w:t>Subscription Tool: tabs are not semantically tabs (need roles of tablist and tab)</w:t>
            </w:r>
          </w:p>
          <w:p w14:paraId="1B1F68B9" w14:textId="675D8364" w:rsidR="00F94C1E" w:rsidRDefault="00F94C1E" w:rsidP="00225A92">
            <w:pPr>
              <w:textAlignment w:val="center"/>
            </w:pPr>
          </w:p>
          <w:p w14:paraId="42D48B9A" w14:textId="77777777" w:rsidR="00F94C1E" w:rsidRDefault="00F94C1E" w:rsidP="00225A92">
            <w:pPr>
              <w:textAlignment w:val="center"/>
            </w:pPr>
            <w:r>
              <w:t xml:space="preserve">Dashboard: accordions are missing aria-expanded, </w:t>
            </w:r>
            <w:r w:rsidR="00A3408C">
              <w:t>hamburger menu is missing aria-expanded</w:t>
            </w:r>
            <w:r w:rsidR="00456245">
              <w:t xml:space="preserve">, </w:t>
            </w:r>
            <w:r w:rsidR="00140EFA">
              <w:t>collapse/expand button on mobile is missing aria-expanded</w:t>
            </w:r>
          </w:p>
          <w:p w14:paraId="63427F92" w14:textId="77777777" w:rsidR="004213FF" w:rsidRDefault="004213FF" w:rsidP="00225A92">
            <w:pPr>
              <w:textAlignment w:val="center"/>
            </w:pPr>
          </w:p>
          <w:p w14:paraId="233FF915" w14:textId="77777777" w:rsidR="004213FF" w:rsidRDefault="004213FF" w:rsidP="00225A92">
            <w:pPr>
              <w:textAlignment w:val="center"/>
            </w:pPr>
            <w:r>
              <w:t>Configuration Tools: side navigation missing role=”presentation” on table</w:t>
            </w:r>
          </w:p>
          <w:p w14:paraId="791273BC" w14:textId="77777777" w:rsidR="007E12A0" w:rsidRDefault="007E12A0" w:rsidP="00225A92">
            <w:pPr>
              <w:textAlignment w:val="center"/>
            </w:pPr>
          </w:p>
          <w:p w14:paraId="08D0D9E9" w14:textId="77777777" w:rsidR="007E12A0" w:rsidRDefault="007E12A0" w:rsidP="00225A92">
            <w:pPr>
              <w:textAlignment w:val="center"/>
            </w:pPr>
            <w:r>
              <w:t xml:space="preserve">Manage Submissions: </w:t>
            </w:r>
            <w:r w:rsidR="00954713">
              <w:t>table is decorative and does not have a role of presentation</w:t>
            </w:r>
          </w:p>
          <w:p w14:paraId="0F7FE3C2" w14:textId="77777777" w:rsidR="00DC5DE9" w:rsidRDefault="00DC5DE9" w:rsidP="00225A92">
            <w:pPr>
              <w:textAlignment w:val="center"/>
            </w:pPr>
          </w:p>
          <w:p w14:paraId="5083C4E6" w14:textId="46D6634E" w:rsidR="00DC5DE9" w:rsidRPr="005A741B" w:rsidRDefault="00DC5DE9" w:rsidP="00225A92">
            <w:pPr>
              <w:textAlignment w:val="center"/>
            </w:pPr>
            <w:r>
              <w:t>Visitor-facing components: exhibit image buttons are missing a role of button</w:t>
            </w:r>
            <w:r w:rsidR="00673D32">
              <w:t xml:space="preserve">, journal with cover art </w:t>
            </w:r>
            <w:r w:rsidR="00893109">
              <w:t>search terms select is missing an accessible name</w:t>
            </w:r>
          </w:p>
        </w:tc>
      </w:tr>
      <w:tr w:rsidR="00945197" w:rsidRPr="00E106CB" w14:paraId="2AAF69D3" w14:textId="77777777" w:rsidTr="00F05C69">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 xml:space="preserve">In content implemented using markup languages, </w:t>
            </w:r>
            <w:r>
              <w:lastRenderedPageBreak/>
              <w:t>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AF1DD" w:themeFill="accent3" w:themeFillTint="33"/>
          </w:tcPr>
          <w:p w14:paraId="2C6DC061" w14:textId="02D8B252" w:rsidR="00945197" w:rsidRDefault="00533D67" w:rsidP="00945197">
            <w:pPr>
              <w:rPr>
                <w:rFonts w:cs="Calibri"/>
              </w:rPr>
            </w:pPr>
            <w:r>
              <w:rPr>
                <w:rFonts w:cs="Calibri"/>
              </w:rPr>
              <w:lastRenderedPageBreak/>
              <w:t>S</w:t>
            </w:r>
            <w:r w:rsidR="005C5E4E">
              <w:rPr>
                <w:rFonts w:cs="Calibri"/>
              </w:rPr>
              <w:t>upports</w:t>
            </w:r>
          </w:p>
        </w:tc>
        <w:tc>
          <w:tcPr>
            <w:tcW w:w="3084" w:type="pct"/>
            <w:tcBorders>
              <w:bottom w:val="single" w:sz="4" w:space="0" w:color="auto"/>
            </w:tcBorders>
            <w:shd w:val="clear" w:color="auto" w:fill="auto"/>
          </w:tcPr>
          <w:p w14:paraId="0FE7FB4D" w14:textId="057076E9" w:rsidR="00CE4854" w:rsidRDefault="00D954DA" w:rsidP="00E60D9D">
            <w:pPr>
              <w:textAlignment w:val="center"/>
              <w:rPr>
                <w:rFonts w:asciiTheme="minorHAnsi" w:hAnsiTheme="minorHAnsi" w:cs="Calibri"/>
              </w:rPr>
            </w:pPr>
            <w:r>
              <w:rPr>
                <w:rFonts w:asciiTheme="minorHAnsi" w:hAnsiTheme="minorHAnsi" w:cs="Calibri"/>
              </w:rPr>
              <w:t>DC IR</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158C7100" w14:textId="77777777" w:rsidR="00CE4854" w:rsidRDefault="00CE4854" w:rsidP="00E60D9D">
            <w:pPr>
              <w:textAlignment w:val="center"/>
              <w:rPr>
                <w:rFonts w:asciiTheme="minorHAnsi" w:hAnsiTheme="minorHAnsi" w:cs="Calibri"/>
                <w:b/>
                <w:bCs/>
              </w:rPr>
            </w:pPr>
          </w:p>
          <w:p w14:paraId="097A0F73" w14:textId="24DF91FB" w:rsidR="0065694E" w:rsidRPr="00695172" w:rsidRDefault="0065694E" w:rsidP="00533D67">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093256">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4A3CB6BC" w:rsidR="00945197" w:rsidRPr="00E106CB" w:rsidRDefault="00093256" w:rsidP="00945197">
            <w:pPr>
              <w:rPr>
                <w:rFonts w:cs="Calibri"/>
              </w:rPr>
            </w:pPr>
            <w:r>
              <w:rPr>
                <w:rFonts w:cs="Calibri"/>
              </w:rPr>
              <w:t>Supports</w:t>
            </w:r>
          </w:p>
        </w:tc>
        <w:tc>
          <w:tcPr>
            <w:tcW w:w="3084" w:type="pct"/>
            <w:shd w:val="clear" w:color="auto" w:fill="FFFFFF" w:themeFill="background1"/>
          </w:tcPr>
          <w:p w14:paraId="2E4BBB57" w14:textId="186DD421" w:rsidR="00945197" w:rsidRDefault="007A65C1" w:rsidP="00945197">
            <w:pPr>
              <w:rPr>
                <w:rFonts w:cs="Calibri"/>
              </w:rPr>
            </w:pPr>
            <w:r>
              <w:rPr>
                <w:rFonts w:cs="Calibri"/>
              </w:rPr>
              <w:t xml:space="preserve">There is </w:t>
            </w:r>
            <w:r w:rsidR="00D23B88">
              <w:rPr>
                <w:rFonts w:cs="Calibri"/>
              </w:rPr>
              <w:t>some</w:t>
            </w:r>
            <w:r w:rsidR="00945197" w:rsidRPr="00E106CB">
              <w:rPr>
                <w:rFonts w:cs="Calibri"/>
              </w:rPr>
              <w:t xml:space="preserve"> pre-recorded audio-only or video-only content</w:t>
            </w:r>
            <w:r>
              <w:rPr>
                <w:rFonts w:cs="Calibri"/>
              </w:rPr>
              <w:t xml:space="preserve"> on the site.</w:t>
            </w:r>
          </w:p>
          <w:p w14:paraId="7DDF163F" w14:textId="77777777" w:rsidR="00D23B88" w:rsidRDefault="00D23B88" w:rsidP="00945197">
            <w:pPr>
              <w:rPr>
                <w:rFonts w:cs="Calibri"/>
              </w:rPr>
            </w:pPr>
          </w:p>
          <w:p w14:paraId="208589D0" w14:textId="29BD2FD1" w:rsidR="00132335" w:rsidRDefault="00132335" w:rsidP="00945197">
            <w:pPr>
              <w:rPr>
                <w:rFonts w:cs="Calibri"/>
                <w:b/>
                <w:bCs/>
              </w:rPr>
            </w:pPr>
            <w:r>
              <w:rPr>
                <w:rFonts w:cs="Calibri"/>
                <w:b/>
                <w:bCs/>
              </w:rPr>
              <w:t>Supporting remarks:</w:t>
            </w:r>
          </w:p>
          <w:p w14:paraId="07BFAA61" w14:textId="77777777" w:rsidR="00132335" w:rsidRDefault="00132335" w:rsidP="00945197">
            <w:pPr>
              <w:rPr>
                <w:rFonts w:cs="Calibri"/>
                <w:b/>
                <w:bCs/>
              </w:rPr>
            </w:pPr>
          </w:p>
          <w:p w14:paraId="6ACE25D5" w14:textId="54884E4F" w:rsidR="00132335" w:rsidRPr="00132335" w:rsidRDefault="00132335" w:rsidP="00945197">
            <w:pPr>
              <w:rPr>
                <w:rFonts w:cs="Calibri"/>
              </w:rPr>
            </w:pPr>
            <w:r>
              <w:rPr>
                <w:rFonts w:cs="Calibri"/>
              </w:rPr>
              <w:t>DC IR provides the ability for media alternatives to be uploaded alongside audio-only and video-only content.</w:t>
            </w:r>
          </w:p>
          <w:p w14:paraId="35FC72C7" w14:textId="77777777" w:rsidR="00D23B88" w:rsidRDefault="00D23B88" w:rsidP="00945197">
            <w:pPr>
              <w:rPr>
                <w:rFonts w:cs="Calibri"/>
              </w:rPr>
            </w:pPr>
          </w:p>
          <w:p w14:paraId="5083C4F2" w14:textId="08583BA9" w:rsidR="00D23B88" w:rsidRPr="00E106CB" w:rsidRDefault="00D23B88" w:rsidP="00132335">
            <w:pPr>
              <w:rPr>
                <w:rFonts w:cs="Calibri"/>
              </w:rPr>
            </w:pPr>
          </w:p>
        </w:tc>
      </w:tr>
      <w:tr w:rsidR="00945197" w:rsidRPr="00E106CB" w14:paraId="5083C4F8" w14:textId="77777777" w:rsidTr="000E636C">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5705A227" w:rsidR="00945197" w:rsidRPr="00E106CB" w:rsidRDefault="000E636C" w:rsidP="00945197">
            <w:pPr>
              <w:rPr>
                <w:rFonts w:cs="Calibri"/>
              </w:rPr>
            </w:pPr>
            <w:r>
              <w:rPr>
                <w:rFonts w:cs="Calibri"/>
              </w:rPr>
              <w:t>S</w:t>
            </w:r>
            <w:r w:rsidR="004163BD">
              <w:rPr>
                <w:rFonts w:cs="Calibri"/>
              </w:rPr>
              <w:t>upports</w:t>
            </w:r>
          </w:p>
        </w:tc>
        <w:tc>
          <w:tcPr>
            <w:tcW w:w="3084" w:type="pct"/>
            <w:shd w:val="clear" w:color="auto" w:fill="FFFFFF" w:themeFill="background1"/>
          </w:tcPr>
          <w:p w14:paraId="49480049" w14:textId="49CA9A34" w:rsidR="00945197" w:rsidRDefault="00945197" w:rsidP="00945197">
            <w:pPr>
              <w:rPr>
                <w:rFonts w:cs="Calibri"/>
              </w:rPr>
            </w:pPr>
            <w:r w:rsidRPr="00E106CB">
              <w:rPr>
                <w:rFonts w:cs="Calibri"/>
              </w:rPr>
              <w:t xml:space="preserve">There is </w:t>
            </w:r>
            <w:r w:rsidR="004163BD">
              <w:rPr>
                <w:rFonts w:cs="Calibri"/>
              </w:rPr>
              <w:t>some</w:t>
            </w:r>
            <w:r w:rsidRPr="00E106CB">
              <w:rPr>
                <w:rFonts w:cs="Calibri"/>
              </w:rPr>
              <w:t xml:space="preserve"> pre-recorded audio on the site</w:t>
            </w:r>
            <w:r w:rsidR="00093256">
              <w:rPr>
                <w:rFonts w:cs="Calibri"/>
              </w:rPr>
              <w:t>.</w:t>
            </w:r>
          </w:p>
          <w:p w14:paraId="6DA83FE0" w14:textId="77777777" w:rsidR="00093256" w:rsidRDefault="00093256" w:rsidP="00945197">
            <w:pPr>
              <w:rPr>
                <w:rFonts w:cs="Calibri"/>
              </w:rPr>
            </w:pPr>
          </w:p>
          <w:p w14:paraId="34DFA722" w14:textId="60FAEF66" w:rsidR="00093256" w:rsidRDefault="005C4874" w:rsidP="00945197">
            <w:pPr>
              <w:rPr>
                <w:rFonts w:cs="Calibri"/>
                <w:b/>
                <w:bCs/>
              </w:rPr>
            </w:pPr>
            <w:r>
              <w:rPr>
                <w:rFonts w:cs="Calibri"/>
                <w:b/>
                <w:bCs/>
              </w:rPr>
              <w:t>Supporting remarks:</w:t>
            </w:r>
          </w:p>
          <w:p w14:paraId="5B4DB3F4" w14:textId="77777777" w:rsidR="005C4874" w:rsidRDefault="005C4874" w:rsidP="00945197">
            <w:pPr>
              <w:rPr>
                <w:rFonts w:cs="Calibri"/>
                <w:b/>
                <w:bCs/>
              </w:rPr>
            </w:pPr>
          </w:p>
          <w:p w14:paraId="706C7A03" w14:textId="0E57BB53" w:rsidR="005C4874" w:rsidRPr="005C4874" w:rsidRDefault="005C4874" w:rsidP="00945197">
            <w:pPr>
              <w:rPr>
                <w:rFonts w:cs="Calibri"/>
              </w:rPr>
            </w:pPr>
            <w:r>
              <w:rPr>
                <w:rFonts w:cs="Calibri"/>
              </w:rPr>
              <w:t xml:space="preserve">DC IR provides the ability </w:t>
            </w:r>
            <w:r w:rsidR="000E636C">
              <w:rPr>
                <w:rFonts w:cs="Calibri"/>
              </w:rPr>
              <w:t>for captions to be uploaded alongside pre-recorded audio.</w:t>
            </w:r>
          </w:p>
          <w:p w14:paraId="5083C4F7" w14:textId="1DDE09FC" w:rsidR="000F01D9" w:rsidRPr="000F01D9" w:rsidRDefault="000F01D9" w:rsidP="00945197">
            <w:pPr>
              <w:rPr>
                <w:rFonts w:cs="Calibri"/>
              </w:rPr>
            </w:pPr>
          </w:p>
        </w:tc>
      </w:tr>
      <w:tr w:rsidR="00945197" w:rsidRPr="00E106CB" w14:paraId="5083C4FD" w14:textId="77777777" w:rsidTr="006F3689">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4FF89D80" w:rsidR="00945197" w:rsidRPr="00E106CB" w:rsidRDefault="006F3689" w:rsidP="00945197">
            <w:pPr>
              <w:rPr>
                <w:rFonts w:cs="Calibri"/>
              </w:rPr>
            </w:pPr>
            <w:r>
              <w:rPr>
                <w:rFonts w:cs="Calibri"/>
              </w:rPr>
              <w:t>Supports</w:t>
            </w:r>
          </w:p>
        </w:tc>
        <w:tc>
          <w:tcPr>
            <w:tcW w:w="3084" w:type="pct"/>
            <w:shd w:val="clear" w:color="auto" w:fill="FFFFFF" w:themeFill="background1"/>
          </w:tcPr>
          <w:p w14:paraId="717CBFCF" w14:textId="77777777" w:rsidR="00945197" w:rsidRDefault="00945197" w:rsidP="00945197">
            <w:pPr>
              <w:rPr>
                <w:rFonts w:cs="Calibri"/>
              </w:rPr>
            </w:pPr>
            <w:r w:rsidRPr="00E106CB">
              <w:rPr>
                <w:rFonts w:cs="Calibri"/>
              </w:rPr>
              <w:t xml:space="preserve">There is </w:t>
            </w:r>
            <w:r w:rsidR="002D6494">
              <w:rPr>
                <w:rFonts w:cs="Calibri"/>
              </w:rPr>
              <w:t>some</w:t>
            </w:r>
            <w:r w:rsidRPr="00E106CB">
              <w:rPr>
                <w:rFonts w:cs="Calibri"/>
              </w:rPr>
              <w:t xml:space="preserve"> pre-recorded synchronized audio/video on the site.</w:t>
            </w:r>
          </w:p>
          <w:p w14:paraId="38ABF949" w14:textId="77777777" w:rsidR="006F3689" w:rsidRDefault="006F3689" w:rsidP="00945197">
            <w:pPr>
              <w:rPr>
                <w:rFonts w:cs="Calibri"/>
              </w:rPr>
            </w:pPr>
          </w:p>
          <w:p w14:paraId="3E2811ED" w14:textId="32F48312" w:rsidR="006F3689" w:rsidRDefault="006F3689" w:rsidP="00945197">
            <w:pPr>
              <w:rPr>
                <w:rFonts w:cs="Calibri"/>
                <w:b/>
                <w:bCs/>
              </w:rPr>
            </w:pPr>
            <w:r>
              <w:rPr>
                <w:rFonts w:cs="Calibri"/>
                <w:b/>
                <w:bCs/>
              </w:rPr>
              <w:t>Supporting remarks:</w:t>
            </w:r>
          </w:p>
          <w:p w14:paraId="7DEE2370" w14:textId="77777777" w:rsidR="006F3689" w:rsidRDefault="006F3689" w:rsidP="00945197">
            <w:pPr>
              <w:rPr>
                <w:rFonts w:cs="Calibri"/>
                <w:b/>
                <w:bCs/>
              </w:rPr>
            </w:pPr>
          </w:p>
          <w:p w14:paraId="2E41B6FD" w14:textId="1648C80C" w:rsidR="006F3689" w:rsidRPr="006F3689" w:rsidRDefault="006F3689" w:rsidP="00945197">
            <w:pPr>
              <w:rPr>
                <w:rFonts w:cs="Calibri"/>
              </w:rPr>
            </w:pPr>
            <w:r>
              <w:rPr>
                <w:rFonts w:cs="Calibri"/>
              </w:rPr>
              <w:t xml:space="preserve">DC IR provides the ability for </w:t>
            </w:r>
            <w:r w:rsidR="00C55A6A">
              <w:rPr>
                <w:rFonts w:cs="Calibri"/>
              </w:rPr>
              <w:t>media alternatives or audio descriptions to be uploaded alongside pre-recorded synchronized audio/video</w:t>
            </w:r>
            <w:r w:rsidR="00515EBF">
              <w:rPr>
                <w:rFonts w:cs="Calibri"/>
              </w:rPr>
              <w:t>.</w:t>
            </w:r>
            <w:r w:rsidR="00C55A6A">
              <w:rPr>
                <w:rFonts w:cs="Calibri"/>
              </w:rPr>
              <w:t xml:space="preserve"> </w:t>
            </w:r>
          </w:p>
          <w:p w14:paraId="5083C4FC" w14:textId="664E5EF2" w:rsidR="002D6494" w:rsidRPr="002D6494" w:rsidRDefault="002D6494" w:rsidP="002D6494">
            <w:pPr>
              <w:rPr>
                <w:rFonts w:cs="Calibri"/>
              </w:rPr>
            </w:pP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515EBF">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7096701F" w:rsidR="00945197" w:rsidRPr="00E106CB" w:rsidRDefault="00515EBF" w:rsidP="00945197">
            <w:pPr>
              <w:rPr>
                <w:rFonts w:cs="Calibri"/>
              </w:rPr>
            </w:pPr>
            <w:r>
              <w:rPr>
                <w:rFonts w:cs="Calibri"/>
              </w:rPr>
              <w:t>S</w:t>
            </w:r>
            <w:r w:rsidR="00541BAA">
              <w:rPr>
                <w:rFonts w:cs="Calibri"/>
              </w:rPr>
              <w:t>upport</w:t>
            </w:r>
            <w:r>
              <w:rPr>
                <w:rFonts w:cs="Calibri"/>
              </w:rPr>
              <w:t>s</w:t>
            </w:r>
          </w:p>
        </w:tc>
        <w:tc>
          <w:tcPr>
            <w:tcW w:w="3084" w:type="pct"/>
            <w:shd w:val="clear" w:color="auto" w:fill="FFFFFF" w:themeFill="background1"/>
          </w:tcPr>
          <w:p w14:paraId="4CC39148" w14:textId="77777777" w:rsidR="00945197" w:rsidRDefault="00945197" w:rsidP="00945197">
            <w:pPr>
              <w:rPr>
                <w:rFonts w:cs="Calibri"/>
              </w:rPr>
            </w:pPr>
            <w:r w:rsidRPr="00E106CB">
              <w:rPr>
                <w:rFonts w:cs="Calibri"/>
              </w:rPr>
              <w:t xml:space="preserve">There is </w:t>
            </w:r>
            <w:r w:rsidR="00541BAA">
              <w:rPr>
                <w:rFonts w:cs="Calibri"/>
              </w:rPr>
              <w:t>some pre-recorded video on the site.</w:t>
            </w:r>
          </w:p>
          <w:p w14:paraId="4C4FEFE7" w14:textId="77777777" w:rsidR="00541BAA" w:rsidRDefault="00541BAA" w:rsidP="00945197">
            <w:pPr>
              <w:rPr>
                <w:rFonts w:cs="Calibri"/>
              </w:rPr>
            </w:pPr>
          </w:p>
          <w:p w14:paraId="781F2B6C" w14:textId="2796438E" w:rsidR="00515EBF" w:rsidRDefault="00515EBF" w:rsidP="00945197">
            <w:pPr>
              <w:rPr>
                <w:rFonts w:cs="Calibri"/>
                <w:b/>
                <w:bCs/>
              </w:rPr>
            </w:pPr>
            <w:r>
              <w:rPr>
                <w:rFonts w:cs="Calibri"/>
                <w:b/>
                <w:bCs/>
              </w:rPr>
              <w:t>Supporting remarks:</w:t>
            </w:r>
          </w:p>
          <w:p w14:paraId="07091439" w14:textId="77777777" w:rsidR="00515EBF" w:rsidRDefault="00515EBF" w:rsidP="00945197">
            <w:pPr>
              <w:rPr>
                <w:rFonts w:cs="Calibri"/>
                <w:b/>
                <w:bCs/>
              </w:rPr>
            </w:pPr>
          </w:p>
          <w:p w14:paraId="4122FCE2" w14:textId="23A4921F" w:rsidR="00515EBF" w:rsidRPr="00515EBF" w:rsidRDefault="004017E0" w:rsidP="00945197">
            <w:pPr>
              <w:rPr>
                <w:rFonts w:cs="Calibri"/>
              </w:rPr>
            </w:pPr>
            <w:r>
              <w:rPr>
                <w:rFonts w:cs="Calibri"/>
              </w:rPr>
              <w:t xml:space="preserve">DC IR provides the ability for audio descriptions to be uploaded alongside pre-recorded video. </w:t>
            </w:r>
          </w:p>
          <w:p w14:paraId="5083C506" w14:textId="013CBA7B" w:rsidR="00541BAA" w:rsidRPr="0085426F" w:rsidRDefault="00541BAA" w:rsidP="00945197">
            <w:pPr>
              <w:rPr>
                <w:rFonts w:cs="Calibri"/>
              </w:rPr>
            </w:pP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lastRenderedPageBreak/>
              <w:t>Audio can be paused and stopped, or the audio volume can be changed.</w:t>
            </w:r>
          </w:p>
        </w:tc>
        <w:tc>
          <w:tcPr>
            <w:tcW w:w="846" w:type="pct"/>
            <w:shd w:val="clear" w:color="auto" w:fill="EAF1DD" w:themeFill="accent3" w:themeFillTint="33"/>
          </w:tcPr>
          <w:p w14:paraId="5083C50A" w14:textId="7E14FF38" w:rsidR="00945197" w:rsidRPr="00E106CB" w:rsidRDefault="00945197" w:rsidP="00945197">
            <w:pPr>
              <w:rPr>
                <w:rFonts w:cs="Calibri"/>
              </w:rPr>
            </w:pPr>
            <w:r w:rsidRPr="003A19E4">
              <w:rPr>
                <w:rFonts w:cs="Calibri"/>
              </w:rPr>
              <w:lastRenderedPageBreak/>
              <w:t>Supports</w:t>
            </w:r>
          </w:p>
        </w:tc>
        <w:tc>
          <w:tcPr>
            <w:tcW w:w="3084" w:type="pct"/>
            <w:shd w:val="clear" w:color="auto" w:fill="FFFFFF" w:themeFill="background1"/>
          </w:tcPr>
          <w:p w14:paraId="5083C50B" w14:textId="670C055B" w:rsidR="00945197" w:rsidRPr="00E106CB" w:rsidRDefault="002E6B35" w:rsidP="00945197">
            <w:pPr>
              <w:rPr>
                <w:rFonts w:cs="Calibri"/>
              </w:rPr>
            </w:pPr>
            <w:r>
              <w:rPr>
                <w:rFonts w:cs="Calibri"/>
              </w:rPr>
              <w:t xml:space="preserve">Audio content can be paused and stopped, and the volume can be changed. </w:t>
            </w:r>
          </w:p>
        </w:tc>
      </w:tr>
      <w:tr w:rsidR="00945197" w:rsidRPr="00E106CB" w14:paraId="5083C511" w14:textId="77777777" w:rsidTr="006A1CBF">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060C3079" w:rsidR="00945197" w:rsidRPr="00417DEE" w:rsidRDefault="006A1CBF" w:rsidP="00945197">
            <w:pPr>
              <w:tabs>
                <w:tab w:val="center" w:pos="787"/>
              </w:tabs>
              <w:rPr>
                <w:rFonts w:cs="Calibri"/>
              </w:rPr>
            </w:pPr>
            <w:r w:rsidRPr="003A19E4">
              <w:rPr>
                <w:rFonts w:cs="Calibri"/>
              </w:rPr>
              <w:t>Supports</w:t>
            </w:r>
          </w:p>
        </w:tc>
        <w:tc>
          <w:tcPr>
            <w:tcW w:w="3084" w:type="pct"/>
            <w:shd w:val="clear" w:color="auto" w:fill="FFFFFF" w:themeFill="background1"/>
          </w:tcPr>
          <w:p w14:paraId="6CEB03B6" w14:textId="1BCA6473" w:rsidR="00945197" w:rsidRDefault="00596344" w:rsidP="00945197">
            <w:pPr>
              <w:rPr>
                <w:rFonts w:cs="Calibri"/>
              </w:rPr>
            </w:pPr>
            <w:r>
              <w:rPr>
                <w:rFonts w:cs="Calibri"/>
              </w:rPr>
              <w:t>P</w:t>
            </w:r>
            <w:r w:rsidR="00485A8E">
              <w:rPr>
                <w:rFonts w:cs="Calibri"/>
              </w:rPr>
              <w:t>ages do not have moving, blinking, scrolling, or auto-updating</w:t>
            </w:r>
            <w:r w:rsidR="00417DEE">
              <w:rPr>
                <w:rFonts w:cs="Calibri"/>
              </w:rPr>
              <w:t xml:space="preserve"> information.</w:t>
            </w:r>
          </w:p>
          <w:p w14:paraId="3165CEE2" w14:textId="77777777" w:rsidR="00417DEE" w:rsidRDefault="00417DEE" w:rsidP="00945197">
            <w:pPr>
              <w:rPr>
                <w:rFonts w:cs="Calibri"/>
              </w:rPr>
            </w:pPr>
          </w:p>
          <w:p w14:paraId="5083C510" w14:textId="1CAC45CF" w:rsidR="00417DEE" w:rsidRPr="00417DEE" w:rsidRDefault="00417DEE" w:rsidP="00945197">
            <w:pPr>
              <w:rPr>
                <w:rFonts w:cs="Calibri"/>
              </w:rPr>
            </w:pP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9D5093">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F2DBDB" w:themeFill="accent2" w:themeFillTint="33"/>
          </w:tcPr>
          <w:p w14:paraId="5083C51B" w14:textId="112A002F" w:rsidR="00945197" w:rsidRPr="001507CF" w:rsidRDefault="009D5093" w:rsidP="00945197">
            <w:pPr>
              <w:rPr>
                <w:rFonts w:cs="Calibri"/>
              </w:rPr>
            </w:pPr>
            <w:r>
              <w:rPr>
                <w:rFonts w:cs="Calibri"/>
              </w:rPr>
              <w:t>Does not support</w:t>
            </w:r>
          </w:p>
        </w:tc>
        <w:tc>
          <w:tcPr>
            <w:tcW w:w="3084" w:type="pct"/>
            <w:shd w:val="clear" w:color="auto" w:fill="FFFFFF" w:themeFill="background1"/>
          </w:tcPr>
          <w:p w14:paraId="5083C51C" w14:textId="3127B293" w:rsidR="003C7D63" w:rsidRPr="009579B4" w:rsidRDefault="00D954DA" w:rsidP="00945197">
            <w:pPr>
              <w:rPr>
                <w:rFonts w:cs="Calibri"/>
              </w:rPr>
            </w:pPr>
            <w:r>
              <w:rPr>
                <w:rFonts w:cs="Calibri"/>
              </w:rPr>
              <w:t>DC IR</w:t>
            </w:r>
            <w:r w:rsidR="007A7CFC">
              <w:rPr>
                <w:rFonts w:cs="Calibri"/>
              </w:rPr>
              <w:t xml:space="preserve"> users are </w:t>
            </w:r>
            <w:r w:rsidR="0012276E">
              <w:rPr>
                <w:rFonts w:cs="Calibri"/>
              </w:rPr>
              <w:t xml:space="preserve">not </w:t>
            </w:r>
            <w:r w:rsidR="007A7CFC">
              <w:rPr>
                <w:rFonts w:cs="Calibri"/>
              </w:rPr>
              <w:t>warned of time limits</w:t>
            </w:r>
          </w:p>
        </w:tc>
      </w:tr>
      <w:tr w:rsidR="00945197" w:rsidRPr="00E106CB" w14:paraId="5083C523" w14:textId="77777777" w:rsidTr="004B1E5D">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74862AA5" w:rsidR="00945197" w:rsidRPr="00445499" w:rsidRDefault="004B1E5D" w:rsidP="00945197">
            <w:pPr>
              <w:rPr>
                <w:rFonts w:cs="Calibri"/>
              </w:rPr>
            </w:pPr>
            <w:r>
              <w:rPr>
                <w:rFonts w:cs="Calibri"/>
              </w:rPr>
              <w:t>S</w:t>
            </w:r>
            <w:r w:rsidR="00932649">
              <w:rPr>
                <w:rFonts w:cs="Calibri"/>
              </w:rPr>
              <w:t>upports</w:t>
            </w:r>
          </w:p>
        </w:tc>
        <w:tc>
          <w:tcPr>
            <w:tcW w:w="3084" w:type="pct"/>
            <w:shd w:val="clear" w:color="auto" w:fill="auto"/>
          </w:tcPr>
          <w:p w14:paraId="2F17462D" w14:textId="1B79B608" w:rsidR="00945197" w:rsidRDefault="00F25A16" w:rsidP="00AD7839">
            <w:pPr>
              <w:rPr>
                <w:rFonts w:cs="Calibri"/>
              </w:rPr>
            </w:pPr>
            <w:r>
              <w:rPr>
                <w:rFonts w:cs="Calibri"/>
              </w:rPr>
              <w:t xml:space="preserve">There is more than one way to navigate to </w:t>
            </w:r>
            <w:r w:rsidR="00D954DA">
              <w:rPr>
                <w:rFonts w:cs="Calibri"/>
              </w:rPr>
              <w:t>DC IR</w:t>
            </w:r>
            <w:r>
              <w:rPr>
                <w:rFonts w:cs="Calibri"/>
              </w:rPr>
              <w:t xml:space="preserve"> Pages</w:t>
            </w:r>
          </w:p>
          <w:p w14:paraId="5083C522" w14:textId="17214C68" w:rsidR="00F25A16" w:rsidRPr="00F25A16" w:rsidRDefault="00F25A16" w:rsidP="00AD7839">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3B67452A" w:rsidR="00945197" w:rsidRDefault="00D954DA" w:rsidP="00945197">
            <w:pPr>
              <w:rPr>
                <w:rFonts w:cs="Calibri"/>
              </w:rPr>
            </w:pPr>
            <w:r>
              <w:rPr>
                <w:rFonts w:cs="Calibri"/>
              </w:rPr>
              <w:t>DC IR</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25B16CF2" w:rsidR="00945197" w:rsidRPr="00E106CB" w:rsidRDefault="00D954DA" w:rsidP="00A805D2">
            <w:pPr>
              <w:rPr>
                <w:rFonts w:cs="Calibri"/>
              </w:rPr>
            </w:pPr>
            <w:r>
              <w:rPr>
                <w:rFonts w:cs="Calibri"/>
              </w:rPr>
              <w:t>DC IR</w:t>
            </w:r>
            <w:r w:rsidR="002C134A">
              <w:rPr>
                <w:rFonts w:cs="Calibri"/>
              </w:rPr>
              <w:t>’s 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lastRenderedPageBreak/>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6C6234ED" w:rsidR="00945197" w:rsidRPr="00E106CB" w:rsidRDefault="00E10F06" w:rsidP="00945197">
            <w:pPr>
              <w:rPr>
                <w:rFonts w:cs="Calibri"/>
              </w:rPr>
            </w:pPr>
            <w:r>
              <w:rPr>
                <w:rFonts w:cs="Calibri"/>
              </w:rPr>
              <w:t xml:space="preserve">Content on </w:t>
            </w:r>
            <w:r w:rsidR="00D954DA">
              <w:rPr>
                <w:rFonts w:cs="Calibri"/>
              </w:rPr>
              <w:t>DC IR</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110F0EEB" w:rsidR="00945197" w:rsidRPr="00E106CB" w:rsidRDefault="00D954DA" w:rsidP="00945197">
            <w:pPr>
              <w:rPr>
                <w:rFonts w:cs="Calibri"/>
              </w:rPr>
            </w:pPr>
            <w:r>
              <w:rPr>
                <w:rFonts w:cs="Calibri"/>
              </w:rPr>
              <w:t>DC IR</w:t>
            </w:r>
            <w:r w:rsidR="00632DFB">
              <w:rPr>
                <w:rFonts w:cs="Calibri"/>
              </w:rPr>
              <w:t xml:space="preserve"> does not contain multipoint or path-based gestures.</w:t>
            </w:r>
          </w:p>
        </w:tc>
      </w:tr>
      <w:tr w:rsidR="00945197" w:rsidRPr="00EB45B3" w14:paraId="0AE16058" w14:textId="77777777" w:rsidTr="0049256C">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2C6FFA5" w:rsidR="00945197" w:rsidRPr="00445499" w:rsidRDefault="00BA1F89" w:rsidP="00945197">
            <w:pPr>
              <w:rPr>
                <w:rFonts w:cs="Calibri"/>
              </w:rPr>
            </w:pPr>
            <w:r>
              <w:rPr>
                <w:rFonts w:cs="Calibri"/>
              </w:rPr>
              <w:t>Supports</w:t>
            </w:r>
          </w:p>
        </w:tc>
        <w:tc>
          <w:tcPr>
            <w:tcW w:w="3084" w:type="pct"/>
            <w:shd w:val="clear" w:color="auto" w:fill="auto"/>
          </w:tcPr>
          <w:p w14:paraId="49E254F0" w14:textId="0CC13346" w:rsidR="00945197" w:rsidRPr="00EB45B3" w:rsidRDefault="00D954DA" w:rsidP="00945197">
            <w:pPr>
              <w:rPr>
                <w:rFonts w:cs="Calibri"/>
              </w:rPr>
            </w:pPr>
            <w:r>
              <w:rPr>
                <w:rFonts w:cs="Calibri"/>
              </w:rPr>
              <w:t>DC IR</w:t>
            </w:r>
            <w:r w:rsidR="00460EA2">
              <w:rPr>
                <w:rFonts w:cs="Calibri"/>
              </w:rPr>
              <w:t xml:space="preserve"> allows for pointer cancellation.</w:t>
            </w: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 xml:space="preserve">Functionality that can be operated by device motion or user motion can also be operated by user interface components and responding to the motion can be disabled </w:t>
            </w:r>
            <w:r w:rsidRPr="00B36239">
              <w:rPr>
                <w:rFonts w:cs="Calibri"/>
              </w:rPr>
              <w:lastRenderedPageBreak/>
              <w:t>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lastRenderedPageBreak/>
              <w:t>Supports (N/A)</w:t>
            </w:r>
          </w:p>
        </w:tc>
        <w:tc>
          <w:tcPr>
            <w:tcW w:w="3084" w:type="pct"/>
            <w:shd w:val="clear" w:color="auto" w:fill="auto"/>
          </w:tcPr>
          <w:p w14:paraId="60BFAA22" w14:textId="18D19CE9" w:rsidR="00945197" w:rsidRPr="00E106CB" w:rsidRDefault="00D954DA" w:rsidP="00945197">
            <w:pPr>
              <w:rPr>
                <w:rFonts w:cs="Calibri"/>
              </w:rPr>
            </w:pPr>
            <w:r>
              <w:rPr>
                <w:rFonts w:cs="Calibri"/>
              </w:rPr>
              <w:t>DC IR</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060B" w14:textId="77777777" w:rsidR="002309E7" w:rsidRDefault="002309E7" w:rsidP="00CB1F45">
      <w:r>
        <w:separator/>
      </w:r>
    </w:p>
  </w:endnote>
  <w:endnote w:type="continuationSeparator" w:id="0">
    <w:p w14:paraId="6525B76D" w14:textId="77777777" w:rsidR="002309E7" w:rsidRDefault="002309E7" w:rsidP="00CB1F45">
      <w:r>
        <w:continuationSeparator/>
      </w:r>
    </w:p>
  </w:endnote>
  <w:endnote w:type="continuationNotice" w:id="1">
    <w:p w14:paraId="1A0F66D2" w14:textId="77777777" w:rsidR="002309E7" w:rsidRDefault="0023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03A2" w14:textId="77777777" w:rsidR="002309E7" w:rsidRDefault="002309E7" w:rsidP="00CB1F45">
      <w:r>
        <w:separator/>
      </w:r>
    </w:p>
  </w:footnote>
  <w:footnote w:type="continuationSeparator" w:id="0">
    <w:p w14:paraId="1E428AE6" w14:textId="77777777" w:rsidR="002309E7" w:rsidRDefault="002309E7" w:rsidP="00CB1F45">
      <w:r>
        <w:continuationSeparator/>
      </w:r>
    </w:p>
  </w:footnote>
  <w:footnote w:type="continuationNotice" w:id="1">
    <w:p w14:paraId="58A6A48B" w14:textId="77777777" w:rsidR="002309E7" w:rsidRDefault="00230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2ADF"/>
    <w:rsid w:val="000030E1"/>
    <w:rsid w:val="0000343D"/>
    <w:rsid w:val="00003CA4"/>
    <w:rsid w:val="00003DBE"/>
    <w:rsid w:val="0000508B"/>
    <w:rsid w:val="0000601A"/>
    <w:rsid w:val="0000691A"/>
    <w:rsid w:val="00006C6A"/>
    <w:rsid w:val="00010141"/>
    <w:rsid w:val="000107A1"/>
    <w:rsid w:val="00011DBC"/>
    <w:rsid w:val="000120B3"/>
    <w:rsid w:val="0001210F"/>
    <w:rsid w:val="00013848"/>
    <w:rsid w:val="00015FB7"/>
    <w:rsid w:val="00016266"/>
    <w:rsid w:val="000166EC"/>
    <w:rsid w:val="00016AE7"/>
    <w:rsid w:val="00020D93"/>
    <w:rsid w:val="00021863"/>
    <w:rsid w:val="0002232A"/>
    <w:rsid w:val="00023662"/>
    <w:rsid w:val="00025F83"/>
    <w:rsid w:val="00026452"/>
    <w:rsid w:val="000268CF"/>
    <w:rsid w:val="00026C89"/>
    <w:rsid w:val="00026F56"/>
    <w:rsid w:val="0002738A"/>
    <w:rsid w:val="000274E3"/>
    <w:rsid w:val="00027CFC"/>
    <w:rsid w:val="00031559"/>
    <w:rsid w:val="00032923"/>
    <w:rsid w:val="00034732"/>
    <w:rsid w:val="00034A78"/>
    <w:rsid w:val="000362F0"/>
    <w:rsid w:val="000369E9"/>
    <w:rsid w:val="00036A07"/>
    <w:rsid w:val="0003739C"/>
    <w:rsid w:val="00037B78"/>
    <w:rsid w:val="00037EC5"/>
    <w:rsid w:val="00040EE8"/>
    <w:rsid w:val="000426CE"/>
    <w:rsid w:val="00042BAA"/>
    <w:rsid w:val="00044D50"/>
    <w:rsid w:val="000454F4"/>
    <w:rsid w:val="0004609C"/>
    <w:rsid w:val="000464D9"/>
    <w:rsid w:val="0004682D"/>
    <w:rsid w:val="00051531"/>
    <w:rsid w:val="0005183F"/>
    <w:rsid w:val="0005287A"/>
    <w:rsid w:val="00052C24"/>
    <w:rsid w:val="00052DC9"/>
    <w:rsid w:val="00053C14"/>
    <w:rsid w:val="000540DA"/>
    <w:rsid w:val="000546CA"/>
    <w:rsid w:val="00055116"/>
    <w:rsid w:val="0005535B"/>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1ED6"/>
    <w:rsid w:val="00071F85"/>
    <w:rsid w:val="00073011"/>
    <w:rsid w:val="000743A1"/>
    <w:rsid w:val="000743DC"/>
    <w:rsid w:val="00074695"/>
    <w:rsid w:val="00074DE7"/>
    <w:rsid w:val="00074E31"/>
    <w:rsid w:val="00075F97"/>
    <w:rsid w:val="000766A8"/>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690"/>
    <w:rsid w:val="00092F89"/>
    <w:rsid w:val="00093256"/>
    <w:rsid w:val="000937DF"/>
    <w:rsid w:val="00094AA9"/>
    <w:rsid w:val="00094C76"/>
    <w:rsid w:val="00095169"/>
    <w:rsid w:val="00095510"/>
    <w:rsid w:val="00096891"/>
    <w:rsid w:val="000975A4"/>
    <w:rsid w:val="00097C3C"/>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2D9F"/>
    <w:rsid w:val="000B2DC4"/>
    <w:rsid w:val="000B454A"/>
    <w:rsid w:val="000B495C"/>
    <w:rsid w:val="000B50E4"/>
    <w:rsid w:val="000B73B5"/>
    <w:rsid w:val="000B7415"/>
    <w:rsid w:val="000B778E"/>
    <w:rsid w:val="000B7806"/>
    <w:rsid w:val="000C13F2"/>
    <w:rsid w:val="000C1F63"/>
    <w:rsid w:val="000C336C"/>
    <w:rsid w:val="000C3AD1"/>
    <w:rsid w:val="000C3AD8"/>
    <w:rsid w:val="000C3B39"/>
    <w:rsid w:val="000C3D4B"/>
    <w:rsid w:val="000C48D3"/>
    <w:rsid w:val="000C4DEE"/>
    <w:rsid w:val="000C5679"/>
    <w:rsid w:val="000C583E"/>
    <w:rsid w:val="000C5E0E"/>
    <w:rsid w:val="000C6DBD"/>
    <w:rsid w:val="000C7C17"/>
    <w:rsid w:val="000C7C9D"/>
    <w:rsid w:val="000D02D0"/>
    <w:rsid w:val="000D123F"/>
    <w:rsid w:val="000D16BA"/>
    <w:rsid w:val="000D21C3"/>
    <w:rsid w:val="000D2716"/>
    <w:rsid w:val="000D28F6"/>
    <w:rsid w:val="000D365D"/>
    <w:rsid w:val="000D3810"/>
    <w:rsid w:val="000D3FE9"/>
    <w:rsid w:val="000D431C"/>
    <w:rsid w:val="000D4C53"/>
    <w:rsid w:val="000D55BE"/>
    <w:rsid w:val="000D620C"/>
    <w:rsid w:val="000D6495"/>
    <w:rsid w:val="000D6613"/>
    <w:rsid w:val="000D6778"/>
    <w:rsid w:val="000D6CA1"/>
    <w:rsid w:val="000E04FE"/>
    <w:rsid w:val="000E098F"/>
    <w:rsid w:val="000E0FFA"/>
    <w:rsid w:val="000E144B"/>
    <w:rsid w:val="000E1991"/>
    <w:rsid w:val="000E1A51"/>
    <w:rsid w:val="000E1B60"/>
    <w:rsid w:val="000E2B85"/>
    <w:rsid w:val="000E2D19"/>
    <w:rsid w:val="000E33F4"/>
    <w:rsid w:val="000E3A17"/>
    <w:rsid w:val="000E3C9A"/>
    <w:rsid w:val="000E4401"/>
    <w:rsid w:val="000E5034"/>
    <w:rsid w:val="000E636C"/>
    <w:rsid w:val="000E6777"/>
    <w:rsid w:val="000E7DCA"/>
    <w:rsid w:val="000F01D9"/>
    <w:rsid w:val="000F0A46"/>
    <w:rsid w:val="000F1C3A"/>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6DD"/>
    <w:rsid w:val="00107EBA"/>
    <w:rsid w:val="00110375"/>
    <w:rsid w:val="001104D2"/>
    <w:rsid w:val="00110D7C"/>
    <w:rsid w:val="001112F3"/>
    <w:rsid w:val="0011162B"/>
    <w:rsid w:val="00111FED"/>
    <w:rsid w:val="00112340"/>
    <w:rsid w:val="00112B5D"/>
    <w:rsid w:val="00113112"/>
    <w:rsid w:val="0011319A"/>
    <w:rsid w:val="001132BE"/>
    <w:rsid w:val="00113389"/>
    <w:rsid w:val="001134A6"/>
    <w:rsid w:val="00113ED5"/>
    <w:rsid w:val="00114093"/>
    <w:rsid w:val="001141A1"/>
    <w:rsid w:val="001148F3"/>
    <w:rsid w:val="00115C7F"/>
    <w:rsid w:val="0011754B"/>
    <w:rsid w:val="00117F1D"/>
    <w:rsid w:val="0012156E"/>
    <w:rsid w:val="00122070"/>
    <w:rsid w:val="00122422"/>
    <w:rsid w:val="0012276E"/>
    <w:rsid w:val="0012397D"/>
    <w:rsid w:val="00123F66"/>
    <w:rsid w:val="00124355"/>
    <w:rsid w:val="00124749"/>
    <w:rsid w:val="0012534A"/>
    <w:rsid w:val="00126E3D"/>
    <w:rsid w:val="00127C20"/>
    <w:rsid w:val="00127D00"/>
    <w:rsid w:val="0013037C"/>
    <w:rsid w:val="0013097A"/>
    <w:rsid w:val="00130B66"/>
    <w:rsid w:val="00131564"/>
    <w:rsid w:val="00132335"/>
    <w:rsid w:val="00132726"/>
    <w:rsid w:val="0013274B"/>
    <w:rsid w:val="00132777"/>
    <w:rsid w:val="001344FD"/>
    <w:rsid w:val="00135D4D"/>
    <w:rsid w:val="00135D81"/>
    <w:rsid w:val="00136A10"/>
    <w:rsid w:val="001372EE"/>
    <w:rsid w:val="00137BD0"/>
    <w:rsid w:val="00137DDA"/>
    <w:rsid w:val="001408FF"/>
    <w:rsid w:val="00140EFA"/>
    <w:rsid w:val="00141698"/>
    <w:rsid w:val="00141B53"/>
    <w:rsid w:val="001425C6"/>
    <w:rsid w:val="001428E9"/>
    <w:rsid w:val="0014298A"/>
    <w:rsid w:val="00142B9E"/>
    <w:rsid w:val="00143125"/>
    <w:rsid w:val="00143153"/>
    <w:rsid w:val="001449E4"/>
    <w:rsid w:val="0014522A"/>
    <w:rsid w:val="00147C37"/>
    <w:rsid w:val="001502E6"/>
    <w:rsid w:val="00150593"/>
    <w:rsid w:val="001507CF"/>
    <w:rsid w:val="001514BD"/>
    <w:rsid w:val="001517CE"/>
    <w:rsid w:val="001517EE"/>
    <w:rsid w:val="00151B1F"/>
    <w:rsid w:val="00152B58"/>
    <w:rsid w:val="001543E3"/>
    <w:rsid w:val="00154AF1"/>
    <w:rsid w:val="00155B1F"/>
    <w:rsid w:val="00155B4E"/>
    <w:rsid w:val="00155C61"/>
    <w:rsid w:val="001566F0"/>
    <w:rsid w:val="00156A34"/>
    <w:rsid w:val="00157282"/>
    <w:rsid w:val="001604AA"/>
    <w:rsid w:val="00160EBC"/>
    <w:rsid w:val="0016230A"/>
    <w:rsid w:val="00162A27"/>
    <w:rsid w:val="00162FAD"/>
    <w:rsid w:val="00163F4A"/>
    <w:rsid w:val="001654E8"/>
    <w:rsid w:val="00166029"/>
    <w:rsid w:val="00166A01"/>
    <w:rsid w:val="0017051F"/>
    <w:rsid w:val="0017125F"/>
    <w:rsid w:val="00172F35"/>
    <w:rsid w:val="001731F6"/>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6D9"/>
    <w:rsid w:val="00184F3C"/>
    <w:rsid w:val="00185010"/>
    <w:rsid w:val="00185501"/>
    <w:rsid w:val="00186FCF"/>
    <w:rsid w:val="00187860"/>
    <w:rsid w:val="001878AC"/>
    <w:rsid w:val="00187D14"/>
    <w:rsid w:val="001907A8"/>
    <w:rsid w:val="0019095D"/>
    <w:rsid w:val="001920F4"/>
    <w:rsid w:val="00193231"/>
    <w:rsid w:val="0019407C"/>
    <w:rsid w:val="00194FD0"/>
    <w:rsid w:val="00197514"/>
    <w:rsid w:val="001975A0"/>
    <w:rsid w:val="001976BF"/>
    <w:rsid w:val="00197ABD"/>
    <w:rsid w:val="00197BA6"/>
    <w:rsid w:val="00197E46"/>
    <w:rsid w:val="001A059F"/>
    <w:rsid w:val="001A0F37"/>
    <w:rsid w:val="001A2474"/>
    <w:rsid w:val="001A3053"/>
    <w:rsid w:val="001A3948"/>
    <w:rsid w:val="001A4164"/>
    <w:rsid w:val="001A4DF1"/>
    <w:rsid w:val="001A58BE"/>
    <w:rsid w:val="001A5C59"/>
    <w:rsid w:val="001A617C"/>
    <w:rsid w:val="001A6A4D"/>
    <w:rsid w:val="001A7611"/>
    <w:rsid w:val="001B0681"/>
    <w:rsid w:val="001B0700"/>
    <w:rsid w:val="001B0C47"/>
    <w:rsid w:val="001B108D"/>
    <w:rsid w:val="001B19AD"/>
    <w:rsid w:val="001B1A04"/>
    <w:rsid w:val="001B1C87"/>
    <w:rsid w:val="001B30B1"/>
    <w:rsid w:val="001B311E"/>
    <w:rsid w:val="001B4B3E"/>
    <w:rsid w:val="001B50E4"/>
    <w:rsid w:val="001C06C6"/>
    <w:rsid w:val="001C0847"/>
    <w:rsid w:val="001C0FF8"/>
    <w:rsid w:val="001C1BF7"/>
    <w:rsid w:val="001C290A"/>
    <w:rsid w:val="001C3571"/>
    <w:rsid w:val="001C3B1E"/>
    <w:rsid w:val="001C42F6"/>
    <w:rsid w:val="001C4346"/>
    <w:rsid w:val="001C443E"/>
    <w:rsid w:val="001C4645"/>
    <w:rsid w:val="001C49BE"/>
    <w:rsid w:val="001C52BD"/>
    <w:rsid w:val="001C5B97"/>
    <w:rsid w:val="001C5BF5"/>
    <w:rsid w:val="001C6B3F"/>
    <w:rsid w:val="001C79EE"/>
    <w:rsid w:val="001C7A30"/>
    <w:rsid w:val="001C7C6B"/>
    <w:rsid w:val="001D01E7"/>
    <w:rsid w:val="001D07A5"/>
    <w:rsid w:val="001D1025"/>
    <w:rsid w:val="001D27F6"/>
    <w:rsid w:val="001D281A"/>
    <w:rsid w:val="001D47BF"/>
    <w:rsid w:val="001D4AC3"/>
    <w:rsid w:val="001D5CE8"/>
    <w:rsid w:val="001D6983"/>
    <w:rsid w:val="001D6E16"/>
    <w:rsid w:val="001D71DD"/>
    <w:rsid w:val="001E00A3"/>
    <w:rsid w:val="001E2D8E"/>
    <w:rsid w:val="001E319A"/>
    <w:rsid w:val="001E3B8D"/>
    <w:rsid w:val="001E6140"/>
    <w:rsid w:val="001E661B"/>
    <w:rsid w:val="001F0453"/>
    <w:rsid w:val="001F097E"/>
    <w:rsid w:val="001F0EB7"/>
    <w:rsid w:val="001F1C5A"/>
    <w:rsid w:val="001F34C6"/>
    <w:rsid w:val="001F397E"/>
    <w:rsid w:val="001F4483"/>
    <w:rsid w:val="001F4A9F"/>
    <w:rsid w:val="001F6275"/>
    <w:rsid w:val="001F7042"/>
    <w:rsid w:val="001F76FC"/>
    <w:rsid w:val="001F7A57"/>
    <w:rsid w:val="001F7C86"/>
    <w:rsid w:val="001F7D1B"/>
    <w:rsid w:val="00200402"/>
    <w:rsid w:val="00201D13"/>
    <w:rsid w:val="00201F1C"/>
    <w:rsid w:val="00202976"/>
    <w:rsid w:val="002036B4"/>
    <w:rsid w:val="002036F2"/>
    <w:rsid w:val="00203C0A"/>
    <w:rsid w:val="00203D77"/>
    <w:rsid w:val="0020515A"/>
    <w:rsid w:val="00205DAD"/>
    <w:rsid w:val="00206459"/>
    <w:rsid w:val="00206B68"/>
    <w:rsid w:val="00206F8D"/>
    <w:rsid w:val="00210169"/>
    <w:rsid w:val="00210808"/>
    <w:rsid w:val="00210B0B"/>
    <w:rsid w:val="00211DDE"/>
    <w:rsid w:val="00211F4F"/>
    <w:rsid w:val="00212394"/>
    <w:rsid w:val="00212F8B"/>
    <w:rsid w:val="002132AF"/>
    <w:rsid w:val="002140F9"/>
    <w:rsid w:val="00214C26"/>
    <w:rsid w:val="00215436"/>
    <w:rsid w:val="00215ED2"/>
    <w:rsid w:val="002164A7"/>
    <w:rsid w:val="002165C2"/>
    <w:rsid w:val="00216671"/>
    <w:rsid w:val="00216B27"/>
    <w:rsid w:val="00216D72"/>
    <w:rsid w:val="00216FFC"/>
    <w:rsid w:val="002171E2"/>
    <w:rsid w:val="00222532"/>
    <w:rsid w:val="0022255D"/>
    <w:rsid w:val="002225DF"/>
    <w:rsid w:val="00222602"/>
    <w:rsid w:val="00222F12"/>
    <w:rsid w:val="00223628"/>
    <w:rsid w:val="00223EC7"/>
    <w:rsid w:val="00224401"/>
    <w:rsid w:val="00224785"/>
    <w:rsid w:val="00225A92"/>
    <w:rsid w:val="0022636C"/>
    <w:rsid w:val="00226C45"/>
    <w:rsid w:val="00230975"/>
    <w:rsid w:val="002309E7"/>
    <w:rsid w:val="00230A8B"/>
    <w:rsid w:val="00232445"/>
    <w:rsid w:val="0023286D"/>
    <w:rsid w:val="002336BB"/>
    <w:rsid w:val="00233C0D"/>
    <w:rsid w:val="00234344"/>
    <w:rsid w:val="00235345"/>
    <w:rsid w:val="002358DC"/>
    <w:rsid w:val="00240B7D"/>
    <w:rsid w:val="0024181D"/>
    <w:rsid w:val="00241DC9"/>
    <w:rsid w:val="002427DA"/>
    <w:rsid w:val="002435AD"/>
    <w:rsid w:val="00243AA6"/>
    <w:rsid w:val="00243AB3"/>
    <w:rsid w:val="00244AB9"/>
    <w:rsid w:val="00244E49"/>
    <w:rsid w:val="002450CF"/>
    <w:rsid w:val="00245539"/>
    <w:rsid w:val="00246BAD"/>
    <w:rsid w:val="00246F1F"/>
    <w:rsid w:val="00250085"/>
    <w:rsid w:val="0025028B"/>
    <w:rsid w:val="0025097D"/>
    <w:rsid w:val="002516ED"/>
    <w:rsid w:val="00251C37"/>
    <w:rsid w:val="00251C48"/>
    <w:rsid w:val="00253468"/>
    <w:rsid w:val="00254355"/>
    <w:rsid w:val="00254B92"/>
    <w:rsid w:val="00254DEC"/>
    <w:rsid w:val="00254F0C"/>
    <w:rsid w:val="0025606E"/>
    <w:rsid w:val="00256082"/>
    <w:rsid w:val="00256507"/>
    <w:rsid w:val="00257BF9"/>
    <w:rsid w:val="002601D4"/>
    <w:rsid w:val="002604D9"/>
    <w:rsid w:val="0026143F"/>
    <w:rsid w:val="00261B53"/>
    <w:rsid w:val="0026254A"/>
    <w:rsid w:val="00262F1D"/>
    <w:rsid w:val="00263B71"/>
    <w:rsid w:val="002642E7"/>
    <w:rsid w:val="002643B7"/>
    <w:rsid w:val="00264B02"/>
    <w:rsid w:val="00264BB6"/>
    <w:rsid w:val="00264D93"/>
    <w:rsid w:val="002650D4"/>
    <w:rsid w:val="00265DFE"/>
    <w:rsid w:val="00266A3F"/>
    <w:rsid w:val="00266B58"/>
    <w:rsid w:val="00267685"/>
    <w:rsid w:val="00267AAB"/>
    <w:rsid w:val="00270963"/>
    <w:rsid w:val="00271542"/>
    <w:rsid w:val="00271AC2"/>
    <w:rsid w:val="00272EBB"/>
    <w:rsid w:val="00273EB2"/>
    <w:rsid w:val="0027408C"/>
    <w:rsid w:val="00274A57"/>
    <w:rsid w:val="002751CE"/>
    <w:rsid w:val="00275637"/>
    <w:rsid w:val="00275D0B"/>
    <w:rsid w:val="002760EE"/>
    <w:rsid w:val="002763E4"/>
    <w:rsid w:val="002764A4"/>
    <w:rsid w:val="002766EE"/>
    <w:rsid w:val="002771B8"/>
    <w:rsid w:val="0027725C"/>
    <w:rsid w:val="00277866"/>
    <w:rsid w:val="00277EB1"/>
    <w:rsid w:val="00280CFD"/>
    <w:rsid w:val="0028165A"/>
    <w:rsid w:val="00281F7E"/>
    <w:rsid w:val="002823E9"/>
    <w:rsid w:val="00285878"/>
    <w:rsid w:val="002859AB"/>
    <w:rsid w:val="002869AC"/>
    <w:rsid w:val="00287848"/>
    <w:rsid w:val="00290698"/>
    <w:rsid w:val="00291CCC"/>
    <w:rsid w:val="00291ED7"/>
    <w:rsid w:val="00292030"/>
    <w:rsid w:val="002923AF"/>
    <w:rsid w:val="002925AD"/>
    <w:rsid w:val="00292C1C"/>
    <w:rsid w:val="00293E42"/>
    <w:rsid w:val="00294A32"/>
    <w:rsid w:val="00294C12"/>
    <w:rsid w:val="0029505C"/>
    <w:rsid w:val="00295305"/>
    <w:rsid w:val="00295DE6"/>
    <w:rsid w:val="00296640"/>
    <w:rsid w:val="00297302"/>
    <w:rsid w:val="00297FE7"/>
    <w:rsid w:val="002A0453"/>
    <w:rsid w:val="002A08FD"/>
    <w:rsid w:val="002A0EE7"/>
    <w:rsid w:val="002A25C9"/>
    <w:rsid w:val="002A28D0"/>
    <w:rsid w:val="002A2D3F"/>
    <w:rsid w:val="002A391B"/>
    <w:rsid w:val="002A3DEB"/>
    <w:rsid w:val="002A438B"/>
    <w:rsid w:val="002A4B09"/>
    <w:rsid w:val="002A524F"/>
    <w:rsid w:val="002A58F2"/>
    <w:rsid w:val="002A5919"/>
    <w:rsid w:val="002A6D57"/>
    <w:rsid w:val="002A703B"/>
    <w:rsid w:val="002A711C"/>
    <w:rsid w:val="002A75D4"/>
    <w:rsid w:val="002A7D98"/>
    <w:rsid w:val="002B0389"/>
    <w:rsid w:val="002B0A0D"/>
    <w:rsid w:val="002B0BF1"/>
    <w:rsid w:val="002B11E4"/>
    <w:rsid w:val="002B1E33"/>
    <w:rsid w:val="002B1F32"/>
    <w:rsid w:val="002B3201"/>
    <w:rsid w:val="002B340C"/>
    <w:rsid w:val="002B4065"/>
    <w:rsid w:val="002B433A"/>
    <w:rsid w:val="002B55A4"/>
    <w:rsid w:val="002B575C"/>
    <w:rsid w:val="002B5FA7"/>
    <w:rsid w:val="002B65A8"/>
    <w:rsid w:val="002B6A7A"/>
    <w:rsid w:val="002B6B28"/>
    <w:rsid w:val="002C0129"/>
    <w:rsid w:val="002C01B1"/>
    <w:rsid w:val="002C134A"/>
    <w:rsid w:val="002C1AB2"/>
    <w:rsid w:val="002C1EA1"/>
    <w:rsid w:val="002C214B"/>
    <w:rsid w:val="002C25A7"/>
    <w:rsid w:val="002C41B9"/>
    <w:rsid w:val="002C4348"/>
    <w:rsid w:val="002C5CE9"/>
    <w:rsid w:val="002C6474"/>
    <w:rsid w:val="002C6839"/>
    <w:rsid w:val="002C70B5"/>
    <w:rsid w:val="002C71ED"/>
    <w:rsid w:val="002C7B01"/>
    <w:rsid w:val="002D06A3"/>
    <w:rsid w:val="002D09A2"/>
    <w:rsid w:val="002D1BA0"/>
    <w:rsid w:val="002D3760"/>
    <w:rsid w:val="002D388B"/>
    <w:rsid w:val="002D3B49"/>
    <w:rsid w:val="002D4A2B"/>
    <w:rsid w:val="002D4EC9"/>
    <w:rsid w:val="002D4FCF"/>
    <w:rsid w:val="002D5852"/>
    <w:rsid w:val="002D5D49"/>
    <w:rsid w:val="002D5EE5"/>
    <w:rsid w:val="002D604E"/>
    <w:rsid w:val="002D6494"/>
    <w:rsid w:val="002D64C1"/>
    <w:rsid w:val="002D6538"/>
    <w:rsid w:val="002D680D"/>
    <w:rsid w:val="002D76CC"/>
    <w:rsid w:val="002D78DC"/>
    <w:rsid w:val="002D7DA0"/>
    <w:rsid w:val="002E003A"/>
    <w:rsid w:val="002E10EA"/>
    <w:rsid w:val="002E14CA"/>
    <w:rsid w:val="002E1A1E"/>
    <w:rsid w:val="002E2A02"/>
    <w:rsid w:val="002E3832"/>
    <w:rsid w:val="002E3CF3"/>
    <w:rsid w:val="002E4B4A"/>
    <w:rsid w:val="002E4E85"/>
    <w:rsid w:val="002E55ED"/>
    <w:rsid w:val="002E5910"/>
    <w:rsid w:val="002E5C88"/>
    <w:rsid w:val="002E5CAC"/>
    <w:rsid w:val="002E5DFD"/>
    <w:rsid w:val="002E616B"/>
    <w:rsid w:val="002E6625"/>
    <w:rsid w:val="002E6B35"/>
    <w:rsid w:val="002F035D"/>
    <w:rsid w:val="002F03D5"/>
    <w:rsid w:val="002F0AF6"/>
    <w:rsid w:val="002F0FA2"/>
    <w:rsid w:val="002F1A35"/>
    <w:rsid w:val="002F1EA8"/>
    <w:rsid w:val="002F27ED"/>
    <w:rsid w:val="002F3368"/>
    <w:rsid w:val="002F47B0"/>
    <w:rsid w:val="002F494C"/>
    <w:rsid w:val="002F4CA0"/>
    <w:rsid w:val="002F52DE"/>
    <w:rsid w:val="002F587A"/>
    <w:rsid w:val="002F5F5C"/>
    <w:rsid w:val="002F7714"/>
    <w:rsid w:val="002F778A"/>
    <w:rsid w:val="002F77FF"/>
    <w:rsid w:val="002F7BD8"/>
    <w:rsid w:val="003002D4"/>
    <w:rsid w:val="003012C9"/>
    <w:rsid w:val="00301511"/>
    <w:rsid w:val="00301557"/>
    <w:rsid w:val="0030181F"/>
    <w:rsid w:val="00301E3F"/>
    <w:rsid w:val="003020C2"/>
    <w:rsid w:val="00302780"/>
    <w:rsid w:val="00302927"/>
    <w:rsid w:val="003029AF"/>
    <w:rsid w:val="00302D7E"/>
    <w:rsid w:val="00304923"/>
    <w:rsid w:val="00304B47"/>
    <w:rsid w:val="00305A6E"/>
    <w:rsid w:val="00305E91"/>
    <w:rsid w:val="003071C3"/>
    <w:rsid w:val="00310BDB"/>
    <w:rsid w:val="00311E6C"/>
    <w:rsid w:val="00312149"/>
    <w:rsid w:val="0031314B"/>
    <w:rsid w:val="003136B3"/>
    <w:rsid w:val="00313F9D"/>
    <w:rsid w:val="00314973"/>
    <w:rsid w:val="00315194"/>
    <w:rsid w:val="003152D3"/>
    <w:rsid w:val="0031535B"/>
    <w:rsid w:val="00315CF7"/>
    <w:rsid w:val="00317276"/>
    <w:rsid w:val="00317EF4"/>
    <w:rsid w:val="003216EC"/>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AD"/>
    <w:rsid w:val="003403C4"/>
    <w:rsid w:val="00340721"/>
    <w:rsid w:val="00343152"/>
    <w:rsid w:val="003445AD"/>
    <w:rsid w:val="00344997"/>
    <w:rsid w:val="00344A6F"/>
    <w:rsid w:val="00344FC7"/>
    <w:rsid w:val="00344FE6"/>
    <w:rsid w:val="00345013"/>
    <w:rsid w:val="00345541"/>
    <w:rsid w:val="00346420"/>
    <w:rsid w:val="00347626"/>
    <w:rsid w:val="0035049A"/>
    <w:rsid w:val="00350DF0"/>
    <w:rsid w:val="00351B57"/>
    <w:rsid w:val="00352288"/>
    <w:rsid w:val="00353956"/>
    <w:rsid w:val="003543C0"/>
    <w:rsid w:val="003555E7"/>
    <w:rsid w:val="0035659D"/>
    <w:rsid w:val="00356CD0"/>
    <w:rsid w:val="00356E9C"/>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329"/>
    <w:rsid w:val="00390B5C"/>
    <w:rsid w:val="00390BC6"/>
    <w:rsid w:val="00391C67"/>
    <w:rsid w:val="003925EC"/>
    <w:rsid w:val="00392CBB"/>
    <w:rsid w:val="003932CE"/>
    <w:rsid w:val="003940D6"/>
    <w:rsid w:val="0039412D"/>
    <w:rsid w:val="0039416D"/>
    <w:rsid w:val="00394C35"/>
    <w:rsid w:val="00394D95"/>
    <w:rsid w:val="00397BDB"/>
    <w:rsid w:val="00397E1B"/>
    <w:rsid w:val="003A02E0"/>
    <w:rsid w:val="003A0A5F"/>
    <w:rsid w:val="003A2385"/>
    <w:rsid w:val="003A2A91"/>
    <w:rsid w:val="003A2E11"/>
    <w:rsid w:val="003A3268"/>
    <w:rsid w:val="003A3AB5"/>
    <w:rsid w:val="003A3FA0"/>
    <w:rsid w:val="003A57F3"/>
    <w:rsid w:val="003A5ADD"/>
    <w:rsid w:val="003A659C"/>
    <w:rsid w:val="003A742E"/>
    <w:rsid w:val="003B03E9"/>
    <w:rsid w:val="003B09A8"/>
    <w:rsid w:val="003B0F8D"/>
    <w:rsid w:val="003B1160"/>
    <w:rsid w:val="003B2AC9"/>
    <w:rsid w:val="003B3707"/>
    <w:rsid w:val="003B3DDE"/>
    <w:rsid w:val="003B44F2"/>
    <w:rsid w:val="003B4752"/>
    <w:rsid w:val="003B4835"/>
    <w:rsid w:val="003B4CF2"/>
    <w:rsid w:val="003B4D8F"/>
    <w:rsid w:val="003B4E2E"/>
    <w:rsid w:val="003B54B2"/>
    <w:rsid w:val="003B55D3"/>
    <w:rsid w:val="003B578E"/>
    <w:rsid w:val="003B5992"/>
    <w:rsid w:val="003B5E6A"/>
    <w:rsid w:val="003B6416"/>
    <w:rsid w:val="003B64AB"/>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4287"/>
    <w:rsid w:val="003D43B6"/>
    <w:rsid w:val="003D44A5"/>
    <w:rsid w:val="003D4AC2"/>
    <w:rsid w:val="003D650B"/>
    <w:rsid w:val="003D6618"/>
    <w:rsid w:val="003D73CA"/>
    <w:rsid w:val="003D79F1"/>
    <w:rsid w:val="003E13ED"/>
    <w:rsid w:val="003E2369"/>
    <w:rsid w:val="003E3C38"/>
    <w:rsid w:val="003E427A"/>
    <w:rsid w:val="003E42D8"/>
    <w:rsid w:val="003E48C6"/>
    <w:rsid w:val="003E4A63"/>
    <w:rsid w:val="003E4F08"/>
    <w:rsid w:val="003E4F66"/>
    <w:rsid w:val="003E50E5"/>
    <w:rsid w:val="003E5A4D"/>
    <w:rsid w:val="003E5C35"/>
    <w:rsid w:val="003E5C64"/>
    <w:rsid w:val="003E63EC"/>
    <w:rsid w:val="003E6DBC"/>
    <w:rsid w:val="003E6E64"/>
    <w:rsid w:val="003F040F"/>
    <w:rsid w:val="003F059B"/>
    <w:rsid w:val="003F0ABF"/>
    <w:rsid w:val="003F12D8"/>
    <w:rsid w:val="003F19AC"/>
    <w:rsid w:val="003F2417"/>
    <w:rsid w:val="003F2BE7"/>
    <w:rsid w:val="003F2DBD"/>
    <w:rsid w:val="003F52C4"/>
    <w:rsid w:val="003F60DA"/>
    <w:rsid w:val="003F6B8D"/>
    <w:rsid w:val="003F6CC6"/>
    <w:rsid w:val="003F6D9D"/>
    <w:rsid w:val="003F6FCE"/>
    <w:rsid w:val="00400672"/>
    <w:rsid w:val="00400C6F"/>
    <w:rsid w:val="004017E0"/>
    <w:rsid w:val="00402AE0"/>
    <w:rsid w:val="0040334A"/>
    <w:rsid w:val="00403D3C"/>
    <w:rsid w:val="00405194"/>
    <w:rsid w:val="00406E29"/>
    <w:rsid w:val="004072E8"/>
    <w:rsid w:val="00407ED7"/>
    <w:rsid w:val="00410166"/>
    <w:rsid w:val="00410830"/>
    <w:rsid w:val="00411035"/>
    <w:rsid w:val="0041140F"/>
    <w:rsid w:val="004125C7"/>
    <w:rsid w:val="0041314D"/>
    <w:rsid w:val="004159BD"/>
    <w:rsid w:val="00415C0C"/>
    <w:rsid w:val="00415CDA"/>
    <w:rsid w:val="00415DA5"/>
    <w:rsid w:val="00415DD5"/>
    <w:rsid w:val="004163BD"/>
    <w:rsid w:val="00416C49"/>
    <w:rsid w:val="004177C1"/>
    <w:rsid w:val="00417B90"/>
    <w:rsid w:val="00417C66"/>
    <w:rsid w:val="00417DC3"/>
    <w:rsid w:val="00417DEE"/>
    <w:rsid w:val="00417E46"/>
    <w:rsid w:val="00420058"/>
    <w:rsid w:val="00420A99"/>
    <w:rsid w:val="00420EA8"/>
    <w:rsid w:val="004213FF"/>
    <w:rsid w:val="004218A7"/>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5038"/>
    <w:rsid w:val="004351B3"/>
    <w:rsid w:val="004357B6"/>
    <w:rsid w:val="00435EEB"/>
    <w:rsid w:val="00436315"/>
    <w:rsid w:val="004363FC"/>
    <w:rsid w:val="00436CFB"/>
    <w:rsid w:val="004372D3"/>
    <w:rsid w:val="00437ED2"/>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7E"/>
    <w:rsid w:val="004516E7"/>
    <w:rsid w:val="00451E6A"/>
    <w:rsid w:val="004527C3"/>
    <w:rsid w:val="00452B52"/>
    <w:rsid w:val="00452FB7"/>
    <w:rsid w:val="004534BE"/>
    <w:rsid w:val="00453FA4"/>
    <w:rsid w:val="00454CFC"/>
    <w:rsid w:val="00455447"/>
    <w:rsid w:val="004557E6"/>
    <w:rsid w:val="00456245"/>
    <w:rsid w:val="00456B70"/>
    <w:rsid w:val="00456D14"/>
    <w:rsid w:val="004575E3"/>
    <w:rsid w:val="00457CB8"/>
    <w:rsid w:val="004606FC"/>
    <w:rsid w:val="00460A29"/>
    <w:rsid w:val="00460EA2"/>
    <w:rsid w:val="00462C89"/>
    <w:rsid w:val="0046362B"/>
    <w:rsid w:val="0046403A"/>
    <w:rsid w:val="0046658E"/>
    <w:rsid w:val="0046693B"/>
    <w:rsid w:val="0046706B"/>
    <w:rsid w:val="00467114"/>
    <w:rsid w:val="00470F32"/>
    <w:rsid w:val="00472029"/>
    <w:rsid w:val="004723BA"/>
    <w:rsid w:val="0047291C"/>
    <w:rsid w:val="00472974"/>
    <w:rsid w:val="00472EBB"/>
    <w:rsid w:val="00474558"/>
    <w:rsid w:val="00474F5A"/>
    <w:rsid w:val="0047565F"/>
    <w:rsid w:val="00475C0E"/>
    <w:rsid w:val="00476247"/>
    <w:rsid w:val="004763A5"/>
    <w:rsid w:val="00476476"/>
    <w:rsid w:val="0047674D"/>
    <w:rsid w:val="00476856"/>
    <w:rsid w:val="00477AF7"/>
    <w:rsid w:val="00480025"/>
    <w:rsid w:val="00480B8C"/>
    <w:rsid w:val="004820FF"/>
    <w:rsid w:val="004832E0"/>
    <w:rsid w:val="004836A9"/>
    <w:rsid w:val="004836E3"/>
    <w:rsid w:val="004839B7"/>
    <w:rsid w:val="00483FC4"/>
    <w:rsid w:val="004856D9"/>
    <w:rsid w:val="00485A8E"/>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09EE"/>
    <w:rsid w:val="004A1A00"/>
    <w:rsid w:val="004A1A06"/>
    <w:rsid w:val="004A1FC2"/>
    <w:rsid w:val="004A2480"/>
    <w:rsid w:val="004A284D"/>
    <w:rsid w:val="004A2D2B"/>
    <w:rsid w:val="004A3056"/>
    <w:rsid w:val="004A3F9D"/>
    <w:rsid w:val="004A5559"/>
    <w:rsid w:val="004A610D"/>
    <w:rsid w:val="004A617B"/>
    <w:rsid w:val="004B05FF"/>
    <w:rsid w:val="004B0A46"/>
    <w:rsid w:val="004B106A"/>
    <w:rsid w:val="004B171D"/>
    <w:rsid w:val="004B181E"/>
    <w:rsid w:val="004B1C50"/>
    <w:rsid w:val="004B1E5D"/>
    <w:rsid w:val="004B340B"/>
    <w:rsid w:val="004B43C0"/>
    <w:rsid w:val="004B4F87"/>
    <w:rsid w:val="004B6100"/>
    <w:rsid w:val="004B611C"/>
    <w:rsid w:val="004B6A41"/>
    <w:rsid w:val="004B7107"/>
    <w:rsid w:val="004B711F"/>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232A"/>
    <w:rsid w:val="004E264B"/>
    <w:rsid w:val="004E27E7"/>
    <w:rsid w:val="004E290C"/>
    <w:rsid w:val="004E34BA"/>
    <w:rsid w:val="004E363D"/>
    <w:rsid w:val="004E3839"/>
    <w:rsid w:val="004E3D2F"/>
    <w:rsid w:val="004E4419"/>
    <w:rsid w:val="004E4C3F"/>
    <w:rsid w:val="004E4EC6"/>
    <w:rsid w:val="004F00CB"/>
    <w:rsid w:val="004F19A1"/>
    <w:rsid w:val="004F1FE1"/>
    <w:rsid w:val="004F268E"/>
    <w:rsid w:val="004F30F9"/>
    <w:rsid w:val="004F3474"/>
    <w:rsid w:val="004F357F"/>
    <w:rsid w:val="004F385A"/>
    <w:rsid w:val="004F38ED"/>
    <w:rsid w:val="004F39F7"/>
    <w:rsid w:val="004F3A35"/>
    <w:rsid w:val="004F3E97"/>
    <w:rsid w:val="004F5777"/>
    <w:rsid w:val="004F5F6A"/>
    <w:rsid w:val="004F6355"/>
    <w:rsid w:val="004F6CF4"/>
    <w:rsid w:val="00500044"/>
    <w:rsid w:val="00501854"/>
    <w:rsid w:val="00501C95"/>
    <w:rsid w:val="005022FC"/>
    <w:rsid w:val="00502D41"/>
    <w:rsid w:val="005034EA"/>
    <w:rsid w:val="005038EE"/>
    <w:rsid w:val="00503A09"/>
    <w:rsid w:val="00505583"/>
    <w:rsid w:val="005061BB"/>
    <w:rsid w:val="0050656D"/>
    <w:rsid w:val="0050679B"/>
    <w:rsid w:val="00510014"/>
    <w:rsid w:val="005112D3"/>
    <w:rsid w:val="00511341"/>
    <w:rsid w:val="00511462"/>
    <w:rsid w:val="00511656"/>
    <w:rsid w:val="00511788"/>
    <w:rsid w:val="00511AEF"/>
    <w:rsid w:val="005124BA"/>
    <w:rsid w:val="00512D37"/>
    <w:rsid w:val="00512D3C"/>
    <w:rsid w:val="00512E0C"/>
    <w:rsid w:val="00512FCB"/>
    <w:rsid w:val="00513BC3"/>
    <w:rsid w:val="00514535"/>
    <w:rsid w:val="00514ED3"/>
    <w:rsid w:val="00515022"/>
    <w:rsid w:val="00515709"/>
    <w:rsid w:val="00515EBF"/>
    <w:rsid w:val="0051607F"/>
    <w:rsid w:val="0051611F"/>
    <w:rsid w:val="0051627A"/>
    <w:rsid w:val="00516690"/>
    <w:rsid w:val="005166F1"/>
    <w:rsid w:val="00516AEE"/>
    <w:rsid w:val="00516B7B"/>
    <w:rsid w:val="00516C7A"/>
    <w:rsid w:val="005173B2"/>
    <w:rsid w:val="00517A02"/>
    <w:rsid w:val="00520509"/>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3D67"/>
    <w:rsid w:val="005342D8"/>
    <w:rsid w:val="00534D58"/>
    <w:rsid w:val="00535F5B"/>
    <w:rsid w:val="00536341"/>
    <w:rsid w:val="0053665B"/>
    <w:rsid w:val="00536A1E"/>
    <w:rsid w:val="00537DAD"/>
    <w:rsid w:val="00540381"/>
    <w:rsid w:val="00540871"/>
    <w:rsid w:val="0054091A"/>
    <w:rsid w:val="00541264"/>
    <w:rsid w:val="00541703"/>
    <w:rsid w:val="00541BAA"/>
    <w:rsid w:val="00541E57"/>
    <w:rsid w:val="0054341D"/>
    <w:rsid w:val="005441B1"/>
    <w:rsid w:val="0054620D"/>
    <w:rsid w:val="005463CD"/>
    <w:rsid w:val="005469F8"/>
    <w:rsid w:val="00547291"/>
    <w:rsid w:val="0054755A"/>
    <w:rsid w:val="0054777B"/>
    <w:rsid w:val="0054789D"/>
    <w:rsid w:val="005503B3"/>
    <w:rsid w:val="0055081E"/>
    <w:rsid w:val="0055118E"/>
    <w:rsid w:val="00552930"/>
    <w:rsid w:val="005532DC"/>
    <w:rsid w:val="0055393E"/>
    <w:rsid w:val="00553A9F"/>
    <w:rsid w:val="00554405"/>
    <w:rsid w:val="00554512"/>
    <w:rsid w:val="00554E8E"/>
    <w:rsid w:val="00555B87"/>
    <w:rsid w:val="00556103"/>
    <w:rsid w:val="005569D5"/>
    <w:rsid w:val="00556AB9"/>
    <w:rsid w:val="00556E93"/>
    <w:rsid w:val="00557210"/>
    <w:rsid w:val="005578DC"/>
    <w:rsid w:val="00557D81"/>
    <w:rsid w:val="00560A93"/>
    <w:rsid w:val="00561172"/>
    <w:rsid w:val="00561197"/>
    <w:rsid w:val="005618E8"/>
    <w:rsid w:val="00562069"/>
    <w:rsid w:val="005624A2"/>
    <w:rsid w:val="005631E1"/>
    <w:rsid w:val="00563819"/>
    <w:rsid w:val="0056438A"/>
    <w:rsid w:val="005647A0"/>
    <w:rsid w:val="005655D9"/>
    <w:rsid w:val="00565C18"/>
    <w:rsid w:val="00565D2B"/>
    <w:rsid w:val="005660E4"/>
    <w:rsid w:val="00566CAB"/>
    <w:rsid w:val="005671CF"/>
    <w:rsid w:val="00567438"/>
    <w:rsid w:val="00567790"/>
    <w:rsid w:val="00570088"/>
    <w:rsid w:val="0057090D"/>
    <w:rsid w:val="00571B02"/>
    <w:rsid w:val="00571F18"/>
    <w:rsid w:val="005743D7"/>
    <w:rsid w:val="005748CE"/>
    <w:rsid w:val="005753B5"/>
    <w:rsid w:val="005754CE"/>
    <w:rsid w:val="0057556D"/>
    <w:rsid w:val="00575D16"/>
    <w:rsid w:val="00575FE9"/>
    <w:rsid w:val="00576471"/>
    <w:rsid w:val="00576E9B"/>
    <w:rsid w:val="00577B41"/>
    <w:rsid w:val="00580975"/>
    <w:rsid w:val="00583264"/>
    <w:rsid w:val="005834F5"/>
    <w:rsid w:val="0058478D"/>
    <w:rsid w:val="00584904"/>
    <w:rsid w:val="00584F53"/>
    <w:rsid w:val="00585578"/>
    <w:rsid w:val="005859DF"/>
    <w:rsid w:val="00585E54"/>
    <w:rsid w:val="00586BF9"/>
    <w:rsid w:val="005879A2"/>
    <w:rsid w:val="00587EFB"/>
    <w:rsid w:val="00590553"/>
    <w:rsid w:val="00590560"/>
    <w:rsid w:val="005916BF"/>
    <w:rsid w:val="00591F34"/>
    <w:rsid w:val="00592437"/>
    <w:rsid w:val="005926EF"/>
    <w:rsid w:val="00592CF3"/>
    <w:rsid w:val="0059528A"/>
    <w:rsid w:val="0059559A"/>
    <w:rsid w:val="00596344"/>
    <w:rsid w:val="00596649"/>
    <w:rsid w:val="00597954"/>
    <w:rsid w:val="00597C0E"/>
    <w:rsid w:val="005A01AB"/>
    <w:rsid w:val="005A0F74"/>
    <w:rsid w:val="005A17DC"/>
    <w:rsid w:val="005A197E"/>
    <w:rsid w:val="005A1A91"/>
    <w:rsid w:val="005A28EF"/>
    <w:rsid w:val="005A2A1C"/>
    <w:rsid w:val="005A3BE2"/>
    <w:rsid w:val="005A488B"/>
    <w:rsid w:val="005A4DCF"/>
    <w:rsid w:val="005A502B"/>
    <w:rsid w:val="005A5540"/>
    <w:rsid w:val="005A56D9"/>
    <w:rsid w:val="005A59D3"/>
    <w:rsid w:val="005A5BE1"/>
    <w:rsid w:val="005A623D"/>
    <w:rsid w:val="005A64A9"/>
    <w:rsid w:val="005A6E7C"/>
    <w:rsid w:val="005A741B"/>
    <w:rsid w:val="005A761B"/>
    <w:rsid w:val="005A766E"/>
    <w:rsid w:val="005A7B13"/>
    <w:rsid w:val="005A7C21"/>
    <w:rsid w:val="005B091A"/>
    <w:rsid w:val="005B1367"/>
    <w:rsid w:val="005B1729"/>
    <w:rsid w:val="005B220A"/>
    <w:rsid w:val="005B3455"/>
    <w:rsid w:val="005B3772"/>
    <w:rsid w:val="005B3779"/>
    <w:rsid w:val="005B3ACD"/>
    <w:rsid w:val="005B3BA0"/>
    <w:rsid w:val="005B44FD"/>
    <w:rsid w:val="005B4770"/>
    <w:rsid w:val="005B51B9"/>
    <w:rsid w:val="005B52DE"/>
    <w:rsid w:val="005B59ED"/>
    <w:rsid w:val="005B5FD4"/>
    <w:rsid w:val="005B7095"/>
    <w:rsid w:val="005C05A2"/>
    <w:rsid w:val="005C0F46"/>
    <w:rsid w:val="005C129C"/>
    <w:rsid w:val="005C1963"/>
    <w:rsid w:val="005C1D7A"/>
    <w:rsid w:val="005C25DD"/>
    <w:rsid w:val="005C2D71"/>
    <w:rsid w:val="005C4874"/>
    <w:rsid w:val="005C4AA8"/>
    <w:rsid w:val="005C5BCB"/>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A48"/>
    <w:rsid w:val="005D7B78"/>
    <w:rsid w:val="005D7D65"/>
    <w:rsid w:val="005E0064"/>
    <w:rsid w:val="005E1423"/>
    <w:rsid w:val="005E14E9"/>
    <w:rsid w:val="005E1761"/>
    <w:rsid w:val="005E28B8"/>
    <w:rsid w:val="005E2F73"/>
    <w:rsid w:val="005E3104"/>
    <w:rsid w:val="005E3592"/>
    <w:rsid w:val="005E41B2"/>
    <w:rsid w:val="005E4F1F"/>
    <w:rsid w:val="005E5A83"/>
    <w:rsid w:val="005E609F"/>
    <w:rsid w:val="005E643E"/>
    <w:rsid w:val="005E70D5"/>
    <w:rsid w:val="005F0E2B"/>
    <w:rsid w:val="005F172B"/>
    <w:rsid w:val="005F2A52"/>
    <w:rsid w:val="005F3135"/>
    <w:rsid w:val="005F3B5F"/>
    <w:rsid w:val="005F43DD"/>
    <w:rsid w:val="005F43DF"/>
    <w:rsid w:val="005F441F"/>
    <w:rsid w:val="005F6F7C"/>
    <w:rsid w:val="00601146"/>
    <w:rsid w:val="00601B87"/>
    <w:rsid w:val="00602990"/>
    <w:rsid w:val="006045E4"/>
    <w:rsid w:val="00605766"/>
    <w:rsid w:val="00605A01"/>
    <w:rsid w:val="00605A75"/>
    <w:rsid w:val="0060606F"/>
    <w:rsid w:val="006070B8"/>
    <w:rsid w:val="006073A3"/>
    <w:rsid w:val="006075F4"/>
    <w:rsid w:val="00610DC0"/>
    <w:rsid w:val="00611A6E"/>
    <w:rsid w:val="00611AE5"/>
    <w:rsid w:val="00611AE9"/>
    <w:rsid w:val="00611FEC"/>
    <w:rsid w:val="00612AAD"/>
    <w:rsid w:val="00613270"/>
    <w:rsid w:val="006137CA"/>
    <w:rsid w:val="00613F35"/>
    <w:rsid w:val="006141BE"/>
    <w:rsid w:val="006146BC"/>
    <w:rsid w:val="0061501C"/>
    <w:rsid w:val="00615AA8"/>
    <w:rsid w:val="006168CA"/>
    <w:rsid w:val="00616908"/>
    <w:rsid w:val="00617ACD"/>
    <w:rsid w:val="00617EFA"/>
    <w:rsid w:val="006202E1"/>
    <w:rsid w:val="00620C4E"/>
    <w:rsid w:val="00620DF2"/>
    <w:rsid w:val="006211E1"/>
    <w:rsid w:val="00621811"/>
    <w:rsid w:val="00622CFF"/>
    <w:rsid w:val="00623044"/>
    <w:rsid w:val="00623589"/>
    <w:rsid w:val="0062360D"/>
    <w:rsid w:val="006237E1"/>
    <w:rsid w:val="00623C0A"/>
    <w:rsid w:val="00623CDC"/>
    <w:rsid w:val="006251F7"/>
    <w:rsid w:val="00625A04"/>
    <w:rsid w:val="00626788"/>
    <w:rsid w:val="006267EE"/>
    <w:rsid w:val="00626B90"/>
    <w:rsid w:val="00627D01"/>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4C07"/>
    <w:rsid w:val="00645153"/>
    <w:rsid w:val="006452A4"/>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6CE"/>
    <w:rsid w:val="0065593E"/>
    <w:rsid w:val="00655E3D"/>
    <w:rsid w:val="0065659C"/>
    <w:rsid w:val="0065694E"/>
    <w:rsid w:val="00656A93"/>
    <w:rsid w:val="00660022"/>
    <w:rsid w:val="00660E5E"/>
    <w:rsid w:val="0066141F"/>
    <w:rsid w:val="0066186E"/>
    <w:rsid w:val="00661B58"/>
    <w:rsid w:val="00662298"/>
    <w:rsid w:val="00662799"/>
    <w:rsid w:val="00662803"/>
    <w:rsid w:val="00662B98"/>
    <w:rsid w:val="0066347D"/>
    <w:rsid w:val="00663B8B"/>
    <w:rsid w:val="0066401A"/>
    <w:rsid w:val="00664362"/>
    <w:rsid w:val="00665251"/>
    <w:rsid w:val="00665BD7"/>
    <w:rsid w:val="00665CC6"/>
    <w:rsid w:val="006660D2"/>
    <w:rsid w:val="0066657E"/>
    <w:rsid w:val="00667156"/>
    <w:rsid w:val="006673B8"/>
    <w:rsid w:val="00670A6B"/>
    <w:rsid w:val="006717FF"/>
    <w:rsid w:val="006718DA"/>
    <w:rsid w:val="00673CE0"/>
    <w:rsid w:val="00673D32"/>
    <w:rsid w:val="0067487C"/>
    <w:rsid w:val="00674893"/>
    <w:rsid w:val="00674CC6"/>
    <w:rsid w:val="006754A8"/>
    <w:rsid w:val="00675D37"/>
    <w:rsid w:val="00675DB2"/>
    <w:rsid w:val="006761E0"/>
    <w:rsid w:val="00676684"/>
    <w:rsid w:val="006768AF"/>
    <w:rsid w:val="00677798"/>
    <w:rsid w:val="00677DD3"/>
    <w:rsid w:val="00680CA5"/>
    <w:rsid w:val="00680D31"/>
    <w:rsid w:val="00681CBB"/>
    <w:rsid w:val="0068240D"/>
    <w:rsid w:val="00682C4F"/>
    <w:rsid w:val="0068327A"/>
    <w:rsid w:val="006833A6"/>
    <w:rsid w:val="00683E6A"/>
    <w:rsid w:val="006851B7"/>
    <w:rsid w:val="00685327"/>
    <w:rsid w:val="006865A1"/>
    <w:rsid w:val="00686FC5"/>
    <w:rsid w:val="00687052"/>
    <w:rsid w:val="00690BAE"/>
    <w:rsid w:val="00691068"/>
    <w:rsid w:val="00693511"/>
    <w:rsid w:val="00693C07"/>
    <w:rsid w:val="00693D4E"/>
    <w:rsid w:val="00695068"/>
    <w:rsid w:val="00695172"/>
    <w:rsid w:val="00695325"/>
    <w:rsid w:val="0069591E"/>
    <w:rsid w:val="00695D94"/>
    <w:rsid w:val="00696536"/>
    <w:rsid w:val="00697B51"/>
    <w:rsid w:val="00697DB4"/>
    <w:rsid w:val="00697F76"/>
    <w:rsid w:val="006A0531"/>
    <w:rsid w:val="006A16BB"/>
    <w:rsid w:val="006A1CBF"/>
    <w:rsid w:val="006A1E17"/>
    <w:rsid w:val="006A1E38"/>
    <w:rsid w:val="006A1EB4"/>
    <w:rsid w:val="006A450F"/>
    <w:rsid w:val="006A49B2"/>
    <w:rsid w:val="006A5A2B"/>
    <w:rsid w:val="006A5DDB"/>
    <w:rsid w:val="006A67AA"/>
    <w:rsid w:val="006A69E0"/>
    <w:rsid w:val="006A6D1A"/>
    <w:rsid w:val="006A7F0B"/>
    <w:rsid w:val="006B0601"/>
    <w:rsid w:val="006B095A"/>
    <w:rsid w:val="006B0FC3"/>
    <w:rsid w:val="006B14C8"/>
    <w:rsid w:val="006B1896"/>
    <w:rsid w:val="006B18B0"/>
    <w:rsid w:val="006B2B13"/>
    <w:rsid w:val="006B2D72"/>
    <w:rsid w:val="006B37E1"/>
    <w:rsid w:val="006B3E05"/>
    <w:rsid w:val="006B3F5F"/>
    <w:rsid w:val="006B3FC0"/>
    <w:rsid w:val="006B4395"/>
    <w:rsid w:val="006B4448"/>
    <w:rsid w:val="006B4452"/>
    <w:rsid w:val="006B52AF"/>
    <w:rsid w:val="006B6193"/>
    <w:rsid w:val="006B705A"/>
    <w:rsid w:val="006C1739"/>
    <w:rsid w:val="006C1991"/>
    <w:rsid w:val="006C1C80"/>
    <w:rsid w:val="006C1D1C"/>
    <w:rsid w:val="006C20B9"/>
    <w:rsid w:val="006C2C0C"/>
    <w:rsid w:val="006C510A"/>
    <w:rsid w:val="006C5B2B"/>
    <w:rsid w:val="006D0A11"/>
    <w:rsid w:val="006D2561"/>
    <w:rsid w:val="006D2B11"/>
    <w:rsid w:val="006D30B0"/>
    <w:rsid w:val="006D4080"/>
    <w:rsid w:val="006D4174"/>
    <w:rsid w:val="006D5754"/>
    <w:rsid w:val="006D62E5"/>
    <w:rsid w:val="006D7A6D"/>
    <w:rsid w:val="006D7B5F"/>
    <w:rsid w:val="006E0667"/>
    <w:rsid w:val="006E156E"/>
    <w:rsid w:val="006E18C0"/>
    <w:rsid w:val="006E2149"/>
    <w:rsid w:val="006E23BE"/>
    <w:rsid w:val="006E3500"/>
    <w:rsid w:val="006E35F3"/>
    <w:rsid w:val="006E48B6"/>
    <w:rsid w:val="006E51D3"/>
    <w:rsid w:val="006E5922"/>
    <w:rsid w:val="006E5FD2"/>
    <w:rsid w:val="006E7456"/>
    <w:rsid w:val="006E7720"/>
    <w:rsid w:val="006F0614"/>
    <w:rsid w:val="006F0DA8"/>
    <w:rsid w:val="006F16FD"/>
    <w:rsid w:val="006F236A"/>
    <w:rsid w:val="006F326C"/>
    <w:rsid w:val="006F3689"/>
    <w:rsid w:val="006F3717"/>
    <w:rsid w:val="006F4325"/>
    <w:rsid w:val="006F47EF"/>
    <w:rsid w:val="006F69E8"/>
    <w:rsid w:val="006F6C86"/>
    <w:rsid w:val="006F6F8B"/>
    <w:rsid w:val="006F7168"/>
    <w:rsid w:val="006F7911"/>
    <w:rsid w:val="006F7C8C"/>
    <w:rsid w:val="00700A8E"/>
    <w:rsid w:val="00700CB2"/>
    <w:rsid w:val="00701AAD"/>
    <w:rsid w:val="007020BF"/>
    <w:rsid w:val="00702419"/>
    <w:rsid w:val="00703905"/>
    <w:rsid w:val="007039CA"/>
    <w:rsid w:val="00704843"/>
    <w:rsid w:val="00706272"/>
    <w:rsid w:val="007062A0"/>
    <w:rsid w:val="007066A1"/>
    <w:rsid w:val="00706E90"/>
    <w:rsid w:val="007071C0"/>
    <w:rsid w:val="00707489"/>
    <w:rsid w:val="00707B24"/>
    <w:rsid w:val="00707D14"/>
    <w:rsid w:val="00707FB2"/>
    <w:rsid w:val="007107E8"/>
    <w:rsid w:val="00710DFE"/>
    <w:rsid w:val="007116CF"/>
    <w:rsid w:val="00711AF1"/>
    <w:rsid w:val="00711CD4"/>
    <w:rsid w:val="00712C70"/>
    <w:rsid w:val="00713CF8"/>
    <w:rsid w:val="0071430A"/>
    <w:rsid w:val="00714F97"/>
    <w:rsid w:val="00716AB8"/>
    <w:rsid w:val="00716D15"/>
    <w:rsid w:val="00716F46"/>
    <w:rsid w:val="007174D3"/>
    <w:rsid w:val="007178BA"/>
    <w:rsid w:val="00717ED6"/>
    <w:rsid w:val="007206B6"/>
    <w:rsid w:val="0072209B"/>
    <w:rsid w:val="007234C7"/>
    <w:rsid w:val="00723525"/>
    <w:rsid w:val="00723D10"/>
    <w:rsid w:val="00724356"/>
    <w:rsid w:val="00726580"/>
    <w:rsid w:val="00726CA6"/>
    <w:rsid w:val="0073110F"/>
    <w:rsid w:val="00731FB4"/>
    <w:rsid w:val="00732B0B"/>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1C5"/>
    <w:rsid w:val="00745957"/>
    <w:rsid w:val="007460CB"/>
    <w:rsid w:val="00747113"/>
    <w:rsid w:val="0074713B"/>
    <w:rsid w:val="007471C8"/>
    <w:rsid w:val="007504F0"/>
    <w:rsid w:val="00751243"/>
    <w:rsid w:val="00752257"/>
    <w:rsid w:val="00753888"/>
    <w:rsid w:val="00753E1A"/>
    <w:rsid w:val="00755286"/>
    <w:rsid w:val="00756037"/>
    <w:rsid w:val="0075768C"/>
    <w:rsid w:val="0076022C"/>
    <w:rsid w:val="00762178"/>
    <w:rsid w:val="00762F92"/>
    <w:rsid w:val="00762FCF"/>
    <w:rsid w:val="007633F5"/>
    <w:rsid w:val="0076451A"/>
    <w:rsid w:val="00766A58"/>
    <w:rsid w:val="00767788"/>
    <w:rsid w:val="00767C02"/>
    <w:rsid w:val="00770711"/>
    <w:rsid w:val="00771322"/>
    <w:rsid w:val="007721AA"/>
    <w:rsid w:val="007729F5"/>
    <w:rsid w:val="00772A9A"/>
    <w:rsid w:val="00772CCE"/>
    <w:rsid w:val="0077397C"/>
    <w:rsid w:val="00773E21"/>
    <w:rsid w:val="00774F69"/>
    <w:rsid w:val="0077530F"/>
    <w:rsid w:val="00775573"/>
    <w:rsid w:val="0077621E"/>
    <w:rsid w:val="0077714B"/>
    <w:rsid w:val="00777E83"/>
    <w:rsid w:val="00780E85"/>
    <w:rsid w:val="007810AA"/>
    <w:rsid w:val="00781898"/>
    <w:rsid w:val="00782135"/>
    <w:rsid w:val="00782323"/>
    <w:rsid w:val="00782898"/>
    <w:rsid w:val="00782F55"/>
    <w:rsid w:val="00783B34"/>
    <w:rsid w:val="00783EDD"/>
    <w:rsid w:val="00784B0A"/>
    <w:rsid w:val="00786522"/>
    <w:rsid w:val="00786644"/>
    <w:rsid w:val="007867D4"/>
    <w:rsid w:val="00786BE6"/>
    <w:rsid w:val="00786E6C"/>
    <w:rsid w:val="007870F4"/>
    <w:rsid w:val="00787132"/>
    <w:rsid w:val="007872D2"/>
    <w:rsid w:val="00787B3A"/>
    <w:rsid w:val="00790AF9"/>
    <w:rsid w:val="007913A9"/>
    <w:rsid w:val="00791627"/>
    <w:rsid w:val="00791D62"/>
    <w:rsid w:val="00791DC3"/>
    <w:rsid w:val="0079333C"/>
    <w:rsid w:val="00793607"/>
    <w:rsid w:val="00793FBE"/>
    <w:rsid w:val="0079404D"/>
    <w:rsid w:val="0079475A"/>
    <w:rsid w:val="00794969"/>
    <w:rsid w:val="00795399"/>
    <w:rsid w:val="00795991"/>
    <w:rsid w:val="007960FC"/>
    <w:rsid w:val="00797848"/>
    <w:rsid w:val="007A1702"/>
    <w:rsid w:val="007A1AC4"/>
    <w:rsid w:val="007A1BDE"/>
    <w:rsid w:val="007A1FB4"/>
    <w:rsid w:val="007A215A"/>
    <w:rsid w:val="007A2FA3"/>
    <w:rsid w:val="007A4B13"/>
    <w:rsid w:val="007A54CB"/>
    <w:rsid w:val="007A65C1"/>
    <w:rsid w:val="007A6D1C"/>
    <w:rsid w:val="007A7CFC"/>
    <w:rsid w:val="007B0100"/>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2B1"/>
    <w:rsid w:val="007C091C"/>
    <w:rsid w:val="007C1E94"/>
    <w:rsid w:val="007C2310"/>
    <w:rsid w:val="007C310C"/>
    <w:rsid w:val="007C3D4E"/>
    <w:rsid w:val="007C3D5C"/>
    <w:rsid w:val="007C3FC8"/>
    <w:rsid w:val="007C4420"/>
    <w:rsid w:val="007C466F"/>
    <w:rsid w:val="007C4BD0"/>
    <w:rsid w:val="007C6F42"/>
    <w:rsid w:val="007C7398"/>
    <w:rsid w:val="007C77A3"/>
    <w:rsid w:val="007C77F7"/>
    <w:rsid w:val="007D1333"/>
    <w:rsid w:val="007D16FF"/>
    <w:rsid w:val="007D20D5"/>
    <w:rsid w:val="007D2AC4"/>
    <w:rsid w:val="007D48B3"/>
    <w:rsid w:val="007D598E"/>
    <w:rsid w:val="007D59A0"/>
    <w:rsid w:val="007D6C75"/>
    <w:rsid w:val="007D6DAB"/>
    <w:rsid w:val="007E0151"/>
    <w:rsid w:val="007E12A0"/>
    <w:rsid w:val="007E13D2"/>
    <w:rsid w:val="007E3996"/>
    <w:rsid w:val="007E3F1F"/>
    <w:rsid w:val="007E4B7E"/>
    <w:rsid w:val="007E4D6E"/>
    <w:rsid w:val="007E5372"/>
    <w:rsid w:val="007E5A8C"/>
    <w:rsid w:val="007E5B1B"/>
    <w:rsid w:val="007E5E34"/>
    <w:rsid w:val="007E7894"/>
    <w:rsid w:val="007E7942"/>
    <w:rsid w:val="007E79B4"/>
    <w:rsid w:val="007F0171"/>
    <w:rsid w:val="007F0805"/>
    <w:rsid w:val="007F0AF6"/>
    <w:rsid w:val="007F0F26"/>
    <w:rsid w:val="007F2D12"/>
    <w:rsid w:val="007F2F81"/>
    <w:rsid w:val="007F3839"/>
    <w:rsid w:val="007F3BFE"/>
    <w:rsid w:val="007F4C0B"/>
    <w:rsid w:val="007F5D6F"/>
    <w:rsid w:val="007F661F"/>
    <w:rsid w:val="007F66DC"/>
    <w:rsid w:val="007F7062"/>
    <w:rsid w:val="00801784"/>
    <w:rsid w:val="0080261A"/>
    <w:rsid w:val="00802FEF"/>
    <w:rsid w:val="0080532F"/>
    <w:rsid w:val="0080555D"/>
    <w:rsid w:val="008059DC"/>
    <w:rsid w:val="00806C1F"/>
    <w:rsid w:val="00807066"/>
    <w:rsid w:val="008070DC"/>
    <w:rsid w:val="0080733E"/>
    <w:rsid w:val="00807E31"/>
    <w:rsid w:val="00807E87"/>
    <w:rsid w:val="008101B5"/>
    <w:rsid w:val="0081144E"/>
    <w:rsid w:val="00811A59"/>
    <w:rsid w:val="008124F0"/>
    <w:rsid w:val="00812A10"/>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5AF8"/>
    <w:rsid w:val="00826955"/>
    <w:rsid w:val="00827C5A"/>
    <w:rsid w:val="008309D9"/>
    <w:rsid w:val="00830A1A"/>
    <w:rsid w:val="00831A7C"/>
    <w:rsid w:val="008321B6"/>
    <w:rsid w:val="0083341F"/>
    <w:rsid w:val="00833A9D"/>
    <w:rsid w:val="00834A65"/>
    <w:rsid w:val="00835598"/>
    <w:rsid w:val="00835A8D"/>
    <w:rsid w:val="00835AC4"/>
    <w:rsid w:val="008361A3"/>
    <w:rsid w:val="00836A2F"/>
    <w:rsid w:val="00837005"/>
    <w:rsid w:val="00837B99"/>
    <w:rsid w:val="00837D64"/>
    <w:rsid w:val="00840D2C"/>
    <w:rsid w:val="00840E4D"/>
    <w:rsid w:val="00841243"/>
    <w:rsid w:val="00841C1C"/>
    <w:rsid w:val="00843436"/>
    <w:rsid w:val="00843A63"/>
    <w:rsid w:val="00847732"/>
    <w:rsid w:val="008478E8"/>
    <w:rsid w:val="00847C01"/>
    <w:rsid w:val="00850E22"/>
    <w:rsid w:val="00851C8E"/>
    <w:rsid w:val="008524A3"/>
    <w:rsid w:val="00852614"/>
    <w:rsid w:val="0085426F"/>
    <w:rsid w:val="00854B6F"/>
    <w:rsid w:val="00855195"/>
    <w:rsid w:val="008561F6"/>
    <w:rsid w:val="00856BF6"/>
    <w:rsid w:val="00857650"/>
    <w:rsid w:val="00857DBA"/>
    <w:rsid w:val="008600E8"/>
    <w:rsid w:val="00860153"/>
    <w:rsid w:val="0086056A"/>
    <w:rsid w:val="00860705"/>
    <w:rsid w:val="00860D28"/>
    <w:rsid w:val="00860D6B"/>
    <w:rsid w:val="008611F1"/>
    <w:rsid w:val="00861B43"/>
    <w:rsid w:val="0086250C"/>
    <w:rsid w:val="008628EB"/>
    <w:rsid w:val="00863180"/>
    <w:rsid w:val="0086407E"/>
    <w:rsid w:val="008648D8"/>
    <w:rsid w:val="008654A3"/>
    <w:rsid w:val="00870454"/>
    <w:rsid w:val="00870E45"/>
    <w:rsid w:val="00872F6B"/>
    <w:rsid w:val="008739CD"/>
    <w:rsid w:val="00873D0A"/>
    <w:rsid w:val="00873F63"/>
    <w:rsid w:val="00873FF6"/>
    <w:rsid w:val="00874DBF"/>
    <w:rsid w:val="00875770"/>
    <w:rsid w:val="00875873"/>
    <w:rsid w:val="00875B16"/>
    <w:rsid w:val="00875CDE"/>
    <w:rsid w:val="00876F8A"/>
    <w:rsid w:val="00877ABE"/>
    <w:rsid w:val="00877B2E"/>
    <w:rsid w:val="00877CB9"/>
    <w:rsid w:val="00880500"/>
    <w:rsid w:val="0088156A"/>
    <w:rsid w:val="008824FA"/>
    <w:rsid w:val="0088275A"/>
    <w:rsid w:val="0088342C"/>
    <w:rsid w:val="00883A0F"/>
    <w:rsid w:val="00883A22"/>
    <w:rsid w:val="00883D14"/>
    <w:rsid w:val="008844D7"/>
    <w:rsid w:val="00884570"/>
    <w:rsid w:val="008847BC"/>
    <w:rsid w:val="008849BB"/>
    <w:rsid w:val="0088521F"/>
    <w:rsid w:val="008852F7"/>
    <w:rsid w:val="00886017"/>
    <w:rsid w:val="00886439"/>
    <w:rsid w:val="00886ABE"/>
    <w:rsid w:val="0089009D"/>
    <w:rsid w:val="00890DF1"/>
    <w:rsid w:val="00891461"/>
    <w:rsid w:val="0089211D"/>
    <w:rsid w:val="00893109"/>
    <w:rsid w:val="0089324B"/>
    <w:rsid w:val="00893425"/>
    <w:rsid w:val="0089362F"/>
    <w:rsid w:val="00893776"/>
    <w:rsid w:val="0089385D"/>
    <w:rsid w:val="00894205"/>
    <w:rsid w:val="0089428E"/>
    <w:rsid w:val="008944B4"/>
    <w:rsid w:val="00894B34"/>
    <w:rsid w:val="00895E1E"/>
    <w:rsid w:val="00897ACE"/>
    <w:rsid w:val="008A0E6D"/>
    <w:rsid w:val="008A10CD"/>
    <w:rsid w:val="008A12F8"/>
    <w:rsid w:val="008A13B4"/>
    <w:rsid w:val="008A1404"/>
    <w:rsid w:val="008A16FE"/>
    <w:rsid w:val="008A2675"/>
    <w:rsid w:val="008A28EF"/>
    <w:rsid w:val="008A3D8E"/>
    <w:rsid w:val="008A5003"/>
    <w:rsid w:val="008A5708"/>
    <w:rsid w:val="008A5A7E"/>
    <w:rsid w:val="008A6330"/>
    <w:rsid w:val="008A636A"/>
    <w:rsid w:val="008A6509"/>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17E"/>
    <w:rsid w:val="008C4426"/>
    <w:rsid w:val="008C4652"/>
    <w:rsid w:val="008C554B"/>
    <w:rsid w:val="008C6758"/>
    <w:rsid w:val="008C7AA1"/>
    <w:rsid w:val="008C7CFE"/>
    <w:rsid w:val="008D006E"/>
    <w:rsid w:val="008D00C6"/>
    <w:rsid w:val="008D03FF"/>
    <w:rsid w:val="008D1F60"/>
    <w:rsid w:val="008D4EE8"/>
    <w:rsid w:val="008D50A0"/>
    <w:rsid w:val="008D51AD"/>
    <w:rsid w:val="008D5611"/>
    <w:rsid w:val="008D6B45"/>
    <w:rsid w:val="008D6CCE"/>
    <w:rsid w:val="008E00BA"/>
    <w:rsid w:val="008E1080"/>
    <w:rsid w:val="008E27BC"/>
    <w:rsid w:val="008E2A13"/>
    <w:rsid w:val="008E2A70"/>
    <w:rsid w:val="008E2B78"/>
    <w:rsid w:val="008E30F4"/>
    <w:rsid w:val="008E3EBE"/>
    <w:rsid w:val="008E5213"/>
    <w:rsid w:val="008E534D"/>
    <w:rsid w:val="008E5FC7"/>
    <w:rsid w:val="008E6953"/>
    <w:rsid w:val="008F1116"/>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102"/>
    <w:rsid w:val="009043E5"/>
    <w:rsid w:val="00904A09"/>
    <w:rsid w:val="00904E3F"/>
    <w:rsid w:val="00904F8F"/>
    <w:rsid w:val="009052D4"/>
    <w:rsid w:val="00905B05"/>
    <w:rsid w:val="00905BFF"/>
    <w:rsid w:val="009061F5"/>
    <w:rsid w:val="009067FF"/>
    <w:rsid w:val="009068AC"/>
    <w:rsid w:val="00906A47"/>
    <w:rsid w:val="00906C07"/>
    <w:rsid w:val="00907A23"/>
    <w:rsid w:val="00907B00"/>
    <w:rsid w:val="00907D6A"/>
    <w:rsid w:val="00910674"/>
    <w:rsid w:val="009117E9"/>
    <w:rsid w:val="00911C0F"/>
    <w:rsid w:val="009129BB"/>
    <w:rsid w:val="00912A35"/>
    <w:rsid w:val="00912FAE"/>
    <w:rsid w:val="00913060"/>
    <w:rsid w:val="00913881"/>
    <w:rsid w:val="009139F6"/>
    <w:rsid w:val="00913FF0"/>
    <w:rsid w:val="0091477E"/>
    <w:rsid w:val="00914A71"/>
    <w:rsid w:val="009154D9"/>
    <w:rsid w:val="00915E1D"/>
    <w:rsid w:val="00916694"/>
    <w:rsid w:val="00916B17"/>
    <w:rsid w:val="00916B88"/>
    <w:rsid w:val="00917C82"/>
    <w:rsid w:val="00917EB4"/>
    <w:rsid w:val="0092094C"/>
    <w:rsid w:val="009213A5"/>
    <w:rsid w:val="009234D5"/>
    <w:rsid w:val="0092383C"/>
    <w:rsid w:val="00923A78"/>
    <w:rsid w:val="00924A3A"/>
    <w:rsid w:val="00924B0F"/>
    <w:rsid w:val="00924FD8"/>
    <w:rsid w:val="00925210"/>
    <w:rsid w:val="009264FA"/>
    <w:rsid w:val="0092678B"/>
    <w:rsid w:val="00927181"/>
    <w:rsid w:val="00927944"/>
    <w:rsid w:val="00927D2C"/>
    <w:rsid w:val="00927ED9"/>
    <w:rsid w:val="0093138E"/>
    <w:rsid w:val="00931F40"/>
    <w:rsid w:val="00932287"/>
    <w:rsid w:val="00932649"/>
    <w:rsid w:val="00933232"/>
    <w:rsid w:val="0093428A"/>
    <w:rsid w:val="009343BD"/>
    <w:rsid w:val="00934B3C"/>
    <w:rsid w:val="009352C8"/>
    <w:rsid w:val="009357ED"/>
    <w:rsid w:val="00935A70"/>
    <w:rsid w:val="009364EC"/>
    <w:rsid w:val="00936D6F"/>
    <w:rsid w:val="00937251"/>
    <w:rsid w:val="009372AD"/>
    <w:rsid w:val="009377E0"/>
    <w:rsid w:val="009411BC"/>
    <w:rsid w:val="009416C1"/>
    <w:rsid w:val="00941820"/>
    <w:rsid w:val="0094246F"/>
    <w:rsid w:val="009424EF"/>
    <w:rsid w:val="00943F29"/>
    <w:rsid w:val="00945197"/>
    <w:rsid w:val="0094600E"/>
    <w:rsid w:val="00946657"/>
    <w:rsid w:val="00946799"/>
    <w:rsid w:val="009467FE"/>
    <w:rsid w:val="00950A3E"/>
    <w:rsid w:val="00951C16"/>
    <w:rsid w:val="00951C55"/>
    <w:rsid w:val="0095201F"/>
    <w:rsid w:val="00952796"/>
    <w:rsid w:val="00953822"/>
    <w:rsid w:val="009538B7"/>
    <w:rsid w:val="00953A25"/>
    <w:rsid w:val="0095410B"/>
    <w:rsid w:val="00954713"/>
    <w:rsid w:val="00954EC4"/>
    <w:rsid w:val="00954F43"/>
    <w:rsid w:val="00955BBB"/>
    <w:rsid w:val="00955D65"/>
    <w:rsid w:val="00955EC9"/>
    <w:rsid w:val="00956E89"/>
    <w:rsid w:val="00956FA3"/>
    <w:rsid w:val="009579B4"/>
    <w:rsid w:val="009601BB"/>
    <w:rsid w:val="009608E0"/>
    <w:rsid w:val="00960EC5"/>
    <w:rsid w:val="00961E9A"/>
    <w:rsid w:val="0096272B"/>
    <w:rsid w:val="00962D88"/>
    <w:rsid w:val="00963720"/>
    <w:rsid w:val="00963B78"/>
    <w:rsid w:val="00963D1E"/>
    <w:rsid w:val="00965359"/>
    <w:rsid w:val="009658E7"/>
    <w:rsid w:val="00966A60"/>
    <w:rsid w:val="00970347"/>
    <w:rsid w:val="00970E36"/>
    <w:rsid w:val="00971084"/>
    <w:rsid w:val="00971090"/>
    <w:rsid w:val="0097159E"/>
    <w:rsid w:val="00971AA1"/>
    <w:rsid w:val="009766F9"/>
    <w:rsid w:val="009777C2"/>
    <w:rsid w:val="00977F2C"/>
    <w:rsid w:val="00977F9F"/>
    <w:rsid w:val="009803B5"/>
    <w:rsid w:val="00980A26"/>
    <w:rsid w:val="00981AB1"/>
    <w:rsid w:val="00981E28"/>
    <w:rsid w:val="00982D8B"/>
    <w:rsid w:val="00982F5D"/>
    <w:rsid w:val="00983985"/>
    <w:rsid w:val="009845C0"/>
    <w:rsid w:val="009849D0"/>
    <w:rsid w:val="00984E9A"/>
    <w:rsid w:val="00986B9D"/>
    <w:rsid w:val="00987323"/>
    <w:rsid w:val="0099049E"/>
    <w:rsid w:val="00990CB8"/>
    <w:rsid w:val="00991075"/>
    <w:rsid w:val="0099251D"/>
    <w:rsid w:val="00992A2B"/>
    <w:rsid w:val="00992F71"/>
    <w:rsid w:val="00993015"/>
    <w:rsid w:val="00995E24"/>
    <w:rsid w:val="009961AF"/>
    <w:rsid w:val="009A070A"/>
    <w:rsid w:val="009A0AB9"/>
    <w:rsid w:val="009A1357"/>
    <w:rsid w:val="009A1B97"/>
    <w:rsid w:val="009A1D18"/>
    <w:rsid w:val="009A351D"/>
    <w:rsid w:val="009A42EA"/>
    <w:rsid w:val="009A5180"/>
    <w:rsid w:val="009A5643"/>
    <w:rsid w:val="009A6435"/>
    <w:rsid w:val="009A6A0F"/>
    <w:rsid w:val="009A7E11"/>
    <w:rsid w:val="009B0066"/>
    <w:rsid w:val="009B0D2B"/>
    <w:rsid w:val="009B123D"/>
    <w:rsid w:val="009B17B2"/>
    <w:rsid w:val="009B279B"/>
    <w:rsid w:val="009B281F"/>
    <w:rsid w:val="009B2DFC"/>
    <w:rsid w:val="009B40C3"/>
    <w:rsid w:val="009B4D74"/>
    <w:rsid w:val="009B51EC"/>
    <w:rsid w:val="009B5D1C"/>
    <w:rsid w:val="009B5DB7"/>
    <w:rsid w:val="009C06A2"/>
    <w:rsid w:val="009C22BD"/>
    <w:rsid w:val="009C2E46"/>
    <w:rsid w:val="009C3914"/>
    <w:rsid w:val="009C395D"/>
    <w:rsid w:val="009C3BC2"/>
    <w:rsid w:val="009C4008"/>
    <w:rsid w:val="009C4206"/>
    <w:rsid w:val="009C57EA"/>
    <w:rsid w:val="009C5C75"/>
    <w:rsid w:val="009C6B66"/>
    <w:rsid w:val="009C737C"/>
    <w:rsid w:val="009C7CE8"/>
    <w:rsid w:val="009D0E19"/>
    <w:rsid w:val="009D12D0"/>
    <w:rsid w:val="009D14AB"/>
    <w:rsid w:val="009D20AF"/>
    <w:rsid w:val="009D2CE1"/>
    <w:rsid w:val="009D2E81"/>
    <w:rsid w:val="009D338E"/>
    <w:rsid w:val="009D3839"/>
    <w:rsid w:val="009D41DA"/>
    <w:rsid w:val="009D4AF8"/>
    <w:rsid w:val="009D5093"/>
    <w:rsid w:val="009D5C95"/>
    <w:rsid w:val="009D7223"/>
    <w:rsid w:val="009E0616"/>
    <w:rsid w:val="009E0FF7"/>
    <w:rsid w:val="009E1367"/>
    <w:rsid w:val="009E1C7C"/>
    <w:rsid w:val="009E2836"/>
    <w:rsid w:val="009E2B24"/>
    <w:rsid w:val="009E2B86"/>
    <w:rsid w:val="009E3AAD"/>
    <w:rsid w:val="009E46C7"/>
    <w:rsid w:val="009E46FE"/>
    <w:rsid w:val="009E5101"/>
    <w:rsid w:val="009E5BBF"/>
    <w:rsid w:val="009E60E5"/>
    <w:rsid w:val="009F0E23"/>
    <w:rsid w:val="009F1ADC"/>
    <w:rsid w:val="009F3535"/>
    <w:rsid w:val="009F3BD3"/>
    <w:rsid w:val="009F42F4"/>
    <w:rsid w:val="009F5351"/>
    <w:rsid w:val="009F5D26"/>
    <w:rsid w:val="009F6260"/>
    <w:rsid w:val="009F641B"/>
    <w:rsid w:val="00A006C0"/>
    <w:rsid w:val="00A00930"/>
    <w:rsid w:val="00A020F6"/>
    <w:rsid w:val="00A02782"/>
    <w:rsid w:val="00A02C7F"/>
    <w:rsid w:val="00A03CF6"/>
    <w:rsid w:val="00A03D8F"/>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69F3"/>
    <w:rsid w:val="00A1784E"/>
    <w:rsid w:val="00A178EE"/>
    <w:rsid w:val="00A204E4"/>
    <w:rsid w:val="00A20527"/>
    <w:rsid w:val="00A20831"/>
    <w:rsid w:val="00A21F86"/>
    <w:rsid w:val="00A22D26"/>
    <w:rsid w:val="00A231FC"/>
    <w:rsid w:val="00A23373"/>
    <w:rsid w:val="00A2355F"/>
    <w:rsid w:val="00A23E7C"/>
    <w:rsid w:val="00A242C0"/>
    <w:rsid w:val="00A24424"/>
    <w:rsid w:val="00A24B99"/>
    <w:rsid w:val="00A24FC2"/>
    <w:rsid w:val="00A252D3"/>
    <w:rsid w:val="00A26498"/>
    <w:rsid w:val="00A2715E"/>
    <w:rsid w:val="00A2724E"/>
    <w:rsid w:val="00A31A48"/>
    <w:rsid w:val="00A31BA9"/>
    <w:rsid w:val="00A31BF8"/>
    <w:rsid w:val="00A31CF2"/>
    <w:rsid w:val="00A3300D"/>
    <w:rsid w:val="00A3357B"/>
    <w:rsid w:val="00A3408C"/>
    <w:rsid w:val="00A349F6"/>
    <w:rsid w:val="00A3562F"/>
    <w:rsid w:val="00A3596D"/>
    <w:rsid w:val="00A36277"/>
    <w:rsid w:val="00A36750"/>
    <w:rsid w:val="00A36B9E"/>
    <w:rsid w:val="00A377F6"/>
    <w:rsid w:val="00A40AA1"/>
    <w:rsid w:val="00A40D95"/>
    <w:rsid w:val="00A41283"/>
    <w:rsid w:val="00A41439"/>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EA4"/>
    <w:rsid w:val="00A47F72"/>
    <w:rsid w:val="00A502C6"/>
    <w:rsid w:val="00A50D40"/>
    <w:rsid w:val="00A51244"/>
    <w:rsid w:val="00A5380C"/>
    <w:rsid w:val="00A542FF"/>
    <w:rsid w:val="00A547A8"/>
    <w:rsid w:val="00A54AFE"/>
    <w:rsid w:val="00A550BF"/>
    <w:rsid w:val="00A55C3F"/>
    <w:rsid w:val="00A56992"/>
    <w:rsid w:val="00A56A6B"/>
    <w:rsid w:val="00A5743C"/>
    <w:rsid w:val="00A577D8"/>
    <w:rsid w:val="00A61811"/>
    <w:rsid w:val="00A61A40"/>
    <w:rsid w:val="00A63097"/>
    <w:rsid w:val="00A6442A"/>
    <w:rsid w:val="00A64C46"/>
    <w:rsid w:val="00A65179"/>
    <w:rsid w:val="00A664C0"/>
    <w:rsid w:val="00A6680D"/>
    <w:rsid w:val="00A66AEB"/>
    <w:rsid w:val="00A66CFA"/>
    <w:rsid w:val="00A67365"/>
    <w:rsid w:val="00A709E1"/>
    <w:rsid w:val="00A711D7"/>
    <w:rsid w:val="00A71738"/>
    <w:rsid w:val="00A71A84"/>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374"/>
    <w:rsid w:val="00A93A98"/>
    <w:rsid w:val="00A94DD8"/>
    <w:rsid w:val="00A94EB3"/>
    <w:rsid w:val="00A95430"/>
    <w:rsid w:val="00A95D03"/>
    <w:rsid w:val="00A95D9C"/>
    <w:rsid w:val="00A95F5D"/>
    <w:rsid w:val="00A9689A"/>
    <w:rsid w:val="00A97A58"/>
    <w:rsid w:val="00A97F8E"/>
    <w:rsid w:val="00AA0D90"/>
    <w:rsid w:val="00AA1352"/>
    <w:rsid w:val="00AA18FF"/>
    <w:rsid w:val="00AA22F6"/>
    <w:rsid w:val="00AA2A21"/>
    <w:rsid w:val="00AA326D"/>
    <w:rsid w:val="00AA3365"/>
    <w:rsid w:val="00AA3900"/>
    <w:rsid w:val="00AA3F05"/>
    <w:rsid w:val="00AA59E1"/>
    <w:rsid w:val="00AA5EC1"/>
    <w:rsid w:val="00AA6199"/>
    <w:rsid w:val="00AA6964"/>
    <w:rsid w:val="00AA6A7C"/>
    <w:rsid w:val="00AA789F"/>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B76D3"/>
    <w:rsid w:val="00AB7700"/>
    <w:rsid w:val="00AC209D"/>
    <w:rsid w:val="00AC2B0E"/>
    <w:rsid w:val="00AC3BD0"/>
    <w:rsid w:val="00AC40B1"/>
    <w:rsid w:val="00AC42D9"/>
    <w:rsid w:val="00AC4DEC"/>
    <w:rsid w:val="00AC6966"/>
    <w:rsid w:val="00AD00D3"/>
    <w:rsid w:val="00AD0FC8"/>
    <w:rsid w:val="00AD1EAB"/>
    <w:rsid w:val="00AD3B47"/>
    <w:rsid w:val="00AD4743"/>
    <w:rsid w:val="00AD532B"/>
    <w:rsid w:val="00AD575A"/>
    <w:rsid w:val="00AD615F"/>
    <w:rsid w:val="00AD6CE5"/>
    <w:rsid w:val="00AD7839"/>
    <w:rsid w:val="00AD7ABB"/>
    <w:rsid w:val="00AE0CEE"/>
    <w:rsid w:val="00AE111F"/>
    <w:rsid w:val="00AE166C"/>
    <w:rsid w:val="00AE1EAF"/>
    <w:rsid w:val="00AE2C5F"/>
    <w:rsid w:val="00AE326B"/>
    <w:rsid w:val="00AE5395"/>
    <w:rsid w:val="00AE63B6"/>
    <w:rsid w:val="00AE686E"/>
    <w:rsid w:val="00AE72F6"/>
    <w:rsid w:val="00AE7651"/>
    <w:rsid w:val="00AE7A8C"/>
    <w:rsid w:val="00AE7CB8"/>
    <w:rsid w:val="00AF110F"/>
    <w:rsid w:val="00AF2F85"/>
    <w:rsid w:val="00AF32ED"/>
    <w:rsid w:val="00AF3B78"/>
    <w:rsid w:val="00AF3EC4"/>
    <w:rsid w:val="00AF4C62"/>
    <w:rsid w:val="00AF4ECF"/>
    <w:rsid w:val="00AF5D2D"/>
    <w:rsid w:val="00AF6093"/>
    <w:rsid w:val="00AF65FE"/>
    <w:rsid w:val="00AF6978"/>
    <w:rsid w:val="00AF76E1"/>
    <w:rsid w:val="00AF7A81"/>
    <w:rsid w:val="00B00505"/>
    <w:rsid w:val="00B0069C"/>
    <w:rsid w:val="00B02208"/>
    <w:rsid w:val="00B0307E"/>
    <w:rsid w:val="00B03274"/>
    <w:rsid w:val="00B034FA"/>
    <w:rsid w:val="00B03D8B"/>
    <w:rsid w:val="00B04150"/>
    <w:rsid w:val="00B04209"/>
    <w:rsid w:val="00B04390"/>
    <w:rsid w:val="00B049A0"/>
    <w:rsid w:val="00B051A2"/>
    <w:rsid w:val="00B054DC"/>
    <w:rsid w:val="00B058FD"/>
    <w:rsid w:val="00B06B32"/>
    <w:rsid w:val="00B0779F"/>
    <w:rsid w:val="00B07EF9"/>
    <w:rsid w:val="00B10D0A"/>
    <w:rsid w:val="00B10F83"/>
    <w:rsid w:val="00B125D7"/>
    <w:rsid w:val="00B12E63"/>
    <w:rsid w:val="00B12EF2"/>
    <w:rsid w:val="00B132A0"/>
    <w:rsid w:val="00B13347"/>
    <w:rsid w:val="00B13ED9"/>
    <w:rsid w:val="00B1421D"/>
    <w:rsid w:val="00B1565C"/>
    <w:rsid w:val="00B1684B"/>
    <w:rsid w:val="00B16D06"/>
    <w:rsid w:val="00B1719C"/>
    <w:rsid w:val="00B17966"/>
    <w:rsid w:val="00B200AF"/>
    <w:rsid w:val="00B20694"/>
    <w:rsid w:val="00B210FB"/>
    <w:rsid w:val="00B21341"/>
    <w:rsid w:val="00B2200B"/>
    <w:rsid w:val="00B22392"/>
    <w:rsid w:val="00B24F20"/>
    <w:rsid w:val="00B25612"/>
    <w:rsid w:val="00B2639D"/>
    <w:rsid w:val="00B26526"/>
    <w:rsid w:val="00B265D7"/>
    <w:rsid w:val="00B27796"/>
    <w:rsid w:val="00B307AD"/>
    <w:rsid w:val="00B30A52"/>
    <w:rsid w:val="00B30E56"/>
    <w:rsid w:val="00B30E87"/>
    <w:rsid w:val="00B3143E"/>
    <w:rsid w:val="00B321AB"/>
    <w:rsid w:val="00B3417B"/>
    <w:rsid w:val="00B35539"/>
    <w:rsid w:val="00B35DFD"/>
    <w:rsid w:val="00B36239"/>
    <w:rsid w:val="00B368A2"/>
    <w:rsid w:val="00B36AE7"/>
    <w:rsid w:val="00B36C2D"/>
    <w:rsid w:val="00B36D08"/>
    <w:rsid w:val="00B36ED1"/>
    <w:rsid w:val="00B37096"/>
    <w:rsid w:val="00B40979"/>
    <w:rsid w:val="00B410C9"/>
    <w:rsid w:val="00B411D1"/>
    <w:rsid w:val="00B41680"/>
    <w:rsid w:val="00B41774"/>
    <w:rsid w:val="00B41FD4"/>
    <w:rsid w:val="00B4281A"/>
    <w:rsid w:val="00B43213"/>
    <w:rsid w:val="00B43892"/>
    <w:rsid w:val="00B43B83"/>
    <w:rsid w:val="00B45AEB"/>
    <w:rsid w:val="00B46737"/>
    <w:rsid w:val="00B46B9B"/>
    <w:rsid w:val="00B50225"/>
    <w:rsid w:val="00B5077D"/>
    <w:rsid w:val="00B50D1E"/>
    <w:rsid w:val="00B50D28"/>
    <w:rsid w:val="00B50FB3"/>
    <w:rsid w:val="00B5208D"/>
    <w:rsid w:val="00B526E0"/>
    <w:rsid w:val="00B52767"/>
    <w:rsid w:val="00B52AC5"/>
    <w:rsid w:val="00B531D0"/>
    <w:rsid w:val="00B542CF"/>
    <w:rsid w:val="00B542E5"/>
    <w:rsid w:val="00B544DE"/>
    <w:rsid w:val="00B54E20"/>
    <w:rsid w:val="00B559CC"/>
    <w:rsid w:val="00B566AA"/>
    <w:rsid w:val="00B56730"/>
    <w:rsid w:val="00B56898"/>
    <w:rsid w:val="00B57425"/>
    <w:rsid w:val="00B601C7"/>
    <w:rsid w:val="00B612DC"/>
    <w:rsid w:val="00B6163D"/>
    <w:rsid w:val="00B620F1"/>
    <w:rsid w:val="00B63197"/>
    <w:rsid w:val="00B632C5"/>
    <w:rsid w:val="00B63538"/>
    <w:rsid w:val="00B6374D"/>
    <w:rsid w:val="00B63AA2"/>
    <w:rsid w:val="00B64376"/>
    <w:rsid w:val="00B64F4E"/>
    <w:rsid w:val="00B65146"/>
    <w:rsid w:val="00B65245"/>
    <w:rsid w:val="00B6673E"/>
    <w:rsid w:val="00B66792"/>
    <w:rsid w:val="00B66E44"/>
    <w:rsid w:val="00B67365"/>
    <w:rsid w:val="00B67A3C"/>
    <w:rsid w:val="00B67F6D"/>
    <w:rsid w:val="00B701A4"/>
    <w:rsid w:val="00B71198"/>
    <w:rsid w:val="00B711B8"/>
    <w:rsid w:val="00B7140D"/>
    <w:rsid w:val="00B72054"/>
    <w:rsid w:val="00B72D3C"/>
    <w:rsid w:val="00B73594"/>
    <w:rsid w:val="00B735EA"/>
    <w:rsid w:val="00B74A81"/>
    <w:rsid w:val="00B75687"/>
    <w:rsid w:val="00B75ABF"/>
    <w:rsid w:val="00B75EBC"/>
    <w:rsid w:val="00B762A4"/>
    <w:rsid w:val="00B76CA9"/>
    <w:rsid w:val="00B77E0C"/>
    <w:rsid w:val="00B8013A"/>
    <w:rsid w:val="00B8198C"/>
    <w:rsid w:val="00B819D0"/>
    <w:rsid w:val="00B83104"/>
    <w:rsid w:val="00B83BCE"/>
    <w:rsid w:val="00B85386"/>
    <w:rsid w:val="00B85A06"/>
    <w:rsid w:val="00B86850"/>
    <w:rsid w:val="00B8726E"/>
    <w:rsid w:val="00B87596"/>
    <w:rsid w:val="00B87A74"/>
    <w:rsid w:val="00B87EF6"/>
    <w:rsid w:val="00B902C2"/>
    <w:rsid w:val="00B9040D"/>
    <w:rsid w:val="00B906E2"/>
    <w:rsid w:val="00B90864"/>
    <w:rsid w:val="00B92209"/>
    <w:rsid w:val="00B928C6"/>
    <w:rsid w:val="00B92BC7"/>
    <w:rsid w:val="00B94998"/>
    <w:rsid w:val="00B94E3A"/>
    <w:rsid w:val="00B9506A"/>
    <w:rsid w:val="00B9509C"/>
    <w:rsid w:val="00B95C46"/>
    <w:rsid w:val="00BA0801"/>
    <w:rsid w:val="00BA0B85"/>
    <w:rsid w:val="00BA10CB"/>
    <w:rsid w:val="00BA1312"/>
    <w:rsid w:val="00BA17D6"/>
    <w:rsid w:val="00BA1C2D"/>
    <w:rsid w:val="00BA1F89"/>
    <w:rsid w:val="00BA219C"/>
    <w:rsid w:val="00BA3AD0"/>
    <w:rsid w:val="00BA3F22"/>
    <w:rsid w:val="00BA41BD"/>
    <w:rsid w:val="00BA523E"/>
    <w:rsid w:val="00BA5614"/>
    <w:rsid w:val="00BA59A5"/>
    <w:rsid w:val="00BA5A80"/>
    <w:rsid w:val="00BA617A"/>
    <w:rsid w:val="00BA63C9"/>
    <w:rsid w:val="00BA63D7"/>
    <w:rsid w:val="00BA6540"/>
    <w:rsid w:val="00BA6705"/>
    <w:rsid w:val="00BA7277"/>
    <w:rsid w:val="00BA7421"/>
    <w:rsid w:val="00BA7BB2"/>
    <w:rsid w:val="00BA7F4F"/>
    <w:rsid w:val="00BB00E7"/>
    <w:rsid w:val="00BB07F8"/>
    <w:rsid w:val="00BB0803"/>
    <w:rsid w:val="00BB0F50"/>
    <w:rsid w:val="00BB2A70"/>
    <w:rsid w:val="00BB35C2"/>
    <w:rsid w:val="00BB35E0"/>
    <w:rsid w:val="00BB48F1"/>
    <w:rsid w:val="00BB51F7"/>
    <w:rsid w:val="00BB5386"/>
    <w:rsid w:val="00BB57F7"/>
    <w:rsid w:val="00BB6728"/>
    <w:rsid w:val="00BB67B3"/>
    <w:rsid w:val="00BB6E38"/>
    <w:rsid w:val="00BB7098"/>
    <w:rsid w:val="00BB7150"/>
    <w:rsid w:val="00BB7813"/>
    <w:rsid w:val="00BC1217"/>
    <w:rsid w:val="00BC2408"/>
    <w:rsid w:val="00BC32C8"/>
    <w:rsid w:val="00BC40B3"/>
    <w:rsid w:val="00BC4291"/>
    <w:rsid w:val="00BC44F2"/>
    <w:rsid w:val="00BC45E5"/>
    <w:rsid w:val="00BC504C"/>
    <w:rsid w:val="00BC5204"/>
    <w:rsid w:val="00BC58BE"/>
    <w:rsid w:val="00BC5D51"/>
    <w:rsid w:val="00BC6342"/>
    <w:rsid w:val="00BC6B7E"/>
    <w:rsid w:val="00BC7857"/>
    <w:rsid w:val="00BD007A"/>
    <w:rsid w:val="00BD051C"/>
    <w:rsid w:val="00BD0EE1"/>
    <w:rsid w:val="00BD1172"/>
    <w:rsid w:val="00BD2396"/>
    <w:rsid w:val="00BD248F"/>
    <w:rsid w:val="00BD2A15"/>
    <w:rsid w:val="00BD2D46"/>
    <w:rsid w:val="00BD3461"/>
    <w:rsid w:val="00BD4156"/>
    <w:rsid w:val="00BD462F"/>
    <w:rsid w:val="00BD4D14"/>
    <w:rsid w:val="00BD542E"/>
    <w:rsid w:val="00BD588E"/>
    <w:rsid w:val="00BD594D"/>
    <w:rsid w:val="00BD5BC8"/>
    <w:rsid w:val="00BD5BC9"/>
    <w:rsid w:val="00BD6236"/>
    <w:rsid w:val="00BD6249"/>
    <w:rsid w:val="00BD65ED"/>
    <w:rsid w:val="00BE00B1"/>
    <w:rsid w:val="00BE18ED"/>
    <w:rsid w:val="00BE2002"/>
    <w:rsid w:val="00BE206D"/>
    <w:rsid w:val="00BE2E4D"/>
    <w:rsid w:val="00BE2F80"/>
    <w:rsid w:val="00BE3081"/>
    <w:rsid w:val="00BE3088"/>
    <w:rsid w:val="00BE36AA"/>
    <w:rsid w:val="00BE4B87"/>
    <w:rsid w:val="00BE51B8"/>
    <w:rsid w:val="00BE5BAD"/>
    <w:rsid w:val="00BE63C6"/>
    <w:rsid w:val="00BE66A3"/>
    <w:rsid w:val="00BE716A"/>
    <w:rsid w:val="00BE76BF"/>
    <w:rsid w:val="00BF00D3"/>
    <w:rsid w:val="00BF06CF"/>
    <w:rsid w:val="00BF0C1D"/>
    <w:rsid w:val="00BF1503"/>
    <w:rsid w:val="00BF16C3"/>
    <w:rsid w:val="00BF17CB"/>
    <w:rsid w:val="00BF1B29"/>
    <w:rsid w:val="00BF1CAD"/>
    <w:rsid w:val="00BF1CC9"/>
    <w:rsid w:val="00BF2981"/>
    <w:rsid w:val="00BF3F71"/>
    <w:rsid w:val="00C001B3"/>
    <w:rsid w:val="00C00EFF"/>
    <w:rsid w:val="00C0108D"/>
    <w:rsid w:val="00C010F2"/>
    <w:rsid w:val="00C0143C"/>
    <w:rsid w:val="00C02855"/>
    <w:rsid w:val="00C0296E"/>
    <w:rsid w:val="00C02A7B"/>
    <w:rsid w:val="00C03067"/>
    <w:rsid w:val="00C03115"/>
    <w:rsid w:val="00C03125"/>
    <w:rsid w:val="00C03382"/>
    <w:rsid w:val="00C033FF"/>
    <w:rsid w:val="00C041DE"/>
    <w:rsid w:val="00C041F0"/>
    <w:rsid w:val="00C0435B"/>
    <w:rsid w:val="00C04FA9"/>
    <w:rsid w:val="00C05C8C"/>
    <w:rsid w:val="00C066C0"/>
    <w:rsid w:val="00C069B4"/>
    <w:rsid w:val="00C06A13"/>
    <w:rsid w:val="00C06D62"/>
    <w:rsid w:val="00C06D7A"/>
    <w:rsid w:val="00C07141"/>
    <w:rsid w:val="00C07C71"/>
    <w:rsid w:val="00C10482"/>
    <w:rsid w:val="00C10604"/>
    <w:rsid w:val="00C10B70"/>
    <w:rsid w:val="00C1208E"/>
    <w:rsid w:val="00C12B99"/>
    <w:rsid w:val="00C13273"/>
    <w:rsid w:val="00C139D5"/>
    <w:rsid w:val="00C13E34"/>
    <w:rsid w:val="00C14563"/>
    <w:rsid w:val="00C14908"/>
    <w:rsid w:val="00C14B5F"/>
    <w:rsid w:val="00C14CFD"/>
    <w:rsid w:val="00C1525D"/>
    <w:rsid w:val="00C15DDA"/>
    <w:rsid w:val="00C16A90"/>
    <w:rsid w:val="00C16C6F"/>
    <w:rsid w:val="00C179BE"/>
    <w:rsid w:val="00C20030"/>
    <w:rsid w:val="00C209A4"/>
    <w:rsid w:val="00C21762"/>
    <w:rsid w:val="00C220B9"/>
    <w:rsid w:val="00C22A26"/>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0BE"/>
    <w:rsid w:val="00C34A6B"/>
    <w:rsid w:val="00C367D6"/>
    <w:rsid w:val="00C3697E"/>
    <w:rsid w:val="00C36A28"/>
    <w:rsid w:val="00C36F48"/>
    <w:rsid w:val="00C40661"/>
    <w:rsid w:val="00C409E6"/>
    <w:rsid w:val="00C41234"/>
    <w:rsid w:val="00C41E19"/>
    <w:rsid w:val="00C421AF"/>
    <w:rsid w:val="00C43EE5"/>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459"/>
    <w:rsid w:val="00C53B35"/>
    <w:rsid w:val="00C53CA3"/>
    <w:rsid w:val="00C53EE3"/>
    <w:rsid w:val="00C541A3"/>
    <w:rsid w:val="00C550B8"/>
    <w:rsid w:val="00C55708"/>
    <w:rsid w:val="00C55A6A"/>
    <w:rsid w:val="00C55AB4"/>
    <w:rsid w:val="00C56650"/>
    <w:rsid w:val="00C56887"/>
    <w:rsid w:val="00C57AE6"/>
    <w:rsid w:val="00C600E1"/>
    <w:rsid w:val="00C61C49"/>
    <w:rsid w:val="00C61F18"/>
    <w:rsid w:val="00C6264A"/>
    <w:rsid w:val="00C62927"/>
    <w:rsid w:val="00C63412"/>
    <w:rsid w:val="00C634AC"/>
    <w:rsid w:val="00C63D12"/>
    <w:rsid w:val="00C650FC"/>
    <w:rsid w:val="00C6701E"/>
    <w:rsid w:val="00C6746A"/>
    <w:rsid w:val="00C70487"/>
    <w:rsid w:val="00C70522"/>
    <w:rsid w:val="00C7256B"/>
    <w:rsid w:val="00C72670"/>
    <w:rsid w:val="00C7377A"/>
    <w:rsid w:val="00C739C6"/>
    <w:rsid w:val="00C73A81"/>
    <w:rsid w:val="00C74627"/>
    <w:rsid w:val="00C74E1E"/>
    <w:rsid w:val="00C75479"/>
    <w:rsid w:val="00C756FE"/>
    <w:rsid w:val="00C759CB"/>
    <w:rsid w:val="00C75C02"/>
    <w:rsid w:val="00C771AE"/>
    <w:rsid w:val="00C80233"/>
    <w:rsid w:val="00C8241F"/>
    <w:rsid w:val="00C8293B"/>
    <w:rsid w:val="00C82B32"/>
    <w:rsid w:val="00C830A9"/>
    <w:rsid w:val="00C83FD6"/>
    <w:rsid w:val="00C8485F"/>
    <w:rsid w:val="00C851FF"/>
    <w:rsid w:val="00C8529F"/>
    <w:rsid w:val="00C866FE"/>
    <w:rsid w:val="00C86EEE"/>
    <w:rsid w:val="00C8711D"/>
    <w:rsid w:val="00C87E13"/>
    <w:rsid w:val="00C90450"/>
    <w:rsid w:val="00C91058"/>
    <w:rsid w:val="00C9339F"/>
    <w:rsid w:val="00C93843"/>
    <w:rsid w:val="00C93F5E"/>
    <w:rsid w:val="00C94F7A"/>
    <w:rsid w:val="00C95101"/>
    <w:rsid w:val="00C95EB9"/>
    <w:rsid w:val="00C96BCB"/>
    <w:rsid w:val="00C96EE8"/>
    <w:rsid w:val="00C96FF4"/>
    <w:rsid w:val="00C97A5D"/>
    <w:rsid w:val="00C97CF6"/>
    <w:rsid w:val="00C97F32"/>
    <w:rsid w:val="00CA158E"/>
    <w:rsid w:val="00CA23A2"/>
    <w:rsid w:val="00CA2401"/>
    <w:rsid w:val="00CA257E"/>
    <w:rsid w:val="00CA2E82"/>
    <w:rsid w:val="00CA3184"/>
    <w:rsid w:val="00CA384E"/>
    <w:rsid w:val="00CA45CD"/>
    <w:rsid w:val="00CA4692"/>
    <w:rsid w:val="00CA50AE"/>
    <w:rsid w:val="00CA5252"/>
    <w:rsid w:val="00CA5506"/>
    <w:rsid w:val="00CA5E1B"/>
    <w:rsid w:val="00CA636C"/>
    <w:rsid w:val="00CA6612"/>
    <w:rsid w:val="00CA6652"/>
    <w:rsid w:val="00CA6E6E"/>
    <w:rsid w:val="00CA6F50"/>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C7A95"/>
    <w:rsid w:val="00CD0295"/>
    <w:rsid w:val="00CD037A"/>
    <w:rsid w:val="00CD0CF6"/>
    <w:rsid w:val="00CD1013"/>
    <w:rsid w:val="00CD1C31"/>
    <w:rsid w:val="00CD1C7D"/>
    <w:rsid w:val="00CD1CB4"/>
    <w:rsid w:val="00CD2A2A"/>
    <w:rsid w:val="00CD2E0F"/>
    <w:rsid w:val="00CD2FF0"/>
    <w:rsid w:val="00CD39F4"/>
    <w:rsid w:val="00CD4DC1"/>
    <w:rsid w:val="00CD4E58"/>
    <w:rsid w:val="00CD4F77"/>
    <w:rsid w:val="00CD5014"/>
    <w:rsid w:val="00CD5372"/>
    <w:rsid w:val="00CD58A3"/>
    <w:rsid w:val="00CD6794"/>
    <w:rsid w:val="00CD6EE2"/>
    <w:rsid w:val="00CD7E84"/>
    <w:rsid w:val="00CE178C"/>
    <w:rsid w:val="00CE4656"/>
    <w:rsid w:val="00CE4826"/>
    <w:rsid w:val="00CE4854"/>
    <w:rsid w:val="00CE51FB"/>
    <w:rsid w:val="00CE5EEE"/>
    <w:rsid w:val="00CF297F"/>
    <w:rsid w:val="00CF2CA7"/>
    <w:rsid w:val="00CF2EE5"/>
    <w:rsid w:val="00CF35EA"/>
    <w:rsid w:val="00CF3B72"/>
    <w:rsid w:val="00CF57A5"/>
    <w:rsid w:val="00CF61B0"/>
    <w:rsid w:val="00CF641C"/>
    <w:rsid w:val="00CF6E8F"/>
    <w:rsid w:val="00CF7736"/>
    <w:rsid w:val="00CF78C3"/>
    <w:rsid w:val="00D0006A"/>
    <w:rsid w:val="00D00C89"/>
    <w:rsid w:val="00D01354"/>
    <w:rsid w:val="00D01AD9"/>
    <w:rsid w:val="00D027E0"/>
    <w:rsid w:val="00D02DF4"/>
    <w:rsid w:val="00D02EEC"/>
    <w:rsid w:val="00D0548C"/>
    <w:rsid w:val="00D05C9D"/>
    <w:rsid w:val="00D06672"/>
    <w:rsid w:val="00D068E9"/>
    <w:rsid w:val="00D06903"/>
    <w:rsid w:val="00D06F58"/>
    <w:rsid w:val="00D0746E"/>
    <w:rsid w:val="00D075FF"/>
    <w:rsid w:val="00D07B35"/>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3B88"/>
    <w:rsid w:val="00D245BE"/>
    <w:rsid w:val="00D24F3E"/>
    <w:rsid w:val="00D25603"/>
    <w:rsid w:val="00D26520"/>
    <w:rsid w:val="00D2675B"/>
    <w:rsid w:val="00D268A5"/>
    <w:rsid w:val="00D26BB6"/>
    <w:rsid w:val="00D27909"/>
    <w:rsid w:val="00D27B12"/>
    <w:rsid w:val="00D30307"/>
    <w:rsid w:val="00D3080E"/>
    <w:rsid w:val="00D319B7"/>
    <w:rsid w:val="00D31DB7"/>
    <w:rsid w:val="00D31EAE"/>
    <w:rsid w:val="00D3343A"/>
    <w:rsid w:val="00D33E4F"/>
    <w:rsid w:val="00D342E2"/>
    <w:rsid w:val="00D34547"/>
    <w:rsid w:val="00D34FE0"/>
    <w:rsid w:val="00D3546D"/>
    <w:rsid w:val="00D36D2C"/>
    <w:rsid w:val="00D36EEF"/>
    <w:rsid w:val="00D36FD3"/>
    <w:rsid w:val="00D37F0D"/>
    <w:rsid w:val="00D406AD"/>
    <w:rsid w:val="00D4354C"/>
    <w:rsid w:val="00D441E1"/>
    <w:rsid w:val="00D44AFB"/>
    <w:rsid w:val="00D465A2"/>
    <w:rsid w:val="00D46843"/>
    <w:rsid w:val="00D46D9B"/>
    <w:rsid w:val="00D502D6"/>
    <w:rsid w:val="00D50550"/>
    <w:rsid w:val="00D50FAB"/>
    <w:rsid w:val="00D516EB"/>
    <w:rsid w:val="00D51BFC"/>
    <w:rsid w:val="00D523F1"/>
    <w:rsid w:val="00D52D35"/>
    <w:rsid w:val="00D53500"/>
    <w:rsid w:val="00D5476A"/>
    <w:rsid w:val="00D5516E"/>
    <w:rsid w:val="00D55339"/>
    <w:rsid w:val="00D559FE"/>
    <w:rsid w:val="00D561F5"/>
    <w:rsid w:val="00D56214"/>
    <w:rsid w:val="00D56397"/>
    <w:rsid w:val="00D5730B"/>
    <w:rsid w:val="00D578D0"/>
    <w:rsid w:val="00D6019A"/>
    <w:rsid w:val="00D6053C"/>
    <w:rsid w:val="00D60DA7"/>
    <w:rsid w:val="00D610D3"/>
    <w:rsid w:val="00D6128E"/>
    <w:rsid w:val="00D614F3"/>
    <w:rsid w:val="00D61BD6"/>
    <w:rsid w:val="00D61E95"/>
    <w:rsid w:val="00D61F33"/>
    <w:rsid w:val="00D62C53"/>
    <w:rsid w:val="00D6336F"/>
    <w:rsid w:val="00D65303"/>
    <w:rsid w:val="00D6558C"/>
    <w:rsid w:val="00D657DF"/>
    <w:rsid w:val="00D675FD"/>
    <w:rsid w:val="00D71A74"/>
    <w:rsid w:val="00D71E14"/>
    <w:rsid w:val="00D72AB4"/>
    <w:rsid w:val="00D72E5F"/>
    <w:rsid w:val="00D7339B"/>
    <w:rsid w:val="00D7492D"/>
    <w:rsid w:val="00D750C8"/>
    <w:rsid w:val="00D75113"/>
    <w:rsid w:val="00D7684B"/>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6D2C"/>
    <w:rsid w:val="00D87A8F"/>
    <w:rsid w:val="00D87BC8"/>
    <w:rsid w:val="00D90651"/>
    <w:rsid w:val="00D91303"/>
    <w:rsid w:val="00D930C9"/>
    <w:rsid w:val="00D9351D"/>
    <w:rsid w:val="00D9381E"/>
    <w:rsid w:val="00D939D9"/>
    <w:rsid w:val="00D94EBA"/>
    <w:rsid w:val="00D954D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3197"/>
    <w:rsid w:val="00DB52F0"/>
    <w:rsid w:val="00DB5703"/>
    <w:rsid w:val="00DB6176"/>
    <w:rsid w:val="00DB6402"/>
    <w:rsid w:val="00DB6865"/>
    <w:rsid w:val="00DB7439"/>
    <w:rsid w:val="00DC00BA"/>
    <w:rsid w:val="00DC04BC"/>
    <w:rsid w:val="00DC2760"/>
    <w:rsid w:val="00DC2C77"/>
    <w:rsid w:val="00DC4144"/>
    <w:rsid w:val="00DC4D30"/>
    <w:rsid w:val="00DC5BAE"/>
    <w:rsid w:val="00DC5DE9"/>
    <w:rsid w:val="00DC652D"/>
    <w:rsid w:val="00DC6AB8"/>
    <w:rsid w:val="00DC775B"/>
    <w:rsid w:val="00DC7D15"/>
    <w:rsid w:val="00DC7D79"/>
    <w:rsid w:val="00DD00BD"/>
    <w:rsid w:val="00DD025F"/>
    <w:rsid w:val="00DD0BF2"/>
    <w:rsid w:val="00DD11AF"/>
    <w:rsid w:val="00DD26E1"/>
    <w:rsid w:val="00DD2F12"/>
    <w:rsid w:val="00DD3306"/>
    <w:rsid w:val="00DD3908"/>
    <w:rsid w:val="00DD3A81"/>
    <w:rsid w:val="00DD49FF"/>
    <w:rsid w:val="00DD4EAD"/>
    <w:rsid w:val="00DD5100"/>
    <w:rsid w:val="00DD522A"/>
    <w:rsid w:val="00DD5496"/>
    <w:rsid w:val="00DD73C5"/>
    <w:rsid w:val="00DD79E9"/>
    <w:rsid w:val="00DE0693"/>
    <w:rsid w:val="00DE104B"/>
    <w:rsid w:val="00DE127B"/>
    <w:rsid w:val="00DE4B1B"/>
    <w:rsid w:val="00DE52EE"/>
    <w:rsid w:val="00DE550C"/>
    <w:rsid w:val="00DE5604"/>
    <w:rsid w:val="00DE58EA"/>
    <w:rsid w:val="00DE659D"/>
    <w:rsid w:val="00DE6D39"/>
    <w:rsid w:val="00DE6D68"/>
    <w:rsid w:val="00DE701D"/>
    <w:rsid w:val="00DE7ABB"/>
    <w:rsid w:val="00DF0994"/>
    <w:rsid w:val="00DF2532"/>
    <w:rsid w:val="00DF2714"/>
    <w:rsid w:val="00DF3F38"/>
    <w:rsid w:val="00DF40AB"/>
    <w:rsid w:val="00DF4BA1"/>
    <w:rsid w:val="00DF4EF1"/>
    <w:rsid w:val="00DF5183"/>
    <w:rsid w:val="00DF5BE2"/>
    <w:rsid w:val="00DF5FF9"/>
    <w:rsid w:val="00DF65CE"/>
    <w:rsid w:val="00DF6E46"/>
    <w:rsid w:val="00DF6E58"/>
    <w:rsid w:val="00DF79D8"/>
    <w:rsid w:val="00DF7D55"/>
    <w:rsid w:val="00DF7E85"/>
    <w:rsid w:val="00E00039"/>
    <w:rsid w:val="00E0113F"/>
    <w:rsid w:val="00E01F76"/>
    <w:rsid w:val="00E03B38"/>
    <w:rsid w:val="00E03F5C"/>
    <w:rsid w:val="00E04968"/>
    <w:rsid w:val="00E04FD0"/>
    <w:rsid w:val="00E059B3"/>
    <w:rsid w:val="00E05BDC"/>
    <w:rsid w:val="00E07AF3"/>
    <w:rsid w:val="00E10211"/>
    <w:rsid w:val="00E106CB"/>
    <w:rsid w:val="00E10C09"/>
    <w:rsid w:val="00E10F06"/>
    <w:rsid w:val="00E111BD"/>
    <w:rsid w:val="00E112D3"/>
    <w:rsid w:val="00E12077"/>
    <w:rsid w:val="00E12EF8"/>
    <w:rsid w:val="00E1406F"/>
    <w:rsid w:val="00E14496"/>
    <w:rsid w:val="00E15145"/>
    <w:rsid w:val="00E1518A"/>
    <w:rsid w:val="00E15A2F"/>
    <w:rsid w:val="00E15CFA"/>
    <w:rsid w:val="00E17303"/>
    <w:rsid w:val="00E174CD"/>
    <w:rsid w:val="00E17D02"/>
    <w:rsid w:val="00E17FB4"/>
    <w:rsid w:val="00E201D6"/>
    <w:rsid w:val="00E20B34"/>
    <w:rsid w:val="00E21D92"/>
    <w:rsid w:val="00E22774"/>
    <w:rsid w:val="00E233B0"/>
    <w:rsid w:val="00E24E06"/>
    <w:rsid w:val="00E2511C"/>
    <w:rsid w:val="00E26A16"/>
    <w:rsid w:val="00E26CCA"/>
    <w:rsid w:val="00E270D7"/>
    <w:rsid w:val="00E30089"/>
    <w:rsid w:val="00E3096C"/>
    <w:rsid w:val="00E30CA4"/>
    <w:rsid w:val="00E30EEF"/>
    <w:rsid w:val="00E31327"/>
    <w:rsid w:val="00E32139"/>
    <w:rsid w:val="00E33B34"/>
    <w:rsid w:val="00E348C7"/>
    <w:rsid w:val="00E35384"/>
    <w:rsid w:val="00E35480"/>
    <w:rsid w:val="00E35586"/>
    <w:rsid w:val="00E360ED"/>
    <w:rsid w:val="00E402FD"/>
    <w:rsid w:val="00E405A0"/>
    <w:rsid w:val="00E40D56"/>
    <w:rsid w:val="00E41841"/>
    <w:rsid w:val="00E41ADD"/>
    <w:rsid w:val="00E42CE8"/>
    <w:rsid w:val="00E447F6"/>
    <w:rsid w:val="00E44FAC"/>
    <w:rsid w:val="00E452F4"/>
    <w:rsid w:val="00E453D4"/>
    <w:rsid w:val="00E45DEF"/>
    <w:rsid w:val="00E47354"/>
    <w:rsid w:val="00E473B7"/>
    <w:rsid w:val="00E47514"/>
    <w:rsid w:val="00E505A5"/>
    <w:rsid w:val="00E51BD7"/>
    <w:rsid w:val="00E51BDB"/>
    <w:rsid w:val="00E532B4"/>
    <w:rsid w:val="00E53391"/>
    <w:rsid w:val="00E533F4"/>
    <w:rsid w:val="00E53795"/>
    <w:rsid w:val="00E54341"/>
    <w:rsid w:val="00E545C1"/>
    <w:rsid w:val="00E54B66"/>
    <w:rsid w:val="00E54EB7"/>
    <w:rsid w:val="00E550EE"/>
    <w:rsid w:val="00E55481"/>
    <w:rsid w:val="00E558A7"/>
    <w:rsid w:val="00E55FEE"/>
    <w:rsid w:val="00E5667B"/>
    <w:rsid w:val="00E57107"/>
    <w:rsid w:val="00E57799"/>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3C69"/>
    <w:rsid w:val="00E745CC"/>
    <w:rsid w:val="00E74B84"/>
    <w:rsid w:val="00E74E8C"/>
    <w:rsid w:val="00E75244"/>
    <w:rsid w:val="00E80B97"/>
    <w:rsid w:val="00E80D1E"/>
    <w:rsid w:val="00E8209C"/>
    <w:rsid w:val="00E82427"/>
    <w:rsid w:val="00E846E6"/>
    <w:rsid w:val="00E84CC2"/>
    <w:rsid w:val="00E851D4"/>
    <w:rsid w:val="00E853F0"/>
    <w:rsid w:val="00E86163"/>
    <w:rsid w:val="00E86921"/>
    <w:rsid w:val="00E902FA"/>
    <w:rsid w:val="00E90B50"/>
    <w:rsid w:val="00E90B63"/>
    <w:rsid w:val="00E90CF0"/>
    <w:rsid w:val="00E91297"/>
    <w:rsid w:val="00E913C7"/>
    <w:rsid w:val="00E928A0"/>
    <w:rsid w:val="00E92960"/>
    <w:rsid w:val="00E937FB"/>
    <w:rsid w:val="00E9449F"/>
    <w:rsid w:val="00E951EB"/>
    <w:rsid w:val="00E9561A"/>
    <w:rsid w:val="00E956D4"/>
    <w:rsid w:val="00E9627E"/>
    <w:rsid w:val="00E963E7"/>
    <w:rsid w:val="00E97727"/>
    <w:rsid w:val="00E97BAF"/>
    <w:rsid w:val="00E97F35"/>
    <w:rsid w:val="00EA054E"/>
    <w:rsid w:val="00EA0F59"/>
    <w:rsid w:val="00EA1751"/>
    <w:rsid w:val="00EA2229"/>
    <w:rsid w:val="00EA2544"/>
    <w:rsid w:val="00EA2C96"/>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161"/>
    <w:rsid w:val="00EB45B3"/>
    <w:rsid w:val="00EB5CBC"/>
    <w:rsid w:val="00EB74E7"/>
    <w:rsid w:val="00EC0FA3"/>
    <w:rsid w:val="00EC3E61"/>
    <w:rsid w:val="00EC4472"/>
    <w:rsid w:val="00EC529C"/>
    <w:rsid w:val="00EC59DC"/>
    <w:rsid w:val="00EC6A73"/>
    <w:rsid w:val="00EC7CB8"/>
    <w:rsid w:val="00ED13C8"/>
    <w:rsid w:val="00ED172E"/>
    <w:rsid w:val="00ED1D79"/>
    <w:rsid w:val="00ED1F27"/>
    <w:rsid w:val="00ED1F8A"/>
    <w:rsid w:val="00ED26A0"/>
    <w:rsid w:val="00ED2F08"/>
    <w:rsid w:val="00ED3AF4"/>
    <w:rsid w:val="00ED5F34"/>
    <w:rsid w:val="00EE15FB"/>
    <w:rsid w:val="00EE1A65"/>
    <w:rsid w:val="00EE1B35"/>
    <w:rsid w:val="00EE221E"/>
    <w:rsid w:val="00EE2D9A"/>
    <w:rsid w:val="00EE32E5"/>
    <w:rsid w:val="00EE333E"/>
    <w:rsid w:val="00EE4762"/>
    <w:rsid w:val="00EE48BD"/>
    <w:rsid w:val="00EE5A7F"/>
    <w:rsid w:val="00EE6624"/>
    <w:rsid w:val="00EE6EC7"/>
    <w:rsid w:val="00EE7CA8"/>
    <w:rsid w:val="00EF0150"/>
    <w:rsid w:val="00EF096B"/>
    <w:rsid w:val="00EF1AA0"/>
    <w:rsid w:val="00EF2049"/>
    <w:rsid w:val="00EF2294"/>
    <w:rsid w:val="00EF2DFA"/>
    <w:rsid w:val="00EF41F8"/>
    <w:rsid w:val="00EF48C8"/>
    <w:rsid w:val="00EF49DD"/>
    <w:rsid w:val="00EF4B14"/>
    <w:rsid w:val="00EF5606"/>
    <w:rsid w:val="00EF60DC"/>
    <w:rsid w:val="00EF6821"/>
    <w:rsid w:val="00EF6A67"/>
    <w:rsid w:val="00F00521"/>
    <w:rsid w:val="00F00EDF"/>
    <w:rsid w:val="00F019B8"/>
    <w:rsid w:val="00F01F22"/>
    <w:rsid w:val="00F0331C"/>
    <w:rsid w:val="00F04E95"/>
    <w:rsid w:val="00F050D4"/>
    <w:rsid w:val="00F05C69"/>
    <w:rsid w:val="00F070C6"/>
    <w:rsid w:val="00F1013E"/>
    <w:rsid w:val="00F120C9"/>
    <w:rsid w:val="00F123D6"/>
    <w:rsid w:val="00F12788"/>
    <w:rsid w:val="00F1305E"/>
    <w:rsid w:val="00F13CF4"/>
    <w:rsid w:val="00F13DC9"/>
    <w:rsid w:val="00F152B5"/>
    <w:rsid w:val="00F1606A"/>
    <w:rsid w:val="00F16124"/>
    <w:rsid w:val="00F17002"/>
    <w:rsid w:val="00F173B2"/>
    <w:rsid w:val="00F17F91"/>
    <w:rsid w:val="00F20251"/>
    <w:rsid w:val="00F20FD7"/>
    <w:rsid w:val="00F2116D"/>
    <w:rsid w:val="00F21A2E"/>
    <w:rsid w:val="00F21DAE"/>
    <w:rsid w:val="00F229AB"/>
    <w:rsid w:val="00F24163"/>
    <w:rsid w:val="00F24B7C"/>
    <w:rsid w:val="00F24BA2"/>
    <w:rsid w:val="00F24FE6"/>
    <w:rsid w:val="00F25876"/>
    <w:rsid w:val="00F25A16"/>
    <w:rsid w:val="00F25E35"/>
    <w:rsid w:val="00F273BE"/>
    <w:rsid w:val="00F27B6B"/>
    <w:rsid w:val="00F31543"/>
    <w:rsid w:val="00F31944"/>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57DEE"/>
    <w:rsid w:val="00F603E0"/>
    <w:rsid w:val="00F60929"/>
    <w:rsid w:val="00F609CB"/>
    <w:rsid w:val="00F61B42"/>
    <w:rsid w:val="00F625F4"/>
    <w:rsid w:val="00F62C63"/>
    <w:rsid w:val="00F62DBA"/>
    <w:rsid w:val="00F6380E"/>
    <w:rsid w:val="00F64694"/>
    <w:rsid w:val="00F65495"/>
    <w:rsid w:val="00F65707"/>
    <w:rsid w:val="00F65C92"/>
    <w:rsid w:val="00F66038"/>
    <w:rsid w:val="00F66939"/>
    <w:rsid w:val="00F669FC"/>
    <w:rsid w:val="00F66A10"/>
    <w:rsid w:val="00F66CCA"/>
    <w:rsid w:val="00F66FC1"/>
    <w:rsid w:val="00F67B1F"/>
    <w:rsid w:val="00F705BD"/>
    <w:rsid w:val="00F709CB"/>
    <w:rsid w:val="00F70D52"/>
    <w:rsid w:val="00F71B05"/>
    <w:rsid w:val="00F72FA4"/>
    <w:rsid w:val="00F7323B"/>
    <w:rsid w:val="00F75022"/>
    <w:rsid w:val="00F75ABA"/>
    <w:rsid w:val="00F75EAC"/>
    <w:rsid w:val="00F761A0"/>
    <w:rsid w:val="00F7743F"/>
    <w:rsid w:val="00F801FA"/>
    <w:rsid w:val="00F80F1B"/>
    <w:rsid w:val="00F818B5"/>
    <w:rsid w:val="00F81AF6"/>
    <w:rsid w:val="00F82F3D"/>
    <w:rsid w:val="00F83012"/>
    <w:rsid w:val="00F847F7"/>
    <w:rsid w:val="00F84F16"/>
    <w:rsid w:val="00F858C0"/>
    <w:rsid w:val="00F85945"/>
    <w:rsid w:val="00F85C78"/>
    <w:rsid w:val="00F87108"/>
    <w:rsid w:val="00F9024D"/>
    <w:rsid w:val="00F90F3A"/>
    <w:rsid w:val="00F91609"/>
    <w:rsid w:val="00F918D9"/>
    <w:rsid w:val="00F92552"/>
    <w:rsid w:val="00F9392D"/>
    <w:rsid w:val="00F93EB1"/>
    <w:rsid w:val="00F93EC6"/>
    <w:rsid w:val="00F93FF7"/>
    <w:rsid w:val="00F9487C"/>
    <w:rsid w:val="00F948B1"/>
    <w:rsid w:val="00F94C1E"/>
    <w:rsid w:val="00F953AF"/>
    <w:rsid w:val="00F97063"/>
    <w:rsid w:val="00F97DFE"/>
    <w:rsid w:val="00FA04F9"/>
    <w:rsid w:val="00FA0BF7"/>
    <w:rsid w:val="00FA0C45"/>
    <w:rsid w:val="00FA1F15"/>
    <w:rsid w:val="00FA2D5E"/>
    <w:rsid w:val="00FA3070"/>
    <w:rsid w:val="00FA3E06"/>
    <w:rsid w:val="00FA481E"/>
    <w:rsid w:val="00FA4B94"/>
    <w:rsid w:val="00FA6089"/>
    <w:rsid w:val="00FA62F8"/>
    <w:rsid w:val="00FA70CC"/>
    <w:rsid w:val="00FB04AA"/>
    <w:rsid w:val="00FB0C66"/>
    <w:rsid w:val="00FB1338"/>
    <w:rsid w:val="00FB1C14"/>
    <w:rsid w:val="00FB20ED"/>
    <w:rsid w:val="00FB3213"/>
    <w:rsid w:val="00FB358E"/>
    <w:rsid w:val="00FB3B1E"/>
    <w:rsid w:val="00FB7E49"/>
    <w:rsid w:val="00FC01AB"/>
    <w:rsid w:val="00FC1927"/>
    <w:rsid w:val="00FC22E8"/>
    <w:rsid w:val="00FC2AC5"/>
    <w:rsid w:val="00FC419E"/>
    <w:rsid w:val="00FC4530"/>
    <w:rsid w:val="00FC5099"/>
    <w:rsid w:val="00FC5D22"/>
    <w:rsid w:val="00FC64D5"/>
    <w:rsid w:val="00FC65F7"/>
    <w:rsid w:val="00FC6A6E"/>
    <w:rsid w:val="00FC6B70"/>
    <w:rsid w:val="00FC6FC0"/>
    <w:rsid w:val="00FC718F"/>
    <w:rsid w:val="00FC76FF"/>
    <w:rsid w:val="00FD03D2"/>
    <w:rsid w:val="00FD0F60"/>
    <w:rsid w:val="00FD112E"/>
    <w:rsid w:val="00FD1674"/>
    <w:rsid w:val="00FD17EE"/>
    <w:rsid w:val="00FD2066"/>
    <w:rsid w:val="00FD2A77"/>
    <w:rsid w:val="00FD35B3"/>
    <w:rsid w:val="00FD3A85"/>
    <w:rsid w:val="00FD3B1A"/>
    <w:rsid w:val="00FD6058"/>
    <w:rsid w:val="00FD6792"/>
    <w:rsid w:val="00FD7458"/>
    <w:rsid w:val="00FD7CBF"/>
    <w:rsid w:val="00FE013A"/>
    <w:rsid w:val="00FE01EB"/>
    <w:rsid w:val="00FE0529"/>
    <w:rsid w:val="00FE1352"/>
    <w:rsid w:val="00FE336D"/>
    <w:rsid w:val="00FE5104"/>
    <w:rsid w:val="00FE5DCF"/>
    <w:rsid w:val="00FE6FDC"/>
    <w:rsid w:val="00FF14C5"/>
    <w:rsid w:val="00FF1790"/>
    <w:rsid w:val="00FF1EB7"/>
    <w:rsid w:val="00FF258A"/>
    <w:rsid w:val="00FF2771"/>
    <w:rsid w:val="00FF297A"/>
    <w:rsid w:val="00FF2DD1"/>
    <w:rsid w:val="00FF2DF5"/>
    <w:rsid w:val="00FF3612"/>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4927</Words>
  <Characters>28085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32947</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12</cp:revision>
  <dcterms:created xsi:type="dcterms:W3CDTF">2025-05-06T16:16:00Z</dcterms:created>
  <dcterms:modified xsi:type="dcterms:W3CDTF">2025-05-06T16:25:00Z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