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2970C1AD" w:rsidR="00CE3C7C" w:rsidRPr="002B3A51" w:rsidRDefault="00971AB8" w:rsidP="00C95CE9">
            <w:pPr>
              <w:rPr>
                <w:rStyle w:val="Strong"/>
                <w:bCs w:val="0"/>
              </w:rPr>
            </w:pPr>
            <w:proofErr w:type="spellStart"/>
            <w:r>
              <w:rPr>
                <w:rStyle w:val="Strong"/>
                <w:bCs w:val="0"/>
              </w:rPr>
              <w:t>ClinicalPath</w:t>
            </w:r>
            <w:proofErr w:type="spellEnd"/>
            <w:r>
              <w:rPr>
                <w:rStyle w:val="Strong"/>
                <w:bCs w:val="0"/>
              </w:rPr>
              <w:t xml:space="preserve"> Oncology</w:t>
            </w:r>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542D673B" w:rsidR="00CE3C7C" w:rsidRPr="00C566AD" w:rsidRDefault="00880906" w:rsidP="00C95CE9">
            <w:pPr>
              <w:rPr>
                <w:rStyle w:val="Strong"/>
                <w:b w:val="0"/>
              </w:rPr>
            </w:pPr>
            <w:r w:rsidRPr="00880906">
              <w:rPr>
                <w:rStyle w:val="Strong"/>
                <w:b w:val="0"/>
              </w:rPr>
              <w:t>September 1</w:t>
            </w:r>
            <w:r w:rsidR="00CE3C7C">
              <w:rPr>
                <w:rStyle w:val="Strong"/>
                <w:b w:val="0"/>
              </w:rPr>
              <w:t>, 202</w:t>
            </w:r>
            <w:r w:rsidR="002B64E8">
              <w:rPr>
                <w:rStyle w:val="Strong"/>
                <w:b w:val="0"/>
              </w:rPr>
              <w:t>3</w:t>
            </w:r>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5083C2F3" w14:textId="193DB69B" w:rsidR="00CE3C7C" w:rsidRPr="00E63238" w:rsidRDefault="002B3A51" w:rsidP="00C95CE9">
            <w:pPr>
              <w:rPr>
                <w:rStyle w:val="Strong"/>
                <w:b w:val="0"/>
              </w:rPr>
            </w:pPr>
            <w:r>
              <w:t>Nicholas Seow</w:t>
            </w:r>
            <w:r w:rsidR="00CE3C7C">
              <w:t xml:space="preserve"> (Digital Accessibility Te</w:t>
            </w:r>
            <w:r w:rsidR="002B64E8">
              <w:t>am</w:t>
            </w:r>
            <w:r w:rsidR="00CE3C7C">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6F3B0DAB" w:rsidR="00CE3C7C" w:rsidRPr="00EC16B9" w:rsidRDefault="00CE3C7C" w:rsidP="00C95CE9">
            <w:pPr>
              <w:rPr>
                <w:rStyle w:val="Strong"/>
              </w:rPr>
            </w:pPr>
            <w:r w:rsidRPr="00EC16B9">
              <w:t>This document rates</w:t>
            </w:r>
            <w:r>
              <w:t xml:space="preserve"> </w:t>
            </w:r>
            <w:proofErr w:type="spellStart"/>
            <w:r w:rsidR="00971AB8">
              <w:t>ClinicalPath</w:t>
            </w:r>
            <w:proofErr w:type="spellEnd"/>
            <w:r w:rsidR="00971AB8">
              <w:t xml:space="preserve"> Oncology</w:t>
            </w:r>
            <w:r w:rsidR="002B3A51">
              <w:t xml:space="preserve"> </w:t>
            </w:r>
            <w:r w:rsidRPr="00EC16B9">
              <w:t>according to the W3C WCAG 2.</w:t>
            </w:r>
            <w:r>
              <w:t>1</w:t>
            </w:r>
            <w:r w:rsidRPr="00EC16B9">
              <w:t xml:space="preserve"> A an</w:t>
            </w:r>
            <w:r>
              <w:t xml:space="preserve">d AA requirements. </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718BF5D5" w:rsidR="009076E5" w:rsidRPr="00E63238" w:rsidRDefault="007B4EAA" w:rsidP="00C95CE9">
            <w:pPr>
              <w:pStyle w:val="NormalWeb"/>
              <w:rPr>
                <w:rStyle w:val="Strong"/>
                <w:b w:val="0"/>
                <w:bCs w:val="0"/>
              </w:rPr>
            </w:pPr>
            <w:r>
              <w:rPr>
                <w:lang w:val="en-GB"/>
              </w:rPr>
              <w:t>Elsevier Digital Accessibility Team</w:t>
            </w:r>
            <w:r w:rsidR="009076E5" w:rsidRPr="00EC16B9">
              <w:br/>
            </w:r>
            <w:hyperlink r:id="rId8"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proofErr w:type="spellStart"/>
            <w:r w:rsidRPr="00F02315">
              <w:rPr>
                <w:rStyle w:val="Strong"/>
                <w:b w:val="0"/>
              </w:rPr>
              <w:t>DevTools</w:t>
            </w:r>
            <w:proofErr w:type="spellEnd"/>
            <w:r w:rsidR="009076E5" w:rsidRPr="00F02315">
              <w:rPr>
                <w:rStyle w:val="Strong"/>
                <w:b w:val="0"/>
              </w:rPr>
              <w:t>/Code inspection</w:t>
            </w:r>
          </w:p>
          <w:p w14:paraId="5717ADA3" w14:textId="4DCF0853" w:rsidR="00F02315" w:rsidRDefault="009076E5" w:rsidP="00066DF0">
            <w:pPr>
              <w:pStyle w:val="ListParagraph"/>
              <w:numPr>
                <w:ilvl w:val="0"/>
                <w:numId w:val="7"/>
              </w:numPr>
              <w:rPr>
                <w:rStyle w:val="Strong"/>
                <w:b w:val="0"/>
              </w:rPr>
            </w:pPr>
            <w:r w:rsidRPr="00F02315">
              <w:rPr>
                <w:rStyle w:val="Strong"/>
                <w:b w:val="0"/>
              </w:rPr>
              <w:t xml:space="preserve">Mozilla Firefox </w:t>
            </w:r>
            <w:r w:rsidR="00D72E16">
              <w:rPr>
                <w:rStyle w:val="Strong"/>
                <w:b w:val="0"/>
              </w:rPr>
              <w:t>1</w:t>
            </w:r>
            <w:r w:rsidR="00D72E16" w:rsidRPr="00D72E16">
              <w:rPr>
                <w:rStyle w:val="Strong"/>
                <w:b w:val="0"/>
                <w:bCs w:val="0"/>
              </w:rPr>
              <w:t>16</w:t>
            </w:r>
            <w:r w:rsidR="002B3A51" w:rsidRPr="00D72E16">
              <w:rPr>
                <w:rStyle w:val="Strong"/>
                <w:b w:val="0"/>
                <w:bCs w:val="0"/>
              </w:rPr>
              <w:t xml:space="preserve"> </w:t>
            </w:r>
            <w:r w:rsidRPr="00D72E16">
              <w:rPr>
                <w:rStyle w:val="Strong"/>
                <w:b w:val="0"/>
                <w:bCs w:val="0"/>
              </w:rPr>
              <w:t xml:space="preserve">and </w:t>
            </w:r>
            <w:r w:rsidR="002B3A51" w:rsidRPr="00D72E16">
              <w:rPr>
                <w:rStyle w:val="Strong"/>
                <w:b w:val="0"/>
                <w:bCs w:val="0"/>
              </w:rPr>
              <w:t>Chrome</w:t>
            </w:r>
            <w:r w:rsidR="002B3A51" w:rsidRPr="00F02315">
              <w:rPr>
                <w:rStyle w:val="Strong"/>
                <w:b w:val="0"/>
              </w:rPr>
              <w:t xml:space="preserve"> </w:t>
            </w:r>
            <w:r w:rsidR="004A2FA6">
              <w:rPr>
                <w:rStyle w:val="Strong"/>
                <w:b w:val="0"/>
              </w:rPr>
              <w:t>11</w:t>
            </w:r>
            <w:r w:rsidR="00D72E16">
              <w:rPr>
                <w:rStyle w:val="Strong"/>
                <w:b w:val="0"/>
              </w:rPr>
              <w:t>6</w:t>
            </w:r>
            <w:r w:rsidR="00D72E16">
              <w:rPr>
                <w:rStyle w:val="Strong"/>
              </w:rPr>
              <w:t xml:space="preserve"> </w:t>
            </w:r>
            <w:r w:rsidRPr="00F02315">
              <w:rPr>
                <w:rStyle w:val="Strong"/>
                <w:b w:val="0"/>
              </w:rPr>
              <w:t xml:space="preserve">on Windows </w:t>
            </w:r>
            <w:r w:rsidR="004A2FA6">
              <w:rPr>
                <w:rStyle w:val="Strong"/>
                <w:b w:val="0"/>
              </w:rPr>
              <w:t>11</w:t>
            </w:r>
            <w:r w:rsidR="002B3A51" w:rsidRPr="00F02315">
              <w:rPr>
                <w:rStyle w:val="Strong"/>
                <w:b w:val="0"/>
              </w:rPr>
              <w:t xml:space="preserve"> 2</w:t>
            </w:r>
            <w:r w:rsidR="00096695">
              <w:rPr>
                <w:rStyle w:val="Strong"/>
                <w:b w:val="0"/>
              </w:rPr>
              <w:t>2</w:t>
            </w:r>
            <w:r w:rsidR="002B3A51" w:rsidRPr="00F02315">
              <w:rPr>
                <w:rStyle w:val="Strong"/>
                <w:b w:val="0"/>
              </w:rPr>
              <w:t>H2</w:t>
            </w:r>
          </w:p>
          <w:p w14:paraId="4A3EC85F" w14:textId="7A382606"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2023.1</w:t>
            </w:r>
          </w:p>
          <w:p w14:paraId="6053C328" w14:textId="6CBF443A" w:rsidR="009076E5" w:rsidRPr="00F02315" w:rsidRDefault="009076E5" w:rsidP="00066DF0">
            <w:pPr>
              <w:pStyle w:val="ListParagraph"/>
              <w:numPr>
                <w:ilvl w:val="0"/>
                <w:numId w:val="7"/>
              </w:numPr>
              <w:rPr>
                <w:rStyle w:val="Strong"/>
                <w:b w:val="0"/>
              </w:rPr>
            </w:pPr>
            <w:r w:rsidRPr="00F02315">
              <w:rPr>
                <w:rStyle w:val="Strong"/>
                <w:b w:val="0"/>
              </w:rPr>
              <w:t>W</w:t>
            </w:r>
            <w:r w:rsidR="00F02315">
              <w:rPr>
                <w:rStyle w:val="Strong"/>
                <w:b w:val="0"/>
              </w:rPr>
              <w:t>AVE Browser</w:t>
            </w:r>
            <w:r w:rsidRPr="00F02315">
              <w:rPr>
                <w:rStyle w:val="Strong"/>
                <w:b w:val="0"/>
              </w:rPr>
              <w:t xml:space="preserve"> Extension</w:t>
            </w:r>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1F782730" w:rsidR="00F02315" w:rsidRPr="00F02315" w:rsidRDefault="00000000" w:rsidP="00066DF0">
            <w:pPr>
              <w:pStyle w:val="ListParagraph"/>
              <w:numPr>
                <w:ilvl w:val="0"/>
                <w:numId w:val="7"/>
              </w:numPr>
              <w:rPr>
                <w:rStyle w:val="Strong"/>
                <w:b w:val="0"/>
                <w:bCs w:val="0"/>
              </w:rPr>
            </w:pPr>
            <w:hyperlink r:id="rId9" w:history="1">
              <w:r w:rsidR="00F02315" w:rsidRPr="00F02315">
                <w:rPr>
                  <w:rStyle w:val="Hyperlink"/>
                </w:rPr>
                <w:t>W3C Web Accessibility Initiative (WAI) Pages</w:t>
              </w:r>
            </w:hyperlink>
          </w:p>
          <w:p w14:paraId="5083C2FC" w14:textId="2858FDCD" w:rsidR="009076E5" w:rsidRPr="00F02315" w:rsidRDefault="00000000" w:rsidP="00066DF0">
            <w:pPr>
              <w:pStyle w:val="ListParagraph"/>
              <w:numPr>
                <w:ilvl w:val="0"/>
                <w:numId w:val="7"/>
              </w:numPr>
              <w:rPr>
                <w:rStyle w:val="Strong"/>
                <w:b w:val="0"/>
                <w:bCs w:val="0"/>
              </w:rPr>
            </w:pPr>
            <w:hyperlink r:id="rId10" w:history="1">
              <w:r w:rsidR="009076E5"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shd w:val="clear" w:color="auto" w:fill="auto"/>
          </w:tcPr>
          <w:p w14:paraId="4BBE65E1" w14:textId="03276C26" w:rsidR="009033AE" w:rsidRPr="009033AE" w:rsidRDefault="009033AE" w:rsidP="00066DF0">
            <w:pPr>
              <w:pStyle w:val="ListParagraph"/>
              <w:numPr>
                <w:ilvl w:val="0"/>
                <w:numId w:val="18"/>
              </w:numPr>
            </w:pPr>
            <w:r w:rsidRPr="009033AE">
              <w:t>Home</w:t>
            </w:r>
          </w:p>
          <w:p w14:paraId="24672BD9" w14:textId="45849EF4" w:rsidR="00DA75F8" w:rsidRPr="009033AE" w:rsidRDefault="009033AE" w:rsidP="00DA75F8">
            <w:pPr>
              <w:pStyle w:val="ListParagraph"/>
              <w:numPr>
                <w:ilvl w:val="0"/>
                <w:numId w:val="18"/>
              </w:numPr>
            </w:pPr>
            <w:r w:rsidRPr="009033AE">
              <w:t>Clinician Queues</w:t>
            </w:r>
            <w:r w:rsidR="00DA75F8">
              <w:t xml:space="preserve"> (&amp; Pathway Navigation)</w:t>
            </w:r>
          </w:p>
          <w:p w14:paraId="4B0BFDA2" w14:textId="4549854A" w:rsidR="009033AE" w:rsidRPr="009033AE" w:rsidRDefault="009033AE" w:rsidP="00066DF0">
            <w:pPr>
              <w:pStyle w:val="ListParagraph"/>
              <w:numPr>
                <w:ilvl w:val="0"/>
                <w:numId w:val="18"/>
              </w:numPr>
            </w:pPr>
            <w:r w:rsidRPr="009033AE">
              <w:t>Pathway Viewer</w:t>
            </w:r>
          </w:p>
          <w:p w14:paraId="69F1AE39" w14:textId="366075A9" w:rsidR="00DA75F8" w:rsidRPr="009033AE" w:rsidRDefault="009033AE" w:rsidP="00DA75F8">
            <w:pPr>
              <w:pStyle w:val="ListParagraph"/>
              <w:numPr>
                <w:ilvl w:val="0"/>
                <w:numId w:val="18"/>
              </w:numPr>
            </w:pPr>
            <w:r w:rsidRPr="009033AE">
              <w:t>Patient Search</w:t>
            </w:r>
            <w:r w:rsidR="00DA75F8">
              <w:t xml:space="preserve"> (&amp; View Appointments, Add/Edit Appointment)</w:t>
            </w:r>
          </w:p>
          <w:p w14:paraId="02F88417" w14:textId="323C104A" w:rsidR="009033AE" w:rsidRPr="009033AE" w:rsidRDefault="009033AE" w:rsidP="00066DF0">
            <w:pPr>
              <w:pStyle w:val="ListParagraph"/>
              <w:numPr>
                <w:ilvl w:val="0"/>
                <w:numId w:val="18"/>
              </w:numPr>
            </w:pPr>
            <w:r w:rsidRPr="009033AE">
              <w:t>Registration</w:t>
            </w:r>
          </w:p>
          <w:p w14:paraId="12F015DD" w14:textId="36D58903" w:rsidR="009033AE" w:rsidRPr="009033AE" w:rsidRDefault="009033AE" w:rsidP="00066DF0">
            <w:pPr>
              <w:pStyle w:val="ListParagraph"/>
              <w:numPr>
                <w:ilvl w:val="0"/>
                <w:numId w:val="18"/>
              </w:numPr>
            </w:pPr>
            <w:r w:rsidRPr="009033AE">
              <w:t>Trial Management</w:t>
            </w:r>
          </w:p>
          <w:p w14:paraId="1F8378E9" w14:textId="533487F8" w:rsidR="009033AE" w:rsidRPr="009033AE" w:rsidRDefault="009033AE" w:rsidP="00066DF0">
            <w:pPr>
              <w:pStyle w:val="ListParagraph"/>
              <w:numPr>
                <w:ilvl w:val="0"/>
                <w:numId w:val="18"/>
              </w:numPr>
            </w:pPr>
            <w:r w:rsidRPr="009033AE">
              <w:t>Clinic Schedule</w:t>
            </w:r>
          </w:p>
          <w:p w14:paraId="5083C30D" w14:textId="3DD65713" w:rsidR="00B10B1B" w:rsidRPr="00E227AA" w:rsidRDefault="009033AE" w:rsidP="00066DF0">
            <w:pPr>
              <w:pStyle w:val="ListParagraph"/>
              <w:numPr>
                <w:ilvl w:val="0"/>
                <w:numId w:val="18"/>
              </w:numPr>
              <w:rPr>
                <w:b/>
                <w:bCs/>
              </w:rPr>
            </w:pPr>
            <w:r w:rsidRPr="009033AE">
              <w:t>Regimen Explorer</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lastRenderedPageBreak/>
              <w:t>Notes/Terminology</w:t>
            </w:r>
          </w:p>
        </w:tc>
        <w:tc>
          <w:tcPr>
            <w:tcW w:w="3579" w:type="pct"/>
            <w:tcBorders>
              <w:bottom w:val="single" w:sz="4" w:space="0" w:color="auto"/>
            </w:tcBorders>
            <w:shd w:val="clear" w:color="auto" w:fill="auto"/>
          </w:tcPr>
          <w:p w14:paraId="5083C313" w14:textId="49F8B82F" w:rsidR="00203A7B" w:rsidRPr="00BA31F0" w:rsidRDefault="004D6D31" w:rsidP="00066DF0">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7B80722C"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556AB9" w:rsidRDefault="00DF7D55" w:rsidP="00E106CB">
            <w:pPr>
              <w:rPr>
                <w:rFonts w:eastAsia="Times New Roman" w:cs="Calibri"/>
                <w:b/>
                <w:bCs/>
              </w:rPr>
            </w:pPr>
            <w:r w:rsidRPr="00556AB9">
              <w:rPr>
                <w:rFonts w:eastAsia="Times New Roman" w:cs="Calibri"/>
                <w:b/>
                <w:bCs/>
              </w:rPr>
              <w:t>Evaluation</w:t>
            </w:r>
          </w:p>
        </w:tc>
      </w:tr>
      <w:tr w:rsidR="001D3EBD" w:rsidRPr="00556AB9" w14:paraId="5083C31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7B9D6512" w:rsidR="001D3EBD" w:rsidRPr="00556AB9" w:rsidRDefault="001D3EBD" w:rsidP="001D3EBD">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61B8FE68"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7EE32D78" w:rsidR="001D3EBD" w:rsidRPr="00556AB9" w:rsidRDefault="001D3EBD" w:rsidP="001D3EBD">
            <w:pPr>
              <w:rPr>
                <w:rFonts w:eastAsia="Times New Roman" w:cs="Calibri"/>
              </w:rPr>
            </w:pPr>
            <w:r>
              <w:rPr>
                <w:rFonts w:eastAsia="Times New Roman" w:cs="Calibri"/>
              </w:rPr>
              <w:t>Partially supports</w:t>
            </w:r>
          </w:p>
        </w:tc>
      </w:tr>
      <w:tr w:rsidR="001E31CD" w:rsidRPr="00556AB9" w14:paraId="5083C322" w14:textId="77777777" w:rsidTr="003B42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7BBE76FC" w:rsidR="001E31CD" w:rsidRPr="00556AB9" w:rsidRDefault="001E31CD" w:rsidP="001E31CD">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56D301DF"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1" w14:textId="1C386FBC" w:rsidR="001E31CD" w:rsidRPr="00556AB9" w:rsidRDefault="001E31CD" w:rsidP="001E31CD">
            <w:pPr>
              <w:rPr>
                <w:rFonts w:eastAsia="Times New Roman" w:cs="Calibri"/>
              </w:rPr>
            </w:pPr>
            <w:r w:rsidRPr="00670124">
              <w:rPr>
                <w:rFonts w:eastAsia="Times New Roman" w:cs="Calibri"/>
              </w:rPr>
              <w:t>Supports (N/A)</w:t>
            </w:r>
          </w:p>
        </w:tc>
      </w:tr>
      <w:tr w:rsidR="001E31CD" w:rsidRPr="00556AB9" w14:paraId="5083C326" w14:textId="77777777" w:rsidTr="003B42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033F0D87" w:rsidR="001E31CD" w:rsidRPr="00556AB9" w:rsidRDefault="001E31CD" w:rsidP="001E31C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230D077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284BCCC4" w:rsidR="001E31CD" w:rsidRPr="00556AB9" w:rsidRDefault="001E31CD" w:rsidP="001E31CD">
            <w:pPr>
              <w:rPr>
                <w:rFonts w:eastAsia="Times New Roman" w:cs="Calibri"/>
              </w:rPr>
            </w:pPr>
            <w:r w:rsidRPr="00670124">
              <w:rPr>
                <w:rFonts w:eastAsia="Times New Roman" w:cs="Calibri"/>
              </w:rPr>
              <w:t>Supports</w:t>
            </w:r>
            <w:r w:rsidR="00000311">
              <w:rPr>
                <w:rFonts w:eastAsia="Times New Roman" w:cs="Calibri"/>
              </w:rPr>
              <w:t xml:space="preserve"> (N/A)</w:t>
            </w:r>
          </w:p>
        </w:tc>
      </w:tr>
      <w:tr w:rsidR="001E31CD" w:rsidRPr="00556AB9" w14:paraId="5083C32A" w14:textId="77777777" w:rsidTr="0019075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29" w14:textId="2C188C45" w:rsidR="001E31CD" w:rsidRPr="00556AB9" w:rsidRDefault="00190753" w:rsidP="001E31CD">
            <w:pPr>
              <w:rPr>
                <w:rFonts w:eastAsia="Times New Roman" w:cs="Calibri"/>
              </w:rPr>
            </w:pPr>
            <w:r w:rsidRPr="00670124">
              <w:rPr>
                <w:rFonts w:eastAsia="Times New Roman" w:cs="Calibri"/>
              </w:rPr>
              <w:t>Supports (N/A)</w:t>
            </w:r>
          </w:p>
        </w:tc>
      </w:tr>
      <w:tr w:rsidR="001E31CD" w:rsidRPr="00556AB9" w14:paraId="5083C32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119E2619" w:rsidR="001E31CD" w:rsidRPr="00556AB9" w:rsidRDefault="001E31CD" w:rsidP="001E31CD">
            <w:pPr>
              <w:rPr>
                <w:rFonts w:eastAsia="Times New Roman" w:cs="Calibri"/>
              </w:rPr>
            </w:pPr>
            <w:r w:rsidRPr="00670124">
              <w:rPr>
                <w:rFonts w:eastAsia="Times New Roman" w:cs="Calibri"/>
              </w:rPr>
              <w:t>Supports (N/A)</w:t>
            </w:r>
          </w:p>
        </w:tc>
      </w:tr>
      <w:tr w:rsidR="001E31CD" w:rsidRPr="00556AB9" w14:paraId="5083C332" w14:textId="77777777" w:rsidTr="0019075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31" w14:textId="7315222A" w:rsidR="001E31CD" w:rsidRPr="00556AB9" w:rsidRDefault="00190753" w:rsidP="001E31CD">
            <w:pPr>
              <w:rPr>
                <w:rFonts w:eastAsia="Times New Roman" w:cs="Calibri"/>
              </w:rPr>
            </w:pPr>
            <w:r w:rsidRPr="00670124">
              <w:rPr>
                <w:rFonts w:eastAsia="Times New Roman" w:cs="Calibri"/>
              </w:rPr>
              <w:t>Supports (N/A)</w:t>
            </w:r>
          </w:p>
        </w:tc>
      </w:tr>
      <w:tr w:rsidR="001D3EBD" w:rsidRPr="00556AB9" w14:paraId="5083C33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1D3EBD" w:rsidRPr="00556AB9" w:rsidRDefault="001D3EBD" w:rsidP="001D3EB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1CC0772F" w:rsidR="001D3EBD" w:rsidRPr="00556AB9" w:rsidRDefault="001D3EBD" w:rsidP="001D3EBD">
            <w:pPr>
              <w:rPr>
                <w:rFonts w:eastAsia="Times New Roman" w:cs="Calibri"/>
              </w:rPr>
            </w:pPr>
            <w:r>
              <w:rPr>
                <w:rFonts w:eastAsia="Times New Roman" w:cs="Calibri"/>
              </w:rPr>
              <w:t>Partially supports</w:t>
            </w:r>
          </w:p>
        </w:tc>
      </w:tr>
      <w:tr w:rsidR="001D3EBD" w:rsidRPr="00556AB9" w14:paraId="5083C33A" w14:textId="77777777" w:rsidTr="00B4453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37" w14:textId="561829C3" w:rsidR="001D3EBD" w:rsidRPr="00556AB9" w:rsidRDefault="001D3EBD" w:rsidP="001D3EBD">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38" w14:textId="3E1C4299"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39" w14:textId="2B3B1DFA" w:rsidR="001D3EBD" w:rsidRPr="00556AB9" w:rsidRDefault="00B4453F" w:rsidP="001D3EBD">
            <w:pPr>
              <w:rPr>
                <w:rFonts w:eastAsia="Times New Roman" w:cs="Calibri"/>
              </w:rPr>
            </w:pPr>
            <w:r>
              <w:rPr>
                <w:rFonts w:eastAsia="Times New Roman" w:cs="Calibri"/>
              </w:rPr>
              <w:t>Supports</w:t>
            </w:r>
          </w:p>
        </w:tc>
      </w:tr>
      <w:tr w:rsidR="001D3EBD" w:rsidRPr="00556AB9" w14:paraId="5083C33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2DFDC42" w:rsidR="001D3EBD" w:rsidRPr="00556AB9" w:rsidRDefault="001D3EBD" w:rsidP="001D3EBD">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2E1403F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D" w14:textId="722F1BFB" w:rsidR="001D3EBD" w:rsidRPr="00556AB9" w:rsidRDefault="001D3EBD" w:rsidP="001D3EBD">
            <w:pPr>
              <w:rPr>
                <w:rFonts w:eastAsia="Times New Roman" w:cs="Calibri"/>
              </w:rPr>
            </w:pPr>
            <w:r>
              <w:rPr>
                <w:rFonts w:eastAsia="Times New Roman" w:cs="Calibri"/>
              </w:rPr>
              <w:t>Supports</w:t>
            </w:r>
          </w:p>
        </w:tc>
      </w:tr>
      <w:tr w:rsidR="001F7D1B" w:rsidRPr="00556AB9" w14:paraId="2ABA7E8C"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3D8D2FF8" w:rsidR="001F7D1B" w:rsidRPr="00556AB9" w:rsidRDefault="001F7D1B" w:rsidP="00AF3EC4">
            <w:pPr>
              <w:rPr>
                <w:rFonts w:eastAsia="Times New Roman" w:cs="Calibri"/>
              </w:rPr>
            </w:pPr>
            <w:r>
              <w:rPr>
                <w:rFonts w:eastAsia="Times New Roman" w:cs="Calibri"/>
              </w:rPr>
              <w:t>1.3.4</w:t>
            </w:r>
            <w:r w:rsidR="00266F8E">
              <w:rPr>
                <w:rFonts w:eastAsia="Times New Roman" w:cs="Calibri"/>
              </w:rPr>
              <w:t>:</w:t>
            </w:r>
            <w:r>
              <w:rPr>
                <w:rFonts w:eastAsia="Times New Roman" w:cs="Calibri"/>
              </w:rPr>
              <w:t xml:space="preserve">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3A33ACCA" w:rsidR="001F7D1B" w:rsidRPr="00556AB9" w:rsidRDefault="00CF7CB1" w:rsidP="00AF3EC4">
            <w:pPr>
              <w:rPr>
                <w:rFonts w:eastAsia="Times New Roman" w:cs="Calibri"/>
              </w:rPr>
            </w:pPr>
            <w:r>
              <w:rPr>
                <w:rFonts w:eastAsia="Times New Roman" w:cs="Calibri"/>
              </w:rPr>
              <w:t>Supports</w:t>
            </w:r>
          </w:p>
        </w:tc>
      </w:tr>
      <w:tr w:rsidR="001F7D1B" w:rsidRPr="00556AB9" w14:paraId="3E83FD34"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FD05AD8" w14:textId="3829FAF4" w:rsidR="001F7D1B" w:rsidRDefault="001F7D1B" w:rsidP="00AF3EC4">
            <w:pPr>
              <w:rPr>
                <w:rFonts w:eastAsia="Times New Roman" w:cs="Calibri"/>
              </w:rPr>
            </w:pPr>
            <w:r>
              <w:rPr>
                <w:rFonts w:eastAsia="Times New Roman" w:cs="Calibri"/>
              </w:rPr>
              <w:t>1.3.5</w:t>
            </w:r>
            <w:r w:rsidR="00266F8E">
              <w:rPr>
                <w:rFonts w:eastAsia="Times New Roman" w:cs="Calibri"/>
              </w:rPr>
              <w:t>:</w:t>
            </w:r>
            <w:r>
              <w:rPr>
                <w:rFonts w:eastAsia="Times New Roman" w:cs="Calibri"/>
              </w:rPr>
              <w:t xml:space="preserve">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20DC4D08" w14:textId="455C7B68" w:rsidR="001F7D1B" w:rsidRDefault="00CF7CB1" w:rsidP="00AF3EC4">
            <w:pPr>
              <w:rPr>
                <w:rFonts w:eastAsia="Times New Roman" w:cs="Calibri"/>
              </w:rPr>
            </w:pPr>
            <w:r>
              <w:rPr>
                <w:rFonts w:eastAsia="Times New Roman" w:cs="Calibri"/>
              </w:rPr>
              <w:t>Does not support</w:t>
            </w:r>
          </w:p>
        </w:tc>
      </w:tr>
      <w:tr w:rsidR="00C7563C" w:rsidRPr="00556AB9" w14:paraId="5083C342" w14:textId="77777777" w:rsidTr="00C7563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3EF5C9AA" w:rsidR="00C7563C" w:rsidRPr="00556AB9" w:rsidRDefault="00C7563C" w:rsidP="00C7563C">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0138147C" w:rsidR="00C7563C" w:rsidRPr="00556AB9" w:rsidRDefault="00C7563C" w:rsidP="00C7563C">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5C5840D3" w:rsidR="00C7563C" w:rsidRPr="00556AB9" w:rsidRDefault="00C7563C" w:rsidP="00C7563C">
            <w:pPr>
              <w:rPr>
                <w:rFonts w:eastAsia="Times New Roman" w:cs="Calibri"/>
              </w:rPr>
            </w:pPr>
            <w:r>
              <w:rPr>
                <w:rFonts w:eastAsia="Times New Roman" w:cs="Calibri"/>
              </w:rPr>
              <w:t>Partially supports</w:t>
            </w:r>
          </w:p>
        </w:tc>
      </w:tr>
      <w:tr w:rsidR="00C7563C" w:rsidRPr="00556AB9" w14:paraId="5083C34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5B0A1CAD" w:rsidR="00C7563C" w:rsidRPr="00556AB9" w:rsidRDefault="00C7563C" w:rsidP="00C7563C">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13EEA58E" w:rsidR="00C7563C" w:rsidRPr="00556AB9" w:rsidRDefault="00C7563C" w:rsidP="00C7563C">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5" w14:textId="46E82198" w:rsidR="00C7563C" w:rsidRPr="00556AB9" w:rsidRDefault="008F6FB2" w:rsidP="00C7563C">
            <w:pPr>
              <w:rPr>
                <w:rFonts w:eastAsia="Times New Roman" w:cs="Calibri"/>
              </w:rPr>
            </w:pPr>
            <w:r w:rsidRPr="00670124">
              <w:rPr>
                <w:rFonts w:eastAsia="Times New Roman" w:cs="Calibri"/>
              </w:rPr>
              <w:t>Supports (N/A)</w:t>
            </w:r>
          </w:p>
        </w:tc>
      </w:tr>
      <w:tr w:rsidR="00C7563C" w:rsidRPr="00556AB9" w14:paraId="5083C34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C7563C" w:rsidRPr="00556AB9" w:rsidRDefault="00C7563C" w:rsidP="00C7563C">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C7563C" w:rsidRPr="00556AB9" w:rsidRDefault="00C7563C" w:rsidP="00C7563C">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16492998" w:rsidR="00C7563C" w:rsidRPr="00556AB9" w:rsidRDefault="00C7563C" w:rsidP="00C7563C">
            <w:pPr>
              <w:rPr>
                <w:rFonts w:eastAsia="Times New Roman" w:cs="Calibri"/>
              </w:rPr>
            </w:pPr>
            <w:r>
              <w:rPr>
                <w:rFonts w:eastAsia="Times New Roman" w:cs="Calibri"/>
              </w:rPr>
              <w:t>Partially supports</w:t>
            </w:r>
          </w:p>
        </w:tc>
      </w:tr>
      <w:tr w:rsidR="00C7563C" w:rsidRPr="00556AB9" w14:paraId="5083C34E" w14:textId="77777777" w:rsidTr="00C7563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56D40AB4" w:rsidR="00C7563C" w:rsidRPr="00556AB9" w:rsidRDefault="00C7563C" w:rsidP="00C7563C">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10D3FD90" w:rsidR="00C7563C" w:rsidRPr="00556AB9" w:rsidRDefault="00C7563C" w:rsidP="00C7563C">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D" w14:textId="0B78ED1B" w:rsidR="00C7563C" w:rsidRPr="00556AB9" w:rsidRDefault="00C7563C" w:rsidP="00C7563C">
            <w:pPr>
              <w:rPr>
                <w:rFonts w:eastAsia="Times New Roman" w:cs="Calibri"/>
              </w:rPr>
            </w:pPr>
            <w:r>
              <w:rPr>
                <w:rFonts w:eastAsia="Times New Roman" w:cs="Calibri"/>
              </w:rPr>
              <w:t>Partially supports</w:t>
            </w:r>
          </w:p>
        </w:tc>
      </w:tr>
      <w:tr w:rsidR="00014AB2" w:rsidRPr="00556AB9" w14:paraId="5083C352" w14:textId="77777777" w:rsidTr="00014A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F" w14:textId="474B5BA9" w:rsidR="00014AB2" w:rsidRPr="00556AB9" w:rsidRDefault="00014AB2" w:rsidP="00014AB2">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0" w14:textId="215539FE" w:rsidR="00014AB2" w:rsidRPr="00556AB9" w:rsidRDefault="00014AB2" w:rsidP="00014AB2">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1" w14:textId="6085FF82" w:rsidR="00014AB2" w:rsidRPr="00556AB9" w:rsidRDefault="00014AB2" w:rsidP="00014AB2">
            <w:pPr>
              <w:rPr>
                <w:rFonts w:eastAsia="Times New Roman" w:cs="Calibri"/>
              </w:rPr>
            </w:pPr>
            <w:r>
              <w:rPr>
                <w:rFonts w:eastAsia="Times New Roman" w:cs="Calibri"/>
              </w:rPr>
              <w:t>Partially supports</w:t>
            </w:r>
          </w:p>
        </w:tc>
      </w:tr>
      <w:tr w:rsidR="00014AB2" w:rsidRPr="00556AB9" w14:paraId="2124E9F7" w14:textId="77777777" w:rsidTr="00B4453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tcPr>
          <w:p w14:paraId="052C4BF5" w14:textId="6C7601F3" w:rsidR="00014AB2" w:rsidRPr="00556AB9" w:rsidRDefault="00014AB2" w:rsidP="00014AB2">
            <w:pPr>
              <w:rPr>
                <w:rFonts w:eastAsia="Times New Roman" w:cs="Calibri"/>
              </w:rPr>
            </w:pPr>
            <w:r>
              <w:rPr>
                <w:rFonts w:eastAsia="Times New Roman" w:cs="Calibri"/>
              </w:rPr>
              <w:t>1.4.10</w:t>
            </w:r>
            <w:r w:rsidR="00266F8E">
              <w:rPr>
                <w:rFonts w:eastAsia="Times New Roman" w:cs="Calibri"/>
              </w:rPr>
              <w:t>:</w:t>
            </w:r>
            <w:r>
              <w:rPr>
                <w:rFonts w:eastAsia="Times New Roman" w:cs="Calibri"/>
              </w:rPr>
              <w:t xml:space="preserve"> Reflow (2.1)</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tcPr>
          <w:p w14:paraId="0F6AA7C2" w14:textId="00F51CE4" w:rsidR="00014AB2" w:rsidRPr="00556AB9" w:rsidRDefault="00014AB2" w:rsidP="00014AB2">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tcPr>
          <w:p w14:paraId="09B28855" w14:textId="028DE591" w:rsidR="00014AB2" w:rsidRPr="00556AB9" w:rsidRDefault="00014AB2" w:rsidP="00014AB2">
            <w:pPr>
              <w:rPr>
                <w:rFonts w:eastAsia="Times New Roman" w:cs="Calibri"/>
              </w:rPr>
            </w:pPr>
            <w:r>
              <w:rPr>
                <w:rFonts w:eastAsia="Times New Roman" w:cs="Calibri"/>
              </w:rPr>
              <w:t>Does not support</w:t>
            </w:r>
          </w:p>
        </w:tc>
      </w:tr>
      <w:tr w:rsidR="00014AB2" w:rsidRPr="00556AB9" w14:paraId="4F1ABE6D"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0635C4B6" w:rsidR="00014AB2" w:rsidRDefault="00014AB2" w:rsidP="00014AB2">
            <w:pPr>
              <w:rPr>
                <w:rFonts w:eastAsia="Times New Roman" w:cs="Calibri"/>
              </w:rPr>
            </w:pPr>
            <w:r>
              <w:rPr>
                <w:rFonts w:eastAsia="Times New Roman" w:cs="Calibri"/>
              </w:rPr>
              <w:t>1.4.11</w:t>
            </w:r>
            <w:r w:rsidR="00266F8E">
              <w:rPr>
                <w:rFonts w:eastAsia="Times New Roman" w:cs="Calibri"/>
              </w:rPr>
              <w:t>:</w:t>
            </w:r>
            <w:r>
              <w:rPr>
                <w:rFonts w:eastAsia="Times New Roman" w:cs="Calibri"/>
              </w:rPr>
              <w:t xml:space="preserve">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014AB2" w:rsidRDefault="00014AB2" w:rsidP="00014AB2">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4ADB48A4" w:rsidR="00014AB2" w:rsidRDefault="00014AB2" w:rsidP="00014AB2">
            <w:pPr>
              <w:rPr>
                <w:rFonts w:eastAsia="Times New Roman" w:cs="Calibri"/>
              </w:rPr>
            </w:pPr>
            <w:r>
              <w:rPr>
                <w:rFonts w:eastAsia="Times New Roman" w:cs="Calibri"/>
              </w:rPr>
              <w:t>Partially supports</w:t>
            </w:r>
          </w:p>
        </w:tc>
      </w:tr>
      <w:tr w:rsidR="00014AB2" w:rsidRPr="00556AB9" w14:paraId="48B80330"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57C8304A" w:rsidR="00014AB2" w:rsidRDefault="00014AB2" w:rsidP="00014AB2">
            <w:pPr>
              <w:rPr>
                <w:rFonts w:eastAsia="Times New Roman" w:cs="Calibri"/>
              </w:rPr>
            </w:pPr>
            <w:r>
              <w:rPr>
                <w:rFonts w:eastAsia="Times New Roman" w:cs="Calibri"/>
              </w:rPr>
              <w:t>1.4.12</w:t>
            </w:r>
            <w:r w:rsidR="00266F8E">
              <w:rPr>
                <w:rFonts w:eastAsia="Times New Roman" w:cs="Calibri"/>
              </w:rPr>
              <w:t>:</w:t>
            </w:r>
            <w:r>
              <w:rPr>
                <w:rFonts w:eastAsia="Times New Roman" w:cs="Calibri"/>
              </w:rPr>
              <w:t xml:space="preserve">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014AB2" w:rsidRDefault="00014AB2" w:rsidP="00014AB2">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1B7BA1BA" w:rsidR="00014AB2" w:rsidRDefault="00014AB2" w:rsidP="00014AB2">
            <w:pPr>
              <w:rPr>
                <w:rFonts w:eastAsia="Times New Roman" w:cs="Calibri"/>
              </w:rPr>
            </w:pPr>
            <w:r>
              <w:rPr>
                <w:rFonts w:eastAsia="Times New Roman" w:cs="Calibri"/>
              </w:rPr>
              <w:t>Supports</w:t>
            </w:r>
          </w:p>
        </w:tc>
      </w:tr>
      <w:tr w:rsidR="00014AB2" w:rsidRPr="00556AB9" w14:paraId="3E2ABD91"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A0775F1" w14:textId="35F16D3C" w:rsidR="00014AB2" w:rsidRDefault="00014AB2" w:rsidP="00014AB2">
            <w:pPr>
              <w:rPr>
                <w:rFonts w:eastAsia="Times New Roman" w:cs="Calibri"/>
              </w:rPr>
            </w:pPr>
            <w:r>
              <w:rPr>
                <w:rFonts w:eastAsia="Times New Roman" w:cs="Calibri"/>
              </w:rPr>
              <w:t>1.4.13</w:t>
            </w:r>
            <w:r w:rsidR="00266F8E">
              <w:rPr>
                <w:rFonts w:eastAsia="Times New Roman" w:cs="Calibri"/>
              </w:rPr>
              <w:t>:</w:t>
            </w:r>
            <w:r>
              <w:rPr>
                <w:rFonts w:eastAsia="Times New Roman" w:cs="Calibri"/>
              </w:rPr>
              <w:t xml:space="preserve">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2B4463B6" w14:textId="6652E865" w:rsidR="00014AB2" w:rsidRDefault="00014AB2" w:rsidP="00014AB2">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79B209B1" w14:textId="2382B209" w:rsidR="00014AB2" w:rsidRDefault="00014AB2" w:rsidP="00014AB2">
            <w:pPr>
              <w:rPr>
                <w:rFonts w:eastAsia="Times New Roman" w:cs="Calibri"/>
              </w:rPr>
            </w:pPr>
            <w:r>
              <w:rPr>
                <w:rFonts w:eastAsia="Times New Roman" w:cs="Calibri"/>
              </w:rPr>
              <w:t>Does not support</w:t>
            </w:r>
          </w:p>
        </w:tc>
      </w:tr>
      <w:tr w:rsidR="00014AB2" w:rsidRPr="00556AB9" w14:paraId="5083C35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014AB2" w:rsidRPr="00556AB9" w:rsidRDefault="00014AB2" w:rsidP="00014AB2">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014AB2" w:rsidRPr="00556AB9" w:rsidRDefault="00014AB2" w:rsidP="00014AB2">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238768ED" w:rsidR="00014AB2" w:rsidRPr="00556AB9" w:rsidRDefault="00014AB2" w:rsidP="00014AB2">
            <w:pPr>
              <w:rPr>
                <w:rFonts w:eastAsia="Times New Roman" w:cs="Calibri"/>
              </w:rPr>
            </w:pPr>
            <w:r>
              <w:rPr>
                <w:rFonts w:eastAsia="Times New Roman" w:cs="Calibri"/>
              </w:rPr>
              <w:t>Partially supports</w:t>
            </w:r>
          </w:p>
        </w:tc>
      </w:tr>
      <w:tr w:rsidR="00F41CA0" w:rsidRPr="00556AB9" w14:paraId="5083C35A" w14:textId="77777777" w:rsidTr="00F41CA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7" w14:textId="1DE002EA" w:rsidR="00F41CA0" w:rsidRPr="00556AB9" w:rsidRDefault="00F41CA0" w:rsidP="00F41CA0">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8" w14:textId="69D88B17" w:rsidR="00F41CA0" w:rsidRPr="00556AB9" w:rsidRDefault="00F41CA0" w:rsidP="00F41CA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9" w14:textId="7879440B" w:rsidR="00F41CA0" w:rsidRPr="00556AB9" w:rsidRDefault="00F41CA0" w:rsidP="00F41CA0">
            <w:pPr>
              <w:rPr>
                <w:rFonts w:eastAsia="Times New Roman" w:cs="Calibri"/>
              </w:rPr>
            </w:pPr>
            <w:r>
              <w:rPr>
                <w:rFonts w:eastAsia="Times New Roman" w:cs="Calibri"/>
              </w:rPr>
              <w:t>Partially supports</w:t>
            </w:r>
          </w:p>
        </w:tc>
      </w:tr>
      <w:tr w:rsidR="00F41CA0" w:rsidRPr="00556AB9" w14:paraId="55120D44"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7AD3CEC0" w:rsidR="00F41CA0" w:rsidRPr="00556AB9" w:rsidRDefault="00F41CA0" w:rsidP="00F41CA0">
            <w:pPr>
              <w:rPr>
                <w:rFonts w:eastAsia="Times New Roman" w:cs="Calibri"/>
              </w:rPr>
            </w:pPr>
            <w:r>
              <w:rPr>
                <w:rFonts w:eastAsia="Times New Roman" w:cs="Calibri"/>
              </w:rPr>
              <w:t>2.1.4</w:t>
            </w:r>
            <w:r w:rsidR="00927A6C">
              <w:rPr>
                <w:rFonts w:eastAsia="Times New Roman" w:cs="Calibri"/>
              </w:rPr>
              <w:t>:</w:t>
            </w:r>
            <w:r>
              <w:rPr>
                <w:rFonts w:eastAsia="Times New Roman" w:cs="Calibri"/>
              </w:rPr>
              <w:t xml:space="preserve">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F41CA0" w:rsidRPr="00556AB9" w:rsidRDefault="00F41CA0" w:rsidP="00F41CA0">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56EED013" w:rsidR="00F41CA0" w:rsidRPr="00556AB9" w:rsidRDefault="00F41CA0" w:rsidP="00F41CA0">
            <w:pPr>
              <w:rPr>
                <w:rFonts w:eastAsia="Times New Roman" w:cs="Calibri"/>
              </w:rPr>
            </w:pPr>
            <w:r>
              <w:rPr>
                <w:rFonts w:eastAsia="Times New Roman" w:cs="Calibri"/>
              </w:rPr>
              <w:t>Supports (N/A)</w:t>
            </w:r>
          </w:p>
        </w:tc>
      </w:tr>
      <w:tr w:rsidR="00F41CA0" w:rsidRPr="00556AB9" w14:paraId="5083C35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162EE7A1" w:rsidR="00F41CA0" w:rsidRPr="00556AB9" w:rsidRDefault="00F41CA0" w:rsidP="00F41CA0">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52098980" w:rsidR="00F41CA0" w:rsidRPr="00556AB9" w:rsidRDefault="00F41CA0" w:rsidP="00F41CA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2A16F158" w:rsidR="00F41CA0" w:rsidRPr="00556AB9" w:rsidRDefault="00F41CA0" w:rsidP="00F41CA0">
            <w:pPr>
              <w:rPr>
                <w:rFonts w:eastAsia="Times New Roman" w:cs="Calibri"/>
              </w:rPr>
            </w:pPr>
            <w:r>
              <w:rPr>
                <w:rFonts w:eastAsia="Times New Roman" w:cs="Calibri"/>
              </w:rPr>
              <w:t>Supports (N/A)</w:t>
            </w:r>
          </w:p>
        </w:tc>
      </w:tr>
      <w:tr w:rsidR="00F41CA0" w:rsidRPr="00556AB9" w14:paraId="5083C36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67A1E421" w:rsidR="00F41CA0" w:rsidRPr="00556AB9" w:rsidRDefault="00F41CA0" w:rsidP="00F41CA0">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15438D89" w:rsidR="00F41CA0" w:rsidRPr="00556AB9" w:rsidRDefault="00F41CA0" w:rsidP="00F41CA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5B99700C" w:rsidR="00F41CA0" w:rsidRPr="00556AB9" w:rsidRDefault="00F41CA0" w:rsidP="00F41CA0">
            <w:pPr>
              <w:rPr>
                <w:rFonts w:eastAsia="Times New Roman" w:cs="Calibri"/>
              </w:rPr>
            </w:pPr>
            <w:r>
              <w:rPr>
                <w:rFonts w:eastAsia="Times New Roman" w:cs="Calibri"/>
              </w:rPr>
              <w:t>Supports (N/A)</w:t>
            </w:r>
          </w:p>
        </w:tc>
      </w:tr>
      <w:tr w:rsidR="00F41CA0" w:rsidRPr="00556AB9" w14:paraId="5083C36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62BD2B76" w:rsidR="00F41CA0" w:rsidRPr="00556AB9" w:rsidRDefault="00F41CA0" w:rsidP="00F41CA0">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42927278" w:rsidR="00F41CA0" w:rsidRPr="00556AB9" w:rsidRDefault="00F41CA0" w:rsidP="00F41CA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073E3492" w:rsidR="00F41CA0" w:rsidRPr="00556AB9" w:rsidRDefault="00F41CA0" w:rsidP="00F41CA0">
            <w:pPr>
              <w:rPr>
                <w:rFonts w:eastAsia="Times New Roman" w:cs="Calibri"/>
              </w:rPr>
            </w:pPr>
            <w:r>
              <w:rPr>
                <w:rFonts w:eastAsia="Times New Roman" w:cs="Calibri"/>
              </w:rPr>
              <w:t>Supports (N/A)</w:t>
            </w:r>
          </w:p>
        </w:tc>
      </w:tr>
      <w:tr w:rsidR="00F41CA0" w:rsidRPr="00556AB9" w14:paraId="5083C36A" w14:textId="77777777" w:rsidTr="00AF34F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67" w14:textId="037853E2" w:rsidR="00F41CA0" w:rsidRPr="00556AB9" w:rsidRDefault="00F41CA0" w:rsidP="00F41CA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68" w14:textId="61F1C4D0" w:rsidR="00F41CA0" w:rsidRPr="00556AB9" w:rsidRDefault="00F41CA0" w:rsidP="00F41CA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vAlign w:val="center"/>
          </w:tcPr>
          <w:p w14:paraId="5083C369" w14:textId="6B3F46B3" w:rsidR="00F41CA0" w:rsidRPr="00556AB9" w:rsidRDefault="00AF34F2" w:rsidP="00F41CA0">
            <w:pPr>
              <w:rPr>
                <w:rFonts w:eastAsia="Times New Roman" w:cs="Calibri"/>
              </w:rPr>
            </w:pPr>
            <w:r>
              <w:rPr>
                <w:rFonts w:eastAsia="Times New Roman" w:cs="Calibri"/>
              </w:rPr>
              <w:t>Does not support</w:t>
            </w:r>
          </w:p>
        </w:tc>
      </w:tr>
      <w:tr w:rsidR="007145CE" w:rsidRPr="00556AB9" w14:paraId="5083C36E" w14:textId="77777777" w:rsidTr="007145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223DB0AA" w:rsidR="007145CE" w:rsidRPr="00556AB9" w:rsidRDefault="007145CE" w:rsidP="007145CE">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61B364F0" w:rsidR="007145CE" w:rsidRPr="00556AB9" w:rsidRDefault="007145CE" w:rsidP="007145CE">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6D" w14:textId="5F7658C5" w:rsidR="007145CE" w:rsidRPr="00556AB9" w:rsidRDefault="007145CE" w:rsidP="007145CE">
            <w:pPr>
              <w:rPr>
                <w:rFonts w:eastAsia="Times New Roman" w:cs="Calibri"/>
              </w:rPr>
            </w:pPr>
            <w:r>
              <w:rPr>
                <w:rFonts w:eastAsia="Times New Roman" w:cs="Calibri"/>
              </w:rPr>
              <w:t>Partially supports</w:t>
            </w:r>
          </w:p>
        </w:tc>
      </w:tr>
      <w:tr w:rsidR="007145CE" w:rsidRPr="00556AB9" w14:paraId="5083C372" w14:textId="77777777" w:rsidTr="00F41CA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7145CE" w:rsidRPr="00556AB9" w:rsidRDefault="007145CE" w:rsidP="007145CE">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7145CE" w:rsidRPr="00556AB9" w:rsidRDefault="007145CE" w:rsidP="007145CE">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1" w14:textId="14D990E2" w:rsidR="007145CE" w:rsidRPr="00556AB9" w:rsidRDefault="007145CE" w:rsidP="007145CE">
            <w:pPr>
              <w:rPr>
                <w:rFonts w:eastAsia="Times New Roman" w:cs="Calibri"/>
              </w:rPr>
            </w:pPr>
            <w:r>
              <w:rPr>
                <w:rFonts w:eastAsia="Times New Roman" w:cs="Calibri"/>
              </w:rPr>
              <w:t>Partially supports</w:t>
            </w:r>
          </w:p>
        </w:tc>
      </w:tr>
      <w:tr w:rsidR="007145CE" w:rsidRPr="00556AB9" w14:paraId="5083C376" w14:textId="77777777" w:rsidTr="007145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09B90503" w:rsidR="007145CE" w:rsidRPr="00556AB9" w:rsidRDefault="007145CE" w:rsidP="007145CE">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5A2CB435" w:rsidR="007145CE" w:rsidRPr="00556AB9" w:rsidRDefault="007145CE" w:rsidP="007145CE">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5" w14:textId="24A807EA" w:rsidR="007145CE" w:rsidRPr="00556AB9" w:rsidRDefault="007145CE" w:rsidP="007145CE">
            <w:pPr>
              <w:rPr>
                <w:rFonts w:eastAsia="Times New Roman" w:cs="Calibri"/>
              </w:rPr>
            </w:pPr>
            <w:r>
              <w:rPr>
                <w:rFonts w:eastAsia="Times New Roman" w:cs="Calibri"/>
              </w:rPr>
              <w:t>Partially supports</w:t>
            </w:r>
          </w:p>
        </w:tc>
      </w:tr>
      <w:tr w:rsidR="007145CE" w:rsidRPr="00556AB9" w14:paraId="5083C37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7" w14:textId="4E2745B0" w:rsidR="007145CE" w:rsidRPr="00556AB9" w:rsidRDefault="007145CE" w:rsidP="007145CE">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8" w14:textId="238944BB" w:rsidR="007145CE" w:rsidRPr="00556AB9" w:rsidRDefault="007145CE" w:rsidP="007145CE">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79" w14:textId="641E7C05" w:rsidR="007145CE" w:rsidRPr="00556AB9" w:rsidRDefault="007145CE" w:rsidP="007145CE">
            <w:pPr>
              <w:rPr>
                <w:rFonts w:eastAsia="Times New Roman" w:cs="Calibri"/>
              </w:rPr>
            </w:pPr>
            <w:r w:rsidRPr="004B3CC3">
              <w:rPr>
                <w:rFonts w:eastAsia="Times New Roman" w:cs="Calibri"/>
              </w:rPr>
              <w:t>Supports</w:t>
            </w:r>
          </w:p>
        </w:tc>
      </w:tr>
      <w:tr w:rsidR="007145CE" w:rsidRPr="00556AB9" w14:paraId="5083C37E" w14:textId="77777777" w:rsidTr="00AF34F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B" w14:textId="1678A1FF" w:rsidR="007145CE" w:rsidRPr="00556AB9" w:rsidRDefault="007145CE" w:rsidP="007145CE">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C" w14:textId="6154F8E0" w:rsidR="007145CE" w:rsidRPr="00556AB9" w:rsidRDefault="007145CE" w:rsidP="007145CE">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D" w14:textId="32F868B5" w:rsidR="007145CE" w:rsidRPr="00556AB9" w:rsidRDefault="007145CE" w:rsidP="007145CE">
            <w:pPr>
              <w:rPr>
                <w:rFonts w:eastAsia="Times New Roman" w:cs="Calibri"/>
              </w:rPr>
            </w:pPr>
            <w:r>
              <w:rPr>
                <w:rFonts w:eastAsia="Times New Roman" w:cs="Calibri"/>
              </w:rPr>
              <w:t>Partially supports</w:t>
            </w:r>
          </w:p>
        </w:tc>
      </w:tr>
      <w:tr w:rsidR="007145CE" w:rsidRPr="00556AB9" w14:paraId="5083C38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0E6CD15" w:rsidR="007145CE" w:rsidRPr="00556AB9" w:rsidRDefault="007145CE" w:rsidP="007145CE">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40971FE4" w:rsidR="007145CE" w:rsidRPr="00556AB9" w:rsidRDefault="007145CE" w:rsidP="007145CE">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00AF4580" w:rsidR="007145CE" w:rsidRPr="00556AB9" w:rsidRDefault="007145CE" w:rsidP="007145CE">
            <w:pPr>
              <w:rPr>
                <w:rFonts w:eastAsia="Times New Roman" w:cs="Calibri"/>
              </w:rPr>
            </w:pPr>
            <w:r>
              <w:rPr>
                <w:rFonts w:eastAsia="Times New Roman" w:cs="Calibri"/>
              </w:rPr>
              <w:t>Partially supports</w:t>
            </w:r>
          </w:p>
        </w:tc>
      </w:tr>
      <w:tr w:rsidR="007145CE" w:rsidRPr="00556AB9" w14:paraId="07577B9F"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58EB88FA" w:rsidR="007145CE" w:rsidRPr="00556AB9" w:rsidRDefault="007145CE" w:rsidP="007145CE">
            <w:pPr>
              <w:rPr>
                <w:rFonts w:eastAsia="Times New Roman" w:cs="Calibri"/>
              </w:rPr>
            </w:pPr>
            <w:r>
              <w:rPr>
                <w:rFonts w:eastAsia="Times New Roman" w:cs="Calibri"/>
              </w:rPr>
              <w:t>2.5.1</w:t>
            </w:r>
            <w:r w:rsidR="00927A6C">
              <w:rPr>
                <w:rFonts w:eastAsia="Times New Roman" w:cs="Calibri"/>
              </w:rPr>
              <w:t>:</w:t>
            </w:r>
            <w:r>
              <w:rPr>
                <w:rFonts w:eastAsia="Times New Roman" w:cs="Calibri"/>
              </w:rPr>
              <w:t xml:space="preserve">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7145CE" w:rsidRPr="00556AB9" w:rsidRDefault="007145CE" w:rsidP="007145CE">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6A76B94F" w:rsidR="007145CE" w:rsidRPr="00556AB9" w:rsidRDefault="007145CE" w:rsidP="007145CE">
            <w:pPr>
              <w:rPr>
                <w:rFonts w:eastAsia="Times New Roman" w:cs="Calibri"/>
              </w:rPr>
            </w:pPr>
            <w:r>
              <w:rPr>
                <w:rFonts w:eastAsia="Times New Roman" w:cs="Calibri"/>
              </w:rPr>
              <w:t>Supports (N/A)</w:t>
            </w:r>
          </w:p>
        </w:tc>
      </w:tr>
      <w:tr w:rsidR="007145CE" w:rsidRPr="00556AB9" w14:paraId="443713E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5EF2CA57" w:rsidR="007145CE" w:rsidRDefault="007145CE" w:rsidP="007145CE">
            <w:pPr>
              <w:rPr>
                <w:rFonts w:eastAsia="Times New Roman" w:cs="Calibri"/>
              </w:rPr>
            </w:pPr>
            <w:r>
              <w:rPr>
                <w:rFonts w:eastAsia="Times New Roman" w:cs="Calibri"/>
              </w:rPr>
              <w:t>2.5.2</w:t>
            </w:r>
            <w:r w:rsidR="00927A6C">
              <w:rPr>
                <w:rFonts w:eastAsia="Times New Roman" w:cs="Calibri"/>
              </w:rPr>
              <w:t>:</w:t>
            </w:r>
            <w:r>
              <w:rPr>
                <w:rFonts w:eastAsia="Times New Roman" w:cs="Calibri"/>
              </w:rPr>
              <w:t xml:space="preserve">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7145CE" w:rsidRDefault="007145CE" w:rsidP="007145CE">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5387261E" w:rsidR="007145CE" w:rsidRDefault="007145CE" w:rsidP="007145CE">
            <w:pPr>
              <w:rPr>
                <w:rFonts w:eastAsia="Times New Roman" w:cs="Calibri"/>
              </w:rPr>
            </w:pPr>
            <w:r>
              <w:rPr>
                <w:rFonts w:eastAsia="Times New Roman" w:cs="Calibri"/>
              </w:rPr>
              <w:t>Supports</w:t>
            </w:r>
          </w:p>
        </w:tc>
      </w:tr>
      <w:tr w:rsidR="007145CE" w:rsidRPr="00556AB9" w14:paraId="1F17A9CA" w14:textId="77777777" w:rsidTr="00981F9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tcPr>
          <w:p w14:paraId="3E91C7AA" w14:textId="23495E8C" w:rsidR="007145CE" w:rsidRDefault="007145CE" w:rsidP="007145CE">
            <w:pPr>
              <w:rPr>
                <w:rFonts w:eastAsia="Times New Roman" w:cs="Calibri"/>
              </w:rPr>
            </w:pPr>
            <w:r>
              <w:rPr>
                <w:rFonts w:eastAsia="Times New Roman" w:cs="Calibri"/>
              </w:rPr>
              <w:t>2.5.3</w:t>
            </w:r>
            <w:r w:rsidR="00927A6C">
              <w:rPr>
                <w:rFonts w:eastAsia="Times New Roman" w:cs="Calibri"/>
              </w:rPr>
              <w:t>:</w:t>
            </w:r>
            <w:r>
              <w:rPr>
                <w:rFonts w:eastAsia="Times New Roman" w:cs="Calibri"/>
              </w:rPr>
              <w:t xml:space="preserve">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tcPr>
          <w:p w14:paraId="79A5A9C2" w14:textId="0017A8CC" w:rsidR="007145CE" w:rsidRDefault="007145CE" w:rsidP="007145CE">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636E71FC" w14:textId="0D604858" w:rsidR="007145CE" w:rsidRDefault="00981F95" w:rsidP="007145CE">
            <w:pPr>
              <w:rPr>
                <w:rFonts w:eastAsia="Times New Roman" w:cs="Calibri"/>
              </w:rPr>
            </w:pPr>
            <w:r>
              <w:rPr>
                <w:rFonts w:eastAsia="Times New Roman" w:cs="Calibri"/>
              </w:rPr>
              <w:t>S</w:t>
            </w:r>
            <w:r w:rsidR="007145CE">
              <w:rPr>
                <w:rFonts w:eastAsia="Times New Roman" w:cs="Calibri"/>
              </w:rPr>
              <w:t>upports</w:t>
            </w:r>
          </w:p>
        </w:tc>
      </w:tr>
      <w:tr w:rsidR="007145CE" w:rsidRPr="00556AB9" w14:paraId="70533F8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50BCECC3" w:rsidR="007145CE" w:rsidRDefault="007145CE" w:rsidP="007145CE">
            <w:pPr>
              <w:rPr>
                <w:rFonts w:eastAsia="Times New Roman" w:cs="Calibri"/>
              </w:rPr>
            </w:pPr>
            <w:r>
              <w:rPr>
                <w:rFonts w:eastAsia="Times New Roman" w:cs="Calibri"/>
              </w:rPr>
              <w:t>2.5.4</w:t>
            </w:r>
            <w:r w:rsidR="00927A6C">
              <w:rPr>
                <w:rFonts w:eastAsia="Times New Roman" w:cs="Calibri"/>
              </w:rPr>
              <w:t>:</w:t>
            </w:r>
            <w:r>
              <w:rPr>
                <w:rFonts w:eastAsia="Times New Roman" w:cs="Calibri"/>
              </w:rPr>
              <w:t xml:space="preserve">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7145CE" w:rsidRDefault="007145CE" w:rsidP="007145CE">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5A016B25" w:rsidR="007145CE" w:rsidRDefault="007145CE" w:rsidP="007145CE">
            <w:pPr>
              <w:rPr>
                <w:rFonts w:eastAsia="Times New Roman" w:cs="Calibri"/>
              </w:rPr>
            </w:pPr>
            <w:r>
              <w:rPr>
                <w:rFonts w:eastAsia="Times New Roman" w:cs="Calibri"/>
              </w:rPr>
              <w:t>Supports (N/A)</w:t>
            </w:r>
          </w:p>
        </w:tc>
      </w:tr>
      <w:tr w:rsidR="007145CE" w:rsidRPr="00556AB9" w14:paraId="5083C386" w14:textId="77777777" w:rsidTr="00BE68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83" w14:textId="57A58896" w:rsidR="007145CE" w:rsidRPr="00556AB9" w:rsidRDefault="007145CE" w:rsidP="007145CE">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84" w14:textId="333FC0A1" w:rsidR="007145CE" w:rsidRPr="00556AB9" w:rsidRDefault="007145CE" w:rsidP="007145CE">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tcPr>
          <w:p w14:paraId="5083C385" w14:textId="4E6577BA" w:rsidR="007145CE" w:rsidRPr="00556AB9" w:rsidRDefault="007145CE" w:rsidP="007145CE">
            <w:pPr>
              <w:rPr>
                <w:rFonts w:eastAsia="Times New Roman" w:cs="Calibri"/>
              </w:rPr>
            </w:pPr>
            <w:r>
              <w:rPr>
                <w:rFonts w:eastAsia="Times New Roman" w:cs="Calibri"/>
              </w:rPr>
              <w:t>Does not support</w:t>
            </w:r>
          </w:p>
        </w:tc>
      </w:tr>
      <w:tr w:rsidR="007145CE" w:rsidRPr="00556AB9" w14:paraId="5083C38A" w14:textId="77777777" w:rsidTr="00B4453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87" w14:textId="18D1B8C1" w:rsidR="007145CE" w:rsidRPr="00556AB9" w:rsidRDefault="007145CE" w:rsidP="007145CE">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88" w14:textId="3FB14C4A" w:rsidR="007145CE" w:rsidRPr="00556AB9" w:rsidRDefault="007145CE" w:rsidP="007145CE">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89" w14:textId="4560DD4E" w:rsidR="007145CE" w:rsidRPr="00556AB9" w:rsidRDefault="007145CE" w:rsidP="007145CE">
            <w:pPr>
              <w:rPr>
                <w:rFonts w:eastAsia="Times New Roman" w:cs="Calibri"/>
              </w:rPr>
            </w:pPr>
            <w:r>
              <w:rPr>
                <w:rFonts w:eastAsia="Times New Roman" w:cs="Calibri"/>
              </w:rPr>
              <w:t>Supports (N/A)</w:t>
            </w:r>
          </w:p>
        </w:tc>
      </w:tr>
      <w:tr w:rsidR="007145CE" w:rsidRPr="00556AB9" w14:paraId="5083C38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66FE6615" w:rsidR="007145CE" w:rsidRPr="00556AB9" w:rsidRDefault="007145CE" w:rsidP="007145CE">
            <w:pPr>
              <w:rPr>
                <w:rFonts w:eastAsia="Times New Roman" w:cs="Calibri"/>
              </w:rPr>
            </w:pPr>
            <w:r w:rsidRPr="00556AB9">
              <w:rPr>
                <w:rFonts w:eastAsia="Times New Roman" w:cs="Calibri"/>
              </w:rPr>
              <w:lastRenderedPageBreak/>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1CC29901" w:rsidR="007145CE" w:rsidRPr="00556AB9" w:rsidRDefault="007145CE" w:rsidP="007145CE">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70747DD2" w:rsidR="007145CE" w:rsidRPr="00556AB9" w:rsidRDefault="007145CE" w:rsidP="007145CE">
            <w:pPr>
              <w:rPr>
                <w:rFonts w:eastAsia="Times New Roman" w:cs="Calibri"/>
              </w:rPr>
            </w:pPr>
            <w:r>
              <w:rPr>
                <w:rFonts w:eastAsia="Times New Roman" w:cs="Calibri"/>
              </w:rPr>
              <w:t>Supports</w:t>
            </w:r>
          </w:p>
        </w:tc>
      </w:tr>
      <w:tr w:rsidR="007145CE" w:rsidRPr="00556AB9" w14:paraId="5083C392" w14:textId="77777777" w:rsidTr="0084192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F" w14:textId="238008F8" w:rsidR="007145CE" w:rsidRPr="00556AB9" w:rsidRDefault="007145CE" w:rsidP="007145CE">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0" w14:textId="39CB477D" w:rsidR="007145CE" w:rsidRPr="00556AB9" w:rsidRDefault="007145CE" w:rsidP="007145CE">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91" w14:textId="49FD49B0" w:rsidR="007145CE" w:rsidRPr="00556AB9" w:rsidRDefault="00841922" w:rsidP="007145CE">
            <w:pPr>
              <w:rPr>
                <w:rFonts w:eastAsia="Times New Roman" w:cs="Calibri"/>
              </w:rPr>
            </w:pPr>
            <w:r>
              <w:rPr>
                <w:rFonts w:eastAsia="Times New Roman" w:cs="Calibri"/>
              </w:rPr>
              <w:t>Partially supports</w:t>
            </w:r>
          </w:p>
        </w:tc>
      </w:tr>
      <w:tr w:rsidR="007145CE" w:rsidRPr="00556AB9" w14:paraId="5083C39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3" w14:textId="14AFB4ED" w:rsidR="007145CE" w:rsidRPr="00556AB9" w:rsidRDefault="007145CE" w:rsidP="007145CE">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4" w14:textId="672D369D" w:rsidR="007145CE" w:rsidRPr="00556AB9" w:rsidRDefault="007145CE" w:rsidP="007145CE">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5" w14:textId="4C951188" w:rsidR="007145CE" w:rsidRPr="00556AB9" w:rsidRDefault="007145CE" w:rsidP="007145CE">
            <w:pPr>
              <w:rPr>
                <w:rFonts w:eastAsia="Times New Roman" w:cs="Calibri"/>
              </w:rPr>
            </w:pPr>
            <w:r w:rsidRPr="008C789E">
              <w:rPr>
                <w:rFonts w:eastAsia="Times New Roman" w:cs="Calibri"/>
              </w:rPr>
              <w:t>Supports</w:t>
            </w:r>
          </w:p>
        </w:tc>
      </w:tr>
      <w:tr w:rsidR="007145CE" w:rsidRPr="00556AB9" w14:paraId="5083C39A" w14:textId="77777777" w:rsidTr="00464916">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7" w14:textId="42990986" w:rsidR="007145CE" w:rsidRPr="00556AB9" w:rsidRDefault="007145CE" w:rsidP="007145CE">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8" w14:textId="56F5FE74" w:rsidR="007145CE" w:rsidRPr="00556AB9" w:rsidRDefault="007145CE" w:rsidP="007145CE">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9" w14:textId="362F7E16" w:rsidR="007145CE" w:rsidRPr="00556AB9" w:rsidRDefault="007145CE" w:rsidP="007145CE">
            <w:pPr>
              <w:rPr>
                <w:rFonts w:eastAsia="Times New Roman" w:cs="Calibri"/>
              </w:rPr>
            </w:pPr>
            <w:r w:rsidRPr="008C789E">
              <w:rPr>
                <w:rFonts w:eastAsia="Times New Roman" w:cs="Calibri"/>
              </w:rPr>
              <w:t>Supports</w:t>
            </w:r>
          </w:p>
        </w:tc>
      </w:tr>
      <w:tr w:rsidR="00981F95" w:rsidRPr="00556AB9" w14:paraId="5083C39E" w14:textId="77777777" w:rsidTr="00981F9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B" w14:textId="6F0F67A2" w:rsidR="00981F95" w:rsidRPr="00556AB9" w:rsidRDefault="00981F95" w:rsidP="00981F95">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C" w14:textId="669DAA6D" w:rsidR="00981F95" w:rsidRPr="00556AB9" w:rsidRDefault="00981F95" w:rsidP="00981F95">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9D" w14:textId="2424939A" w:rsidR="00981F95" w:rsidRPr="00556AB9" w:rsidRDefault="00981F95" w:rsidP="00981F95">
            <w:pPr>
              <w:rPr>
                <w:rFonts w:eastAsia="Times New Roman" w:cs="Calibri"/>
              </w:rPr>
            </w:pPr>
            <w:r>
              <w:rPr>
                <w:rFonts w:eastAsia="Times New Roman" w:cs="Calibri"/>
              </w:rPr>
              <w:t>Partially supports</w:t>
            </w:r>
          </w:p>
        </w:tc>
      </w:tr>
      <w:tr w:rsidR="00981F95" w:rsidRPr="00556AB9" w14:paraId="5083C3A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66432BFE" w:rsidR="00981F95" w:rsidRPr="00556AB9" w:rsidRDefault="00981F95" w:rsidP="00981F95">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4E14B84" w:rsidR="00981F95" w:rsidRPr="00556AB9" w:rsidRDefault="00981F95" w:rsidP="00981F95">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521AC777" w:rsidR="00981F95" w:rsidRPr="00556AB9" w:rsidRDefault="00981F95" w:rsidP="00981F95">
            <w:pPr>
              <w:rPr>
                <w:rFonts w:eastAsia="Times New Roman" w:cs="Calibri"/>
              </w:rPr>
            </w:pPr>
            <w:r>
              <w:rPr>
                <w:rFonts w:eastAsia="Times New Roman" w:cs="Calibri"/>
              </w:rPr>
              <w:t>Partially supports</w:t>
            </w:r>
          </w:p>
        </w:tc>
      </w:tr>
      <w:tr w:rsidR="00981F95" w:rsidRPr="00556AB9" w14:paraId="5083C3A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3A621C38" w:rsidR="00981F95" w:rsidRPr="00556AB9" w:rsidRDefault="00981F95" w:rsidP="00981F95">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3F3B26B5" w:rsidR="00981F95" w:rsidRPr="00556AB9" w:rsidRDefault="00981F95" w:rsidP="00981F95">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4ABCA629" w:rsidR="00981F95" w:rsidRPr="00556AB9" w:rsidRDefault="00981F95" w:rsidP="00981F95">
            <w:pPr>
              <w:rPr>
                <w:rFonts w:eastAsia="Times New Roman" w:cs="Calibri"/>
              </w:rPr>
            </w:pPr>
            <w:r>
              <w:rPr>
                <w:rFonts w:eastAsia="Times New Roman" w:cs="Calibri"/>
              </w:rPr>
              <w:t>Supports (N/A)</w:t>
            </w:r>
          </w:p>
        </w:tc>
      </w:tr>
      <w:tr w:rsidR="00981F95" w:rsidRPr="00556AB9" w14:paraId="5083C3A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2F50F30D" w:rsidR="00981F95" w:rsidRPr="00556AB9" w:rsidRDefault="00981F95" w:rsidP="00981F95">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567BA71B" w:rsidR="00981F95" w:rsidRPr="00556AB9" w:rsidRDefault="00981F95" w:rsidP="00981F95">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C6AB05" w:rsidR="00981F95" w:rsidRPr="00556AB9" w:rsidRDefault="00981F95" w:rsidP="00981F95">
            <w:pPr>
              <w:rPr>
                <w:rFonts w:eastAsia="Times New Roman" w:cs="Calibri"/>
              </w:rPr>
            </w:pPr>
            <w:r>
              <w:rPr>
                <w:rFonts w:eastAsia="Times New Roman" w:cs="Calibri"/>
              </w:rPr>
              <w:t>Supports (N/A)</w:t>
            </w:r>
          </w:p>
        </w:tc>
      </w:tr>
      <w:tr w:rsidR="00981F95" w:rsidRPr="00556AB9" w14:paraId="5083C3AE" w14:textId="77777777" w:rsidTr="00BE68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AB" w14:textId="353246B9" w:rsidR="00981F95" w:rsidRPr="00556AB9" w:rsidRDefault="00981F95" w:rsidP="00981F95">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AC" w14:textId="1B8B521C" w:rsidR="00981F95" w:rsidRPr="00556AB9" w:rsidRDefault="00981F95" w:rsidP="00981F95">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AD" w14:textId="5A53906C" w:rsidR="00981F95" w:rsidRPr="00556AB9" w:rsidRDefault="00981F95" w:rsidP="00981F95">
            <w:pPr>
              <w:rPr>
                <w:rFonts w:eastAsia="Times New Roman" w:cs="Calibri"/>
              </w:rPr>
            </w:pPr>
            <w:r>
              <w:rPr>
                <w:rFonts w:eastAsia="Times New Roman" w:cs="Calibri"/>
              </w:rPr>
              <w:t>S</w:t>
            </w:r>
            <w:r w:rsidRPr="002A48A4">
              <w:rPr>
                <w:rFonts w:eastAsia="Times New Roman" w:cs="Calibri"/>
              </w:rPr>
              <w:t>upports</w:t>
            </w:r>
          </w:p>
        </w:tc>
      </w:tr>
      <w:tr w:rsidR="00981F95" w:rsidRPr="00556AB9" w14:paraId="5083C3B2" w14:textId="77777777" w:rsidTr="0046491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981F95" w:rsidRPr="00556AB9" w:rsidRDefault="00981F95" w:rsidP="00981F95">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981F95" w:rsidRPr="00556AB9" w:rsidRDefault="00981F95" w:rsidP="00981F95">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7C8C9315" w:rsidR="00981F95" w:rsidRPr="00556AB9" w:rsidRDefault="00981F95" w:rsidP="00981F95">
            <w:pPr>
              <w:rPr>
                <w:rFonts w:eastAsia="Times New Roman" w:cs="Calibri"/>
              </w:rPr>
            </w:pPr>
            <w:r>
              <w:rPr>
                <w:rFonts w:eastAsia="Times New Roman" w:cs="Calibri"/>
              </w:rPr>
              <w:t>Partially supports</w:t>
            </w:r>
          </w:p>
        </w:tc>
      </w:tr>
      <w:tr w:rsidR="00981F95" w:rsidRPr="00556AB9" w14:paraId="02209963" w14:textId="77777777" w:rsidTr="003B42B1">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8961EF4" w14:textId="2AAF9AC1" w:rsidR="00981F95" w:rsidRPr="00556AB9" w:rsidRDefault="00981F95" w:rsidP="00981F95">
            <w:pPr>
              <w:rPr>
                <w:rFonts w:eastAsia="Times New Roman" w:cs="Calibri"/>
              </w:rPr>
            </w:pPr>
            <w:r>
              <w:rPr>
                <w:rFonts w:eastAsia="Times New Roman" w:cs="Calibri"/>
              </w:rPr>
              <w:t>4.1.3</w:t>
            </w:r>
            <w:r w:rsidR="00927A6C">
              <w:rPr>
                <w:rFonts w:eastAsia="Times New Roman" w:cs="Calibri"/>
              </w:rPr>
              <w:t>:</w:t>
            </w:r>
            <w:r>
              <w:rPr>
                <w:rFonts w:eastAsia="Times New Roman" w:cs="Calibri"/>
              </w:rPr>
              <w:t xml:space="preserve">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22E2819" w14:textId="75895450" w:rsidR="00981F95" w:rsidRPr="00556AB9" w:rsidRDefault="00981F95" w:rsidP="00981F95">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3FC4F610" w14:textId="3C7962C2" w:rsidR="00981F95" w:rsidRPr="00556AB9" w:rsidRDefault="00981F95" w:rsidP="00981F95">
            <w:pPr>
              <w:rPr>
                <w:rFonts w:eastAsia="Times New Roman" w:cs="Calibri"/>
              </w:rPr>
            </w:pPr>
            <w:r>
              <w:rPr>
                <w:rFonts w:eastAsia="Times New Roman" w:cs="Calibri"/>
              </w:rPr>
              <w:t>Does not support</w:t>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5F4412" w:rsidRPr="00E106CB" w14:paraId="5083C3CC" w14:textId="77777777" w:rsidTr="000F2D17">
        <w:tc>
          <w:tcPr>
            <w:tcW w:w="1070" w:type="pct"/>
            <w:shd w:val="clear" w:color="auto" w:fill="auto"/>
          </w:tcPr>
          <w:p w14:paraId="5083C3BD" w14:textId="05EBC624" w:rsidR="005F4412" w:rsidRPr="00E106CB" w:rsidRDefault="00000000" w:rsidP="005F4412">
            <w:pPr>
              <w:rPr>
                <w:rFonts w:cs="Calibri"/>
              </w:rPr>
            </w:pPr>
            <w:hyperlink r:id="rId11" w:anchor="non-text-content" w:history="1">
              <w:r w:rsidR="005F4412" w:rsidRPr="009154D9">
                <w:rPr>
                  <w:rStyle w:val="Hyperlink"/>
                  <w:rFonts w:cs="Calibri"/>
                </w:rPr>
                <w:t>1.1.1: Non-Text Content</w:t>
              </w:r>
            </w:hyperlink>
            <w:r w:rsidR="005F4412" w:rsidRPr="00E106CB">
              <w:rPr>
                <w:rFonts w:cs="Calibri"/>
              </w:rPr>
              <w:t xml:space="preserve"> (A)</w:t>
            </w:r>
            <w:r w:rsidR="005F4412" w:rsidRPr="00E106CB">
              <w:rPr>
                <w:rFonts w:cs="Calibri"/>
              </w:rPr>
              <w:br/>
              <w:t>Provide text alternatives for non-text content (</w:t>
            </w:r>
            <w:proofErr w:type="gramStart"/>
            <w:r w:rsidR="005F4412" w:rsidRPr="00E106CB">
              <w:rPr>
                <w:rFonts w:cs="Calibri"/>
              </w:rPr>
              <w:t>e.g.</w:t>
            </w:r>
            <w:proofErr w:type="gramEnd"/>
            <w:r w:rsidR="005F4412" w:rsidRPr="00E106CB">
              <w:rPr>
                <w:rFonts w:cs="Calibri"/>
              </w:rPr>
              <w:t xml:space="preserve"> images)</w:t>
            </w:r>
          </w:p>
        </w:tc>
        <w:tc>
          <w:tcPr>
            <w:tcW w:w="846" w:type="pct"/>
            <w:shd w:val="clear" w:color="auto" w:fill="FFFFCC"/>
          </w:tcPr>
          <w:p w14:paraId="5083C3BF" w14:textId="53D6841D" w:rsidR="005F4412" w:rsidRPr="00445499" w:rsidRDefault="005F4412" w:rsidP="005F4412">
            <w:pPr>
              <w:rPr>
                <w:rFonts w:cs="Calibri"/>
              </w:rPr>
            </w:pPr>
            <w:r>
              <w:rPr>
                <w:rFonts w:eastAsia="Times New Roman" w:cs="Calibri"/>
              </w:rPr>
              <w:t>Partially supports</w:t>
            </w:r>
          </w:p>
        </w:tc>
        <w:tc>
          <w:tcPr>
            <w:tcW w:w="3084" w:type="pct"/>
            <w:shd w:val="clear" w:color="auto" w:fill="auto"/>
          </w:tcPr>
          <w:p w14:paraId="45A19747" w14:textId="77777777" w:rsidR="005F4412" w:rsidRPr="008E00BA" w:rsidRDefault="005F4412" w:rsidP="005F4412">
            <w:pPr>
              <w:autoSpaceDE w:val="0"/>
              <w:autoSpaceDN w:val="0"/>
              <w:adjustRightInd w:val="0"/>
              <w:rPr>
                <w:rFonts w:cs="Calibri"/>
                <w:color w:val="000000"/>
              </w:rPr>
            </w:pPr>
            <w:r>
              <w:rPr>
                <w:rFonts w:cs="Calibri"/>
                <w:color w:val="000000"/>
              </w:rPr>
              <w:t>Most</w:t>
            </w:r>
            <w:r w:rsidRPr="008E00BA">
              <w:rPr>
                <w:rFonts w:cs="Calibri"/>
                <w:color w:val="000000"/>
              </w:rPr>
              <w:t xml:space="preserve"> images and ico</w:t>
            </w:r>
            <w:r>
              <w:rPr>
                <w:rFonts w:cs="Calibri"/>
                <w:color w:val="000000"/>
              </w:rPr>
              <w:t>ns have appropriate</w:t>
            </w:r>
            <w:r w:rsidRPr="008E00BA">
              <w:rPr>
                <w:rFonts w:cs="Calibri"/>
                <w:color w:val="000000"/>
              </w:rPr>
              <w:t xml:space="preserve"> text equivalents.</w:t>
            </w:r>
          </w:p>
          <w:p w14:paraId="6335564F" w14:textId="77777777" w:rsidR="005F4412" w:rsidRDefault="005F4412" w:rsidP="005F4412">
            <w:pPr>
              <w:autoSpaceDE w:val="0"/>
              <w:autoSpaceDN w:val="0"/>
              <w:adjustRightInd w:val="0"/>
              <w:rPr>
                <w:rFonts w:cs="Calibri"/>
                <w:color w:val="000000"/>
              </w:rPr>
            </w:pPr>
          </w:p>
          <w:p w14:paraId="103CF489" w14:textId="77777777" w:rsidR="005F4412" w:rsidRDefault="005F4412" w:rsidP="005F4412">
            <w:pPr>
              <w:autoSpaceDE w:val="0"/>
              <w:autoSpaceDN w:val="0"/>
              <w:adjustRightInd w:val="0"/>
              <w:rPr>
                <w:rFonts w:cs="Calibri"/>
                <w:b/>
                <w:color w:val="000000"/>
              </w:rPr>
            </w:pPr>
            <w:r w:rsidRPr="008E00BA">
              <w:rPr>
                <w:rFonts w:cs="Calibri"/>
                <w:b/>
                <w:color w:val="000000"/>
              </w:rPr>
              <w:t>Exceptions:</w:t>
            </w:r>
          </w:p>
          <w:p w14:paraId="146A4A56" w14:textId="77777777" w:rsidR="00A94E2C" w:rsidRPr="00A94E2C" w:rsidRDefault="00A94E2C" w:rsidP="00066DF0">
            <w:pPr>
              <w:pStyle w:val="ListParagraph"/>
              <w:numPr>
                <w:ilvl w:val="0"/>
                <w:numId w:val="9"/>
              </w:numPr>
              <w:autoSpaceDE w:val="0"/>
              <w:autoSpaceDN w:val="0"/>
              <w:adjustRightInd w:val="0"/>
              <w:rPr>
                <w:color w:val="000000"/>
              </w:rPr>
            </w:pPr>
            <w:r w:rsidRPr="00A94E2C">
              <w:rPr>
                <w:color w:val="000000"/>
              </w:rPr>
              <w:t>Home: Icons – Decorative icon graphics have extraneous text alternatives (</w:t>
            </w:r>
            <w:proofErr w:type="gramStart"/>
            <w:r w:rsidRPr="00A94E2C">
              <w:rPr>
                <w:color w:val="000000"/>
              </w:rPr>
              <w:t>e.g.</w:t>
            </w:r>
            <w:proofErr w:type="gramEnd"/>
            <w:r w:rsidRPr="00A94E2C">
              <w:rPr>
                <w:color w:val="000000"/>
              </w:rPr>
              <w:t xml:space="preserve"> "content", "news"), instead of null alt attributes</w:t>
            </w:r>
          </w:p>
          <w:p w14:paraId="4CB27BB7" w14:textId="77777777" w:rsidR="00A94E2C" w:rsidRPr="00A94E2C" w:rsidRDefault="00A94E2C" w:rsidP="00066DF0">
            <w:pPr>
              <w:pStyle w:val="ListParagraph"/>
              <w:numPr>
                <w:ilvl w:val="0"/>
                <w:numId w:val="9"/>
              </w:numPr>
              <w:autoSpaceDE w:val="0"/>
              <w:autoSpaceDN w:val="0"/>
              <w:adjustRightInd w:val="0"/>
              <w:rPr>
                <w:color w:val="000000"/>
              </w:rPr>
            </w:pPr>
            <w:r w:rsidRPr="00A94E2C">
              <w:rPr>
                <w:color w:val="000000"/>
              </w:rPr>
              <w:t>Clinician Queues: Checkmark icons in "Done?" column – Icon graphics are meaningful but lack proper text alternatives (&lt;span&gt; elements only have title attributes)</w:t>
            </w:r>
          </w:p>
          <w:p w14:paraId="764102D7" w14:textId="77777777" w:rsidR="00A94E2C" w:rsidRPr="00A94E2C" w:rsidRDefault="00A94E2C" w:rsidP="00066DF0">
            <w:pPr>
              <w:pStyle w:val="ListParagraph"/>
              <w:numPr>
                <w:ilvl w:val="0"/>
                <w:numId w:val="9"/>
              </w:numPr>
              <w:autoSpaceDE w:val="0"/>
              <w:autoSpaceDN w:val="0"/>
              <w:adjustRightInd w:val="0"/>
              <w:rPr>
                <w:color w:val="000000"/>
              </w:rPr>
            </w:pPr>
            <w:r w:rsidRPr="00A94E2C">
              <w:rPr>
                <w:color w:val="000000"/>
              </w:rPr>
              <w:t>All pages: Button '?'/"Open Resource Center" for "</w:t>
            </w:r>
            <w:proofErr w:type="spellStart"/>
            <w:r w:rsidRPr="00A94E2C">
              <w:rPr>
                <w:color w:val="000000"/>
              </w:rPr>
              <w:t>ClinicalPath</w:t>
            </w:r>
            <w:proofErr w:type="spellEnd"/>
            <w:r w:rsidRPr="00A94E2C">
              <w:rPr>
                <w:color w:val="000000"/>
              </w:rPr>
              <w:t xml:space="preserve"> Tutorials" – Button encapsulates &lt;</w:t>
            </w:r>
            <w:proofErr w:type="spellStart"/>
            <w:r w:rsidRPr="00A94E2C">
              <w:rPr>
                <w:color w:val="000000"/>
              </w:rPr>
              <w:t>img</w:t>
            </w:r>
            <w:proofErr w:type="spellEnd"/>
            <w:r w:rsidRPr="00A94E2C">
              <w:rPr>
                <w:color w:val="000000"/>
              </w:rPr>
              <w:t>&gt; element that lacks an alt attribute, rather than null alt="" (button has an aria-label)</w:t>
            </w:r>
          </w:p>
          <w:p w14:paraId="5083C3CB" w14:textId="3716F515" w:rsidR="005F4412" w:rsidRPr="00B35539" w:rsidRDefault="00A94E2C" w:rsidP="00066DF0">
            <w:pPr>
              <w:pStyle w:val="ListParagraph"/>
              <w:numPr>
                <w:ilvl w:val="0"/>
                <w:numId w:val="9"/>
              </w:numPr>
              <w:autoSpaceDE w:val="0"/>
              <w:autoSpaceDN w:val="0"/>
              <w:adjustRightInd w:val="0"/>
              <w:rPr>
                <w:color w:val="000000"/>
              </w:rPr>
            </w:pPr>
            <w:r w:rsidRPr="00A94E2C">
              <w:rPr>
                <w:color w:val="000000"/>
              </w:rPr>
              <w:t>View Appointments: "Appointment Information" image heading – Graphic (heading text implemented via CSS background image) lacks a text alternative</w:t>
            </w:r>
          </w:p>
        </w:tc>
      </w:tr>
      <w:tr w:rsidR="005F4412" w:rsidRPr="00E106CB" w14:paraId="5083C3D2" w14:textId="77777777" w:rsidTr="004B603A">
        <w:tc>
          <w:tcPr>
            <w:tcW w:w="1070" w:type="pct"/>
            <w:shd w:val="clear" w:color="auto" w:fill="auto"/>
          </w:tcPr>
          <w:p w14:paraId="5083C3CD" w14:textId="0D579F28" w:rsidR="005F4412" w:rsidRPr="0053044C" w:rsidRDefault="00000000" w:rsidP="005F4412">
            <w:pPr>
              <w:rPr>
                <w:rFonts w:cs="Calibri"/>
                <w:color w:val="0563C1"/>
                <w:u w:val="single"/>
              </w:rPr>
            </w:pPr>
            <w:hyperlink r:id="rId12" w:anchor="sensory-characteristics" w:history="1">
              <w:r w:rsidR="005F4412" w:rsidRPr="009154D9">
                <w:rPr>
                  <w:rStyle w:val="Hyperlink"/>
                  <w:rFonts w:cs="Calibri"/>
                </w:rPr>
                <w:t>1.3.3: Sensory Characteristics</w:t>
              </w:r>
            </w:hyperlink>
            <w:r w:rsidR="005F4412" w:rsidRPr="00E106CB">
              <w:rPr>
                <w:rFonts w:cs="Calibri"/>
              </w:rPr>
              <w:t xml:space="preserve"> (A)</w:t>
            </w:r>
            <w:r w:rsidR="005F4412" w:rsidRPr="00E106CB">
              <w:rPr>
                <w:rFonts w:cs="Calibri"/>
              </w:rPr>
              <w:br/>
              <w:t>Do not rely on sensory characteristics of components such as shape, size, visual location, orientation, or sound</w:t>
            </w:r>
          </w:p>
        </w:tc>
        <w:tc>
          <w:tcPr>
            <w:tcW w:w="846" w:type="pct"/>
            <w:shd w:val="clear" w:color="auto" w:fill="EAF1DD"/>
          </w:tcPr>
          <w:p w14:paraId="5083C3CE" w14:textId="2E7C8D78" w:rsidR="005F4412" w:rsidRPr="00445499" w:rsidRDefault="005F4412" w:rsidP="005F4412">
            <w:pPr>
              <w:rPr>
                <w:rFonts w:cs="Calibri"/>
              </w:rPr>
            </w:pPr>
            <w:r>
              <w:rPr>
                <w:rFonts w:cs="Calibri"/>
              </w:rPr>
              <w:t>Supports</w:t>
            </w:r>
          </w:p>
        </w:tc>
        <w:tc>
          <w:tcPr>
            <w:tcW w:w="3084" w:type="pct"/>
            <w:shd w:val="clear" w:color="auto" w:fill="auto"/>
          </w:tcPr>
          <w:p w14:paraId="5083C3D1" w14:textId="4A90966F" w:rsidR="005F4412" w:rsidRPr="00DF693C" w:rsidRDefault="005F4412" w:rsidP="00DF693C">
            <w:pPr>
              <w:autoSpaceDE w:val="0"/>
              <w:autoSpaceDN w:val="0"/>
              <w:adjustRightInd w:val="0"/>
              <w:rPr>
                <w:rFonts w:cs="Calibri"/>
              </w:rPr>
            </w:pPr>
            <w:r>
              <w:rPr>
                <w:rFonts w:cs="Calibri"/>
              </w:rPr>
              <w:t>There are no instructions or areas of content which rely solely on sensory characteristics.</w:t>
            </w:r>
          </w:p>
        </w:tc>
      </w:tr>
      <w:tr w:rsidR="005F4412" w:rsidRPr="00E106CB" w14:paraId="5083C3DD" w14:textId="77777777" w:rsidTr="00B67C2F">
        <w:tc>
          <w:tcPr>
            <w:tcW w:w="1070" w:type="pct"/>
            <w:shd w:val="clear" w:color="auto" w:fill="auto"/>
          </w:tcPr>
          <w:p w14:paraId="5083C3D3" w14:textId="3C0BC704" w:rsidR="005F4412" w:rsidRPr="00E106CB" w:rsidRDefault="00000000" w:rsidP="005F4412">
            <w:pPr>
              <w:rPr>
                <w:rFonts w:cs="Calibri"/>
              </w:rPr>
            </w:pPr>
            <w:hyperlink r:id="rId13" w:anchor="use-of-color" w:history="1">
              <w:r w:rsidR="005F4412" w:rsidRPr="009154D9">
                <w:rPr>
                  <w:rStyle w:val="Hyperlink"/>
                  <w:rFonts w:cs="Calibri"/>
                </w:rPr>
                <w:t>1.4.1: Use of Color</w:t>
              </w:r>
            </w:hyperlink>
            <w:r w:rsidR="005F4412" w:rsidRPr="00E106CB">
              <w:rPr>
                <w:rFonts w:cs="Calibri"/>
              </w:rPr>
              <w:t xml:space="preserve"> (A)</w:t>
            </w:r>
            <w:r w:rsidR="005F4412" w:rsidRPr="00E106CB">
              <w:rPr>
                <w:rFonts w:cs="Calibri"/>
              </w:rPr>
              <w:br/>
              <w:t>Color is not used as the only visual means of conveying info</w:t>
            </w:r>
          </w:p>
        </w:tc>
        <w:tc>
          <w:tcPr>
            <w:tcW w:w="846" w:type="pct"/>
            <w:shd w:val="clear" w:color="auto" w:fill="FFFFCC"/>
          </w:tcPr>
          <w:p w14:paraId="5083C3D5" w14:textId="1577B8FC" w:rsidR="005F4412" w:rsidRPr="004B603A" w:rsidRDefault="00B67C2F" w:rsidP="005F4412">
            <w:pPr>
              <w:rPr>
                <w:rFonts w:cs="Calibri"/>
                <w:color w:val="F2DBDB"/>
              </w:rPr>
            </w:pPr>
            <w:r w:rsidRPr="000D6555">
              <w:rPr>
                <w:rFonts w:eastAsia="Times New Roman" w:cs="Calibri"/>
              </w:rPr>
              <w:t>Partially supports</w:t>
            </w:r>
          </w:p>
        </w:tc>
        <w:tc>
          <w:tcPr>
            <w:tcW w:w="3084" w:type="pct"/>
            <w:shd w:val="clear" w:color="auto" w:fill="auto"/>
          </w:tcPr>
          <w:p w14:paraId="199EB250" w14:textId="0BCF088F" w:rsidR="005C55D6" w:rsidRDefault="004B603A" w:rsidP="005F4412">
            <w:pPr>
              <w:rPr>
                <w:rFonts w:cs="Calibri"/>
              </w:rPr>
            </w:pPr>
            <w:r>
              <w:rPr>
                <w:rFonts w:cs="Calibri"/>
              </w:rPr>
              <w:t xml:space="preserve">Across </w:t>
            </w:r>
            <w:r w:rsidR="00807492">
              <w:rPr>
                <w:rFonts w:cs="Calibri"/>
              </w:rPr>
              <w:t>the site</w:t>
            </w:r>
            <w:r>
              <w:rPr>
                <w:rFonts w:cs="Calibri"/>
              </w:rPr>
              <w:t>, when c</w:t>
            </w:r>
            <w:r w:rsidR="005F4412" w:rsidRPr="00F34C06">
              <w:rPr>
                <w:rFonts w:cs="Calibri"/>
              </w:rPr>
              <w:t xml:space="preserve">olor is used as </w:t>
            </w:r>
            <w:r>
              <w:rPr>
                <w:rFonts w:cs="Calibri"/>
              </w:rPr>
              <w:t>a</w:t>
            </w:r>
            <w:r w:rsidR="005F4412" w:rsidRPr="00F34C06">
              <w:rPr>
                <w:rFonts w:cs="Calibri"/>
              </w:rPr>
              <w:t xml:space="preserve"> means of conveying information</w:t>
            </w:r>
            <w:r>
              <w:rPr>
                <w:rFonts w:cs="Calibri"/>
              </w:rPr>
              <w:t xml:space="preserve">, another visual method is </w:t>
            </w:r>
            <w:r w:rsidR="002D6C28">
              <w:rPr>
                <w:rFonts w:cs="Calibri"/>
              </w:rPr>
              <w:t xml:space="preserve">often </w:t>
            </w:r>
            <w:r>
              <w:rPr>
                <w:rFonts w:cs="Calibri"/>
              </w:rPr>
              <w:t>also used to convey the information without color.</w:t>
            </w:r>
            <w:r w:rsidR="00462090">
              <w:rPr>
                <w:rFonts w:cs="Calibri"/>
              </w:rPr>
              <w:t xml:space="preserve"> </w:t>
            </w:r>
            <w:r w:rsidR="005C55D6">
              <w:rPr>
                <w:rFonts w:cs="Calibri"/>
              </w:rPr>
              <w:t>For example, on Clinician Queues</w:t>
            </w:r>
            <w:r w:rsidR="002A4853">
              <w:rPr>
                <w:rFonts w:cs="Calibri"/>
              </w:rPr>
              <w:t xml:space="preserve"> and Patient Search</w:t>
            </w:r>
            <w:r w:rsidR="005C55D6">
              <w:rPr>
                <w:rFonts w:cs="Calibri"/>
              </w:rPr>
              <w:t xml:space="preserve">, </w:t>
            </w:r>
            <w:r w:rsidR="00546AB1">
              <w:rPr>
                <w:rFonts w:cs="Calibri"/>
              </w:rPr>
              <w:t xml:space="preserve">many </w:t>
            </w:r>
            <w:r w:rsidR="00534220" w:rsidRPr="00534220">
              <w:rPr>
                <w:rFonts w:cs="Calibri"/>
              </w:rPr>
              <w:t>interactive text components</w:t>
            </w:r>
            <w:r w:rsidR="007A6DB3">
              <w:rPr>
                <w:rFonts w:cs="Calibri"/>
              </w:rPr>
              <w:t>/links</w:t>
            </w:r>
            <w:r w:rsidR="00F546F0">
              <w:rPr>
                <w:rFonts w:cs="Calibri"/>
              </w:rPr>
              <w:t xml:space="preserve"> ar</w:t>
            </w:r>
            <w:r w:rsidR="00546AB1">
              <w:rPr>
                <w:rFonts w:cs="Calibri"/>
              </w:rPr>
              <w:t>e</w:t>
            </w:r>
            <w:r w:rsidR="00F546F0">
              <w:rPr>
                <w:rFonts w:cs="Calibri"/>
              </w:rPr>
              <w:t xml:space="preserve"> distinguished from non-interactive text </w:t>
            </w:r>
            <w:r w:rsidR="00B5569C">
              <w:rPr>
                <w:rFonts w:cs="Calibri"/>
              </w:rPr>
              <w:t xml:space="preserve">via </w:t>
            </w:r>
            <w:r w:rsidR="00EE385A">
              <w:rPr>
                <w:rFonts w:cs="Calibri"/>
              </w:rPr>
              <w:t>prepended symbolic icon</w:t>
            </w:r>
            <w:r w:rsidR="00B5569C">
              <w:rPr>
                <w:rFonts w:cs="Calibri"/>
              </w:rPr>
              <w:t xml:space="preserve">s </w:t>
            </w:r>
            <w:r w:rsidR="00E04446">
              <w:rPr>
                <w:rFonts w:cs="Calibri"/>
              </w:rPr>
              <w:t>as well as</w:t>
            </w:r>
            <w:r w:rsidR="00B5569C">
              <w:rPr>
                <w:rFonts w:cs="Calibri"/>
              </w:rPr>
              <w:t xml:space="preserve"> different color</w:t>
            </w:r>
            <w:r w:rsidR="00EE385A">
              <w:rPr>
                <w:rFonts w:cs="Calibri"/>
              </w:rPr>
              <w:t>.</w:t>
            </w:r>
          </w:p>
          <w:p w14:paraId="4DF905B4" w14:textId="77777777" w:rsidR="005F4412" w:rsidRDefault="005F4412" w:rsidP="004B603A">
            <w:pPr>
              <w:rPr>
                <w:rFonts w:cs="Calibri"/>
              </w:rPr>
            </w:pPr>
          </w:p>
          <w:p w14:paraId="42722A15" w14:textId="77777777" w:rsidR="00DF693C" w:rsidRDefault="00DF693C" w:rsidP="00DF693C">
            <w:pPr>
              <w:autoSpaceDE w:val="0"/>
              <w:autoSpaceDN w:val="0"/>
              <w:adjustRightInd w:val="0"/>
              <w:rPr>
                <w:rFonts w:cs="Calibri"/>
                <w:b/>
                <w:color w:val="000000"/>
              </w:rPr>
            </w:pPr>
            <w:r w:rsidRPr="008E00BA">
              <w:rPr>
                <w:rFonts w:cs="Calibri"/>
                <w:b/>
                <w:color w:val="000000"/>
              </w:rPr>
              <w:t>Exceptions:</w:t>
            </w:r>
          </w:p>
          <w:p w14:paraId="47A9F370" w14:textId="77777777" w:rsidR="00DF693C" w:rsidRPr="00BE38D0" w:rsidRDefault="00DF693C" w:rsidP="00066DF0">
            <w:pPr>
              <w:pStyle w:val="ListParagraph"/>
              <w:numPr>
                <w:ilvl w:val="0"/>
                <w:numId w:val="20"/>
              </w:numPr>
            </w:pPr>
            <w:r w:rsidRPr="00DF693C">
              <w:rPr>
                <w:color w:val="000000"/>
              </w:rPr>
              <w:t>Trial Management, Regimen Explorer: Buttons – The only visual indication of focus for buttons is a subtle change of text and button fill color (</w:t>
            </w:r>
            <w:proofErr w:type="gramStart"/>
            <w:r w:rsidRPr="00DF693C">
              <w:rPr>
                <w:color w:val="000000"/>
              </w:rPr>
              <w:t>e.g.</w:t>
            </w:r>
            <w:proofErr w:type="gramEnd"/>
            <w:r w:rsidRPr="00DF693C">
              <w:rPr>
                <w:color w:val="000000"/>
              </w:rPr>
              <w:t xml:space="preserve"> grey to darker grey); the focus indicator lacks an additional visual cue</w:t>
            </w:r>
          </w:p>
          <w:p w14:paraId="5083C3DC" w14:textId="4E656B3F" w:rsidR="00BE38D0" w:rsidRPr="00DF693C" w:rsidRDefault="00BE38D0" w:rsidP="00066DF0">
            <w:pPr>
              <w:pStyle w:val="ListParagraph"/>
              <w:numPr>
                <w:ilvl w:val="0"/>
                <w:numId w:val="20"/>
              </w:numPr>
            </w:pPr>
            <w:r w:rsidRPr="00BE38D0">
              <w:t xml:space="preserve">Pathway Navigation: </w:t>
            </w:r>
            <w:proofErr w:type="spellStart"/>
            <w:r w:rsidRPr="00BE38D0">
              <w:t>Fieldset</w:t>
            </w:r>
            <w:proofErr w:type="spellEnd"/>
            <w:r w:rsidRPr="00BE38D0">
              <w:t xml:space="preserve"> inputs – Selected options are only distinguished by a change in text and background color (brown/orange vs blue/light grey)</w:t>
            </w:r>
          </w:p>
        </w:tc>
      </w:tr>
      <w:tr w:rsidR="005F4412" w:rsidRPr="00E106CB" w14:paraId="5083C3E7" w14:textId="77777777" w:rsidTr="000F2D17">
        <w:tc>
          <w:tcPr>
            <w:tcW w:w="1070" w:type="pct"/>
            <w:shd w:val="clear" w:color="auto" w:fill="auto"/>
          </w:tcPr>
          <w:p w14:paraId="5083C3DE" w14:textId="742829B4" w:rsidR="005F4412" w:rsidRPr="00E106CB" w:rsidRDefault="00000000" w:rsidP="005F4412">
            <w:pPr>
              <w:rPr>
                <w:rFonts w:cs="Calibri"/>
              </w:rPr>
            </w:pPr>
            <w:hyperlink r:id="rId14" w:anchor="contrast-minimum" w:history="1">
              <w:r w:rsidR="005F4412" w:rsidRPr="009154D9">
                <w:rPr>
                  <w:rStyle w:val="Hyperlink"/>
                  <w:rFonts w:cs="Calibri"/>
                </w:rPr>
                <w:t>1.4.3: Color Contrast (Minimum)</w:t>
              </w:r>
            </w:hyperlink>
            <w:r w:rsidR="005F4412" w:rsidRPr="00E106CB">
              <w:rPr>
                <w:rFonts w:cs="Calibri"/>
              </w:rPr>
              <w:t xml:space="preserve"> (AA)</w:t>
            </w:r>
            <w:r w:rsidR="005F4412" w:rsidRPr="00E106CB">
              <w:rPr>
                <w:rFonts w:cs="Calibri"/>
              </w:rPr>
              <w:br/>
              <w:t>Text has enough contrast with the background (4.5:1 for small text and 3:1 for large text)</w:t>
            </w:r>
          </w:p>
        </w:tc>
        <w:tc>
          <w:tcPr>
            <w:tcW w:w="846" w:type="pct"/>
            <w:shd w:val="clear" w:color="auto" w:fill="FFFFCC"/>
          </w:tcPr>
          <w:p w14:paraId="5083C3E0" w14:textId="52D87580" w:rsidR="005F4412" w:rsidRPr="00445499" w:rsidRDefault="005F4412" w:rsidP="005F4412">
            <w:pPr>
              <w:rPr>
                <w:rFonts w:cs="Calibri"/>
              </w:rPr>
            </w:pPr>
            <w:r w:rsidRPr="000D6555">
              <w:rPr>
                <w:rFonts w:eastAsia="Times New Roman" w:cs="Calibri"/>
              </w:rPr>
              <w:t>Partially supports</w:t>
            </w:r>
          </w:p>
        </w:tc>
        <w:tc>
          <w:tcPr>
            <w:tcW w:w="3084" w:type="pct"/>
            <w:shd w:val="clear" w:color="auto" w:fill="auto"/>
          </w:tcPr>
          <w:p w14:paraId="1FBB1E77" w14:textId="1E905D8E" w:rsidR="005F4412" w:rsidRDefault="005F4412" w:rsidP="005F4412">
            <w:pPr>
              <w:rPr>
                <w:rFonts w:cs="Calibri"/>
              </w:rPr>
            </w:pPr>
            <w:r>
              <w:rPr>
                <w:rFonts w:cs="Calibri"/>
              </w:rPr>
              <w:t>T</w:t>
            </w:r>
            <w:r w:rsidRPr="00F34C06">
              <w:rPr>
                <w:rFonts w:cs="Calibri"/>
              </w:rPr>
              <w:t xml:space="preserve">ext has </w:t>
            </w:r>
            <w:r w:rsidR="00FE433D">
              <w:rPr>
                <w:rFonts w:cs="Calibri"/>
              </w:rPr>
              <w:t>sufficient</w:t>
            </w:r>
            <w:r w:rsidRPr="00F34C06">
              <w:rPr>
                <w:rFonts w:cs="Calibri"/>
              </w:rPr>
              <w:t xml:space="preserve"> contrast with</w:t>
            </w:r>
            <w:r>
              <w:rPr>
                <w:rFonts w:cs="Calibri"/>
              </w:rPr>
              <w:t xml:space="preserve"> its corresponding background in </w:t>
            </w:r>
            <w:r w:rsidR="003128C9">
              <w:rPr>
                <w:rFonts w:cs="Calibri"/>
              </w:rPr>
              <w:t>most areas across the site.</w:t>
            </w:r>
            <w:r w:rsidR="00956031">
              <w:rPr>
                <w:rFonts w:cs="Calibri"/>
              </w:rPr>
              <w:t xml:space="preserve"> For example, text content </w:t>
            </w:r>
            <w:r w:rsidR="00EB3407">
              <w:rPr>
                <w:rFonts w:cs="Calibri"/>
              </w:rPr>
              <w:t>within</w:t>
            </w:r>
            <w:r w:rsidR="00956031">
              <w:rPr>
                <w:rFonts w:cs="Calibri"/>
              </w:rPr>
              <w:t xml:space="preserve"> table</w:t>
            </w:r>
            <w:r w:rsidR="00363E84">
              <w:rPr>
                <w:rFonts w:cs="Calibri"/>
              </w:rPr>
              <w:t>s typically</w:t>
            </w:r>
            <w:r w:rsidR="006344C2">
              <w:rPr>
                <w:rFonts w:cs="Calibri"/>
              </w:rPr>
              <w:t xml:space="preserve"> </w:t>
            </w:r>
            <w:r w:rsidR="008F2D7B">
              <w:rPr>
                <w:rFonts w:cs="Calibri"/>
              </w:rPr>
              <w:t>features</w:t>
            </w:r>
            <w:r w:rsidR="006344C2">
              <w:rPr>
                <w:rFonts w:cs="Calibri"/>
              </w:rPr>
              <w:t xml:space="preserve"> </w:t>
            </w:r>
            <w:r w:rsidR="00991ACA">
              <w:rPr>
                <w:rFonts w:cs="Calibri"/>
              </w:rPr>
              <w:t>adequate contrast against cell backgrounds.</w:t>
            </w:r>
            <w:r w:rsidR="00FE39DE">
              <w:rPr>
                <w:rFonts w:cs="Calibri"/>
              </w:rPr>
              <w:t xml:space="preserve"> </w:t>
            </w:r>
            <w:r w:rsidR="00C37AE0">
              <w:rPr>
                <w:rFonts w:cs="Calibri"/>
              </w:rPr>
              <w:t>The</w:t>
            </w:r>
            <w:r w:rsidR="005B2A58">
              <w:rPr>
                <w:rFonts w:cs="Calibri"/>
              </w:rPr>
              <w:t xml:space="preserve"> few</w:t>
            </w:r>
            <w:r w:rsidR="00C37AE0">
              <w:rPr>
                <w:rFonts w:cs="Calibri"/>
              </w:rPr>
              <w:t xml:space="preserve"> instances to the contrary</w:t>
            </w:r>
            <w:r w:rsidR="00B40B19">
              <w:rPr>
                <w:rFonts w:cs="Calibri"/>
              </w:rPr>
              <w:t xml:space="preserve"> </w:t>
            </w:r>
            <w:r w:rsidR="005B2A58">
              <w:rPr>
                <w:rFonts w:cs="Calibri"/>
              </w:rPr>
              <w:t>are largely found in</w:t>
            </w:r>
            <w:r w:rsidR="00B40B19">
              <w:rPr>
                <w:rFonts w:cs="Calibri"/>
              </w:rPr>
              <w:t xml:space="preserve"> </w:t>
            </w:r>
            <w:r w:rsidR="008C7383">
              <w:rPr>
                <w:rFonts w:cs="Calibri"/>
              </w:rPr>
              <w:t>component labeling</w:t>
            </w:r>
            <w:r w:rsidR="000F031D">
              <w:rPr>
                <w:rFonts w:cs="Calibri"/>
              </w:rPr>
              <w:t>/states,</w:t>
            </w:r>
            <w:r w:rsidR="00B40B19">
              <w:rPr>
                <w:rFonts w:cs="Calibri"/>
              </w:rPr>
              <w:t xml:space="preserve"> supplementary</w:t>
            </w:r>
            <w:r w:rsidR="000F031D">
              <w:rPr>
                <w:rFonts w:cs="Calibri"/>
              </w:rPr>
              <w:t xml:space="preserve"> text, or </w:t>
            </w:r>
            <w:r w:rsidR="00B40B19">
              <w:rPr>
                <w:rFonts w:cs="Calibri"/>
              </w:rPr>
              <w:t xml:space="preserve">modal </w:t>
            </w:r>
            <w:r w:rsidR="000F031D">
              <w:rPr>
                <w:rFonts w:cs="Calibri"/>
              </w:rPr>
              <w:t>content</w:t>
            </w:r>
            <w:r w:rsidR="00B40B19">
              <w:rPr>
                <w:rFonts w:cs="Calibri"/>
              </w:rPr>
              <w:t>.</w:t>
            </w:r>
          </w:p>
          <w:p w14:paraId="688C7107" w14:textId="77777777" w:rsidR="005F4412" w:rsidRDefault="005F4412" w:rsidP="005F4412">
            <w:pPr>
              <w:rPr>
                <w:rFonts w:cs="Calibri"/>
              </w:rPr>
            </w:pPr>
          </w:p>
          <w:p w14:paraId="14F72AF4" w14:textId="77777777" w:rsidR="00FE433D" w:rsidRDefault="005F4412" w:rsidP="005F4412">
            <w:pPr>
              <w:rPr>
                <w:rFonts w:cs="Calibri"/>
                <w:b/>
              </w:rPr>
            </w:pPr>
            <w:r>
              <w:rPr>
                <w:rFonts w:cs="Calibri"/>
                <w:b/>
              </w:rPr>
              <w:t>Exceptions:</w:t>
            </w:r>
          </w:p>
          <w:p w14:paraId="652B1809" w14:textId="77777777" w:rsidR="00B67C2F" w:rsidRPr="00B67C2F" w:rsidRDefault="00B67C2F" w:rsidP="00066DF0">
            <w:pPr>
              <w:pStyle w:val="ListParagraph"/>
              <w:numPr>
                <w:ilvl w:val="0"/>
                <w:numId w:val="10"/>
              </w:numPr>
              <w:rPr>
                <w:bCs/>
              </w:rPr>
            </w:pPr>
            <w:r w:rsidRPr="00B67C2F">
              <w:rPr>
                <w:bCs/>
              </w:rPr>
              <w:lastRenderedPageBreak/>
              <w:t>All pages: Item subtitles &amp; search fields on "</w:t>
            </w:r>
            <w:proofErr w:type="spellStart"/>
            <w:r w:rsidRPr="00B67C2F">
              <w:rPr>
                <w:bCs/>
              </w:rPr>
              <w:t>ClinicalPath</w:t>
            </w:r>
            <w:proofErr w:type="spellEnd"/>
            <w:r w:rsidRPr="00B67C2F">
              <w:rPr>
                <w:bCs/>
              </w:rPr>
              <w:t xml:space="preserve"> Tutorials" – Text and components (grey) have insufficient contrast with the background (white)</w:t>
            </w:r>
          </w:p>
          <w:p w14:paraId="4145EE8E" w14:textId="77777777" w:rsidR="00B67C2F" w:rsidRPr="00B67C2F" w:rsidRDefault="00B67C2F" w:rsidP="00066DF0">
            <w:pPr>
              <w:pStyle w:val="ListParagraph"/>
              <w:numPr>
                <w:ilvl w:val="0"/>
                <w:numId w:val="10"/>
              </w:numPr>
              <w:rPr>
                <w:bCs/>
              </w:rPr>
            </w:pPr>
            <w:r w:rsidRPr="00B67C2F">
              <w:rPr>
                <w:bCs/>
              </w:rPr>
              <w:t>Trial Management, Regimen Explorer: Selected tab – Selected tab's text color (blue) lacks sufficient contrast against its background (white)</w:t>
            </w:r>
          </w:p>
          <w:p w14:paraId="32DD9CE5" w14:textId="77777777" w:rsidR="00B67C2F" w:rsidRPr="00B67C2F" w:rsidRDefault="00B67C2F" w:rsidP="00066DF0">
            <w:pPr>
              <w:pStyle w:val="ListParagraph"/>
              <w:numPr>
                <w:ilvl w:val="0"/>
                <w:numId w:val="10"/>
              </w:numPr>
              <w:rPr>
                <w:bCs/>
              </w:rPr>
            </w:pPr>
            <w:r w:rsidRPr="00B67C2F">
              <w:rPr>
                <w:bCs/>
              </w:rPr>
              <w:t>Trial Management: Links within introductory text – Link text color (blue) lacks sufficient contrast against its background (white)</w:t>
            </w:r>
          </w:p>
          <w:p w14:paraId="7AD8D8D3" w14:textId="77777777" w:rsidR="00B67C2F" w:rsidRPr="00B67C2F" w:rsidRDefault="00B67C2F" w:rsidP="00066DF0">
            <w:pPr>
              <w:pStyle w:val="ListParagraph"/>
              <w:numPr>
                <w:ilvl w:val="0"/>
                <w:numId w:val="10"/>
              </w:numPr>
              <w:rPr>
                <w:bCs/>
              </w:rPr>
            </w:pPr>
            <w:r w:rsidRPr="00B67C2F">
              <w:rPr>
                <w:bCs/>
              </w:rPr>
              <w:t>Trial Management, Regimen Explorer: "Filter by diagnosis"/"Select a Disease", "Search…" field – Field placeholder text (light grey), representing the only available label for the input, programmatic or otherwise, has insufficient contrast against its background (white)</w:t>
            </w:r>
          </w:p>
          <w:p w14:paraId="6C031C79" w14:textId="77777777" w:rsidR="00B67C2F" w:rsidRPr="00B67C2F" w:rsidRDefault="00B67C2F" w:rsidP="00066DF0">
            <w:pPr>
              <w:pStyle w:val="ListParagraph"/>
              <w:numPr>
                <w:ilvl w:val="0"/>
                <w:numId w:val="10"/>
              </w:numPr>
              <w:rPr>
                <w:bCs/>
              </w:rPr>
            </w:pPr>
            <w:r w:rsidRPr="00B67C2F">
              <w:rPr>
                <w:bCs/>
              </w:rPr>
              <w:t>Regimen Explorer: Introductory message – Text (green) lacks sufficient contrast against its container background (light green)</w:t>
            </w:r>
          </w:p>
          <w:p w14:paraId="5083C3E6" w14:textId="4E6837AE" w:rsidR="00FE433D" w:rsidRPr="00A0555F" w:rsidRDefault="00B67C2F" w:rsidP="00066DF0">
            <w:pPr>
              <w:pStyle w:val="ListParagraph"/>
              <w:numPr>
                <w:ilvl w:val="0"/>
                <w:numId w:val="10"/>
              </w:numPr>
              <w:rPr>
                <w:bCs/>
              </w:rPr>
            </w:pPr>
            <w:r w:rsidRPr="00B67C2F">
              <w:rPr>
                <w:bCs/>
              </w:rPr>
              <w:t>Regimen Explorer: Links in "TP Details", "Citations" modals – Link text (light blue) lacks sufficient contrast against cell background (white)</w:t>
            </w:r>
          </w:p>
        </w:tc>
      </w:tr>
      <w:tr w:rsidR="005F4412" w:rsidRPr="00E106CB" w14:paraId="5083C3EC" w14:textId="77777777" w:rsidTr="00BF04C7">
        <w:tc>
          <w:tcPr>
            <w:tcW w:w="1070" w:type="pct"/>
            <w:shd w:val="clear" w:color="auto" w:fill="auto"/>
          </w:tcPr>
          <w:p w14:paraId="5083C3E8" w14:textId="1CBC175A" w:rsidR="005F4412" w:rsidRPr="00E106CB" w:rsidRDefault="00000000" w:rsidP="005F4412">
            <w:pPr>
              <w:rPr>
                <w:rFonts w:cs="Calibri"/>
              </w:rPr>
            </w:pPr>
            <w:hyperlink r:id="rId15" w:anchor="resize-text" w:history="1">
              <w:r w:rsidR="005F4412" w:rsidRPr="009154D9">
                <w:rPr>
                  <w:rStyle w:val="Hyperlink"/>
                  <w:rFonts w:cs="Calibri"/>
                </w:rPr>
                <w:t>1.4.4: Resize Text</w:t>
              </w:r>
            </w:hyperlink>
            <w:r w:rsidR="005F4412" w:rsidRPr="00E106CB">
              <w:rPr>
                <w:rFonts w:cs="Calibri"/>
              </w:rPr>
              <w:t xml:space="preserve"> (AA)</w:t>
            </w:r>
          </w:p>
          <w:p w14:paraId="5083C3E9" w14:textId="77777777" w:rsidR="005F4412" w:rsidRPr="00E106CB" w:rsidRDefault="005F4412" w:rsidP="005F4412">
            <w:pPr>
              <w:rPr>
                <w:rFonts w:cs="Calibri"/>
              </w:rPr>
            </w:pPr>
            <w:r w:rsidRPr="00E106CB">
              <w:rPr>
                <w:rFonts w:cs="Calibri"/>
              </w:rPr>
              <w:t>Text can be enlarged up to 200% without loss of functionality.</w:t>
            </w:r>
          </w:p>
        </w:tc>
        <w:tc>
          <w:tcPr>
            <w:tcW w:w="846" w:type="pct"/>
            <w:shd w:val="clear" w:color="auto" w:fill="FFFFCC"/>
          </w:tcPr>
          <w:p w14:paraId="5083C3EA" w14:textId="03F9EE11" w:rsidR="005F4412" w:rsidRPr="00445499" w:rsidRDefault="00BF04C7" w:rsidP="005F4412">
            <w:pPr>
              <w:rPr>
                <w:rFonts w:cs="Calibri"/>
              </w:rPr>
            </w:pPr>
            <w:r>
              <w:rPr>
                <w:rFonts w:cs="Calibri"/>
              </w:rPr>
              <w:t>Partially supports</w:t>
            </w:r>
          </w:p>
        </w:tc>
        <w:tc>
          <w:tcPr>
            <w:tcW w:w="3084" w:type="pct"/>
            <w:shd w:val="clear" w:color="auto" w:fill="auto"/>
          </w:tcPr>
          <w:p w14:paraId="5CB63D1F" w14:textId="77777777" w:rsidR="00BF04C7" w:rsidRDefault="005F4412" w:rsidP="00BF04C7">
            <w:pPr>
              <w:rPr>
                <w:rFonts w:cs="Calibri"/>
              </w:rPr>
            </w:pPr>
            <w:r w:rsidRPr="00E106CB">
              <w:rPr>
                <w:rFonts w:cs="Calibri"/>
              </w:rPr>
              <w:t xml:space="preserve">Text </w:t>
            </w:r>
            <w:r w:rsidR="001240F4">
              <w:rPr>
                <w:rFonts w:cs="Calibri"/>
              </w:rPr>
              <w:t>may</w:t>
            </w:r>
            <w:r w:rsidRPr="00E106CB">
              <w:rPr>
                <w:rFonts w:cs="Calibri"/>
              </w:rPr>
              <w:t xml:space="preserve"> be enlarged to 200</w:t>
            </w:r>
            <w:r>
              <w:rPr>
                <w:rFonts w:cs="Calibri"/>
              </w:rPr>
              <w:t xml:space="preserve">% </w:t>
            </w:r>
            <w:r w:rsidR="001240F4">
              <w:rPr>
                <w:rFonts w:cs="Calibri"/>
              </w:rPr>
              <w:t>while preserving functionality of content</w:t>
            </w:r>
            <w:r w:rsidR="00BF04C7">
              <w:rPr>
                <w:rFonts w:cs="Calibri"/>
              </w:rPr>
              <w:t xml:space="preserve"> in most instances</w:t>
            </w:r>
            <w:r w:rsidR="001240F4">
              <w:rPr>
                <w:rFonts w:cs="Calibri"/>
              </w:rPr>
              <w:t>.</w:t>
            </w:r>
            <w:r w:rsidR="00345C4E" w:rsidRPr="00345C4E">
              <w:rPr>
                <w:rFonts w:cs="Calibri"/>
              </w:rPr>
              <w:t xml:space="preserve"> Several pages contain data tables of significance</w:t>
            </w:r>
            <w:r w:rsidR="00C133C5">
              <w:rPr>
                <w:rFonts w:cs="Calibri"/>
              </w:rPr>
              <w:t xml:space="preserve"> and informational modals</w:t>
            </w:r>
            <w:r w:rsidR="00345C4E" w:rsidRPr="00345C4E">
              <w:rPr>
                <w:rFonts w:cs="Calibri"/>
              </w:rPr>
              <w:t xml:space="preserve"> that would </w:t>
            </w:r>
            <w:r w:rsidR="009C1EB9">
              <w:rPr>
                <w:rFonts w:cs="Calibri"/>
              </w:rPr>
              <w:t>typically require</w:t>
            </w:r>
            <w:r w:rsidR="00345C4E" w:rsidRPr="00345C4E">
              <w:rPr>
                <w:rFonts w:cs="Calibri"/>
              </w:rPr>
              <w:t xml:space="preserve"> horizontal scrolling</w:t>
            </w:r>
            <w:r w:rsidR="009C1EB9">
              <w:rPr>
                <w:rFonts w:cs="Calibri"/>
              </w:rPr>
              <w:t xml:space="preserve"> at hig</w:t>
            </w:r>
            <w:r w:rsidR="00A60654">
              <w:rPr>
                <w:rFonts w:cs="Calibri"/>
              </w:rPr>
              <w:t>her</w:t>
            </w:r>
            <w:r w:rsidR="00C6732E">
              <w:rPr>
                <w:rFonts w:cs="Calibri"/>
              </w:rPr>
              <w:t xml:space="preserve"> text</w:t>
            </w:r>
            <w:r w:rsidR="009C1EB9">
              <w:rPr>
                <w:rFonts w:cs="Calibri"/>
              </w:rPr>
              <w:t xml:space="preserve"> zoom levels.</w:t>
            </w:r>
          </w:p>
          <w:p w14:paraId="61C4CA7A" w14:textId="77777777" w:rsidR="00BF04C7" w:rsidRDefault="00BF04C7" w:rsidP="00BF04C7">
            <w:pPr>
              <w:rPr>
                <w:rFonts w:cs="Calibri"/>
              </w:rPr>
            </w:pPr>
          </w:p>
          <w:p w14:paraId="5653B656" w14:textId="77777777" w:rsidR="00BF04C7" w:rsidRDefault="00BF04C7" w:rsidP="00BF04C7">
            <w:pPr>
              <w:rPr>
                <w:rFonts w:cs="Calibri"/>
                <w:b/>
              </w:rPr>
            </w:pPr>
            <w:r>
              <w:rPr>
                <w:rFonts w:cs="Calibri"/>
                <w:b/>
              </w:rPr>
              <w:t>Exceptions:</w:t>
            </w:r>
          </w:p>
          <w:p w14:paraId="5083C3EB" w14:textId="5C045309" w:rsidR="005F4412" w:rsidRPr="00BF04C7" w:rsidRDefault="0031644A" w:rsidP="00066DF0">
            <w:pPr>
              <w:pStyle w:val="ListParagraph"/>
              <w:numPr>
                <w:ilvl w:val="0"/>
                <w:numId w:val="21"/>
              </w:numPr>
              <w:rPr>
                <w:b/>
              </w:rPr>
            </w:pPr>
            <w:r w:rsidRPr="0031644A">
              <w:t>Trial Management, Regimen Explorer: Tables – Data tables may exhibit a form of reflow (presentation within a single column) at 200% text zoom that dismantles the visually comprehensible relationships between table headers and cells</w:t>
            </w:r>
          </w:p>
        </w:tc>
      </w:tr>
      <w:tr w:rsidR="009C50E3" w:rsidRPr="00E106CB" w14:paraId="5083C3F4" w14:textId="77777777" w:rsidTr="009C50E3">
        <w:tc>
          <w:tcPr>
            <w:tcW w:w="1070" w:type="pct"/>
            <w:shd w:val="clear" w:color="auto" w:fill="auto"/>
          </w:tcPr>
          <w:p w14:paraId="5083C3ED" w14:textId="2C9355E3" w:rsidR="009C50E3" w:rsidRPr="00E106CB" w:rsidRDefault="00000000" w:rsidP="009C50E3">
            <w:pPr>
              <w:rPr>
                <w:rFonts w:cs="Calibri"/>
              </w:rPr>
            </w:pPr>
            <w:hyperlink r:id="rId16" w:anchor="images-of-text" w:history="1">
              <w:r w:rsidR="009C50E3" w:rsidRPr="009154D9">
                <w:rPr>
                  <w:rStyle w:val="Hyperlink"/>
                  <w:rFonts w:cs="Calibri"/>
                </w:rPr>
                <w:t>1.4.5: Images of Text</w:t>
              </w:r>
            </w:hyperlink>
            <w:r w:rsidR="009C50E3" w:rsidRPr="00E106CB">
              <w:rPr>
                <w:rFonts w:cs="Calibri"/>
              </w:rPr>
              <w:t xml:space="preserve"> (AA)</w:t>
            </w:r>
            <w:r w:rsidR="009C50E3" w:rsidRPr="00E106CB">
              <w:rPr>
                <w:rFonts w:cs="Calibri"/>
              </w:rPr>
              <w:br/>
              <w:t>Text is used rather than images of text, except where the presentation of text is essential, such as logos</w:t>
            </w:r>
          </w:p>
        </w:tc>
        <w:tc>
          <w:tcPr>
            <w:tcW w:w="846" w:type="pct"/>
            <w:shd w:val="clear" w:color="auto" w:fill="FFFFCC"/>
          </w:tcPr>
          <w:p w14:paraId="5083C3EF" w14:textId="29342F20" w:rsidR="009C50E3" w:rsidRPr="00445499" w:rsidRDefault="009C50E3" w:rsidP="009C50E3">
            <w:pPr>
              <w:rPr>
                <w:rFonts w:cs="Calibri"/>
              </w:rPr>
            </w:pPr>
            <w:r w:rsidRPr="000D6555">
              <w:rPr>
                <w:rFonts w:eastAsia="Times New Roman" w:cs="Calibri"/>
              </w:rPr>
              <w:t>Partially supports</w:t>
            </w:r>
          </w:p>
        </w:tc>
        <w:tc>
          <w:tcPr>
            <w:tcW w:w="3084" w:type="pct"/>
            <w:shd w:val="clear" w:color="auto" w:fill="auto"/>
          </w:tcPr>
          <w:p w14:paraId="299789D2" w14:textId="1FFA45DC" w:rsidR="009C50E3" w:rsidRDefault="009C50E3" w:rsidP="009C50E3">
            <w:pPr>
              <w:rPr>
                <w:rFonts w:cs="Calibri"/>
              </w:rPr>
            </w:pPr>
            <w:r>
              <w:rPr>
                <w:rFonts w:cs="Calibri"/>
              </w:rPr>
              <w:t>No images of text are used other than for logos or essential presentation in almost all instances across the site.</w:t>
            </w:r>
          </w:p>
          <w:p w14:paraId="6608DAB3" w14:textId="77777777" w:rsidR="009C50E3" w:rsidRDefault="009C50E3" w:rsidP="009C50E3">
            <w:pPr>
              <w:rPr>
                <w:rFonts w:cs="Calibri"/>
              </w:rPr>
            </w:pPr>
          </w:p>
          <w:p w14:paraId="56AFA830" w14:textId="6F8172AC" w:rsidR="009C50E3" w:rsidRPr="00102796" w:rsidRDefault="009C50E3" w:rsidP="009C50E3">
            <w:pPr>
              <w:rPr>
                <w:rFonts w:cs="Calibri"/>
                <w:b/>
              </w:rPr>
            </w:pPr>
            <w:r>
              <w:rPr>
                <w:rFonts w:cs="Calibri"/>
                <w:b/>
              </w:rPr>
              <w:t>Exceptions:</w:t>
            </w:r>
          </w:p>
          <w:p w14:paraId="5083C3F3" w14:textId="69C8C054" w:rsidR="009C50E3" w:rsidRPr="00102796" w:rsidRDefault="009C50E3" w:rsidP="00066DF0">
            <w:pPr>
              <w:pStyle w:val="ListParagraph"/>
              <w:numPr>
                <w:ilvl w:val="0"/>
                <w:numId w:val="21"/>
              </w:numPr>
            </w:pPr>
            <w:r w:rsidRPr="00102796">
              <w:t xml:space="preserve">View Appointments: "Appointment Information" heading, "Add Appointment" button – Heading text is implemented via CSS background image; button is a stylized image of text where its </w:t>
            </w:r>
            <w:proofErr w:type="gramStart"/>
            <w:r w:rsidRPr="00102796">
              <w:t>particular visual</w:t>
            </w:r>
            <w:proofErr w:type="gramEnd"/>
            <w:r w:rsidRPr="00102796">
              <w:t xml:space="preserve"> presentation is arguably non-essential</w:t>
            </w:r>
          </w:p>
        </w:tc>
      </w:tr>
      <w:tr w:rsidR="009C50E3" w:rsidRPr="00E106CB" w14:paraId="21A9A861" w14:textId="77777777" w:rsidTr="005E1402">
        <w:tc>
          <w:tcPr>
            <w:tcW w:w="1070" w:type="pct"/>
            <w:shd w:val="clear" w:color="auto" w:fill="auto"/>
          </w:tcPr>
          <w:p w14:paraId="4AA3B5EC" w14:textId="793B14E2" w:rsidR="009C50E3" w:rsidRPr="00206B68" w:rsidRDefault="00000000" w:rsidP="009C50E3">
            <w:pPr>
              <w:rPr>
                <w:rFonts w:cs="Calibri"/>
              </w:rPr>
            </w:pPr>
            <w:hyperlink r:id="rId17" w:anchor="reflow" w:history="1">
              <w:r w:rsidR="009C50E3" w:rsidRPr="00206B68">
                <w:rPr>
                  <w:rStyle w:val="Hyperlink"/>
                  <w:rFonts w:cs="Calibri"/>
                </w:rPr>
                <w:t>1.4.10 Reflow</w:t>
              </w:r>
            </w:hyperlink>
            <w:r w:rsidR="009C50E3">
              <w:rPr>
                <w:rFonts w:cs="Calibri"/>
              </w:rPr>
              <w:br/>
              <w:t>(AA)</w:t>
            </w:r>
            <w:r w:rsidR="009C50E3">
              <w:rPr>
                <w:rFonts w:cs="Calibri"/>
              </w:rPr>
              <w:br/>
            </w:r>
            <w:r w:rsidR="009C50E3" w:rsidRPr="00206B68">
              <w:rPr>
                <w:rFonts w:cs="Calibri"/>
              </w:rPr>
              <w:t>Content can be presented without loss of information or functionality, and without requiring scrolling in two dimensions for:</w:t>
            </w:r>
          </w:p>
          <w:p w14:paraId="05870E75" w14:textId="77777777" w:rsidR="009C50E3" w:rsidRPr="00206B68" w:rsidRDefault="009C50E3" w:rsidP="009C50E3">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72649062" w14:textId="29424B50" w:rsidR="009C50E3" w:rsidRDefault="009C50E3" w:rsidP="009C50E3">
            <w:r w:rsidRPr="00206B68">
              <w:rPr>
                <w:rFonts w:cs="Calibri"/>
              </w:rPr>
              <w:lastRenderedPageBreak/>
              <w:t>Horizontal scrolling content at a height equivalent to 256 CSS pixels.</w:t>
            </w:r>
          </w:p>
        </w:tc>
        <w:tc>
          <w:tcPr>
            <w:tcW w:w="846" w:type="pct"/>
            <w:shd w:val="clear" w:color="auto" w:fill="F2DBDB"/>
          </w:tcPr>
          <w:p w14:paraId="1703E3C9" w14:textId="4D4227A6" w:rsidR="009C50E3" w:rsidRDefault="009C50E3" w:rsidP="009C50E3">
            <w:pPr>
              <w:rPr>
                <w:rFonts w:cs="Calibri"/>
              </w:rPr>
            </w:pPr>
            <w:r>
              <w:rPr>
                <w:rFonts w:cs="Calibri"/>
              </w:rPr>
              <w:lastRenderedPageBreak/>
              <w:t>Does not support</w:t>
            </w:r>
          </w:p>
        </w:tc>
        <w:tc>
          <w:tcPr>
            <w:tcW w:w="3084" w:type="pct"/>
            <w:shd w:val="clear" w:color="auto" w:fill="FFFFFF" w:themeFill="background1"/>
          </w:tcPr>
          <w:p w14:paraId="0B4643F4" w14:textId="45C1248B" w:rsidR="009C50E3" w:rsidRPr="00E106CB" w:rsidRDefault="009C50E3" w:rsidP="009C50E3">
            <w:pPr>
              <w:rPr>
                <w:rFonts w:cs="Calibri"/>
              </w:rPr>
            </w:pPr>
            <w:r w:rsidRPr="00291212">
              <w:rPr>
                <w:rFonts w:cs="Calibri"/>
              </w:rPr>
              <w:t xml:space="preserve">The site </w:t>
            </w:r>
            <w:r>
              <w:rPr>
                <w:rFonts w:cs="Calibri"/>
              </w:rPr>
              <w:t xml:space="preserve">largely </w:t>
            </w:r>
            <w:r w:rsidRPr="00291212">
              <w:rPr>
                <w:rFonts w:cs="Calibri"/>
              </w:rPr>
              <w:t>does not utilize a responsive view, and when zoomed, there may</w:t>
            </w:r>
            <w:r>
              <w:rPr>
                <w:rFonts w:cs="Calibri"/>
              </w:rPr>
              <w:t xml:space="preserve"> </w:t>
            </w:r>
            <w:r w:rsidRPr="00291212">
              <w:rPr>
                <w:rFonts w:cs="Calibri"/>
              </w:rPr>
              <w:t>be loss of functionality or content: most pages require both vertical and</w:t>
            </w:r>
            <w:r>
              <w:rPr>
                <w:rFonts w:cs="Calibri"/>
              </w:rPr>
              <w:t xml:space="preserve"> </w:t>
            </w:r>
            <w:r w:rsidRPr="00291212">
              <w:rPr>
                <w:rFonts w:cs="Calibri"/>
              </w:rPr>
              <w:t>horizontal scrolling</w:t>
            </w:r>
            <w:r>
              <w:rPr>
                <w:rFonts w:cs="Calibri"/>
              </w:rPr>
              <w:t>. Several pages contain data tables of significance that would necessitate horizontal scrolling to preserve information relationships; cell content typically does not support reflow. In Trail Management and Regimen Explorer, data tables may exhibit a form of reflow (presentation within a single column) at high zoom levels/narrow viewports – however this results in a loss of meaning (</w:t>
            </w:r>
            <w:proofErr w:type="gramStart"/>
            <w:r>
              <w:rPr>
                <w:rFonts w:cs="Calibri"/>
              </w:rPr>
              <w:t>i.e.</w:t>
            </w:r>
            <w:proofErr w:type="gramEnd"/>
            <w:r>
              <w:rPr>
                <w:rFonts w:cs="Calibri"/>
              </w:rPr>
              <w:t xml:space="preserve"> the visually comprehensible relationships between table headers and cells).</w:t>
            </w:r>
          </w:p>
        </w:tc>
      </w:tr>
      <w:tr w:rsidR="009C50E3" w:rsidRPr="00E106CB" w14:paraId="7235173B" w14:textId="77777777" w:rsidTr="004F294F">
        <w:tc>
          <w:tcPr>
            <w:tcW w:w="1070" w:type="pct"/>
            <w:shd w:val="clear" w:color="auto" w:fill="auto"/>
          </w:tcPr>
          <w:p w14:paraId="6ED97053" w14:textId="5730B988" w:rsidR="009C50E3" w:rsidRDefault="00000000" w:rsidP="009C50E3">
            <w:hyperlink r:id="rId18" w:anchor="non-text-contrast" w:history="1">
              <w:r w:rsidR="009C50E3">
                <w:rPr>
                  <w:rStyle w:val="Hyperlink"/>
                </w:rPr>
                <w:t>1.4.11 Non-Text Contrast</w:t>
              </w:r>
            </w:hyperlink>
            <w:r w:rsidR="009C50E3">
              <w:rPr>
                <w:rStyle w:val="Hyperlink"/>
              </w:rPr>
              <w:t xml:space="preserve"> </w:t>
            </w:r>
            <w:r w:rsidR="009C50E3">
              <w:t>(AA)</w:t>
            </w:r>
          </w:p>
          <w:p w14:paraId="652D9286" w14:textId="11E73B45" w:rsidR="009C50E3" w:rsidRDefault="009C50E3" w:rsidP="009C50E3">
            <w:proofErr w:type="gramStart"/>
            <w:r>
              <w:t>User</w:t>
            </w:r>
            <w:proofErr w:type="gramEnd"/>
            <w:r>
              <w:t xml:space="preserve"> interact components and graphical objects </w:t>
            </w:r>
            <w:r w:rsidRPr="005D683E">
              <w:t>have a contrast ratio of at leas</w:t>
            </w:r>
            <w:r>
              <w:t>t 3:1 against adjacent color(s).</w:t>
            </w:r>
          </w:p>
        </w:tc>
        <w:tc>
          <w:tcPr>
            <w:tcW w:w="846" w:type="pct"/>
            <w:shd w:val="clear" w:color="auto" w:fill="FFFFCC"/>
          </w:tcPr>
          <w:p w14:paraId="205B11EC" w14:textId="3CF43393" w:rsidR="009C50E3" w:rsidRDefault="009C50E3" w:rsidP="009C50E3">
            <w:pPr>
              <w:rPr>
                <w:rFonts w:cs="Calibri"/>
              </w:rPr>
            </w:pPr>
            <w:r>
              <w:rPr>
                <w:rFonts w:cs="Calibri"/>
              </w:rPr>
              <w:t>Partially supports</w:t>
            </w:r>
          </w:p>
        </w:tc>
        <w:tc>
          <w:tcPr>
            <w:tcW w:w="3084" w:type="pct"/>
            <w:shd w:val="clear" w:color="auto" w:fill="FFFFFF" w:themeFill="background1"/>
          </w:tcPr>
          <w:p w14:paraId="0C19F573" w14:textId="44685EA3" w:rsidR="009C50E3" w:rsidRDefault="00097DE1" w:rsidP="009C50E3">
            <w:pPr>
              <w:rPr>
                <w:rFonts w:cs="Calibri"/>
              </w:rPr>
            </w:pPr>
            <w:r>
              <w:rPr>
                <w:rFonts w:cs="Calibri"/>
              </w:rPr>
              <w:t>Almost all</w:t>
            </w:r>
            <w:r w:rsidR="009C50E3">
              <w:rPr>
                <w:rFonts w:cs="Calibri"/>
              </w:rPr>
              <w:t xml:space="preserve"> non-text UI components and graphical objects have at least a 3:1 contrast ratio.</w:t>
            </w:r>
          </w:p>
          <w:p w14:paraId="5EBADC5E" w14:textId="77777777" w:rsidR="009C50E3" w:rsidRDefault="009C50E3" w:rsidP="009C50E3">
            <w:pPr>
              <w:rPr>
                <w:rFonts w:cs="Calibri"/>
              </w:rPr>
            </w:pPr>
          </w:p>
          <w:p w14:paraId="2C0F2011" w14:textId="58736D56" w:rsidR="009C50E3" w:rsidRDefault="009C50E3" w:rsidP="009C50E3">
            <w:pPr>
              <w:rPr>
                <w:rFonts w:cs="Calibri"/>
              </w:rPr>
            </w:pPr>
            <w:r>
              <w:rPr>
                <w:rFonts w:cs="Calibri"/>
                <w:b/>
                <w:bCs/>
              </w:rPr>
              <w:t>Exceptions:</w:t>
            </w:r>
          </w:p>
          <w:p w14:paraId="414C8F09" w14:textId="77777777" w:rsidR="00966CF5" w:rsidRDefault="00966CF5" w:rsidP="00066DF0">
            <w:pPr>
              <w:pStyle w:val="ListParagraph"/>
              <w:numPr>
                <w:ilvl w:val="0"/>
                <w:numId w:val="11"/>
              </w:numPr>
            </w:pPr>
            <w:r>
              <w:t>All pages: Close button 'x' for "</w:t>
            </w:r>
            <w:proofErr w:type="spellStart"/>
            <w:r>
              <w:t>ClinicalPath</w:t>
            </w:r>
            <w:proofErr w:type="spellEnd"/>
            <w:r>
              <w:t xml:space="preserve"> Tutorials" dialog – Button (grey) has insufficient contrast with its background (white)</w:t>
            </w:r>
          </w:p>
          <w:p w14:paraId="31181626" w14:textId="77777777" w:rsidR="00966CF5" w:rsidRDefault="00966CF5" w:rsidP="00066DF0">
            <w:pPr>
              <w:pStyle w:val="ListParagraph"/>
              <w:numPr>
                <w:ilvl w:val="0"/>
                <w:numId w:val="11"/>
              </w:numPr>
            </w:pPr>
            <w:r>
              <w:t>Clinician Queues, Patient Search, Registration: Drop-down selection fields – Visible focus indicator style (orange outline) for &lt;select&gt; elements may have insufficient contrast against form/page backgrounds that are grey. (</w:t>
            </w:r>
            <w:proofErr w:type="gramStart"/>
            <w:r>
              <w:t>Similarly-styled</w:t>
            </w:r>
            <w:proofErr w:type="gramEnd"/>
            <w:r>
              <w:t xml:space="preserve"> text &lt;input&gt; elements display a blinking caret on focus that provides a sufficiently strong visual indication, in addition to the orange outline.)</w:t>
            </w:r>
          </w:p>
          <w:p w14:paraId="60CB4C25" w14:textId="04168D65" w:rsidR="009C50E3" w:rsidRPr="009F614B" w:rsidRDefault="00966CF5" w:rsidP="00066DF0">
            <w:pPr>
              <w:pStyle w:val="ListParagraph"/>
              <w:numPr>
                <w:ilvl w:val="0"/>
                <w:numId w:val="11"/>
              </w:numPr>
            </w:pPr>
            <w:r>
              <w:t>Trial Management, Regimen Explorer: Buttons – The visual indication of button focus, a subtle change of button fill color (</w:t>
            </w:r>
            <w:proofErr w:type="gramStart"/>
            <w:r>
              <w:t>e.g.</w:t>
            </w:r>
            <w:proofErr w:type="gramEnd"/>
            <w:r>
              <w:t xml:space="preserve"> grey to darker grey), has insufficient color contrast against the background (white)</w:t>
            </w:r>
          </w:p>
        </w:tc>
      </w:tr>
      <w:tr w:rsidR="009C50E3" w:rsidRPr="00E106CB" w14:paraId="4C32E0ED" w14:textId="77777777" w:rsidTr="004F294F">
        <w:tc>
          <w:tcPr>
            <w:tcW w:w="1070" w:type="pct"/>
            <w:shd w:val="clear" w:color="auto" w:fill="auto"/>
          </w:tcPr>
          <w:p w14:paraId="6AF95A35" w14:textId="5BAA4D0F" w:rsidR="009C50E3" w:rsidRDefault="00000000" w:rsidP="009C50E3">
            <w:hyperlink r:id="rId19" w:anchor="text-spacing" w:history="1">
              <w:r w:rsidR="009C50E3" w:rsidRPr="005D683E">
                <w:rPr>
                  <w:rStyle w:val="Hyperlink"/>
                </w:rPr>
                <w:t>1.4.12 Text Spacing</w:t>
              </w:r>
            </w:hyperlink>
            <w:r w:rsidR="009C50E3">
              <w:rPr>
                <w:rStyle w:val="Hyperlink"/>
              </w:rPr>
              <w:t xml:space="preserve"> </w:t>
            </w:r>
            <w:r w:rsidR="009C50E3">
              <w:t>(AA)</w:t>
            </w:r>
          </w:p>
          <w:p w14:paraId="594BF142" w14:textId="273658CC" w:rsidR="009C50E3" w:rsidRDefault="009C50E3" w:rsidP="009C50E3">
            <w:r>
              <w:t>In content implemented using markup languages that support the following text style properties, no loss of content or functionality occurs by setting all the following and by changing no other style property:</w:t>
            </w:r>
          </w:p>
          <w:p w14:paraId="517363EA" w14:textId="77777777" w:rsidR="009C50E3" w:rsidRDefault="009C50E3" w:rsidP="009C50E3"/>
          <w:p w14:paraId="52CCFA46" w14:textId="77777777" w:rsidR="009C50E3" w:rsidRDefault="009C50E3" w:rsidP="009C50E3">
            <w:r>
              <w:t xml:space="preserve">Line height (line spacing) to at least 1.5 times the font </w:t>
            </w:r>
            <w:proofErr w:type="gramStart"/>
            <w:r>
              <w:t>size;</w:t>
            </w:r>
            <w:proofErr w:type="gramEnd"/>
          </w:p>
          <w:p w14:paraId="1CAA2959" w14:textId="77777777" w:rsidR="009C50E3" w:rsidRDefault="009C50E3" w:rsidP="009C50E3">
            <w:r>
              <w:t xml:space="preserve">Spacing following paragraphs to at least 2 times the font </w:t>
            </w:r>
            <w:proofErr w:type="gramStart"/>
            <w:r>
              <w:t>size;</w:t>
            </w:r>
            <w:proofErr w:type="gramEnd"/>
          </w:p>
          <w:p w14:paraId="4700ED9C" w14:textId="77777777" w:rsidR="009C50E3" w:rsidRDefault="009C50E3" w:rsidP="009C50E3">
            <w:r>
              <w:t xml:space="preserve">Letter spacing (tracking) to at least 0.12 times the font </w:t>
            </w:r>
            <w:proofErr w:type="gramStart"/>
            <w:r>
              <w:t>size;</w:t>
            </w:r>
            <w:proofErr w:type="gramEnd"/>
          </w:p>
          <w:p w14:paraId="3A0F647E" w14:textId="09A84EF2" w:rsidR="009C50E3" w:rsidRDefault="009C50E3" w:rsidP="009C50E3">
            <w:r>
              <w:t>Word spacing to at least 0.16 times the font size.</w:t>
            </w:r>
          </w:p>
        </w:tc>
        <w:tc>
          <w:tcPr>
            <w:tcW w:w="846" w:type="pct"/>
            <w:shd w:val="clear" w:color="auto" w:fill="EAF1DD" w:themeFill="accent3" w:themeFillTint="33"/>
          </w:tcPr>
          <w:p w14:paraId="7B8F15FA" w14:textId="0A55C924" w:rsidR="009C50E3" w:rsidRDefault="009C50E3" w:rsidP="009C50E3">
            <w:pPr>
              <w:rPr>
                <w:rFonts w:cs="Calibri"/>
              </w:rPr>
            </w:pPr>
            <w:r>
              <w:rPr>
                <w:rFonts w:cs="Calibri"/>
              </w:rPr>
              <w:t>Supports</w:t>
            </w:r>
          </w:p>
        </w:tc>
        <w:tc>
          <w:tcPr>
            <w:tcW w:w="3084" w:type="pct"/>
            <w:shd w:val="clear" w:color="auto" w:fill="FFFFFF" w:themeFill="background1"/>
          </w:tcPr>
          <w:p w14:paraId="3B4B20B7" w14:textId="77270703" w:rsidR="009C50E3" w:rsidRDefault="009C50E3" w:rsidP="009C50E3">
            <w:pPr>
              <w:rPr>
                <w:rFonts w:cs="Calibri"/>
              </w:rPr>
            </w:pPr>
            <w:r>
              <w:rPr>
                <w:rFonts w:cs="Calibri"/>
              </w:rPr>
              <w:t>Users may adjust the text spacing of content on pages to the minimum baseline properties without causing loss of content or functionality.</w:t>
            </w:r>
          </w:p>
        </w:tc>
      </w:tr>
      <w:tr w:rsidR="009C50E3" w:rsidRPr="00E106CB" w14:paraId="6C8A9084" w14:textId="77777777" w:rsidTr="00845416">
        <w:tc>
          <w:tcPr>
            <w:tcW w:w="1070" w:type="pct"/>
            <w:shd w:val="clear" w:color="auto" w:fill="auto"/>
          </w:tcPr>
          <w:p w14:paraId="22813907" w14:textId="28B05E00" w:rsidR="009C50E3" w:rsidRDefault="00000000" w:rsidP="009C50E3">
            <w:hyperlink r:id="rId20" w:anchor="content-on-hover-or-focus" w:history="1">
              <w:r w:rsidR="009C50E3" w:rsidRPr="00C33CD8">
                <w:rPr>
                  <w:rStyle w:val="Hyperlink"/>
                </w:rPr>
                <w:t>1.4.13 Content on Hover or Focus</w:t>
              </w:r>
            </w:hyperlink>
            <w:r w:rsidR="009C50E3">
              <w:t xml:space="preserve"> (AA)</w:t>
            </w:r>
          </w:p>
          <w:p w14:paraId="62CF6022" w14:textId="67116CA1" w:rsidR="009C50E3" w:rsidRDefault="009C50E3" w:rsidP="009C50E3">
            <w:r>
              <w:t>Where receiving and then removing pointer hover or keyboard focus triggers additional content to become visible and then hidden, the following are true:</w:t>
            </w:r>
          </w:p>
          <w:p w14:paraId="693BC350" w14:textId="77777777" w:rsidR="009C50E3" w:rsidRDefault="009C50E3" w:rsidP="00066DF0">
            <w:pPr>
              <w:pStyle w:val="ListParagraph"/>
              <w:numPr>
                <w:ilvl w:val="0"/>
                <w:numId w:val="2"/>
              </w:numPr>
            </w:pPr>
            <w:proofErr w:type="spellStart"/>
            <w:r>
              <w:t>Dismissable</w:t>
            </w:r>
            <w:proofErr w:type="spellEnd"/>
          </w:p>
          <w:p w14:paraId="64234BCE" w14:textId="77777777" w:rsidR="009C50E3" w:rsidRDefault="009C50E3" w:rsidP="00066DF0">
            <w:pPr>
              <w:pStyle w:val="ListParagraph"/>
              <w:numPr>
                <w:ilvl w:val="0"/>
                <w:numId w:val="2"/>
              </w:numPr>
            </w:pPr>
            <w:proofErr w:type="spellStart"/>
            <w:r>
              <w:t>Hoverable</w:t>
            </w:r>
            <w:proofErr w:type="spellEnd"/>
          </w:p>
          <w:p w14:paraId="6213FE85" w14:textId="573EFB49" w:rsidR="009C50E3" w:rsidRDefault="009C50E3" w:rsidP="00066DF0">
            <w:pPr>
              <w:pStyle w:val="ListParagraph"/>
              <w:numPr>
                <w:ilvl w:val="0"/>
                <w:numId w:val="2"/>
              </w:numPr>
            </w:pPr>
            <w:r>
              <w:t>Persistent</w:t>
            </w:r>
          </w:p>
        </w:tc>
        <w:tc>
          <w:tcPr>
            <w:tcW w:w="846" w:type="pct"/>
            <w:shd w:val="clear" w:color="auto" w:fill="F2DBDB"/>
          </w:tcPr>
          <w:p w14:paraId="3418137A" w14:textId="123BB603" w:rsidR="009C50E3" w:rsidRDefault="009C50E3" w:rsidP="009C50E3">
            <w:pPr>
              <w:rPr>
                <w:rFonts w:cs="Calibri"/>
              </w:rPr>
            </w:pPr>
            <w:r>
              <w:rPr>
                <w:rFonts w:cs="Calibri"/>
              </w:rPr>
              <w:t>Does not support</w:t>
            </w:r>
          </w:p>
        </w:tc>
        <w:tc>
          <w:tcPr>
            <w:tcW w:w="3084" w:type="pct"/>
            <w:shd w:val="clear" w:color="auto" w:fill="FFFFFF" w:themeFill="background1"/>
          </w:tcPr>
          <w:p w14:paraId="01D92EB6" w14:textId="20E8A206" w:rsidR="009C50E3" w:rsidRDefault="009C50E3" w:rsidP="009C50E3">
            <w:pPr>
              <w:rPr>
                <w:rFonts w:cs="Calibri"/>
              </w:rPr>
            </w:pPr>
            <w:r>
              <w:rPr>
                <w:rFonts w:cs="Calibri"/>
              </w:rPr>
              <w:t xml:space="preserve">Content that appears on hover or focus – while uncommonly encountered – are not </w:t>
            </w:r>
            <w:proofErr w:type="spellStart"/>
            <w:r>
              <w:rPr>
                <w:rFonts w:cs="Calibri"/>
              </w:rPr>
              <w:t>dismissable</w:t>
            </w:r>
            <w:proofErr w:type="spellEnd"/>
            <w:r>
              <w:rPr>
                <w:rFonts w:cs="Calibri"/>
              </w:rPr>
              <w:t xml:space="preserve">, </w:t>
            </w:r>
            <w:proofErr w:type="spellStart"/>
            <w:r>
              <w:rPr>
                <w:rFonts w:cs="Calibri"/>
              </w:rPr>
              <w:t>hoverable</w:t>
            </w:r>
            <w:proofErr w:type="spellEnd"/>
            <w:r>
              <w:rPr>
                <w:rFonts w:cs="Calibri"/>
              </w:rPr>
              <w:t>, or persistent according to the criteria.</w:t>
            </w:r>
          </w:p>
          <w:p w14:paraId="047EC75F" w14:textId="77777777" w:rsidR="009C50E3" w:rsidRDefault="009C50E3" w:rsidP="009C50E3">
            <w:pPr>
              <w:rPr>
                <w:rFonts w:cs="Calibri"/>
              </w:rPr>
            </w:pPr>
          </w:p>
          <w:p w14:paraId="39333777" w14:textId="77777777" w:rsidR="00574EDD" w:rsidRPr="00574EDD" w:rsidRDefault="00574EDD" w:rsidP="00066DF0">
            <w:pPr>
              <w:pStyle w:val="ListParagraph"/>
              <w:numPr>
                <w:ilvl w:val="0"/>
                <w:numId w:val="22"/>
              </w:numPr>
            </w:pPr>
            <w:r w:rsidRPr="00574EDD">
              <w:t xml:space="preserve">Clinician Queues: "Save + Note" tooltip – Tooltip (activated upon cursor hover over the icons) is persistent and </w:t>
            </w:r>
            <w:proofErr w:type="spellStart"/>
            <w:r w:rsidRPr="00574EDD">
              <w:t>dismissable</w:t>
            </w:r>
            <w:proofErr w:type="spellEnd"/>
            <w:r w:rsidRPr="00574EDD">
              <w:t xml:space="preserve">, but its additional content is not </w:t>
            </w:r>
            <w:proofErr w:type="spellStart"/>
            <w:proofErr w:type="gramStart"/>
            <w:r w:rsidRPr="00574EDD">
              <w:t>hoverable</w:t>
            </w:r>
            <w:proofErr w:type="spellEnd"/>
            <w:proofErr w:type="gramEnd"/>
          </w:p>
          <w:p w14:paraId="06823497" w14:textId="77777777" w:rsidR="009C50E3" w:rsidRDefault="00574EDD" w:rsidP="00066DF0">
            <w:pPr>
              <w:pStyle w:val="ListParagraph"/>
              <w:numPr>
                <w:ilvl w:val="0"/>
                <w:numId w:val="22"/>
              </w:numPr>
            </w:pPr>
            <w:r w:rsidRPr="00574EDD">
              <w:t xml:space="preserve">Pathway Viewer: Button tooltips – Tooltips activated via hover over buttons are persistent and </w:t>
            </w:r>
            <w:proofErr w:type="spellStart"/>
            <w:r w:rsidRPr="00574EDD">
              <w:t>dismissable</w:t>
            </w:r>
            <w:proofErr w:type="spellEnd"/>
            <w:r w:rsidRPr="00574EDD">
              <w:t xml:space="preserve">, but the additional content is not </w:t>
            </w:r>
            <w:proofErr w:type="spellStart"/>
            <w:proofErr w:type="gramStart"/>
            <w:r w:rsidRPr="00574EDD">
              <w:t>hoverable</w:t>
            </w:r>
            <w:proofErr w:type="spellEnd"/>
            <w:proofErr w:type="gramEnd"/>
          </w:p>
          <w:p w14:paraId="1AAFFD06" w14:textId="47EFE43D" w:rsidR="0036211C" w:rsidRPr="00574EDD" w:rsidRDefault="0036211C" w:rsidP="00066DF0">
            <w:pPr>
              <w:pStyle w:val="ListParagraph"/>
              <w:numPr>
                <w:ilvl w:val="0"/>
                <w:numId w:val="22"/>
              </w:numPr>
            </w:pPr>
            <w:r w:rsidRPr="0036211C">
              <w:t xml:space="preserve">Clinician Queues: Tooltips in "Select Plan of Care for [Other DX]" modal – Additional content is </w:t>
            </w:r>
            <w:r>
              <w:t>neither</w:t>
            </w:r>
            <w:r w:rsidRPr="0036211C">
              <w:t xml:space="preserve"> </w:t>
            </w:r>
            <w:proofErr w:type="spellStart"/>
            <w:r w:rsidRPr="0036211C">
              <w:t>hoverable</w:t>
            </w:r>
            <w:proofErr w:type="spellEnd"/>
            <w:r w:rsidRPr="0036211C">
              <w:t xml:space="preserve"> nor </w:t>
            </w:r>
            <w:proofErr w:type="spellStart"/>
            <w:r w:rsidRPr="0036211C">
              <w:t>dismissable</w:t>
            </w:r>
            <w:proofErr w:type="spellEnd"/>
            <w:r w:rsidRPr="0036211C">
              <w:t xml:space="preserve"> (Esc key dismisses modal </w:t>
            </w:r>
            <w:r w:rsidR="004E5D9F">
              <w:t>container</w:t>
            </w:r>
            <w:r w:rsidRPr="0036211C">
              <w:t xml:space="preserve"> instead)</w:t>
            </w:r>
          </w:p>
        </w:tc>
      </w:tr>
      <w:tr w:rsidR="009C50E3" w:rsidRPr="00E106CB" w14:paraId="5083C3F8" w14:textId="77777777" w:rsidTr="000F2D17">
        <w:tc>
          <w:tcPr>
            <w:tcW w:w="1070" w:type="pct"/>
            <w:shd w:val="clear" w:color="auto" w:fill="FFFFFF" w:themeFill="background1"/>
          </w:tcPr>
          <w:p w14:paraId="5083C3F5" w14:textId="7BD1AEA3" w:rsidR="009C50E3" w:rsidRPr="00E106CB" w:rsidRDefault="00000000" w:rsidP="009C50E3">
            <w:pPr>
              <w:rPr>
                <w:rFonts w:cs="Calibri"/>
              </w:rPr>
            </w:pPr>
            <w:hyperlink r:id="rId21" w:anchor="three-flashes-or-below-threshold" w:history="1">
              <w:r w:rsidR="009C50E3" w:rsidRPr="009154D9">
                <w:rPr>
                  <w:rStyle w:val="Hyperlink"/>
                  <w:rFonts w:cs="Calibri"/>
                </w:rPr>
                <w:t>2.3.1: Three Flashes or Below Threshold</w:t>
              </w:r>
            </w:hyperlink>
            <w:r w:rsidR="009C50E3" w:rsidRPr="00E106CB">
              <w:rPr>
                <w:rFonts w:cs="Calibri"/>
              </w:rPr>
              <w:t xml:space="preserve"> (A)</w:t>
            </w:r>
            <w:r w:rsidR="009C50E3"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1DEC35B3" w:rsidR="009C50E3" w:rsidRPr="00445499" w:rsidRDefault="009C50E3" w:rsidP="009C50E3">
            <w:pPr>
              <w:rPr>
                <w:rFonts w:cs="Calibri"/>
              </w:rPr>
            </w:pPr>
            <w:r>
              <w:rPr>
                <w:rFonts w:cs="Calibri"/>
              </w:rPr>
              <w:t>Supports (N/A)</w:t>
            </w:r>
          </w:p>
        </w:tc>
        <w:tc>
          <w:tcPr>
            <w:tcW w:w="3084" w:type="pct"/>
            <w:shd w:val="clear" w:color="auto" w:fill="FFFFFF" w:themeFill="background1"/>
          </w:tcPr>
          <w:p w14:paraId="5083C3F7" w14:textId="1E43AE77" w:rsidR="009C50E3" w:rsidRPr="00E106CB" w:rsidRDefault="009C50E3" w:rsidP="009C50E3">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 w:name="_Keyboard"/>
      <w:bookmarkEnd w:id="1"/>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B41155" w:rsidRPr="00E106CB" w14:paraId="5083C404" w14:textId="77777777" w:rsidTr="009A1BD8">
        <w:tc>
          <w:tcPr>
            <w:tcW w:w="1070" w:type="pct"/>
            <w:shd w:val="clear" w:color="auto" w:fill="auto"/>
          </w:tcPr>
          <w:p w14:paraId="5083C400" w14:textId="0783FD8B" w:rsidR="00B41155" w:rsidRPr="00E106CB" w:rsidRDefault="00000000" w:rsidP="00B41155">
            <w:pPr>
              <w:rPr>
                <w:rFonts w:cs="Calibri"/>
              </w:rPr>
            </w:pPr>
            <w:hyperlink r:id="rId22" w:anchor="meaningfuusequence" w:history="1">
              <w:r w:rsidR="00B41155" w:rsidRPr="009154D9">
                <w:rPr>
                  <w:rStyle w:val="Hyperlink"/>
                  <w:rFonts w:cs="Calibri"/>
                </w:rPr>
                <w:t>1.3.2: Meaningful Sequence</w:t>
              </w:r>
            </w:hyperlink>
            <w:r w:rsidR="00B41155" w:rsidRPr="00E106CB">
              <w:rPr>
                <w:rFonts w:cs="Calibri"/>
              </w:rPr>
              <w:t xml:space="preserve"> (A)</w:t>
            </w:r>
          </w:p>
          <w:p w14:paraId="5083C401" w14:textId="77777777" w:rsidR="00B41155" w:rsidRPr="00E106CB" w:rsidRDefault="00B41155" w:rsidP="00B41155">
            <w:pPr>
              <w:rPr>
                <w:rFonts w:cs="Calibri"/>
              </w:rPr>
            </w:pPr>
            <w:r w:rsidRPr="00E106CB">
              <w:rPr>
                <w:rFonts w:cs="Calibri"/>
              </w:rPr>
              <w:t>The correct reading sequence can be programmatically determined</w:t>
            </w:r>
          </w:p>
        </w:tc>
        <w:tc>
          <w:tcPr>
            <w:tcW w:w="846" w:type="pct"/>
            <w:shd w:val="clear" w:color="auto" w:fill="EAF1DD"/>
          </w:tcPr>
          <w:p w14:paraId="5083C402" w14:textId="0F47C792" w:rsidR="00B41155" w:rsidRPr="00445499" w:rsidRDefault="009A1BD8" w:rsidP="00B41155">
            <w:pPr>
              <w:rPr>
                <w:rFonts w:cs="Calibri"/>
              </w:rPr>
            </w:pPr>
            <w:r>
              <w:rPr>
                <w:rFonts w:eastAsia="Times New Roman" w:cs="Calibri"/>
              </w:rPr>
              <w:t>Supports</w:t>
            </w:r>
          </w:p>
        </w:tc>
        <w:tc>
          <w:tcPr>
            <w:tcW w:w="3084" w:type="pct"/>
            <w:shd w:val="clear" w:color="auto" w:fill="auto"/>
          </w:tcPr>
          <w:p w14:paraId="5083C403" w14:textId="7004A5A1" w:rsidR="00B41155" w:rsidRPr="0063245D" w:rsidRDefault="00B41155" w:rsidP="009A1BD8">
            <w:pPr>
              <w:rPr>
                <w:rFonts w:cs="Calibri"/>
              </w:rPr>
            </w:pPr>
            <w:r>
              <w:rPr>
                <w:rFonts w:cs="Calibri"/>
              </w:rPr>
              <w:t>The correct reading sequence is logical</w:t>
            </w:r>
            <w:r w:rsidR="009A1BD8">
              <w:rPr>
                <w:rFonts w:cs="Calibri"/>
              </w:rPr>
              <w:t>,</w:t>
            </w:r>
            <w:r>
              <w:rPr>
                <w:rFonts w:cs="Calibri"/>
              </w:rPr>
              <w:t xml:space="preserve"> with the DOM order </w:t>
            </w:r>
            <w:r w:rsidR="009A1BD8">
              <w:rPr>
                <w:rFonts w:cs="Calibri"/>
              </w:rPr>
              <w:t>according with</w:t>
            </w:r>
            <w:r>
              <w:rPr>
                <w:rFonts w:cs="Calibri"/>
              </w:rPr>
              <w:t xml:space="preserve"> the visual order.</w:t>
            </w:r>
          </w:p>
        </w:tc>
      </w:tr>
      <w:tr w:rsidR="00B41155" w:rsidRPr="00E106CB" w14:paraId="5083C411" w14:textId="77777777" w:rsidTr="0068005B">
        <w:tc>
          <w:tcPr>
            <w:tcW w:w="1070" w:type="pct"/>
            <w:shd w:val="clear" w:color="auto" w:fill="auto"/>
          </w:tcPr>
          <w:p w14:paraId="5083C405" w14:textId="4AE50127" w:rsidR="00B41155" w:rsidRPr="00E106CB" w:rsidRDefault="00000000" w:rsidP="00B41155">
            <w:pPr>
              <w:rPr>
                <w:rFonts w:cs="Calibri"/>
              </w:rPr>
            </w:pPr>
            <w:hyperlink r:id="rId23" w:anchor="keyboard" w:history="1">
              <w:r w:rsidR="00B41155" w:rsidRPr="009154D9">
                <w:rPr>
                  <w:rStyle w:val="Hyperlink"/>
                  <w:rFonts w:cs="Calibri"/>
                </w:rPr>
                <w:t>2.1.1: Keyboard</w:t>
              </w:r>
            </w:hyperlink>
            <w:r w:rsidR="00B41155">
              <w:rPr>
                <w:rFonts w:cs="Calibri"/>
              </w:rPr>
              <w:t xml:space="preserve"> </w:t>
            </w:r>
            <w:r w:rsidR="00B41155" w:rsidRPr="00E106CB">
              <w:rPr>
                <w:rFonts w:cs="Calibri"/>
              </w:rPr>
              <w:t>(A)</w:t>
            </w:r>
          </w:p>
          <w:p w14:paraId="5083C406" w14:textId="77777777" w:rsidR="00B41155" w:rsidRPr="00E106CB" w:rsidRDefault="00B41155" w:rsidP="00B41155">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6AB26AEC" w:rsidR="00B41155" w:rsidRPr="00445499" w:rsidRDefault="0068005B" w:rsidP="00B41155">
            <w:pPr>
              <w:rPr>
                <w:rFonts w:cs="Calibri"/>
              </w:rPr>
            </w:pPr>
            <w:r>
              <w:rPr>
                <w:rFonts w:cs="Calibri"/>
              </w:rPr>
              <w:t>Partially supports</w:t>
            </w:r>
          </w:p>
        </w:tc>
        <w:tc>
          <w:tcPr>
            <w:tcW w:w="3084" w:type="pct"/>
            <w:shd w:val="clear" w:color="auto" w:fill="auto"/>
          </w:tcPr>
          <w:p w14:paraId="6D983A2D" w14:textId="072C38B4" w:rsidR="00B41155" w:rsidRDefault="00367563" w:rsidP="00B41155">
            <w:pPr>
              <w:rPr>
                <w:rFonts w:cs="Calibri"/>
              </w:rPr>
            </w:pPr>
            <w:r>
              <w:rPr>
                <w:rFonts w:cs="Calibri"/>
              </w:rPr>
              <w:t xml:space="preserve">A </w:t>
            </w:r>
            <w:r w:rsidR="00630DBD">
              <w:rPr>
                <w:rFonts w:cs="Calibri"/>
              </w:rPr>
              <w:t>substantial</w:t>
            </w:r>
            <w:r>
              <w:rPr>
                <w:rFonts w:cs="Calibri"/>
              </w:rPr>
              <w:t xml:space="preserve"> portion of</w:t>
            </w:r>
            <w:r w:rsidR="00861469">
              <w:rPr>
                <w:rFonts w:cs="Calibri"/>
              </w:rPr>
              <w:t xml:space="preserve"> </w:t>
            </w:r>
            <w:r w:rsidR="00D0261A">
              <w:rPr>
                <w:rFonts w:cs="Calibri"/>
              </w:rPr>
              <w:t xml:space="preserve">standard web page content </w:t>
            </w:r>
            <w:r w:rsidR="00206EA5">
              <w:rPr>
                <w:rFonts w:cs="Calibri"/>
              </w:rPr>
              <w:t xml:space="preserve">and functionality </w:t>
            </w:r>
            <w:r w:rsidR="00431ABC">
              <w:rPr>
                <w:rFonts w:cs="Calibri"/>
              </w:rPr>
              <w:t>is</w:t>
            </w:r>
            <w:r w:rsidR="00B41155" w:rsidRPr="00A91C42">
              <w:rPr>
                <w:rFonts w:cs="Calibri"/>
              </w:rPr>
              <w:t xml:space="preserve"> keyboard</w:t>
            </w:r>
            <w:r w:rsidR="00B41155">
              <w:rPr>
                <w:rFonts w:cs="Calibri"/>
              </w:rPr>
              <w:t xml:space="preserve"> operable</w:t>
            </w:r>
            <w:r w:rsidR="00206EA5">
              <w:rPr>
                <w:rFonts w:cs="Calibri"/>
              </w:rPr>
              <w:t xml:space="preserve"> across pages</w:t>
            </w:r>
            <w:r w:rsidR="005177C3">
              <w:rPr>
                <w:rFonts w:cs="Calibri"/>
              </w:rPr>
              <w:t>, although significant exceptions render the guided walkthrough tutorials and several</w:t>
            </w:r>
            <w:r w:rsidR="00CD1CCE">
              <w:rPr>
                <w:rFonts w:cs="Calibri"/>
              </w:rPr>
              <w:t xml:space="preserve"> other</w:t>
            </w:r>
            <w:r w:rsidR="00630DBD">
              <w:rPr>
                <w:rFonts w:cs="Calibri"/>
              </w:rPr>
              <w:t xml:space="preserve"> important</w:t>
            </w:r>
            <w:r w:rsidR="005177C3">
              <w:rPr>
                <w:rFonts w:cs="Calibri"/>
              </w:rPr>
              <w:t xml:space="preserve"> components inoperable </w:t>
            </w:r>
            <w:r w:rsidR="00CD1CCE">
              <w:rPr>
                <w:rFonts w:cs="Calibri"/>
              </w:rPr>
              <w:t>via keyboard.</w:t>
            </w:r>
          </w:p>
          <w:p w14:paraId="03FCC3F7" w14:textId="77777777" w:rsidR="00B41155" w:rsidRDefault="00B41155" w:rsidP="00B41155">
            <w:pPr>
              <w:rPr>
                <w:rFonts w:cs="Calibri"/>
              </w:rPr>
            </w:pPr>
          </w:p>
          <w:p w14:paraId="12F698B3" w14:textId="77777777" w:rsidR="00B41155" w:rsidRDefault="00B41155" w:rsidP="00B41155">
            <w:pPr>
              <w:rPr>
                <w:rFonts w:cs="Calibri"/>
              </w:rPr>
            </w:pPr>
            <w:r w:rsidRPr="000D3FE9">
              <w:rPr>
                <w:rFonts w:cs="Calibri"/>
                <w:b/>
              </w:rPr>
              <w:t>Exceptions</w:t>
            </w:r>
            <w:r>
              <w:rPr>
                <w:rFonts w:cs="Calibri"/>
              </w:rPr>
              <w:t>:</w:t>
            </w:r>
          </w:p>
          <w:p w14:paraId="0AB3950A" w14:textId="77777777" w:rsidR="00636F27" w:rsidRDefault="00636F27" w:rsidP="00066DF0">
            <w:pPr>
              <w:pStyle w:val="ListParagraph"/>
              <w:numPr>
                <w:ilvl w:val="0"/>
                <w:numId w:val="17"/>
              </w:numPr>
            </w:pPr>
            <w:r>
              <w:t xml:space="preserve">Clinician Queues, Patient Search, Registration, Clinic Schedule, Add/Edit Appointment: Date picker dialog – Date picker (selection from calendar) controls in the dialog are not keyboard operable and do not receive keyboard focus – focus upon button activation is instead re-directed to the date field for typical text </w:t>
            </w:r>
            <w:proofErr w:type="gramStart"/>
            <w:r>
              <w:t>input</w:t>
            </w:r>
            <w:proofErr w:type="gramEnd"/>
          </w:p>
          <w:p w14:paraId="18E1F2CB" w14:textId="2F5EE56E" w:rsidR="00CA347D" w:rsidRDefault="00CA347D" w:rsidP="00066DF0">
            <w:pPr>
              <w:pStyle w:val="ListParagraph"/>
              <w:numPr>
                <w:ilvl w:val="0"/>
                <w:numId w:val="17"/>
              </w:numPr>
            </w:pPr>
            <w:r w:rsidRPr="00CA347D">
              <w:t xml:space="preserve">Clinician Queues: "?" tooltip – Tooltip trigger does not receive keyboard focus and is unable to be activated via </w:t>
            </w:r>
            <w:proofErr w:type="gramStart"/>
            <w:r w:rsidRPr="00CA347D">
              <w:t>keyboard</w:t>
            </w:r>
            <w:proofErr w:type="gramEnd"/>
          </w:p>
          <w:p w14:paraId="26695FE0" w14:textId="77777777" w:rsidR="00636F27" w:rsidRDefault="00636F27" w:rsidP="00066DF0">
            <w:pPr>
              <w:pStyle w:val="ListParagraph"/>
              <w:numPr>
                <w:ilvl w:val="0"/>
                <w:numId w:val="17"/>
              </w:numPr>
            </w:pPr>
            <w:r>
              <w:t>All pages: Guided walkthroughs via "</w:t>
            </w:r>
            <w:proofErr w:type="spellStart"/>
            <w:r>
              <w:t>ClinicalPath</w:t>
            </w:r>
            <w:proofErr w:type="spellEnd"/>
            <w:r>
              <w:t xml:space="preserve"> Tutorials" – Walkthrough tutorials may be initiated via </w:t>
            </w:r>
            <w:proofErr w:type="gramStart"/>
            <w:r>
              <w:t>keyboard, yet</w:t>
            </w:r>
            <w:proofErr w:type="gramEnd"/>
            <w:r>
              <w:t xml:space="preserve"> may not be completed past the initial steps with keyboard operation. Focus management keeps keyboard focus within the tutorial's modal dialogs, although the tutorial requires selection of components/links behind the dialog for progress. Closing </w:t>
            </w:r>
            <w:r>
              <w:lastRenderedPageBreak/>
              <w:t>such a dialog – ultimately the only option for a keyboard user – ends the tutorial.</w:t>
            </w:r>
          </w:p>
          <w:p w14:paraId="73132F81" w14:textId="04F746C9" w:rsidR="008F2D0A" w:rsidRDefault="008F2D0A" w:rsidP="00066DF0">
            <w:pPr>
              <w:pStyle w:val="ListParagraph"/>
              <w:numPr>
                <w:ilvl w:val="0"/>
                <w:numId w:val="17"/>
              </w:numPr>
            </w:pPr>
            <w:r w:rsidRPr="008F2D0A">
              <w:t xml:space="preserve">Pathway Navigation: </w:t>
            </w:r>
            <w:proofErr w:type="spellStart"/>
            <w:r w:rsidRPr="008F2D0A">
              <w:t>Fieldset</w:t>
            </w:r>
            <w:proofErr w:type="spellEnd"/>
            <w:r w:rsidRPr="008F2D0A">
              <w:t xml:space="preserve"> inputs – The groups of selectable options (stylized radio button </w:t>
            </w:r>
            <w:proofErr w:type="spellStart"/>
            <w:r w:rsidRPr="008F2D0A">
              <w:t>fieldsets</w:t>
            </w:r>
            <w:proofErr w:type="spellEnd"/>
            <w:r w:rsidRPr="008F2D0A">
              <w:t xml:space="preserve">) are not keyboard operable (&lt;input&gt; elements are subject to CSS </w:t>
            </w:r>
            <w:proofErr w:type="spellStart"/>
            <w:proofErr w:type="gramStart"/>
            <w:r w:rsidRPr="008F2D0A">
              <w:t>display:none</w:t>
            </w:r>
            <w:proofErr w:type="spellEnd"/>
            <w:proofErr w:type="gramEnd"/>
            <w:r w:rsidRPr="008F2D0A">
              <w:t>)</w:t>
            </w:r>
          </w:p>
          <w:p w14:paraId="2FB333B2" w14:textId="77777777" w:rsidR="00636F27" w:rsidRDefault="00636F27" w:rsidP="00066DF0">
            <w:pPr>
              <w:pStyle w:val="ListParagraph"/>
              <w:numPr>
                <w:ilvl w:val="0"/>
                <w:numId w:val="17"/>
              </w:numPr>
            </w:pPr>
            <w:r>
              <w:t xml:space="preserve">Trial Management, Regimen Explorer: </w:t>
            </w:r>
            <w:proofErr w:type="spellStart"/>
            <w:r>
              <w:t>Tablist</w:t>
            </w:r>
            <w:proofErr w:type="spellEnd"/>
            <w:r>
              <w:t xml:space="preserve"> – Components are not keyboard focusable – they are implemented as &lt;a&gt; anchor links without </w:t>
            </w:r>
            <w:proofErr w:type="spellStart"/>
            <w:r>
              <w:t>href</w:t>
            </w:r>
            <w:proofErr w:type="spellEnd"/>
            <w:r>
              <w:t xml:space="preserve"> attributes rather than buttons within a manually activated </w:t>
            </w:r>
            <w:proofErr w:type="spellStart"/>
            <w:proofErr w:type="gramStart"/>
            <w:r>
              <w:t>tablist</w:t>
            </w:r>
            <w:proofErr w:type="spellEnd"/>
            <w:proofErr w:type="gramEnd"/>
          </w:p>
          <w:p w14:paraId="08D2EFFC" w14:textId="77777777" w:rsidR="00636F27" w:rsidRDefault="00636F27" w:rsidP="00066DF0">
            <w:pPr>
              <w:pStyle w:val="ListParagraph"/>
              <w:numPr>
                <w:ilvl w:val="0"/>
                <w:numId w:val="17"/>
              </w:numPr>
            </w:pPr>
            <w:r>
              <w:t xml:space="preserve">Trial Management: Table column headers – Sort-by-value functionality – activated via </w:t>
            </w:r>
            <w:proofErr w:type="spellStart"/>
            <w:r>
              <w:t>mouseclick</w:t>
            </w:r>
            <w:proofErr w:type="spellEnd"/>
            <w:r>
              <w:t xml:space="preserve"> on various column headers – is not keyboard </w:t>
            </w:r>
            <w:proofErr w:type="gramStart"/>
            <w:r>
              <w:t>operable</w:t>
            </w:r>
            <w:proofErr w:type="gramEnd"/>
          </w:p>
          <w:p w14:paraId="1F4D527E" w14:textId="77777777" w:rsidR="00636F27" w:rsidRDefault="00636F27" w:rsidP="00066DF0">
            <w:pPr>
              <w:pStyle w:val="ListParagraph"/>
              <w:numPr>
                <w:ilvl w:val="0"/>
                <w:numId w:val="17"/>
              </w:numPr>
            </w:pPr>
            <w:r>
              <w:t xml:space="preserve">Trial Management: Accordion in "Disease(s)" modal – Accordion toggle "Show presentations where trial is not placed" is not keyboard focusable – it is implemented as a generic &lt;div&gt; rather than a </w:t>
            </w:r>
            <w:proofErr w:type="gramStart"/>
            <w:r>
              <w:t>button</w:t>
            </w:r>
            <w:proofErr w:type="gramEnd"/>
          </w:p>
          <w:p w14:paraId="5083C410" w14:textId="5C671FF4" w:rsidR="00E07989" w:rsidRPr="00206EA5" w:rsidRDefault="00636F27" w:rsidP="00066DF0">
            <w:pPr>
              <w:pStyle w:val="ListParagraph"/>
              <w:numPr>
                <w:ilvl w:val="0"/>
                <w:numId w:val="17"/>
              </w:numPr>
            </w:pPr>
            <w:r>
              <w:t xml:space="preserve">View Appointments: Components in "Actions" column – Components for "Edit/Delete Appointment" do not receive keyboard focus </w:t>
            </w:r>
            <w:r w:rsidR="0064468B">
              <w:t xml:space="preserve">and </w:t>
            </w:r>
            <w:r>
              <w:t>are not keyboard operable</w:t>
            </w:r>
          </w:p>
        </w:tc>
      </w:tr>
      <w:tr w:rsidR="00B41155" w:rsidRPr="00E106CB" w14:paraId="5083C416" w14:textId="77777777" w:rsidTr="004D55EB">
        <w:tc>
          <w:tcPr>
            <w:tcW w:w="1070" w:type="pct"/>
            <w:shd w:val="clear" w:color="auto" w:fill="auto"/>
          </w:tcPr>
          <w:p w14:paraId="5083C412" w14:textId="7A7E3DAA" w:rsidR="00B41155" w:rsidRPr="00E106CB" w:rsidRDefault="00000000" w:rsidP="00B41155">
            <w:pPr>
              <w:rPr>
                <w:rFonts w:cs="Calibri"/>
              </w:rPr>
            </w:pPr>
            <w:hyperlink r:id="rId24" w:anchor="no-keyboard-trap" w:history="1">
              <w:r w:rsidR="00B41155" w:rsidRPr="009154D9">
                <w:rPr>
                  <w:rStyle w:val="Hyperlink"/>
                  <w:rFonts w:cs="Calibri"/>
                </w:rPr>
                <w:t>2.1.2: No Keyboard Trap</w:t>
              </w:r>
            </w:hyperlink>
            <w:r w:rsidR="00B41155" w:rsidRPr="00E106CB">
              <w:rPr>
                <w:rFonts w:cs="Calibri"/>
              </w:rPr>
              <w:t xml:space="preserve"> (A)</w:t>
            </w:r>
          </w:p>
          <w:p w14:paraId="5083C413" w14:textId="77777777" w:rsidR="00B41155" w:rsidRPr="00E106CB" w:rsidRDefault="00B41155" w:rsidP="00B41155">
            <w:pPr>
              <w:rPr>
                <w:rFonts w:cs="Calibri"/>
              </w:rPr>
            </w:pPr>
            <w:r w:rsidRPr="00E106CB">
              <w:rPr>
                <w:rFonts w:cs="Calibri"/>
              </w:rPr>
              <w:t>The user can use the keyboard to move through page elements and is not trapped on a particular element</w:t>
            </w:r>
          </w:p>
        </w:tc>
        <w:tc>
          <w:tcPr>
            <w:tcW w:w="846" w:type="pct"/>
            <w:shd w:val="clear" w:color="auto" w:fill="FFFFCC"/>
          </w:tcPr>
          <w:p w14:paraId="5083C414" w14:textId="040C79F4" w:rsidR="00B41155" w:rsidRPr="00445499" w:rsidRDefault="004D55EB" w:rsidP="00B41155">
            <w:pPr>
              <w:rPr>
                <w:rFonts w:cs="Calibri"/>
              </w:rPr>
            </w:pPr>
            <w:r>
              <w:rPr>
                <w:rFonts w:cs="Calibri"/>
              </w:rPr>
              <w:t>Partially supports</w:t>
            </w:r>
          </w:p>
        </w:tc>
        <w:tc>
          <w:tcPr>
            <w:tcW w:w="3084" w:type="pct"/>
            <w:shd w:val="clear" w:color="auto" w:fill="auto"/>
          </w:tcPr>
          <w:p w14:paraId="13573116" w14:textId="23FB0E42" w:rsidR="001F7B9E" w:rsidRDefault="004D55EB" w:rsidP="00B41155">
            <w:pPr>
              <w:rPr>
                <w:rFonts w:cs="Calibri"/>
              </w:rPr>
            </w:pPr>
            <w:r>
              <w:rPr>
                <w:rFonts w:cs="Calibri"/>
              </w:rPr>
              <w:t xml:space="preserve">Most pages </w:t>
            </w:r>
            <w:r w:rsidR="0041753F">
              <w:rPr>
                <w:rFonts w:cs="Calibri"/>
              </w:rPr>
              <w:t>do not have a keyboard trap</w:t>
            </w:r>
            <w:r w:rsidR="009F28F8">
              <w:rPr>
                <w:rFonts w:cs="Calibri"/>
              </w:rPr>
              <w:t xml:space="preserve">, although </w:t>
            </w:r>
            <w:r w:rsidR="009D7886">
              <w:rPr>
                <w:rFonts w:cs="Calibri"/>
              </w:rPr>
              <w:t xml:space="preserve">a </w:t>
            </w:r>
            <w:r w:rsidR="0093573C">
              <w:rPr>
                <w:rFonts w:cs="Calibri"/>
              </w:rPr>
              <w:t xml:space="preserve">grave </w:t>
            </w:r>
            <w:r w:rsidR="009D7886">
              <w:rPr>
                <w:rFonts w:cs="Calibri"/>
              </w:rPr>
              <w:t xml:space="preserve">exception is present on a couple of pages </w:t>
            </w:r>
            <w:r w:rsidR="0093573C">
              <w:rPr>
                <w:rFonts w:cs="Calibri"/>
              </w:rPr>
              <w:t>featuring</w:t>
            </w:r>
            <w:r w:rsidR="009D7886">
              <w:rPr>
                <w:rFonts w:cs="Calibri"/>
              </w:rPr>
              <w:t xml:space="preserve"> content</w:t>
            </w:r>
            <w:r w:rsidR="0093573C">
              <w:rPr>
                <w:rFonts w:cs="Calibri"/>
              </w:rPr>
              <w:t xml:space="preserve"> of significance</w:t>
            </w:r>
            <w:r w:rsidR="009D7886">
              <w:rPr>
                <w:rFonts w:cs="Calibri"/>
              </w:rPr>
              <w:t>.</w:t>
            </w:r>
          </w:p>
          <w:p w14:paraId="3C472E38" w14:textId="77777777" w:rsidR="004D55EB" w:rsidRDefault="004D55EB" w:rsidP="00B41155">
            <w:pPr>
              <w:rPr>
                <w:rFonts w:cs="Calibri"/>
              </w:rPr>
            </w:pPr>
          </w:p>
          <w:p w14:paraId="4B5D43B6" w14:textId="53FB7156" w:rsidR="004D55EB" w:rsidRDefault="004D55EB" w:rsidP="00B41155">
            <w:pPr>
              <w:rPr>
                <w:rFonts w:cs="Calibri"/>
              </w:rPr>
            </w:pPr>
            <w:r w:rsidRPr="000D3FE9">
              <w:rPr>
                <w:rFonts w:cs="Calibri"/>
                <w:b/>
              </w:rPr>
              <w:t>Exceptions</w:t>
            </w:r>
            <w:r>
              <w:rPr>
                <w:rFonts w:cs="Calibri"/>
              </w:rPr>
              <w:t>:</w:t>
            </w:r>
          </w:p>
          <w:p w14:paraId="5083C415" w14:textId="2954F4C0" w:rsidR="00840D65" w:rsidRPr="00840D65" w:rsidRDefault="00D27608" w:rsidP="00066DF0">
            <w:pPr>
              <w:pStyle w:val="ListParagraph"/>
              <w:numPr>
                <w:ilvl w:val="0"/>
                <w:numId w:val="23"/>
              </w:numPr>
            </w:pPr>
            <w:r w:rsidRPr="00D27608">
              <w:t xml:space="preserve">Trial Management, Regimen Explorer: "Filter by diagnosis" field – Upon tabbing away from the field (or the adjacent clear button after selecting from the </w:t>
            </w:r>
            <w:proofErr w:type="spellStart"/>
            <w:r w:rsidRPr="00D27608">
              <w:t>combobox</w:t>
            </w:r>
            <w:proofErr w:type="spellEnd"/>
            <w:r w:rsidRPr="00D27608">
              <w:t xml:space="preserve"> list), keyboard focus is unexpectedly reset to the beginning of the page. Consequently, keyboard</w:t>
            </w:r>
            <w:r w:rsidR="00EC79DD">
              <w:t xml:space="preserve"> users may not be able to access </w:t>
            </w:r>
            <w:r w:rsidR="00EC79DD" w:rsidRPr="00D27608">
              <w:t>much of the main page content</w:t>
            </w:r>
            <w:r w:rsidRPr="00D27608">
              <w:t>.</w:t>
            </w:r>
          </w:p>
        </w:tc>
      </w:tr>
      <w:tr w:rsidR="008A0E6D" w:rsidRPr="00E106CB" w14:paraId="2E3227EB" w14:textId="77777777" w:rsidTr="004F294F">
        <w:tc>
          <w:tcPr>
            <w:tcW w:w="1070" w:type="pct"/>
            <w:shd w:val="clear" w:color="auto" w:fill="auto"/>
          </w:tcPr>
          <w:p w14:paraId="27778C72" w14:textId="77777777" w:rsidR="00331E68" w:rsidRDefault="00000000" w:rsidP="008A0E6D">
            <w:hyperlink r:id="rId25" w:anchor="character-key-shortcuts" w:history="1">
              <w:r w:rsidR="008A0E6D" w:rsidRPr="008A0E6D">
                <w:rPr>
                  <w:rStyle w:val="Hyperlink"/>
                </w:rPr>
                <w:t>2.1.4 Character Key Shortcuts</w:t>
              </w:r>
            </w:hyperlink>
            <w:r w:rsidR="00331E68">
              <w:t xml:space="preserve"> (A)</w:t>
            </w:r>
          </w:p>
          <w:p w14:paraId="435371D5" w14:textId="381562AE" w:rsidR="008A0E6D" w:rsidRDefault="008A0E6D" w:rsidP="008A0E6D">
            <w:r>
              <w:t>If a keyboard shortcut is implemented in content using only letter (including upper- and lower-case letters), punctuation, number, or symbol characters, then at least one of the following is true:</w:t>
            </w:r>
          </w:p>
          <w:p w14:paraId="7342C81A" w14:textId="77777777" w:rsidR="008A0E6D" w:rsidRDefault="008A0E6D" w:rsidP="008A0E6D"/>
          <w:p w14:paraId="64037179" w14:textId="77777777" w:rsidR="008A0E6D" w:rsidRDefault="008A0E6D" w:rsidP="00066DF0">
            <w:pPr>
              <w:pStyle w:val="ListParagraph"/>
              <w:numPr>
                <w:ilvl w:val="0"/>
                <w:numId w:val="3"/>
              </w:numPr>
            </w:pPr>
            <w:r>
              <w:t xml:space="preserve">Turn </w:t>
            </w:r>
            <w:proofErr w:type="gramStart"/>
            <w:r>
              <w:t>off</w:t>
            </w:r>
            <w:proofErr w:type="gramEnd"/>
          </w:p>
          <w:p w14:paraId="71A3AB30" w14:textId="77777777" w:rsidR="008A0E6D" w:rsidRDefault="008A0E6D" w:rsidP="00066DF0">
            <w:pPr>
              <w:pStyle w:val="ListParagraph"/>
              <w:numPr>
                <w:ilvl w:val="0"/>
                <w:numId w:val="3"/>
              </w:numPr>
            </w:pPr>
            <w:r>
              <w:t>Remap</w:t>
            </w:r>
          </w:p>
          <w:p w14:paraId="1C4A20C6" w14:textId="1541DF73" w:rsidR="008A0E6D" w:rsidRDefault="008A0E6D" w:rsidP="00066DF0">
            <w:pPr>
              <w:pStyle w:val="ListParagraph"/>
              <w:numPr>
                <w:ilvl w:val="0"/>
                <w:numId w:val="3"/>
              </w:numPr>
            </w:pPr>
            <w:r>
              <w:t>Active only on focus</w:t>
            </w:r>
          </w:p>
        </w:tc>
        <w:tc>
          <w:tcPr>
            <w:tcW w:w="846" w:type="pct"/>
            <w:shd w:val="clear" w:color="auto" w:fill="EAF1DD" w:themeFill="accent3" w:themeFillTint="33"/>
          </w:tcPr>
          <w:p w14:paraId="62D8192E" w14:textId="6C18F671" w:rsidR="008A0E6D" w:rsidRDefault="00B13CAB" w:rsidP="002D388B">
            <w:pPr>
              <w:rPr>
                <w:rFonts w:cs="Calibri"/>
              </w:rPr>
            </w:pPr>
            <w:r>
              <w:rPr>
                <w:rFonts w:cs="Calibri"/>
              </w:rPr>
              <w:t>Supports (N/A)</w:t>
            </w:r>
          </w:p>
        </w:tc>
        <w:tc>
          <w:tcPr>
            <w:tcW w:w="3084" w:type="pct"/>
            <w:shd w:val="clear" w:color="auto" w:fill="auto"/>
          </w:tcPr>
          <w:p w14:paraId="174ADDF8" w14:textId="77777777" w:rsidR="008A0E6D" w:rsidRPr="00E106CB" w:rsidRDefault="00357AC7" w:rsidP="002165C2">
            <w:pPr>
              <w:rPr>
                <w:rFonts w:cs="Calibri"/>
              </w:rPr>
            </w:pPr>
            <w:r>
              <w:rPr>
                <w:rFonts w:cs="Calibri"/>
              </w:rPr>
              <w:t>The site</w:t>
            </w:r>
            <w:r w:rsidR="00B13CAB">
              <w:rPr>
                <w:rFonts w:cs="Calibri"/>
              </w:rPr>
              <w:t xml:space="preserve"> does not use any character key shortcuts.</w:t>
            </w:r>
          </w:p>
        </w:tc>
      </w:tr>
      <w:tr w:rsidR="00B41155" w:rsidRPr="00E106CB" w14:paraId="5083C420" w14:textId="77777777" w:rsidTr="003F755F">
        <w:tc>
          <w:tcPr>
            <w:tcW w:w="1070" w:type="pct"/>
            <w:shd w:val="clear" w:color="auto" w:fill="auto"/>
          </w:tcPr>
          <w:p w14:paraId="5083C417" w14:textId="130BB1EF" w:rsidR="00B41155" w:rsidRPr="00E106CB" w:rsidRDefault="00000000" w:rsidP="00B41155">
            <w:pPr>
              <w:rPr>
                <w:rFonts w:cs="Calibri"/>
              </w:rPr>
            </w:pPr>
            <w:hyperlink r:id="rId26" w:anchor="focus-order" w:history="1">
              <w:r w:rsidR="00B41155" w:rsidRPr="009154D9">
                <w:rPr>
                  <w:rStyle w:val="Hyperlink"/>
                  <w:rFonts w:cs="Calibri"/>
                </w:rPr>
                <w:t>2.4.3: Focus Order</w:t>
              </w:r>
            </w:hyperlink>
            <w:r w:rsidR="00B41155" w:rsidRPr="00E106CB">
              <w:rPr>
                <w:rFonts w:cs="Calibri"/>
              </w:rPr>
              <w:t xml:space="preserve"> (A)</w:t>
            </w:r>
          </w:p>
          <w:p w14:paraId="5083C418" w14:textId="77777777" w:rsidR="00B41155" w:rsidRPr="00E106CB" w:rsidRDefault="00B41155" w:rsidP="00B41155">
            <w:pPr>
              <w:rPr>
                <w:rFonts w:cs="Calibri"/>
              </w:rPr>
            </w:pPr>
            <w:r w:rsidRPr="00E106CB">
              <w:rPr>
                <w:rFonts w:cs="Calibri"/>
              </w:rPr>
              <w:t>Users can tab through the elements of a page in a logical order</w:t>
            </w:r>
          </w:p>
        </w:tc>
        <w:tc>
          <w:tcPr>
            <w:tcW w:w="846" w:type="pct"/>
            <w:shd w:val="clear" w:color="auto" w:fill="FFFFCC"/>
          </w:tcPr>
          <w:p w14:paraId="5083C41A" w14:textId="6EF2FEE3" w:rsidR="00B41155" w:rsidRPr="00445499" w:rsidRDefault="003F755F" w:rsidP="00B41155">
            <w:pPr>
              <w:rPr>
                <w:rFonts w:cs="Calibri"/>
              </w:rPr>
            </w:pPr>
            <w:r>
              <w:rPr>
                <w:rFonts w:eastAsia="Times New Roman" w:cs="Calibri"/>
              </w:rPr>
              <w:t>Partially supports</w:t>
            </w:r>
          </w:p>
        </w:tc>
        <w:tc>
          <w:tcPr>
            <w:tcW w:w="3084" w:type="pct"/>
            <w:shd w:val="clear" w:color="auto" w:fill="auto"/>
          </w:tcPr>
          <w:p w14:paraId="08034EAA" w14:textId="17B06E88" w:rsidR="00B41155" w:rsidRDefault="00B41155" w:rsidP="00B02996">
            <w:pPr>
              <w:rPr>
                <w:rFonts w:cs="Calibri"/>
              </w:rPr>
            </w:pPr>
            <w:r>
              <w:rPr>
                <w:rFonts w:cs="Calibri"/>
              </w:rPr>
              <w:t>Tab order is</w:t>
            </w:r>
            <w:r w:rsidR="006C03DA">
              <w:rPr>
                <w:rFonts w:cs="Calibri"/>
              </w:rPr>
              <w:t xml:space="preserve"> largely</w:t>
            </w:r>
            <w:r>
              <w:rPr>
                <w:rFonts w:cs="Calibri"/>
              </w:rPr>
              <w:t xml:space="preserve"> </w:t>
            </w:r>
            <w:r w:rsidR="00B02996">
              <w:rPr>
                <w:rFonts w:cs="Calibri"/>
              </w:rPr>
              <w:t>logical across</w:t>
            </w:r>
            <w:r>
              <w:rPr>
                <w:rFonts w:cs="Calibri"/>
              </w:rPr>
              <w:t xml:space="preserve"> the sit</w:t>
            </w:r>
            <w:r w:rsidR="00B02996">
              <w:rPr>
                <w:rFonts w:cs="Calibri"/>
              </w:rPr>
              <w:t>e</w:t>
            </w:r>
            <w:r w:rsidR="00A5549C">
              <w:rPr>
                <w:rFonts w:cs="Calibri"/>
              </w:rPr>
              <w:t xml:space="preserve"> and preserves</w:t>
            </w:r>
            <w:r w:rsidR="00F8731E">
              <w:rPr>
                <w:rFonts w:cs="Calibri"/>
              </w:rPr>
              <w:t xml:space="preserve"> the meaning and operability of content in most instances</w:t>
            </w:r>
            <w:r w:rsidR="0044126A">
              <w:rPr>
                <w:rFonts w:cs="Calibri"/>
              </w:rPr>
              <w:t xml:space="preserve"> – at least where keyboard operability is present (see SC 2.1.1 for use of keyboard exceptions).</w:t>
            </w:r>
            <w:r w:rsidR="004677DD">
              <w:rPr>
                <w:rFonts w:cs="Calibri"/>
              </w:rPr>
              <w:t xml:space="preserve"> Exceptions concern </w:t>
            </w:r>
            <w:r w:rsidR="00367563">
              <w:rPr>
                <w:rFonts w:cs="Calibri"/>
              </w:rPr>
              <w:t xml:space="preserve">focus management within </w:t>
            </w:r>
            <w:r w:rsidR="00D826BC">
              <w:rPr>
                <w:rFonts w:cs="Calibri"/>
              </w:rPr>
              <w:t>a few</w:t>
            </w:r>
            <w:r w:rsidR="004677DD">
              <w:rPr>
                <w:rFonts w:cs="Calibri"/>
              </w:rPr>
              <w:t xml:space="preserve"> </w:t>
            </w:r>
            <w:r w:rsidR="00367563">
              <w:rPr>
                <w:rFonts w:cs="Calibri"/>
              </w:rPr>
              <w:t>dialog/modal containers</w:t>
            </w:r>
            <w:r w:rsidR="00193D8A">
              <w:rPr>
                <w:rFonts w:cs="Calibri"/>
              </w:rPr>
              <w:t xml:space="preserve"> (most other dialogs feature logical focus management)</w:t>
            </w:r>
            <w:r w:rsidR="00367563">
              <w:rPr>
                <w:rFonts w:cs="Calibri"/>
              </w:rPr>
              <w:t>.</w:t>
            </w:r>
          </w:p>
          <w:p w14:paraId="0D9CFFD2" w14:textId="77777777" w:rsidR="00625836" w:rsidRDefault="00625836" w:rsidP="00B02996">
            <w:pPr>
              <w:rPr>
                <w:rFonts w:cs="Calibri"/>
              </w:rPr>
            </w:pPr>
          </w:p>
          <w:p w14:paraId="74AD779C" w14:textId="4F196F3F" w:rsidR="00625836" w:rsidRDefault="00625836" w:rsidP="00B02996">
            <w:pPr>
              <w:rPr>
                <w:rFonts w:cs="Calibri"/>
              </w:rPr>
            </w:pPr>
            <w:r>
              <w:rPr>
                <w:rFonts w:cs="Calibri"/>
              </w:rPr>
              <w:t xml:space="preserve">Note: </w:t>
            </w:r>
            <w:r w:rsidR="00F74D67">
              <w:rPr>
                <w:rFonts w:cs="Calibri"/>
              </w:rPr>
              <w:t xml:space="preserve">There exist a few </w:t>
            </w:r>
            <w:r w:rsidR="008305EE">
              <w:rPr>
                <w:rFonts w:cs="Calibri"/>
              </w:rPr>
              <w:t>points</w:t>
            </w:r>
            <w:r w:rsidR="00F74D67">
              <w:rPr>
                <w:rFonts w:cs="Calibri"/>
              </w:rPr>
              <w:t xml:space="preserve"> where focus management is not utilized for </w:t>
            </w:r>
            <w:r w:rsidR="00F440FD">
              <w:rPr>
                <w:rFonts w:cs="Calibri"/>
              </w:rPr>
              <w:t>greater</w:t>
            </w:r>
            <w:r w:rsidR="00F74D67">
              <w:rPr>
                <w:rFonts w:cs="Calibri"/>
              </w:rPr>
              <w:t xml:space="preserve"> convenien</w:t>
            </w:r>
            <w:r w:rsidR="00F440FD">
              <w:rPr>
                <w:rFonts w:cs="Calibri"/>
              </w:rPr>
              <w:t>ce</w:t>
            </w:r>
            <w:r w:rsidR="00564AB5">
              <w:rPr>
                <w:rFonts w:cs="Calibri"/>
              </w:rPr>
              <w:t xml:space="preserve"> to AT users</w:t>
            </w:r>
            <w:r w:rsidR="00F440FD">
              <w:rPr>
                <w:rFonts w:cs="Calibri"/>
              </w:rPr>
              <w:t>, for example in indicating</w:t>
            </w:r>
            <w:r w:rsidR="00F74D67">
              <w:rPr>
                <w:rFonts w:cs="Calibri"/>
              </w:rPr>
              <w:t xml:space="preserve"> error messag</w:t>
            </w:r>
            <w:r w:rsidR="00F440FD">
              <w:rPr>
                <w:rFonts w:cs="Calibri"/>
              </w:rPr>
              <w:t>es</w:t>
            </w:r>
            <w:r w:rsidR="00B501CB">
              <w:rPr>
                <w:rFonts w:cs="Calibri"/>
              </w:rPr>
              <w:t xml:space="preserve"> upon form submission (focus </w:t>
            </w:r>
            <w:r w:rsidR="007D616F">
              <w:rPr>
                <w:rFonts w:cs="Calibri"/>
              </w:rPr>
              <w:t xml:space="preserve">may </w:t>
            </w:r>
            <w:r w:rsidR="0044126A">
              <w:rPr>
                <w:rFonts w:cs="Calibri"/>
              </w:rPr>
              <w:t xml:space="preserve">be </w:t>
            </w:r>
            <w:r w:rsidR="0062552B">
              <w:rPr>
                <w:rFonts w:cs="Calibri"/>
              </w:rPr>
              <w:t>shift</w:t>
            </w:r>
            <w:r w:rsidR="0044126A">
              <w:rPr>
                <w:rFonts w:cs="Calibri"/>
              </w:rPr>
              <w:t>ed to the first erroneous field, rather than the error summary</w:t>
            </w:r>
            <w:r w:rsidR="00B501CB">
              <w:rPr>
                <w:rFonts w:cs="Calibri"/>
              </w:rPr>
              <w:t xml:space="preserve"> message</w:t>
            </w:r>
            <w:r w:rsidR="0044126A">
              <w:rPr>
                <w:rFonts w:cs="Calibri"/>
              </w:rPr>
              <w:t>).</w:t>
            </w:r>
          </w:p>
          <w:p w14:paraId="285E28C6" w14:textId="77777777" w:rsidR="006E347E" w:rsidRDefault="006E347E" w:rsidP="00B02996">
            <w:pPr>
              <w:rPr>
                <w:rFonts w:cs="Calibri"/>
              </w:rPr>
            </w:pPr>
          </w:p>
          <w:p w14:paraId="14F79B89" w14:textId="77777777" w:rsidR="006E347E" w:rsidRPr="008E1220" w:rsidRDefault="006E347E" w:rsidP="006E347E">
            <w:pPr>
              <w:rPr>
                <w:rFonts w:cs="Calibri"/>
              </w:rPr>
            </w:pPr>
            <w:r>
              <w:rPr>
                <w:rFonts w:cs="Calibri"/>
                <w:b/>
              </w:rPr>
              <w:t>Exceptions:</w:t>
            </w:r>
          </w:p>
          <w:p w14:paraId="1AFF12E8" w14:textId="3BCB6E84" w:rsidR="00673B80" w:rsidRDefault="00673B80" w:rsidP="00066DF0">
            <w:pPr>
              <w:pStyle w:val="ListParagraph"/>
              <w:numPr>
                <w:ilvl w:val="0"/>
                <w:numId w:val="24"/>
              </w:numPr>
            </w:pPr>
            <w:r>
              <w:t>All pages: "</w:t>
            </w:r>
            <w:proofErr w:type="spellStart"/>
            <w:r>
              <w:t>ClinicalPath</w:t>
            </w:r>
            <w:proofErr w:type="spellEnd"/>
            <w:r>
              <w:t xml:space="preserve"> Tutorials" dialog – Container lacks proper focus management: focus is not trapped inside the container while it is </w:t>
            </w:r>
            <w:proofErr w:type="gramStart"/>
            <w:r>
              <w:t>activated</w:t>
            </w:r>
            <w:proofErr w:type="gramEnd"/>
          </w:p>
          <w:p w14:paraId="4E3234A1" w14:textId="25ADE38B" w:rsidR="006E347E" w:rsidRPr="006E347E" w:rsidRDefault="006E347E" w:rsidP="00066DF0">
            <w:pPr>
              <w:pStyle w:val="ListParagraph"/>
              <w:numPr>
                <w:ilvl w:val="0"/>
                <w:numId w:val="24"/>
              </w:numPr>
            </w:pPr>
            <w:r w:rsidRPr="006E347E">
              <w:t xml:space="preserve">Trial Management: "Disease(s)" modal – Container lacks proper focus management – focus is not trapped inside the container while it is </w:t>
            </w:r>
            <w:proofErr w:type="gramStart"/>
            <w:r w:rsidRPr="006E347E">
              <w:t>activated</w:t>
            </w:r>
            <w:proofErr w:type="gramEnd"/>
          </w:p>
          <w:p w14:paraId="5083C41F" w14:textId="7719ECB6" w:rsidR="006E347E" w:rsidRPr="006E347E" w:rsidRDefault="006E347E" w:rsidP="00066DF0">
            <w:pPr>
              <w:pStyle w:val="ListParagraph"/>
              <w:numPr>
                <w:ilvl w:val="0"/>
                <w:numId w:val="24"/>
              </w:numPr>
            </w:pPr>
            <w:r w:rsidRPr="006E347E">
              <w:t>Regimen Explorer: "TP Details", "Citations" modals – Containers lack proper focus management – focus is not trapped inside the container while it is activated</w:t>
            </w:r>
          </w:p>
        </w:tc>
      </w:tr>
      <w:tr w:rsidR="00B41155" w:rsidRPr="00E106CB" w14:paraId="5083C431" w14:textId="77777777" w:rsidTr="00175528">
        <w:tc>
          <w:tcPr>
            <w:tcW w:w="1070" w:type="pct"/>
            <w:shd w:val="clear" w:color="auto" w:fill="auto"/>
          </w:tcPr>
          <w:p w14:paraId="5083C421" w14:textId="51740459" w:rsidR="00B41155" w:rsidRPr="00E106CB" w:rsidRDefault="00000000" w:rsidP="00B41155">
            <w:pPr>
              <w:rPr>
                <w:rFonts w:cs="Calibri"/>
              </w:rPr>
            </w:pPr>
            <w:hyperlink r:id="rId27" w:anchor="focus-visible" w:history="1">
              <w:r w:rsidR="00B41155" w:rsidRPr="009154D9">
                <w:rPr>
                  <w:rStyle w:val="Hyperlink"/>
                  <w:rFonts w:cs="Calibri"/>
                </w:rPr>
                <w:t>2.4.7: Focus Visible</w:t>
              </w:r>
            </w:hyperlink>
            <w:r w:rsidR="00B41155" w:rsidRPr="00E106CB">
              <w:rPr>
                <w:rFonts w:cs="Calibri"/>
              </w:rPr>
              <w:t xml:space="preserve"> (AA)</w:t>
            </w:r>
          </w:p>
          <w:p w14:paraId="5083C422" w14:textId="77777777" w:rsidR="00B41155" w:rsidRPr="00E106CB" w:rsidRDefault="00B41155" w:rsidP="00B41155">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27A269D5" w:rsidR="00B41155" w:rsidRPr="00445499" w:rsidRDefault="00B41155" w:rsidP="00B41155">
            <w:pPr>
              <w:rPr>
                <w:rFonts w:cs="Calibri"/>
              </w:rPr>
            </w:pPr>
            <w:r>
              <w:rPr>
                <w:rFonts w:eastAsia="Times New Roman" w:cs="Calibri"/>
              </w:rPr>
              <w:t>Partially supports</w:t>
            </w:r>
          </w:p>
        </w:tc>
        <w:tc>
          <w:tcPr>
            <w:tcW w:w="3084" w:type="pct"/>
            <w:shd w:val="clear" w:color="auto" w:fill="auto"/>
          </w:tcPr>
          <w:p w14:paraId="0108DCD1" w14:textId="2C5AD286" w:rsidR="00B41155" w:rsidRDefault="00B41155" w:rsidP="00B41155">
            <w:pPr>
              <w:rPr>
                <w:rFonts w:cs="Calibri"/>
              </w:rPr>
            </w:pPr>
            <w:r>
              <w:rPr>
                <w:rFonts w:cs="Calibri"/>
              </w:rPr>
              <w:t>M</w:t>
            </w:r>
            <w:r w:rsidR="008D142B">
              <w:rPr>
                <w:rFonts w:cs="Calibri"/>
              </w:rPr>
              <w:t>ost</w:t>
            </w:r>
            <w:r>
              <w:rPr>
                <w:rFonts w:cs="Calibri"/>
              </w:rPr>
              <w:t xml:space="preserve"> elements</w:t>
            </w:r>
            <w:r w:rsidR="00807492">
              <w:rPr>
                <w:rFonts w:cs="Calibri"/>
              </w:rPr>
              <w:t xml:space="preserve"> across the site</w:t>
            </w:r>
            <w:r>
              <w:rPr>
                <w:rFonts w:cs="Calibri"/>
              </w:rPr>
              <w:t xml:space="preserve"> </w:t>
            </w:r>
            <w:r w:rsidR="00807492">
              <w:rPr>
                <w:rFonts w:cs="Calibri"/>
              </w:rPr>
              <w:t>have a</w:t>
            </w:r>
            <w:r>
              <w:rPr>
                <w:rFonts w:cs="Calibri"/>
              </w:rPr>
              <w:t xml:space="preserve"> </w:t>
            </w:r>
            <w:r w:rsidR="00B86C32">
              <w:rPr>
                <w:rFonts w:cs="Calibri"/>
              </w:rPr>
              <w:t xml:space="preserve">decent </w:t>
            </w:r>
            <w:r>
              <w:rPr>
                <w:rFonts w:cs="Calibri"/>
              </w:rPr>
              <w:t xml:space="preserve">visible </w:t>
            </w:r>
            <w:r w:rsidR="00807492">
              <w:rPr>
                <w:rFonts w:cs="Calibri"/>
              </w:rPr>
              <w:t>indication of focus</w:t>
            </w:r>
            <w:r w:rsidR="00EA3596">
              <w:rPr>
                <w:rFonts w:cs="Calibri"/>
              </w:rPr>
              <w:t xml:space="preserve"> – t</w:t>
            </w:r>
            <w:r w:rsidR="00F845AB">
              <w:rPr>
                <w:rFonts w:cs="Calibri"/>
              </w:rPr>
              <w:t xml:space="preserve">he focus indicator </w:t>
            </w:r>
            <w:r w:rsidR="00EA3596">
              <w:rPr>
                <w:rFonts w:cs="Calibri"/>
              </w:rPr>
              <w:t>is</w:t>
            </w:r>
            <w:r w:rsidR="00F845AB">
              <w:rPr>
                <w:rFonts w:cs="Calibri"/>
              </w:rPr>
              <w:t xml:space="preserve"> typically a prominent</w:t>
            </w:r>
            <w:r w:rsidR="00BA7B7F">
              <w:rPr>
                <w:rFonts w:cs="Calibri"/>
              </w:rPr>
              <w:t xml:space="preserve"> solid</w:t>
            </w:r>
            <w:r w:rsidR="00F845AB">
              <w:rPr>
                <w:rFonts w:cs="Calibri"/>
              </w:rPr>
              <w:t xml:space="preserve"> orange outline</w:t>
            </w:r>
            <w:r w:rsidR="00B86C32">
              <w:rPr>
                <w:rFonts w:cs="Calibri"/>
              </w:rPr>
              <w:t>, or occasionally a fill color</w:t>
            </w:r>
            <w:r w:rsidR="00F845AB">
              <w:rPr>
                <w:rFonts w:cs="Calibri"/>
              </w:rPr>
              <w:t>.</w:t>
            </w:r>
          </w:p>
          <w:p w14:paraId="4C0BDE5F" w14:textId="77777777" w:rsidR="00B41155" w:rsidRDefault="00B41155" w:rsidP="00B41155">
            <w:pPr>
              <w:rPr>
                <w:rFonts w:cs="Calibri"/>
              </w:rPr>
            </w:pPr>
          </w:p>
          <w:p w14:paraId="3AE4599D" w14:textId="0F0CC03A" w:rsidR="008E1220" w:rsidRPr="008E1220" w:rsidRDefault="00B41155" w:rsidP="008E1220">
            <w:pPr>
              <w:rPr>
                <w:rFonts w:cs="Calibri"/>
              </w:rPr>
            </w:pPr>
            <w:r>
              <w:rPr>
                <w:rFonts w:cs="Calibri"/>
                <w:b/>
              </w:rPr>
              <w:t>Exceptions:</w:t>
            </w:r>
          </w:p>
          <w:p w14:paraId="5083C430" w14:textId="50EDB07D" w:rsidR="00B41155" w:rsidRPr="00807492" w:rsidRDefault="00DE322F" w:rsidP="00066DF0">
            <w:pPr>
              <w:pStyle w:val="ListParagraph"/>
              <w:numPr>
                <w:ilvl w:val="0"/>
                <w:numId w:val="12"/>
              </w:numPr>
            </w:pPr>
            <w:r w:rsidRPr="00DE322F">
              <w:t>Trial Management: Buttons in "Status" column – Buttons lack any visual indication of focus</w:t>
            </w:r>
          </w:p>
        </w:tc>
      </w:tr>
      <w:tr w:rsidR="00B41155" w:rsidRPr="00E106CB" w14:paraId="5083C436" w14:textId="77777777" w:rsidTr="000F2D17">
        <w:tc>
          <w:tcPr>
            <w:tcW w:w="1070" w:type="pct"/>
            <w:shd w:val="clear" w:color="auto" w:fill="auto"/>
          </w:tcPr>
          <w:p w14:paraId="5083C432" w14:textId="4A1B4D78" w:rsidR="00B41155" w:rsidRPr="00E106CB" w:rsidRDefault="00000000" w:rsidP="00B41155">
            <w:pPr>
              <w:rPr>
                <w:rFonts w:cs="Calibri"/>
              </w:rPr>
            </w:pPr>
            <w:hyperlink r:id="rId28" w:anchor="on-focus" w:history="1">
              <w:r w:rsidR="00B41155" w:rsidRPr="009154D9">
                <w:rPr>
                  <w:rStyle w:val="Hyperlink"/>
                  <w:rFonts w:cs="Calibri"/>
                </w:rPr>
                <w:t>3.2.1: On Focus</w:t>
              </w:r>
            </w:hyperlink>
            <w:r w:rsidR="00B41155" w:rsidRPr="00E106CB">
              <w:rPr>
                <w:rFonts w:cs="Calibri"/>
              </w:rPr>
              <w:t xml:space="preserve"> (A)</w:t>
            </w:r>
          </w:p>
          <w:p w14:paraId="5083C433" w14:textId="77777777" w:rsidR="00B41155" w:rsidRPr="00E106CB" w:rsidRDefault="00B41155" w:rsidP="00B41155">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1CBC614A" w:rsidR="00B41155" w:rsidRPr="00445499" w:rsidRDefault="00B41155" w:rsidP="00B41155">
            <w:pPr>
              <w:rPr>
                <w:rFonts w:cs="Calibri"/>
              </w:rPr>
            </w:pPr>
            <w:r>
              <w:rPr>
                <w:rFonts w:cs="Calibri"/>
              </w:rPr>
              <w:t>Supports</w:t>
            </w:r>
          </w:p>
        </w:tc>
        <w:tc>
          <w:tcPr>
            <w:tcW w:w="3084" w:type="pct"/>
            <w:shd w:val="clear" w:color="auto" w:fill="auto"/>
          </w:tcPr>
          <w:p w14:paraId="5083C435" w14:textId="163BBBAA" w:rsidR="00B41155" w:rsidRPr="0063245D" w:rsidRDefault="00B41155" w:rsidP="00B41155">
            <w:pPr>
              <w:rPr>
                <w:rFonts w:cs="Calibri"/>
              </w:rPr>
            </w:pPr>
            <w:r>
              <w:rPr>
                <w:rFonts w:cs="Calibri"/>
              </w:rPr>
              <w:t>F</w:t>
            </w:r>
            <w:r w:rsidRPr="00E106CB">
              <w:rPr>
                <w:rFonts w:cs="Calibri"/>
              </w:rPr>
              <w:t xml:space="preserve">ocusable elements </w:t>
            </w:r>
            <w:r>
              <w:rPr>
                <w:rFonts w:cs="Calibri"/>
              </w:rPr>
              <w:t>do not cause unexpected actions</w:t>
            </w:r>
            <w:r w:rsidR="00A920EB">
              <w:rPr>
                <w:rFonts w:cs="Calibri"/>
              </w:rPr>
              <w:t>/changes of context</w:t>
            </w:r>
            <w:r>
              <w:rPr>
                <w:rFonts w:cs="Calibri"/>
              </w:rPr>
              <w:t xml:space="preserve"> when receiving focus.</w:t>
            </w:r>
          </w:p>
        </w:tc>
      </w:tr>
    </w:tbl>
    <w:p w14:paraId="66440B36" w14:textId="2D0B5910" w:rsidR="005B56D7" w:rsidRDefault="005B56D7" w:rsidP="006C3A23">
      <w:pPr>
        <w:pStyle w:val="Heading3"/>
      </w:pPr>
      <w:bookmarkStart w:id="2" w:name="_Headers_and_Structure"/>
      <w:bookmarkEnd w:id="2"/>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0254F5" w:rsidRPr="00E106CB" w14:paraId="5083C460" w14:textId="77777777" w:rsidTr="000F2D17">
        <w:tc>
          <w:tcPr>
            <w:tcW w:w="1070" w:type="pct"/>
            <w:shd w:val="clear" w:color="auto" w:fill="auto"/>
          </w:tcPr>
          <w:p w14:paraId="5083C43E" w14:textId="2C7D9622" w:rsidR="000254F5" w:rsidRPr="00E106CB" w:rsidRDefault="00000000" w:rsidP="000254F5">
            <w:pPr>
              <w:rPr>
                <w:rFonts w:cs="Calibri"/>
              </w:rPr>
            </w:pPr>
            <w:hyperlink r:id="rId29" w:anchor="info-and-relationships" w:history="1">
              <w:r w:rsidR="000254F5" w:rsidRPr="009154D9">
                <w:rPr>
                  <w:rStyle w:val="Hyperlink"/>
                  <w:rFonts w:cs="Calibri"/>
                </w:rPr>
                <w:t>1.3.1: Information and Relationships</w:t>
              </w:r>
            </w:hyperlink>
            <w:r w:rsidR="000254F5" w:rsidRPr="00E106CB">
              <w:rPr>
                <w:rFonts w:cs="Calibri"/>
              </w:rPr>
              <w:t xml:space="preserve"> (A)</w:t>
            </w:r>
          </w:p>
          <w:p w14:paraId="5083C43F" w14:textId="77777777" w:rsidR="000254F5" w:rsidRPr="00E106CB" w:rsidRDefault="000254F5" w:rsidP="000254F5">
            <w:pPr>
              <w:rPr>
                <w:rFonts w:cs="Calibri"/>
              </w:rPr>
            </w:pPr>
            <w:r w:rsidRPr="00E106CB">
              <w:rPr>
                <w:rFonts w:cs="Calibri"/>
              </w:rPr>
              <w:t>Info, structure, and relationships can be programmatically determined</w:t>
            </w:r>
          </w:p>
        </w:tc>
        <w:tc>
          <w:tcPr>
            <w:tcW w:w="846" w:type="pct"/>
            <w:shd w:val="clear" w:color="auto" w:fill="FFFFCC"/>
          </w:tcPr>
          <w:p w14:paraId="5083C441" w14:textId="0F2E2EC9" w:rsidR="000254F5" w:rsidRPr="00445499" w:rsidRDefault="000254F5" w:rsidP="000254F5">
            <w:pPr>
              <w:rPr>
                <w:rFonts w:cs="Calibri"/>
              </w:rPr>
            </w:pPr>
            <w:r>
              <w:rPr>
                <w:rFonts w:eastAsia="Times New Roman" w:cs="Calibri"/>
              </w:rPr>
              <w:t>Partially supports</w:t>
            </w:r>
          </w:p>
        </w:tc>
        <w:tc>
          <w:tcPr>
            <w:tcW w:w="3084" w:type="pct"/>
            <w:shd w:val="clear" w:color="auto" w:fill="auto"/>
          </w:tcPr>
          <w:p w14:paraId="5AA6CA6E" w14:textId="427E6237" w:rsidR="00A47534" w:rsidRDefault="006843F9" w:rsidP="000254F5">
            <w:pPr>
              <w:rPr>
                <w:rFonts w:cs="Calibri"/>
              </w:rPr>
            </w:pPr>
            <w:r>
              <w:rPr>
                <w:rFonts w:cs="Calibri"/>
              </w:rPr>
              <w:t>H</w:t>
            </w:r>
            <w:r w:rsidR="000254F5">
              <w:rPr>
                <w:rFonts w:cs="Calibri"/>
              </w:rPr>
              <w:t>eading</w:t>
            </w:r>
            <w:r>
              <w:rPr>
                <w:rFonts w:cs="Calibri"/>
              </w:rPr>
              <w:t>s</w:t>
            </w:r>
            <w:r w:rsidR="000254F5">
              <w:rPr>
                <w:rFonts w:cs="Calibri"/>
              </w:rPr>
              <w:t xml:space="preserve"> </w:t>
            </w:r>
            <w:r>
              <w:rPr>
                <w:rFonts w:cs="Calibri"/>
              </w:rPr>
              <w:t xml:space="preserve">are programmatically determinable in </w:t>
            </w:r>
            <w:r w:rsidR="0082214B">
              <w:rPr>
                <w:rFonts w:cs="Calibri"/>
              </w:rPr>
              <w:t>some</w:t>
            </w:r>
            <w:r>
              <w:rPr>
                <w:rFonts w:cs="Calibri"/>
              </w:rPr>
              <w:t xml:space="preserve"> areas </w:t>
            </w:r>
            <w:r w:rsidR="000254F5">
              <w:rPr>
                <w:rFonts w:cs="Calibri"/>
              </w:rPr>
              <w:t>t</w:t>
            </w:r>
            <w:r w:rsidR="002F5787">
              <w:rPr>
                <w:rFonts w:cs="Calibri"/>
              </w:rPr>
              <w:t xml:space="preserve">o </w:t>
            </w:r>
            <w:proofErr w:type="gramStart"/>
            <w:r w:rsidR="002F5787">
              <w:rPr>
                <w:rFonts w:cs="Calibri"/>
              </w:rPr>
              <w:t>help</w:t>
            </w:r>
            <w:proofErr w:type="gramEnd"/>
          </w:p>
          <w:p w14:paraId="592EE405" w14:textId="423EF55F" w:rsidR="000254F5" w:rsidRDefault="000254F5" w:rsidP="000254F5">
            <w:pPr>
              <w:rPr>
                <w:rFonts w:cs="Calibri"/>
              </w:rPr>
            </w:pPr>
            <w:r>
              <w:rPr>
                <w:rFonts w:cs="Calibri"/>
              </w:rPr>
              <w:t>distinguish content</w:t>
            </w:r>
            <w:r w:rsidR="00183849">
              <w:rPr>
                <w:rFonts w:cs="Calibri"/>
              </w:rPr>
              <w:t>, although heading structure is somewhat sparse</w:t>
            </w:r>
            <w:r w:rsidR="0082214B">
              <w:rPr>
                <w:rFonts w:cs="Calibri"/>
              </w:rPr>
              <w:t>.</w:t>
            </w:r>
            <w:r w:rsidR="00183849">
              <w:rPr>
                <w:rFonts w:cs="Calibri"/>
              </w:rPr>
              <w:t xml:space="preserve"> </w:t>
            </w:r>
            <w:r w:rsidR="006843F9">
              <w:rPr>
                <w:rFonts w:cs="Calibri"/>
              </w:rPr>
              <w:t>P</w:t>
            </w:r>
            <w:r w:rsidR="006843F9" w:rsidRPr="006843F9">
              <w:rPr>
                <w:rFonts w:cs="Calibri"/>
              </w:rPr>
              <w:t xml:space="preserve">rogrammatically determinable </w:t>
            </w:r>
            <w:r w:rsidR="006843F9">
              <w:rPr>
                <w:rFonts w:cs="Calibri"/>
              </w:rPr>
              <w:t>l</w:t>
            </w:r>
            <w:r>
              <w:rPr>
                <w:rFonts w:cs="Calibri"/>
              </w:rPr>
              <w:t xml:space="preserve">ists are typically used to group related </w:t>
            </w:r>
            <w:r w:rsidR="006843F9">
              <w:rPr>
                <w:rFonts w:cs="Calibri"/>
              </w:rPr>
              <w:t>items</w:t>
            </w:r>
            <w:r w:rsidR="00124BDA">
              <w:rPr>
                <w:rFonts w:cs="Calibri"/>
              </w:rPr>
              <w:t xml:space="preserve"> – f</w:t>
            </w:r>
            <w:r w:rsidR="008243F6">
              <w:rPr>
                <w:rFonts w:cs="Calibri"/>
              </w:rPr>
              <w:t>or example, global navigation li</w:t>
            </w:r>
            <w:r w:rsidR="00124BDA">
              <w:rPr>
                <w:rFonts w:cs="Calibri"/>
              </w:rPr>
              <w:t>nks are organized within a list structure.</w:t>
            </w:r>
            <w:r w:rsidR="006843F9">
              <w:rPr>
                <w:rFonts w:cs="Calibri"/>
              </w:rPr>
              <w:t xml:space="preserve"> Table markup is utilized appropriately in </w:t>
            </w:r>
            <w:r w:rsidR="00AF5A35">
              <w:rPr>
                <w:rFonts w:cs="Calibri"/>
              </w:rPr>
              <w:t>some</w:t>
            </w:r>
            <w:r w:rsidR="006843F9">
              <w:rPr>
                <w:rFonts w:cs="Calibri"/>
              </w:rPr>
              <w:t xml:space="preserve"> instances</w:t>
            </w:r>
            <w:r w:rsidR="00E863A0">
              <w:rPr>
                <w:rFonts w:cs="Calibri"/>
              </w:rPr>
              <w:t xml:space="preserve"> (with header cells defined)</w:t>
            </w:r>
            <w:r w:rsidR="003E2899">
              <w:rPr>
                <w:rFonts w:cs="Calibri"/>
              </w:rPr>
              <w:t xml:space="preserve">, for example on Clinician Queues </w:t>
            </w:r>
            <w:r w:rsidR="00E863A0">
              <w:rPr>
                <w:rFonts w:cs="Calibri"/>
              </w:rPr>
              <w:t>and Patient Search results</w:t>
            </w:r>
            <w:r w:rsidR="00B143A5">
              <w:rPr>
                <w:rFonts w:cs="Calibri"/>
              </w:rPr>
              <w:t xml:space="preserve">. However, </w:t>
            </w:r>
            <w:r w:rsidR="00AF5A35">
              <w:rPr>
                <w:rFonts w:cs="Calibri"/>
              </w:rPr>
              <w:t xml:space="preserve">several complex data tables </w:t>
            </w:r>
            <w:r w:rsidR="00B97BCA">
              <w:rPr>
                <w:rFonts w:cs="Calibri"/>
              </w:rPr>
              <w:t>do not feature sufficiently comprehensive structural markup.</w:t>
            </w:r>
          </w:p>
          <w:p w14:paraId="0DD5FFE0" w14:textId="77777777" w:rsidR="00674488" w:rsidRDefault="00674488" w:rsidP="000254F5">
            <w:pPr>
              <w:rPr>
                <w:rFonts w:cs="Calibri"/>
              </w:rPr>
            </w:pPr>
          </w:p>
          <w:p w14:paraId="7AE1B447" w14:textId="5F57B784" w:rsidR="00373B7D" w:rsidRDefault="00674488" w:rsidP="000254F5">
            <w:pPr>
              <w:rPr>
                <w:rFonts w:cs="Calibri"/>
              </w:rPr>
            </w:pPr>
            <w:r>
              <w:rPr>
                <w:rFonts w:cs="Calibri"/>
              </w:rPr>
              <w:t xml:space="preserve">Note: </w:t>
            </w:r>
            <w:r w:rsidR="006C71E0">
              <w:rPr>
                <w:rFonts w:cs="Calibri"/>
              </w:rPr>
              <w:t>PDF</w:t>
            </w:r>
            <w:r w:rsidR="00373B7D">
              <w:rPr>
                <w:rFonts w:cs="Calibri"/>
              </w:rPr>
              <w:t xml:space="preserve"> file</w:t>
            </w:r>
            <w:r w:rsidR="006C71E0">
              <w:rPr>
                <w:rFonts w:cs="Calibri"/>
              </w:rPr>
              <w:t>s available for download on various pages</w:t>
            </w:r>
            <w:r w:rsidR="00BA13D5">
              <w:rPr>
                <w:rFonts w:cs="Calibri"/>
              </w:rPr>
              <w:t xml:space="preserve"> – most significantly Pathway Viewer &amp; Pathway Flowchart</w:t>
            </w:r>
            <w:r w:rsidR="00C43128">
              <w:rPr>
                <w:rFonts w:cs="Calibri"/>
              </w:rPr>
              <w:t xml:space="preserve"> documents, as well as</w:t>
            </w:r>
            <w:r w:rsidR="008B6C83">
              <w:rPr>
                <w:rFonts w:cs="Calibri"/>
              </w:rPr>
              <w:t xml:space="preserve"> various</w:t>
            </w:r>
            <w:r w:rsidR="00C43128">
              <w:rPr>
                <w:rFonts w:cs="Calibri"/>
              </w:rPr>
              <w:t xml:space="preserve"> training and reference materials</w:t>
            </w:r>
            <w:r w:rsidR="00BA13D5">
              <w:rPr>
                <w:rFonts w:cs="Calibri"/>
              </w:rPr>
              <w:t xml:space="preserve"> –</w:t>
            </w:r>
            <w:r w:rsidR="00373B7D">
              <w:rPr>
                <w:rFonts w:cs="Calibri"/>
              </w:rPr>
              <w:t xml:space="preserve"> may lack document structure tags</w:t>
            </w:r>
            <w:r w:rsidR="00FD6798">
              <w:rPr>
                <w:rFonts w:cs="Calibri"/>
              </w:rPr>
              <w:t xml:space="preserve"> which may render them less usable with AT.</w:t>
            </w:r>
          </w:p>
          <w:p w14:paraId="024F78D6" w14:textId="77777777" w:rsidR="0047004A" w:rsidRDefault="0047004A" w:rsidP="000254F5">
            <w:pPr>
              <w:rPr>
                <w:rFonts w:cs="Calibri"/>
              </w:rPr>
            </w:pPr>
          </w:p>
          <w:p w14:paraId="7DDFB4EE" w14:textId="77777777" w:rsidR="000254F5" w:rsidRPr="00C44982" w:rsidRDefault="000254F5" w:rsidP="000254F5">
            <w:pPr>
              <w:rPr>
                <w:rFonts w:cs="Calibri"/>
                <w:b/>
              </w:rPr>
            </w:pPr>
            <w:r w:rsidRPr="00C44982">
              <w:rPr>
                <w:rFonts w:cs="Calibri"/>
                <w:b/>
              </w:rPr>
              <w:t>Exceptions:</w:t>
            </w:r>
          </w:p>
          <w:p w14:paraId="37321C01" w14:textId="77777777" w:rsidR="00923B85" w:rsidRDefault="00923B85" w:rsidP="00923B85">
            <w:pPr>
              <w:pStyle w:val="ListParagraph"/>
              <w:numPr>
                <w:ilvl w:val="0"/>
                <w:numId w:val="13"/>
              </w:numPr>
            </w:pPr>
            <w:r>
              <w:t>All pages: Page structure – Page regions such as header, footer, global navigation, and main content area lack the appropriate landmarks (containers are generic &lt;div&gt;s rather than the respective HTML native elements)</w:t>
            </w:r>
          </w:p>
          <w:p w14:paraId="18691534" w14:textId="77777777" w:rsidR="00923B85" w:rsidRDefault="00923B85" w:rsidP="00923B85">
            <w:pPr>
              <w:pStyle w:val="ListParagraph"/>
              <w:numPr>
                <w:ilvl w:val="0"/>
                <w:numId w:val="13"/>
              </w:numPr>
            </w:pPr>
            <w:r>
              <w:lastRenderedPageBreak/>
              <w:t>All pages: First heading – Pages lack an appropriately defined &lt;h1&gt; (&lt;h2&gt; or lower may be the top heading level)</w:t>
            </w:r>
          </w:p>
          <w:p w14:paraId="125F2045" w14:textId="77777777" w:rsidR="00923B85" w:rsidRDefault="00923B85" w:rsidP="00923B85">
            <w:pPr>
              <w:pStyle w:val="ListParagraph"/>
              <w:numPr>
                <w:ilvl w:val="0"/>
                <w:numId w:val="13"/>
              </w:numPr>
            </w:pPr>
            <w:r>
              <w:t>Home, Pathway Viewer: Section headings – Logical headings for each visually distinguished section of content (</w:t>
            </w:r>
            <w:proofErr w:type="gramStart"/>
            <w:r>
              <w:t>e.g.</w:t>
            </w:r>
            <w:proofErr w:type="gramEnd"/>
            <w:r>
              <w:t xml:space="preserve"> "Did You Know?", "Hematologic &amp; Blood Disorders") lack heading markup</w:t>
            </w:r>
          </w:p>
          <w:p w14:paraId="6665A944" w14:textId="77777777" w:rsidR="00923B85" w:rsidRDefault="00923B85" w:rsidP="00923B85">
            <w:pPr>
              <w:pStyle w:val="ListParagraph"/>
              <w:numPr>
                <w:ilvl w:val="0"/>
                <w:numId w:val="13"/>
              </w:numPr>
            </w:pPr>
            <w:r>
              <w:t>Clinician Queues, Patient Search: Tables – Data tables lack sufficient structural markup for their complexity. Patient names are not designated as row headers; table headers lack scope attributes (scope="col/row").</w:t>
            </w:r>
          </w:p>
          <w:p w14:paraId="6CC4139D" w14:textId="5A29E384" w:rsidR="00B05648" w:rsidRDefault="00B05648" w:rsidP="00923B85">
            <w:pPr>
              <w:pStyle w:val="ListParagraph"/>
              <w:numPr>
                <w:ilvl w:val="0"/>
                <w:numId w:val="13"/>
              </w:numPr>
            </w:pPr>
            <w:r w:rsidRPr="00B05648">
              <w:t>Clinician Queues: "?", "Note" tooltips – Relationship between tooltips &amp; their additional content is not programmatically determinable (</w:t>
            </w:r>
            <w:proofErr w:type="gramStart"/>
            <w:r w:rsidRPr="00B05648">
              <w:t>e.g.</w:t>
            </w:r>
            <w:proofErr w:type="gramEnd"/>
            <w:r w:rsidRPr="00B05648">
              <w:t xml:space="preserve"> via aria-</w:t>
            </w:r>
            <w:proofErr w:type="spellStart"/>
            <w:r w:rsidRPr="00B05648">
              <w:t>describedby</w:t>
            </w:r>
            <w:proofErr w:type="spellEnd"/>
            <w:r w:rsidRPr="00B05648">
              <w:t xml:space="preserve"> attribute) – nor is content communicated to AT upon tooltip trigger via other methods. Proper component label may suffice for brief "Note" tooltip, </w:t>
            </w:r>
            <w:proofErr w:type="gramStart"/>
            <w:r w:rsidRPr="00B05648">
              <w:t>however  "?"</w:t>
            </w:r>
            <w:proofErr w:type="gramEnd"/>
            <w:r w:rsidRPr="00B05648">
              <w:t xml:space="preserve"> tooltip content is longer/more </w:t>
            </w:r>
            <w:proofErr w:type="spellStart"/>
            <w:r w:rsidRPr="00B05648">
              <w:t>signifcant</w:t>
            </w:r>
            <w:proofErr w:type="spellEnd"/>
            <w:r w:rsidRPr="00B05648">
              <w:t>.</w:t>
            </w:r>
          </w:p>
          <w:p w14:paraId="651B8A5D" w14:textId="77777777" w:rsidR="00923B85" w:rsidRDefault="00923B85" w:rsidP="00923B85">
            <w:pPr>
              <w:pStyle w:val="ListParagraph"/>
              <w:numPr>
                <w:ilvl w:val="0"/>
                <w:numId w:val="13"/>
              </w:numPr>
            </w:pPr>
            <w:r>
              <w:t xml:space="preserve">All pages: "Submit Support or Content Request " modal – Radio inputs are not appropriately grouped </w:t>
            </w:r>
            <w:proofErr w:type="gramStart"/>
            <w:r>
              <w:t>i.e.</w:t>
            </w:r>
            <w:proofErr w:type="gramEnd"/>
            <w:r>
              <w:t xml:space="preserve"> contained within </w:t>
            </w:r>
            <w:proofErr w:type="spellStart"/>
            <w:r>
              <w:t>fieldsets</w:t>
            </w:r>
            <w:proofErr w:type="spellEnd"/>
            <w:r>
              <w:t>. Several inputs lack programmatic labels.</w:t>
            </w:r>
          </w:p>
          <w:p w14:paraId="6C980ADE" w14:textId="77777777" w:rsidR="00923B85" w:rsidRDefault="00923B85" w:rsidP="00923B85">
            <w:pPr>
              <w:pStyle w:val="ListParagraph"/>
              <w:numPr>
                <w:ilvl w:val="0"/>
                <w:numId w:val="13"/>
              </w:numPr>
            </w:pPr>
            <w:r>
              <w:t xml:space="preserve">Clinician Queues, Pathway Viewer: "Diagnosis Details" modal – Information appears in the form of hierarchical lists with expandable detail sections, but lacks list/other markup to semantically structure content – potentially details/summary disclosure </w:t>
            </w:r>
            <w:proofErr w:type="gramStart"/>
            <w:r>
              <w:t>markup</w:t>
            </w:r>
            <w:proofErr w:type="gramEnd"/>
          </w:p>
          <w:p w14:paraId="1FE5D4DF" w14:textId="77777777" w:rsidR="00923B85" w:rsidRDefault="00923B85" w:rsidP="00923B85">
            <w:pPr>
              <w:pStyle w:val="ListParagraph"/>
              <w:numPr>
                <w:ilvl w:val="0"/>
                <w:numId w:val="13"/>
              </w:numPr>
            </w:pPr>
            <w:r>
              <w:t xml:space="preserve">Clinician Queues, Pathway Viewer: Selection fields in "Materials" modal – Inputs lack programmatic labels; adjacent text may function as visible labels but are not programmatically associated with </w:t>
            </w:r>
            <w:proofErr w:type="gramStart"/>
            <w:r>
              <w:t>inputs</w:t>
            </w:r>
            <w:proofErr w:type="gramEnd"/>
          </w:p>
          <w:p w14:paraId="4F2429FB" w14:textId="77777777" w:rsidR="00923B85" w:rsidRDefault="00923B85" w:rsidP="00923B85">
            <w:pPr>
              <w:pStyle w:val="ListParagraph"/>
              <w:numPr>
                <w:ilvl w:val="0"/>
                <w:numId w:val="13"/>
              </w:numPr>
            </w:pPr>
            <w:r>
              <w:t xml:space="preserve">Clinician Queues: "Edit Diagnosis Description" field in modal – Input lacks a programmatic label; a table header functions as the visible </w:t>
            </w:r>
            <w:proofErr w:type="gramStart"/>
            <w:r>
              <w:t>label</w:t>
            </w:r>
            <w:proofErr w:type="gramEnd"/>
          </w:p>
          <w:p w14:paraId="6BEFE118" w14:textId="5A738E5D" w:rsidR="00175DD8" w:rsidRDefault="00175DD8" w:rsidP="00923B85">
            <w:pPr>
              <w:pStyle w:val="ListParagraph"/>
              <w:numPr>
                <w:ilvl w:val="0"/>
                <w:numId w:val="13"/>
              </w:numPr>
            </w:pPr>
            <w:r w:rsidRPr="00175DD8">
              <w:t>Clinician Queues: Radio inputs in "Plan of Care" modal containers –</w:t>
            </w:r>
            <w:r>
              <w:t xml:space="preserve"> I</w:t>
            </w:r>
            <w:r w:rsidRPr="00175DD8">
              <w:t xml:space="preserve">nputs are visually presented in logical groups but are not appropriately grouped via markup. </w:t>
            </w:r>
            <w:proofErr w:type="gramStart"/>
            <w:r w:rsidRPr="00175DD8">
              <w:t>e.g.</w:t>
            </w:r>
            <w:proofErr w:type="gramEnd"/>
            <w:r w:rsidRPr="00175DD8">
              <w:t xml:space="preserve"> contained within </w:t>
            </w:r>
            <w:proofErr w:type="spellStart"/>
            <w:r w:rsidRPr="00175DD8">
              <w:t>fieldsets</w:t>
            </w:r>
            <w:proofErr w:type="spellEnd"/>
            <w:r w:rsidRPr="00175DD8">
              <w:t xml:space="preserve"> with relevant legend</w:t>
            </w:r>
          </w:p>
          <w:p w14:paraId="0C4214ED" w14:textId="2B0E5F15" w:rsidR="00110C2E" w:rsidRDefault="00110C2E" w:rsidP="00923B85">
            <w:pPr>
              <w:pStyle w:val="ListParagraph"/>
              <w:numPr>
                <w:ilvl w:val="0"/>
                <w:numId w:val="13"/>
              </w:numPr>
            </w:pPr>
            <w:r w:rsidRPr="00110C2E">
              <w:t xml:space="preserve">Pathway Navigation: </w:t>
            </w:r>
            <w:proofErr w:type="spellStart"/>
            <w:r w:rsidRPr="00110C2E">
              <w:t>Fieldsets</w:t>
            </w:r>
            <w:proofErr w:type="spellEnd"/>
            <w:r w:rsidRPr="00110C2E">
              <w:t xml:space="preserve"> – Logical groups of selectable options (stylized radio buttons), </w:t>
            </w:r>
            <w:proofErr w:type="gramStart"/>
            <w:r w:rsidRPr="00110C2E">
              <w:t>e.g.</w:t>
            </w:r>
            <w:proofErr w:type="gramEnd"/>
            <w:r w:rsidRPr="00110C2E">
              <w:t xml:space="preserve"> "Therapeutic Status", are </w:t>
            </w:r>
            <w:r w:rsidR="002E0F18" w:rsidRPr="00110C2E">
              <w:t>organized</w:t>
            </w:r>
            <w:r w:rsidRPr="00110C2E">
              <w:t xml:space="preserve"> within </w:t>
            </w:r>
            <w:proofErr w:type="spellStart"/>
            <w:r w:rsidRPr="00110C2E">
              <w:t>fieldsets</w:t>
            </w:r>
            <w:proofErr w:type="spellEnd"/>
            <w:r w:rsidRPr="00110C2E">
              <w:t xml:space="preserve"> but the visual headings/labels are not programmatically determinable (generic text rather than &lt;legend&gt; elements)</w:t>
            </w:r>
          </w:p>
          <w:p w14:paraId="544DD1C1" w14:textId="1F0B0D7C" w:rsidR="00F27F54" w:rsidRDefault="00F27F54" w:rsidP="00923B85">
            <w:pPr>
              <w:pStyle w:val="ListParagraph"/>
              <w:numPr>
                <w:ilvl w:val="0"/>
                <w:numId w:val="13"/>
              </w:numPr>
            </w:pPr>
            <w:r w:rsidRPr="00F27F54">
              <w:t xml:space="preserve">Pathway Navigation: Search field in "Off Pathway Intervention Options" – Field placeholder text, "&lt; start typing drug or regimen name &gt;", representing the only available label for the input, does not suffice as a programmatically determinable </w:t>
            </w:r>
            <w:proofErr w:type="gramStart"/>
            <w:r w:rsidRPr="00F27F54">
              <w:t>label</w:t>
            </w:r>
            <w:proofErr w:type="gramEnd"/>
          </w:p>
          <w:p w14:paraId="396B5A26" w14:textId="77777777" w:rsidR="00923B85" w:rsidRDefault="00923B85" w:rsidP="00923B85">
            <w:pPr>
              <w:pStyle w:val="ListParagraph"/>
              <w:numPr>
                <w:ilvl w:val="0"/>
                <w:numId w:val="13"/>
              </w:numPr>
            </w:pPr>
            <w:r>
              <w:t xml:space="preserve">Patient Search: Input &amp; select fields – Inputs lack programmatic labels; adjacent text may function as visible labels but are not programmatically associated with </w:t>
            </w:r>
            <w:proofErr w:type="gramStart"/>
            <w:r>
              <w:t>inputs</w:t>
            </w:r>
            <w:proofErr w:type="gramEnd"/>
          </w:p>
          <w:p w14:paraId="666E4715" w14:textId="77777777" w:rsidR="00923B85" w:rsidRDefault="00923B85" w:rsidP="00923B85">
            <w:pPr>
              <w:pStyle w:val="ListParagraph"/>
              <w:numPr>
                <w:ilvl w:val="0"/>
                <w:numId w:val="13"/>
              </w:numPr>
            </w:pPr>
            <w:r>
              <w:t>Registration: "Date of Birth" field – Input lacks a programmatic label; adjacent text may function as a visible label but is not programmatically associated with the input</w:t>
            </w:r>
          </w:p>
          <w:p w14:paraId="2FA9E452" w14:textId="77777777" w:rsidR="00923B85" w:rsidRDefault="00923B85" w:rsidP="00923B85">
            <w:pPr>
              <w:pStyle w:val="ListParagraph"/>
              <w:numPr>
                <w:ilvl w:val="0"/>
                <w:numId w:val="13"/>
              </w:numPr>
            </w:pPr>
            <w:r>
              <w:lastRenderedPageBreak/>
              <w:t xml:space="preserve">Trial Management, Regimen Explorer: "Filter by diagnosis"/"Select a Disease", "Search…" field – Field placeholder text, representing the only available label for the input, does not suffice as a programmatically determinable </w:t>
            </w:r>
            <w:proofErr w:type="gramStart"/>
            <w:r>
              <w:t>label</w:t>
            </w:r>
            <w:proofErr w:type="gramEnd"/>
          </w:p>
          <w:p w14:paraId="23A8E2A6" w14:textId="77777777" w:rsidR="00923B85" w:rsidRDefault="00923B85" w:rsidP="00923B85">
            <w:pPr>
              <w:pStyle w:val="ListParagraph"/>
              <w:numPr>
                <w:ilvl w:val="0"/>
                <w:numId w:val="13"/>
              </w:numPr>
            </w:pPr>
            <w:r>
              <w:t xml:space="preserve">Trial Management, Regimen Explorer: Tables – Data tables lack sufficient structural markup for their complexity. </w:t>
            </w:r>
            <w:proofErr w:type="gramStart"/>
            <w:r>
              <w:t>e.g.</w:t>
            </w:r>
            <w:proofErr w:type="gramEnd"/>
            <w:r>
              <w:t xml:space="preserve"> Trial/regimen names are not designated as row headers; table headers lack scope attributes (scope="col/row").</w:t>
            </w:r>
          </w:p>
          <w:p w14:paraId="210BD160" w14:textId="77777777" w:rsidR="00923B85" w:rsidRDefault="00923B85" w:rsidP="00923B85">
            <w:pPr>
              <w:pStyle w:val="ListParagraph"/>
              <w:numPr>
                <w:ilvl w:val="0"/>
                <w:numId w:val="13"/>
              </w:numPr>
            </w:pPr>
            <w:r>
              <w:t>Clinic Schedule: Appointments table – Data tables lack sufficient structural markup for their complexity. MRN column not designated as row headers; table headers lack scope attributes (scope="col/row").</w:t>
            </w:r>
          </w:p>
          <w:p w14:paraId="5D6C05E6" w14:textId="77777777" w:rsidR="00923B85" w:rsidRDefault="00923B85" w:rsidP="00923B85">
            <w:pPr>
              <w:pStyle w:val="ListParagraph"/>
              <w:numPr>
                <w:ilvl w:val="0"/>
                <w:numId w:val="13"/>
              </w:numPr>
            </w:pPr>
            <w:r>
              <w:t>Clinic Schedule: Schedule filter/date selection form – Tables are used for form layout, to arrange a set of fields – and the fields lack appropriate programmatically determinable labels (table headers serve as visible labels for several fields)</w:t>
            </w:r>
          </w:p>
          <w:p w14:paraId="142B20F9" w14:textId="77777777" w:rsidR="00923B85" w:rsidRDefault="00923B85" w:rsidP="00923B85">
            <w:pPr>
              <w:pStyle w:val="ListParagraph"/>
              <w:numPr>
                <w:ilvl w:val="0"/>
                <w:numId w:val="13"/>
              </w:numPr>
            </w:pPr>
            <w:r>
              <w:t>Clinic Schedule: Headings – Logical headings (</w:t>
            </w:r>
            <w:proofErr w:type="gramStart"/>
            <w:r>
              <w:t>e.g.</w:t>
            </w:r>
            <w:proofErr w:type="gramEnd"/>
            <w:r>
              <w:t xml:space="preserve"> "Department Schedule", "Appointments for Friday…") lack heading markup</w:t>
            </w:r>
          </w:p>
          <w:p w14:paraId="5083C45F" w14:textId="559CB0D2" w:rsidR="000254F5" w:rsidRPr="006843F9" w:rsidRDefault="00923B85" w:rsidP="00923B85">
            <w:pPr>
              <w:pStyle w:val="ListParagraph"/>
              <w:numPr>
                <w:ilvl w:val="0"/>
                <w:numId w:val="13"/>
              </w:numPr>
            </w:pPr>
            <w:r>
              <w:t>Add/Edit Appointment: Input &amp; select fields – Inputs lack programmatic determinable labels – tables are used for form layout; adjacent cell text may function as visible labels but are not programmatically associated with the inputs</w:t>
            </w:r>
          </w:p>
        </w:tc>
      </w:tr>
      <w:tr w:rsidR="000254F5" w:rsidRPr="00E106CB" w14:paraId="5083C46C" w14:textId="77777777" w:rsidTr="0008621B">
        <w:tc>
          <w:tcPr>
            <w:tcW w:w="1070" w:type="pct"/>
            <w:shd w:val="clear" w:color="auto" w:fill="auto"/>
          </w:tcPr>
          <w:p w14:paraId="5083C461" w14:textId="214201E6" w:rsidR="000254F5" w:rsidRPr="00E106CB" w:rsidRDefault="00000000" w:rsidP="000254F5">
            <w:pPr>
              <w:rPr>
                <w:rFonts w:cs="Calibri"/>
              </w:rPr>
            </w:pPr>
            <w:hyperlink r:id="rId30" w:anchor="bypass-blocks" w:history="1">
              <w:r w:rsidR="000254F5" w:rsidRPr="009154D9">
                <w:rPr>
                  <w:rStyle w:val="Hyperlink"/>
                  <w:rFonts w:cs="Calibri"/>
                </w:rPr>
                <w:t>2.4.1: Bypass Blocks</w:t>
              </w:r>
            </w:hyperlink>
            <w:r w:rsidR="000254F5" w:rsidRPr="00E106CB">
              <w:rPr>
                <w:rFonts w:cs="Calibri"/>
              </w:rPr>
              <w:t xml:space="preserve"> (A)</w:t>
            </w:r>
          </w:p>
          <w:p w14:paraId="5083C462" w14:textId="77777777" w:rsidR="000254F5" w:rsidRPr="00E106CB" w:rsidRDefault="000254F5" w:rsidP="000254F5">
            <w:pPr>
              <w:rPr>
                <w:rFonts w:cs="Calibri"/>
              </w:rPr>
            </w:pPr>
            <w:r w:rsidRPr="00E106CB">
              <w:rPr>
                <w:rFonts w:cs="Calibri"/>
              </w:rPr>
              <w:t>Users can bypass repeated blocks of content.</w:t>
            </w:r>
          </w:p>
        </w:tc>
        <w:tc>
          <w:tcPr>
            <w:tcW w:w="846" w:type="pct"/>
            <w:shd w:val="clear" w:color="auto" w:fill="F2DBDB"/>
          </w:tcPr>
          <w:p w14:paraId="5083C463" w14:textId="754B4BA8" w:rsidR="00280200" w:rsidRPr="00280200" w:rsidRDefault="0008621B" w:rsidP="007F4338">
            <w:pPr>
              <w:rPr>
                <w:rFonts w:cs="Calibri"/>
              </w:rPr>
            </w:pPr>
            <w:r>
              <w:rPr>
                <w:rFonts w:cs="Calibri"/>
              </w:rPr>
              <w:t>Does not support</w:t>
            </w:r>
          </w:p>
        </w:tc>
        <w:tc>
          <w:tcPr>
            <w:tcW w:w="3084" w:type="pct"/>
            <w:shd w:val="clear" w:color="auto" w:fill="auto"/>
          </w:tcPr>
          <w:p w14:paraId="04B675C1" w14:textId="15AE0555" w:rsidR="000254F5" w:rsidRDefault="000254F5" w:rsidP="000254F5">
            <w:pPr>
              <w:rPr>
                <w:rFonts w:cs="Calibri"/>
              </w:rPr>
            </w:pPr>
            <w:r>
              <w:rPr>
                <w:rFonts w:cs="Calibri"/>
              </w:rPr>
              <w:t xml:space="preserve">Headings and </w:t>
            </w:r>
            <w:r w:rsidR="00F0056D">
              <w:rPr>
                <w:rFonts w:cs="Calibri"/>
              </w:rPr>
              <w:t>landmarks</w:t>
            </w:r>
            <w:r w:rsidR="007F4338">
              <w:rPr>
                <w:rFonts w:cs="Calibri"/>
              </w:rPr>
              <w:t xml:space="preserve"> are</w:t>
            </w:r>
            <w:r w:rsidR="00825565">
              <w:rPr>
                <w:rFonts w:cs="Calibri"/>
              </w:rPr>
              <w:t xml:space="preserve"> somewhat</w:t>
            </w:r>
            <w:r w:rsidR="007F4338">
              <w:rPr>
                <w:rFonts w:cs="Calibri"/>
              </w:rPr>
              <w:t xml:space="preserve"> thinly distributed</w:t>
            </w:r>
            <w:r w:rsidR="00754E1E">
              <w:rPr>
                <w:rFonts w:cs="Calibri"/>
              </w:rPr>
              <w:t xml:space="preserve"> across the site</w:t>
            </w:r>
            <w:r w:rsidR="00F0056D">
              <w:rPr>
                <w:rFonts w:cs="Calibri"/>
              </w:rPr>
              <w:t xml:space="preserve">, which </w:t>
            </w:r>
            <w:r w:rsidR="00754E1E">
              <w:rPr>
                <w:rFonts w:cs="Calibri"/>
              </w:rPr>
              <w:t>makes it inconvenient for</w:t>
            </w:r>
            <w:r w:rsidRPr="00E106CB">
              <w:rPr>
                <w:rFonts w:cs="Calibri"/>
              </w:rPr>
              <w:t xml:space="preserve"> </w:t>
            </w:r>
            <w:r w:rsidR="00F0056D">
              <w:rPr>
                <w:rFonts w:cs="Calibri"/>
              </w:rPr>
              <w:t xml:space="preserve">AT users </w:t>
            </w:r>
            <w:r w:rsidR="00605C62">
              <w:rPr>
                <w:rFonts w:cs="Calibri"/>
              </w:rPr>
              <w:t xml:space="preserve">seeking </w:t>
            </w:r>
            <w:r w:rsidRPr="00E106CB">
              <w:rPr>
                <w:rFonts w:cs="Calibri"/>
              </w:rPr>
              <w:t>to jump to diff</w:t>
            </w:r>
            <w:r>
              <w:rPr>
                <w:rFonts w:cs="Calibri"/>
              </w:rPr>
              <w:t xml:space="preserve">erent areas of content quickly. </w:t>
            </w:r>
          </w:p>
          <w:p w14:paraId="3B1DAE2D" w14:textId="77777777" w:rsidR="00B5434E" w:rsidRDefault="00B5434E" w:rsidP="000254F5">
            <w:pPr>
              <w:rPr>
                <w:rFonts w:cs="Calibri"/>
              </w:rPr>
            </w:pPr>
          </w:p>
          <w:p w14:paraId="21A34067" w14:textId="7D5B5693" w:rsidR="00B5434E" w:rsidRDefault="00B5434E" w:rsidP="000254F5">
            <w:pPr>
              <w:rPr>
                <w:rFonts w:cs="Calibri"/>
              </w:rPr>
            </w:pPr>
            <w:r>
              <w:rPr>
                <w:rFonts w:cs="Calibri"/>
              </w:rPr>
              <w:t xml:space="preserve">Note: </w:t>
            </w:r>
            <w:r w:rsidR="000678BD">
              <w:rPr>
                <w:rFonts w:cs="Calibri"/>
              </w:rPr>
              <w:t xml:space="preserve">On </w:t>
            </w:r>
            <w:r w:rsidR="008576E9">
              <w:rPr>
                <w:rFonts w:cs="Calibri"/>
              </w:rPr>
              <w:t>Patient Search &amp; Registration</w:t>
            </w:r>
            <w:r w:rsidR="000678BD">
              <w:rPr>
                <w:rFonts w:cs="Calibri"/>
              </w:rPr>
              <w:t xml:space="preserve">, focus is placed on the first input element </w:t>
            </w:r>
            <w:r w:rsidR="00B008D8">
              <w:rPr>
                <w:rFonts w:cs="Calibri"/>
              </w:rPr>
              <w:t xml:space="preserve">in the main content area </w:t>
            </w:r>
            <w:r w:rsidR="00A949BD">
              <w:rPr>
                <w:rFonts w:cs="Calibri"/>
              </w:rPr>
              <w:t>upon page load</w:t>
            </w:r>
            <w:r w:rsidR="00D23AE9">
              <w:rPr>
                <w:rFonts w:cs="Calibri"/>
              </w:rPr>
              <w:t xml:space="preserve">, bypassing the header. On Clinician Queues, </w:t>
            </w:r>
            <w:proofErr w:type="gramStart"/>
            <w:r w:rsidR="00BA27FA">
              <w:rPr>
                <w:rFonts w:cs="Calibri"/>
              </w:rPr>
              <w:t>s</w:t>
            </w:r>
            <w:r w:rsidR="00F47A45">
              <w:rPr>
                <w:rFonts w:cs="Calibri"/>
              </w:rPr>
              <w:t>uch</w:t>
            </w:r>
            <w:r w:rsidR="00DE159E">
              <w:rPr>
                <w:rFonts w:cs="Calibri"/>
              </w:rPr>
              <w:t xml:space="preserve"> </w:t>
            </w:r>
            <w:r w:rsidR="002A2BD6">
              <w:rPr>
                <w:rFonts w:cs="Calibri"/>
              </w:rPr>
              <w:t>keyboard</w:t>
            </w:r>
            <w:proofErr w:type="gramEnd"/>
            <w:r w:rsidR="002A2BD6">
              <w:rPr>
                <w:rFonts w:cs="Calibri"/>
              </w:rPr>
              <w:t xml:space="preserve"> </w:t>
            </w:r>
            <w:r w:rsidR="00DE159E">
              <w:rPr>
                <w:rFonts w:cs="Calibri"/>
              </w:rPr>
              <w:t xml:space="preserve">focus management is not utilized, although </w:t>
            </w:r>
            <w:r w:rsidR="00C01EEF">
              <w:rPr>
                <w:rFonts w:cs="Calibri"/>
              </w:rPr>
              <w:t xml:space="preserve">the </w:t>
            </w:r>
            <w:r w:rsidR="00EA49D5">
              <w:rPr>
                <w:rFonts w:cs="Calibri"/>
              </w:rPr>
              <w:t xml:space="preserve">viewport </w:t>
            </w:r>
            <w:r w:rsidR="001916BF">
              <w:rPr>
                <w:rFonts w:cs="Calibri"/>
              </w:rPr>
              <w:t>automatically</w:t>
            </w:r>
            <w:r w:rsidR="00C01EEF">
              <w:rPr>
                <w:rFonts w:cs="Calibri"/>
              </w:rPr>
              <w:t xml:space="preserve"> scrolls to the main content area</w:t>
            </w:r>
            <w:r w:rsidR="00EA49D5">
              <w:rPr>
                <w:rFonts w:cs="Calibri"/>
              </w:rPr>
              <w:t xml:space="preserve"> upon page load.</w:t>
            </w:r>
          </w:p>
          <w:p w14:paraId="46C83140" w14:textId="77777777" w:rsidR="0008621B" w:rsidRPr="0008621B" w:rsidRDefault="0008621B" w:rsidP="0008621B">
            <w:pPr>
              <w:pStyle w:val="ListParagraph"/>
              <w:ind w:left="768"/>
            </w:pPr>
          </w:p>
          <w:p w14:paraId="5083C46B" w14:textId="6AB898BB" w:rsidR="000254F5" w:rsidRPr="002B340C" w:rsidRDefault="00D9409F" w:rsidP="00066DF0">
            <w:pPr>
              <w:pStyle w:val="ListParagraph"/>
              <w:numPr>
                <w:ilvl w:val="0"/>
                <w:numId w:val="13"/>
              </w:numPr>
            </w:pPr>
            <w:r w:rsidRPr="00D9409F">
              <w:rPr>
                <w:color w:val="000000"/>
              </w:rPr>
              <w:t>All</w:t>
            </w:r>
            <w:r w:rsidR="00EB0A8B">
              <w:rPr>
                <w:color w:val="000000"/>
              </w:rPr>
              <w:t xml:space="preserve"> pages</w:t>
            </w:r>
            <w:r w:rsidRPr="00D9409F">
              <w:rPr>
                <w:color w:val="000000"/>
              </w:rPr>
              <w:t>: Page structure – General lack of methods to bypass repeated content such as header and navigation (</w:t>
            </w:r>
            <w:proofErr w:type="gramStart"/>
            <w:r w:rsidRPr="00D9409F">
              <w:rPr>
                <w:color w:val="000000"/>
              </w:rPr>
              <w:t>e.g.</w:t>
            </w:r>
            <w:proofErr w:type="gramEnd"/>
            <w:r w:rsidRPr="00D9409F">
              <w:rPr>
                <w:color w:val="000000"/>
              </w:rPr>
              <w:t xml:space="preserve"> "skip to main content" link, main page region and other landmarks, headings for main content sections)</w:t>
            </w:r>
            <w:r w:rsidR="007C2FD4">
              <w:rPr>
                <w:color w:val="000000"/>
              </w:rPr>
              <w:t xml:space="preserve">. </w:t>
            </w:r>
            <w:r w:rsidR="007C2FD4" w:rsidRPr="007C2FD4">
              <w:rPr>
                <w:color w:val="000000"/>
              </w:rPr>
              <w:t>Some pages do not have any heading structure.</w:t>
            </w:r>
          </w:p>
        </w:tc>
      </w:tr>
      <w:tr w:rsidR="000254F5" w:rsidRPr="00E106CB" w14:paraId="5083C471" w14:textId="77777777" w:rsidTr="00280200">
        <w:tc>
          <w:tcPr>
            <w:tcW w:w="1070" w:type="pct"/>
            <w:shd w:val="clear" w:color="auto" w:fill="auto"/>
          </w:tcPr>
          <w:p w14:paraId="5083C46D" w14:textId="7B5941C8" w:rsidR="000254F5" w:rsidRPr="00E106CB" w:rsidRDefault="00000000" w:rsidP="000254F5">
            <w:pPr>
              <w:rPr>
                <w:rFonts w:cs="Calibri"/>
              </w:rPr>
            </w:pPr>
            <w:hyperlink r:id="rId31" w:anchor="headings-and-labels" w:history="1">
              <w:r w:rsidR="000254F5" w:rsidRPr="009154D9">
                <w:rPr>
                  <w:rStyle w:val="Hyperlink"/>
                  <w:rFonts w:cs="Calibri"/>
                </w:rPr>
                <w:t>2.4.6: Headings and Labels</w:t>
              </w:r>
            </w:hyperlink>
            <w:r w:rsidR="000254F5" w:rsidRPr="00E106CB">
              <w:rPr>
                <w:rFonts w:cs="Calibri"/>
              </w:rPr>
              <w:t xml:space="preserve"> (AA) </w:t>
            </w:r>
          </w:p>
          <w:p w14:paraId="5083C46E" w14:textId="77777777" w:rsidR="000254F5" w:rsidRPr="00E106CB" w:rsidRDefault="000254F5" w:rsidP="000254F5">
            <w:pPr>
              <w:rPr>
                <w:rFonts w:cs="Calibri"/>
              </w:rPr>
            </w:pPr>
            <w:r w:rsidRPr="00E106CB">
              <w:rPr>
                <w:rFonts w:cs="Calibri"/>
              </w:rPr>
              <w:t>Headings and labels are clear and consistent.</w:t>
            </w:r>
          </w:p>
        </w:tc>
        <w:tc>
          <w:tcPr>
            <w:tcW w:w="846" w:type="pct"/>
            <w:shd w:val="clear" w:color="auto" w:fill="FFFFCC"/>
          </w:tcPr>
          <w:p w14:paraId="5083C46F" w14:textId="1DF57E4A" w:rsidR="000254F5" w:rsidRPr="00445499" w:rsidRDefault="00280200" w:rsidP="000254F5">
            <w:pPr>
              <w:rPr>
                <w:rFonts w:cs="Calibri"/>
              </w:rPr>
            </w:pPr>
            <w:r>
              <w:rPr>
                <w:rFonts w:cs="Calibri"/>
              </w:rPr>
              <w:t>Partially supports</w:t>
            </w:r>
          </w:p>
        </w:tc>
        <w:tc>
          <w:tcPr>
            <w:tcW w:w="3084" w:type="pct"/>
            <w:shd w:val="clear" w:color="auto" w:fill="auto"/>
          </w:tcPr>
          <w:p w14:paraId="0DB7A5EC" w14:textId="21279A53" w:rsidR="008164B4" w:rsidRDefault="00B95395" w:rsidP="00B95395">
            <w:pPr>
              <w:rPr>
                <w:rFonts w:cs="Calibri"/>
              </w:rPr>
            </w:pPr>
            <w:r w:rsidRPr="00B95395">
              <w:rPr>
                <w:rFonts w:cs="Calibri"/>
              </w:rPr>
              <w:t xml:space="preserve">Headings are </w:t>
            </w:r>
            <w:r>
              <w:rPr>
                <w:rFonts w:cs="Calibri"/>
              </w:rPr>
              <w:t>present in</w:t>
            </w:r>
            <w:r w:rsidRPr="00B95395">
              <w:rPr>
                <w:rFonts w:cs="Calibri"/>
              </w:rPr>
              <w:t xml:space="preserve"> some areas to help</w:t>
            </w:r>
            <w:r>
              <w:rPr>
                <w:rFonts w:cs="Calibri"/>
              </w:rPr>
              <w:t xml:space="preserve"> </w:t>
            </w:r>
            <w:r w:rsidRPr="00B95395">
              <w:rPr>
                <w:rFonts w:cs="Calibri"/>
              </w:rPr>
              <w:t xml:space="preserve">distinguish content, although </w:t>
            </w:r>
            <w:r w:rsidR="005401D8">
              <w:rPr>
                <w:rFonts w:cs="Calibri"/>
              </w:rPr>
              <w:t xml:space="preserve">the general </w:t>
            </w:r>
            <w:r w:rsidRPr="00B95395">
              <w:rPr>
                <w:rFonts w:cs="Calibri"/>
              </w:rPr>
              <w:t>heading structure is somewhat sparse.</w:t>
            </w:r>
          </w:p>
          <w:p w14:paraId="0AE53818" w14:textId="77777777" w:rsidR="00B95395" w:rsidRDefault="00B95395" w:rsidP="00B95395">
            <w:pPr>
              <w:rPr>
                <w:rFonts w:cs="Calibri"/>
              </w:rPr>
            </w:pPr>
          </w:p>
          <w:p w14:paraId="59650AD3" w14:textId="77777777" w:rsidR="008164B4" w:rsidRPr="00C44982" w:rsidRDefault="008164B4" w:rsidP="008164B4">
            <w:pPr>
              <w:rPr>
                <w:rFonts w:cs="Calibri"/>
                <w:b/>
              </w:rPr>
            </w:pPr>
            <w:r w:rsidRPr="00C44982">
              <w:rPr>
                <w:rFonts w:cs="Calibri"/>
                <w:b/>
              </w:rPr>
              <w:t>Exceptions:</w:t>
            </w:r>
          </w:p>
          <w:p w14:paraId="5083C470" w14:textId="174C97F5" w:rsidR="008164B4" w:rsidRPr="000E1C69" w:rsidRDefault="00A51E85" w:rsidP="00066DF0">
            <w:pPr>
              <w:pStyle w:val="ListParagraph"/>
              <w:numPr>
                <w:ilvl w:val="0"/>
                <w:numId w:val="13"/>
              </w:numPr>
            </w:pPr>
            <w:r w:rsidRPr="00A51E85">
              <w:t>All pages: Headings – Pages may lack descriptive main headings, or descriptive headings for logical areas of content</w:t>
            </w:r>
          </w:p>
        </w:tc>
      </w:tr>
      <w:tr w:rsidR="000254F5" w:rsidRPr="00E106CB" w14:paraId="5083C476" w14:textId="77777777" w:rsidTr="00272B28">
        <w:tc>
          <w:tcPr>
            <w:tcW w:w="1070" w:type="pct"/>
            <w:shd w:val="clear" w:color="auto" w:fill="auto"/>
          </w:tcPr>
          <w:p w14:paraId="5083C472" w14:textId="5B07726A" w:rsidR="000254F5" w:rsidRPr="00E106CB" w:rsidRDefault="00000000" w:rsidP="000254F5">
            <w:pPr>
              <w:rPr>
                <w:rFonts w:cs="Calibri"/>
              </w:rPr>
            </w:pPr>
            <w:hyperlink r:id="rId32" w:anchor="language-of-page" w:history="1">
              <w:r w:rsidR="000254F5" w:rsidRPr="009154D9">
                <w:rPr>
                  <w:rStyle w:val="Hyperlink"/>
                  <w:rFonts w:cs="Calibri"/>
                </w:rPr>
                <w:t>3.1.1: Language of Page</w:t>
              </w:r>
            </w:hyperlink>
            <w:r w:rsidR="000254F5" w:rsidRPr="00E106CB">
              <w:rPr>
                <w:rFonts w:cs="Calibri"/>
              </w:rPr>
              <w:t xml:space="preserve"> (A)</w:t>
            </w:r>
          </w:p>
          <w:p w14:paraId="5083C473" w14:textId="77777777" w:rsidR="000254F5" w:rsidRPr="00E106CB" w:rsidRDefault="000254F5" w:rsidP="000254F5">
            <w:pPr>
              <w:rPr>
                <w:rFonts w:cs="Calibri"/>
              </w:rPr>
            </w:pPr>
            <w:r w:rsidRPr="00E106CB">
              <w:rPr>
                <w:rFonts w:cs="Calibri"/>
              </w:rPr>
              <w:t>The language of the page is specified</w:t>
            </w:r>
          </w:p>
        </w:tc>
        <w:tc>
          <w:tcPr>
            <w:tcW w:w="846" w:type="pct"/>
            <w:shd w:val="clear" w:color="auto" w:fill="F2DBDB"/>
          </w:tcPr>
          <w:p w14:paraId="5083C474" w14:textId="294608C2" w:rsidR="000254F5" w:rsidRPr="00445499" w:rsidRDefault="00272B28" w:rsidP="000254F5">
            <w:pPr>
              <w:rPr>
                <w:rFonts w:cs="Calibri"/>
              </w:rPr>
            </w:pPr>
            <w:r>
              <w:rPr>
                <w:rFonts w:cs="Calibri"/>
              </w:rPr>
              <w:t>Does not support</w:t>
            </w:r>
          </w:p>
        </w:tc>
        <w:tc>
          <w:tcPr>
            <w:tcW w:w="3084" w:type="pct"/>
            <w:shd w:val="clear" w:color="auto" w:fill="auto"/>
          </w:tcPr>
          <w:p w14:paraId="14B1B276" w14:textId="22CD44A5" w:rsidR="000254F5" w:rsidRDefault="00594938"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The </w:t>
            </w:r>
            <w:r w:rsidR="00A406F6">
              <w:rPr>
                <w:rFonts w:cs="Calibri"/>
              </w:rPr>
              <w:t>language</w:t>
            </w:r>
            <w:r>
              <w:rPr>
                <w:rFonts w:cs="Calibri"/>
              </w:rPr>
              <w:t xml:space="preserve"> </w:t>
            </w:r>
            <w:r w:rsidR="00A406F6">
              <w:rPr>
                <w:rFonts w:cs="Calibri"/>
              </w:rPr>
              <w:t>is</w:t>
            </w:r>
            <w:r>
              <w:rPr>
                <w:rFonts w:cs="Calibri"/>
              </w:rPr>
              <w:t xml:space="preserve"> not defined </w:t>
            </w:r>
            <w:r w:rsidR="00A406F6">
              <w:rPr>
                <w:rFonts w:cs="Calibri"/>
              </w:rPr>
              <w:t xml:space="preserve">for any page </w:t>
            </w:r>
            <w:r>
              <w:rPr>
                <w:rFonts w:cs="Calibri"/>
              </w:rPr>
              <w:t>across the site.</w:t>
            </w:r>
          </w:p>
          <w:p w14:paraId="00182825" w14:textId="77777777" w:rsidR="000254F5" w:rsidRDefault="000254F5"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5083C475" w14:textId="26192E14" w:rsidR="000254F5" w:rsidRPr="00D13177" w:rsidRDefault="000254F5"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0254F5" w:rsidRPr="00E106CB" w14:paraId="5083C47B" w14:textId="77777777" w:rsidTr="00F740CC">
        <w:tc>
          <w:tcPr>
            <w:tcW w:w="1070" w:type="pct"/>
            <w:shd w:val="clear" w:color="auto" w:fill="auto"/>
          </w:tcPr>
          <w:p w14:paraId="5083C477" w14:textId="1AE4096E" w:rsidR="000254F5" w:rsidRPr="00E106CB" w:rsidRDefault="00000000" w:rsidP="000254F5">
            <w:pPr>
              <w:rPr>
                <w:rFonts w:cs="Calibri"/>
              </w:rPr>
            </w:pPr>
            <w:hyperlink r:id="rId33" w:anchor="language-of-parts" w:history="1">
              <w:r w:rsidR="000254F5" w:rsidRPr="009154D9">
                <w:rPr>
                  <w:rStyle w:val="Hyperlink"/>
                  <w:rFonts w:cs="Calibri"/>
                </w:rPr>
                <w:t>3.1.2: Language of Parts</w:t>
              </w:r>
            </w:hyperlink>
            <w:r w:rsidR="000254F5" w:rsidRPr="00E106CB">
              <w:rPr>
                <w:rFonts w:cs="Calibri"/>
              </w:rPr>
              <w:t xml:space="preserve"> (AA)</w:t>
            </w:r>
          </w:p>
          <w:p w14:paraId="5083C478" w14:textId="77777777" w:rsidR="000254F5" w:rsidRPr="00E106CB" w:rsidRDefault="000254F5" w:rsidP="000254F5">
            <w:pPr>
              <w:rPr>
                <w:rFonts w:cs="Calibri"/>
              </w:rPr>
            </w:pPr>
            <w:r w:rsidRPr="00E106CB">
              <w:rPr>
                <w:rFonts w:cs="Calibri"/>
              </w:rPr>
              <w:lastRenderedPageBreak/>
              <w:t>Specify the language of text passages that are in a different language than the default language of the page.</w:t>
            </w:r>
          </w:p>
        </w:tc>
        <w:tc>
          <w:tcPr>
            <w:tcW w:w="846" w:type="pct"/>
            <w:shd w:val="clear" w:color="auto" w:fill="EAF1DD"/>
          </w:tcPr>
          <w:p w14:paraId="5083C479" w14:textId="1F317A5D" w:rsidR="000254F5" w:rsidRPr="00445499" w:rsidRDefault="00F740CC" w:rsidP="000254F5">
            <w:pPr>
              <w:rPr>
                <w:rFonts w:cs="Calibri"/>
              </w:rPr>
            </w:pPr>
            <w:r>
              <w:lastRenderedPageBreak/>
              <w:t>Supports (N/A)</w:t>
            </w:r>
          </w:p>
        </w:tc>
        <w:tc>
          <w:tcPr>
            <w:tcW w:w="3084" w:type="pct"/>
            <w:shd w:val="clear" w:color="auto" w:fill="auto"/>
          </w:tcPr>
          <w:p w14:paraId="5083C47A" w14:textId="1361D423" w:rsidR="000254F5" w:rsidRPr="00E106CB" w:rsidRDefault="00F461DE" w:rsidP="000254F5">
            <w:pPr>
              <w:rPr>
                <w:rFonts w:cs="Calibri"/>
              </w:rPr>
            </w:pPr>
            <w:r>
              <w:rPr>
                <w:rFonts w:cs="Calibri"/>
              </w:rPr>
              <w:t>There are no sections of text that do not match the default language of the page.</w:t>
            </w:r>
          </w:p>
        </w:tc>
      </w:tr>
      <w:tr w:rsidR="000254F5" w:rsidRPr="00E106CB" w14:paraId="5083C486" w14:textId="77777777" w:rsidTr="0076107B">
        <w:tc>
          <w:tcPr>
            <w:tcW w:w="1070" w:type="pct"/>
            <w:shd w:val="clear" w:color="auto" w:fill="auto"/>
          </w:tcPr>
          <w:p w14:paraId="5083C47C" w14:textId="23FA5F8B" w:rsidR="000254F5" w:rsidRPr="00E106CB" w:rsidRDefault="00000000" w:rsidP="000254F5">
            <w:pPr>
              <w:rPr>
                <w:rFonts w:cs="Calibri"/>
              </w:rPr>
            </w:pPr>
            <w:hyperlink r:id="rId34" w:anchor="parsing" w:history="1">
              <w:r w:rsidR="000254F5" w:rsidRPr="009154D9">
                <w:rPr>
                  <w:rStyle w:val="Hyperlink"/>
                  <w:rFonts w:cs="Calibri"/>
                </w:rPr>
                <w:t>4.1.1: Parsing</w:t>
              </w:r>
            </w:hyperlink>
            <w:r w:rsidR="000254F5" w:rsidRPr="00E106CB">
              <w:rPr>
                <w:rFonts w:cs="Calibri"/>
              </w:rPr>
              <w:t xml:space="preserve"> (A)</w:t>
            </w:r>
          </w:p>
          <w:p w14:paraId="5083C47D" w14:textId="77777777" w:rsidR="000254F5" w:rsidRPr="00E106CB" w:rsidRDefault="000254F5" w:rsidP="000254F5">
            <w:pPr>
              <w:rPr>
                <w:rFonts w:cs="Calibri"/>
              </w:rPr>
            </w:pPr>
            <w:r w:rsidRPr="00E106CB">
              <w:rPr>
                <w:rFonts w:cs="Calibri"/>
              </w:rPr>
              <w:t>Use valid, error-free HTML</w:t>
            </w:r>
          </w:p>
        </w:tc>
        <w:tc>
          <w:tcPr>
            <w:tcW w:w="846" w:type="pct"/>
            <w:shd w:val="clear" w:color="auto" w:fill="EAF1DD"/>
          </w:tcPr>
          <w:p w14:paraId="5083C47E" w14:textId="207D3465" w:rsidR="000254F5" w:rsidRPr="00445499" w:rsidRDefault="0076107B" w:rsidP="000254F5">
            <w:pPr>
              <w:rPr>
                <w:rFonts w:cs="Calibri"/>
              </w:rPr>
            </w:pPr>
            <w:r>
              <w:rPr>
                <w:rFonts w:cs="Calibri"/>
              </w:rPr>
              <w:t>S</w:t>
            </w:r>
            <w:r w:rsidR="00632339">
              <w:rPr>
                <w:rFonts w:cs="Calibri"/>
              </w:rPr>
              <w:t>upports</w:t>
            </w:r>
          </w:p>
        </w:tc>
        <w:tc>
          <w:tcPr>
            <w:tcW w:w="3084" w:type="pct"/>
            <w:shd w:val="clear" w:color="auto" w:fill="auto"/>
          </w:tcPr>
          <w:p w14:paraId="751110E6" w14:textId="077A31DE" w:rsidR="000254F5" w:rsidRDefault="0076107B"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A</w:t>
            </w:r>
            <w:r w:rsidR="00852BFF">
              <w:rPr>
                <w:rFonts w:cs="Calibri"/>
              </w:rPr>
              <w:t xml:space="preserve">ll pages use and error-free HTML; </w:t>
            </w:r>
            <w:r w:rsidR="000254F5">
              <w:rPr>
                <w:rFonts w:cs="Calibri"/>
              </w:rPr>
              <w:t xml:space="preserve">HTML and CSS </w:t>
            </w:r>
            <w:r w:rsidR="00852BFF">
              <w:rPr>
                <w:rFonts w:cs="Calibri"/>
              </w:rPr>
              <w:t>typically pass</w:t>
            </w:r>
            <w:r w:rsidR="000254F5">
              <w:rPr>
                <w:rFonts w:cs="Calibri"/>
              </w:rPr>
              <w:t xml:space="preserve"> concerning these 4 specific criteria:  </w:t>
            </w:r>
          </w:p>
          <w:p w14:paraId="150F84C0" w14:textId="77777777" w:rsidR="00022B61" w:rsidRDefault="000254F5" w:rsidP="00066DF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have complete start and end tags,</w:t>
            </w:r>
          </w:p>
          <w:p w14:paraId="2EEF20BA" w14:textId="7F773D73" w:rsidR="00022B61" w:rsidRDefault="000254F5" w:rsidP="00066DF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elements are nested according to their </w:t>
            </w:r>
            <w:proofErr w:type="gramStart"/>
            <w:r>
              <w:t>specifications</w:t>
            </w:r>
            <w:proofErr w:type="gramEnd"/>
          </w:p>
          <w:p w14:paraId="0A7F6A91" w14:textId="04C44BB5" w:rsidR="00022B61" w:rsidRDefault="000254F5" w:rsidP="00066DF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elements do not contain duplicate </w:t>
            </w:r>
            <w:proofErr w:type="gramStart"/>
            <w:r>
              <w:t>attributes</w:t>
            </w:r>
            <w:proofErr w:type="gramEnd"/>
          </w:p>
          <w:p w14:paraId="6F4111A3" w14:textId="77B194AD" w:rsidR="000254F5" w:rsidRDefault="000254F5" w:rsidP="00066DF0">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any IDs are unique, except where the specifications allow these</w:t>
            </w:r>
            <w:r w:rsidR="006B4A24">
              <w:t xml:space="preserve"> </w:t>
            </w:r>
            <w:r>
              <w:t>features.</w:t>
            </w:r>
          </w:p>
          <w:p w14:paraId="14FA757D" w14:textId="77777777" w:rsidR="00FC33E8" w:rsidRDefault="00FC33E8" w:rsidP="00761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36574E27" w:rsidR="00FC33E8" w:rsidRPr="00C264F1" w:rsidRDefault="00FC33E8" w:rsidP="00FC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may be other general HTML validation errors outside the scope of this criterion.</w:t>
            </w:r>
          </w:p>
        </w:tc>
      </w:tr>
    </w:tbl>
    <w:p w14:paraId="502159ED" w14:textId="592616A6" w:rsidR="005B56D7" w:rsidRDefault="005B56D7" w:rsidP="006C3A23">
      <w:pPr>
        <w:pStyle w:val="Heading3"/>
      </w:pPr>
      <w:bookmarkStart w:id="3" w:name="_Labeling"/>
      <w:bookmarkEnd w:id="3"/>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5D683E" w:rsidRPr="00E106CB" w14:paraId="3BE4B739" w14:textId="77777777" w:rsidTr="004F294F">
        <w:tc>
          <w:tcPr>
            <w:tcW w:w="1070" w:type="pct"/>
            <w:shd w:val="clear" w:color="auto" w:fill="auto"/>
          </w:tcPr>
          <w:p w14:paraId="4514B61A" w14:textId="68FFA710" w:rsidR="00741476" w:rsidRDefault="00000000" w:rsidP="005D683E">
            <w:hyperlink r:id="rId35" w:anchor="identify-input-purpose" w:history="1">
              <w:r w:rsidR="005D683E" w:rsidRPr="005D683E">
                <w:rPr>
                  <w:rStyle w:val="Hyperlink"/>
                </w:rPr>
                <w:t>1.3.5 Identify Input Purpose</w:t>
              </w:r>
            </w:hyperlink>
            <w:r w:rsidR="00741476">
              <w:t xml:space="preserve"> (AA)</w:t>
            </w:r>
          </w:p>
          <w:p w14:paraId="194BC5F3" w14:textId="3671C163" w:rsidR="005D683E" w:rsidRDefault="005D683E" w:rsidP="005D683E">
            <w:r>
              <w:t>The purpose of each input field collecting information about the user can be programmatically determined when:</w:t>
            </w:r>
          </w:p>
          <w:p w14:paraId="7B321C31" w14:textId="76D1D891" w:rsidR="005D683E" w:rsidRDefault="005D683E" w:rsidP="005D683E">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F2DBDB" w:themeFill="accent2" w:themeFillTint="33"/>
          </w:tcPr>
          <w:p w14:paraId="4C708E7E" w14:textId="1A9A084C" w:rsidR="005D683E" w:rsidRDefault="00012CA8" w:rsidP="0099251D">
            <w:pPr>
              <w:rPr>
                <w:rFonts w:cs="Calibri"/>
              </w:rPr>
            </w:pPr>
            <w:r>
              <w:rPr>
                <w:rFonts w:cs="Calibri"/>
              </w:rPr>
              <w:t>Does not support</w:t>
            </w:r>
          </w:p>
        </w:tc>
        <w:tc>
          <w:tcPr>
            <w:tcW w:w="3084" w:type="pct"/>
            <w:shd w:val="clear" w:color="auto" w:fill="auto"/>
          </w:tcPr>
          <w:p w14:paraId="75102872" w14:textId="38A68192" w:rsidR="005D683E" w:rsidRPr="00077232" w:rsidRDefault="00A73081" w:rsidP="00077232">
            <w:pPr>
              <w:rPr>
                <w:rFonts w:cs="Calibri"/>
              </w:rPr>
            </w:pPr>
            <w:r>
              <w:rPr>
                <w:rFonts w:cs="Calibri"/>
              </w:rPr>
              <w:t>Relevant p</w:t>
            </w:r>
            <w:r w:rsidR="00A17E6D">
              <w:rPr>
                <w:rFonts w:cs="Calibri"/>
              </w:rPr>
              <w:t xml:space="preserve">ersonal input fields are </w:t>
            </w:r>
            <w:r w:rsidR="00FD6035">
              <w:rPr>
                <w:rFonts w:cs="Calibri"/>
              </w:rPr>
              <w:t xml:space="preserve">very </w:t>
            </w:r>
            <w:r w:rsidR="00A17E6D">
              <w:rPr>
                <w:rFonts w:cs="Calibri"/>
              </w:rPr>
              <w:t>uncommon</w:t>
            </w:r>
            <w:r w:rsidR="00D1040D">
              <w:rPr>
                <w:rFonts w:cs="Calibri"/>
              </w:rPr>
              <w:t>ly encountered across the site</w:t>
            </w:r>
            <w:r w:rsidR="00A17E6D">
              <w:rPr>
                <w:rFonts w:cs="Calibri"/>
              </w:rPr>
              <w:t>, but</w:t>
            </w:r>
            <w:r w:rsidR="00DF7C4A">
              <w:rPr>
                <w:rFonts w:cs="Calibri"/>
              </w:rPr>
              <w:t xml:space="preserve"> such fields</w:t>
            </w:r>
            <w:r w:rsidR="00077232" w:rsidRPr="00077232">
              <w:rPr>
                <w:rFonts w:cs="Calibri"/>
              </w:rPr>
              <w:t xml:space="preserve"> lack autocomplete</w:t>
            </w:r>
            <w:r w:rsidR="00077232">
              <w:rPr>
                <w:rFonts w:cs="Calibri"/>
              </w:rPr>
              <w:t xml:space="preserve"> </w:t>
            </w:r>
            <w:r w:rsidR="00077232" w:rsidRPr="00077232">
              <w:rPr>
                <w:rFonts w:cs="Calibri"/>
              </w:rPr>
              <w:t>attributes</w:t>
            </w:r>
            <w:r>
              <w:rPr>
                <w:rFonts w:cs="Calibri"/>
              </w:rPr>
              <w:t xml:space="preserve"> where present</w:t>
            </w:r>
            <w:r w:rsidR="00012CA8" w:rsidRPr="00077232">
              <w:rPr>
                <w:rFonts w:cs="Calibri"/>
              </w:rPr>
              <w:t>.</w:t>
            </w:r>
          </w:p>
          <w:p w14:paraId="1C84E35B" w14:textId="77777777" w:rsidR="00077232" w:rsidRDefault="00077232" w:rsidP="00077232"/>
          <w:p w14:paraId="15175A02" w14:textId="2C4ED306" w:rsidR="00164B3B" w:rsidRPr="00D5569E" w:rsidRDefault="00D5569E" w:rsidP="00066DF0">
            <w:pPr>
              <w:pStyle w:val="ListParagraph"/>
              <w:numPr>
                <w:ilvl w:val="0"/>
                <w:numId w:val="15"/>
              </w:numPr>
            </w:pPr>
            <w:r w:rsidRPr="00D5569E">
              <w:t>All pages: Phone fields in "Submit Support or Content Request" modal – Personal input fields lack appropriate autocomplete attributes</w:t>
            </w:r>
          </w:p>
        </w:tc>
      </w:tr>
      <w:tr w:rsidR="00860804" w:rsidRPr="00E106CB" w14:paraId="5083C498" w14:textId="77777777" w:rsidTr="00066DF0">
        <w:tc>
          <w:tcPr>
            <w:tcW w:w="1070" w:type="pct"/>
            <w:shd w:val="clear" w:color="auto" w:fill="auto"/>
          </w:tcPr>
          <w:p w14:paraId="5083C48E" w14:textId="5F0502F9" w:rsidR="00860804" w:rsidRPr="00E106CB" w:rsidRDefault="00000000" w:rsidP="00860804">
            <w:pPr>
              <w:rPr>
                <w:rFonts w:cs="Calibri"/>
              </w:rPr>
            </w:pPr>
            <w:hyperlink r:id="rId36" w:anchor="page-titled" w:history="1">
              <w:r w:rsidR="00860804" w:rsidRPr="009154D9">
                <w:rPr>
                  <w:rStyle w:val="Hyperlink"/>
                  <w:rFonts w:cs="Calibri"/>
                </w:rPr>
                <w:t>2.4.2: Page Titled</w:t>
              </w:r>
            </w:hyperlink>
            <w:r w:rsidR="00860804" w:rsidRPr="00E106CB">
              <w:rPr>
                <w:rFonts w:cs="Calibri"/>
              </w:rPr>
              <w:t xml:space="preserve"> (A)</w:t>
            </w:r>
          </w:p>
          <w:p w14:paraId="5083C48F" w14:textId="79905679" w:rsidR="00860804" w:rsidRPr="00E106CB" w:rsidRDefault="00860804" w:rsidP="00860804">
            <w:pPr>
              <w:rPr>
                <w:rFonts w:cs="Calibri"/>
              </w:rPr>
            </w:pPr>
            <w:r w:rsidRPr="00E106CB">
              <w:rPr>
                <w:rFonts w:cs="Calibri"/>
              </w:rPr>
              <w:t>The page has a title describing its topic or purpose</w:t>
            </w:r>
          </w:p>
        </w:tc>
        <w:tc>
          <w:tcPr>
            <w:tcW w:w="846" w:type="pct"/>
            <w:shd w:val="clear" w:color="auto" w:fill="FFFFCC"/>
          </w:tcPr>
          <w:p w14:paraId="5083C491" w14:textId="3FF941E6" w:rsidR="00860804" w:rsidRPr="00445499" w:rsidRDefault="00066DF0" w:rsidP="00860804">
            <w:pPr>
              <w:rPr>
                <w:rFonts w:cs="Calibri"/>
              </w:rPr>
            </w:pPr>
            <w:r w:rsidRPr="00BA13EF">
              <w:rPr>
                <w:rFonts w:cs="Calibri"/>
              </w:rPr>
              <w:t xml:space="preserve">Partially </w:t>
            </w:r>
            <w:r>
              <w:rPr>
                <w:rFonts w:cs="Calibri"/>
              </w:rPr>
              <w:t>supports</w:t>
            </w:r>
          </w:p>
        </w:tc>
        <w:tc>
          <w:tcPr>
            <w:tcW w:w="3084" w:type="pct"/>
            <w:shd w:val="clear" w:color="auto" w:fill="auto"/>
          </w:tcPr>
          <w:p w14:paraId="2BD731AA" w14:textId="185A2A3D" w:rsidR="002B3A51" w:rsidRDefault="00111502" w:rsidP="00DA26CD">
            <w:pPr>
              <w:rPr>
                <w:rFonts w:cs="Calibri"/>
              </w:rPr>
            </w:pPr>
            <w:r>
              <w:rPr>
                <w:rFonts w:cs="Calibri"/>
              </w:rPr>
              <w:t xml:space="preserve">Most </w:t>
            </w:r>
            <w:r w:rsidR="00DA26CD">
              <w:rPr>
                <w:rFonts w:cs="Calibri"/>
              </w:rPr>
              <w:t>page</w:t>
            </w:r>
            <w:r>
              <w:rPr>
                <w:rFonts w:cs="Calibri"/>
              </w:rPr>
              <w:t>s</w:t>
            </w:r>
            <w:r w:rsidR="00DA26CD">
              <w:rPr>
                <w:rFonts w:cs="Calibri"/>
              </w:rPr>
              <w:t xml:space="preserve"> ha</w:t>
            </w:r>
            <w:r>
              <w:rPr>
                <w:rFonts w:cs="Calibri"/>
              </w:rPr>
              <w:t>ve</w:t>
            </w:r>
            <w:r w:rsidR="00DA26CD">
              <w:rPr>
                <w:rFonts w:cs="Calibri"/>
              </w:rPr>
              <w:t xml:space="preserve"> descriptive page title</w:t>
            </w:r>
            <w:r>
              <w:rPr>
                <w:rFonts w:cs="Calibri"/>
              </w:rPr>
              <w:t>s</w:t>
            </w:r>
            <w:r w:rsidR="00DA26CD">
              <w:rPr>
                <w:rFonts w:cs="Calibri"/>
              </w:rPr>
              <w:t xml:space="preserve"> </w:t>
            </w:r>
            <w:r>
              <w:rPr>
                <w:rFonts w:cs="Calibri"/>
              </w:rPr>
              <w:t xml:space="preserve">to </w:t>
            </w:r>
            <w:r w:rsidR="00517458">
              <w:rPr>
                <w:rFonts w:cs="Calibri"/>
              </w:rPr>
              <w:t xml:space="preserve">help </w:t>
            </w:r>
            <w:r>
              <w:rPr>
                <w:rFonts w:cs="Calibri"/>
              </w:rPr>
              <w:t>identify</w:t>
            </w:r>
            <w:r w:rsidR="00DA26CD">
              <w:rPr>
                <w:rFonts w:cs="Calibri"/>
              </w:rPr>
              <w:t xml:space="preserve"> content or purpose.</w:t>
            </w:r>
            <w:r w:rsidR="00517458">
              <w:rPr>
                <w:rFonts w:cs="Calibri"/>
              </w:rPr>
              <w:t xml:space="preserve"> Page titles are typically prepended by “</w:t>
            </w:r>
            <w:r w:rsidR="00517458" w:rsidRPr="006A4CE6">
              <w:rPr>
                <w:rFonts w:cs="Calibri"/>
              </w:rPr>
              <w:t>Cancer Care Pathways</w:t>
            </w:r>
            <w:r w:rsidR="00517458">
              <w:rPr>
                <w:rFonts w:cs="Calibri"/>
              </w:rPr>
              <w:t>”</w:t>
            </w:r>
            <w:r w:rsidR="00066DF0">
              <w:rPr>
                <w:rFonts w:cs="Calibri"/>
              </w:rPr>
              <w:t>, followed by page-specific keywords/title</w:t>
            </w:r>
            <w:r w:rsidR="001D37BB">
              <w:rPr>
                <w:rFonts w:cs="Calibri"/>
              </w:rPr>
              <w:t>.</w:t>
            </w:r>
          </w:p>
          <w:p w14:paraId="7FF21CDE" w14:textId="77777777" w:rsidR="006A4CE6" w:rsidRDefault="006A4CE6" w:rsidP="00DA26CD">
            <w:pPr>
              <w:rPr>
                <w:rFonts w:cs="Calibri"/>
              </w:rPr>
            </w:pPr>
          </w:p>
          <w:p w14:paraId="112E449B" w14:textId="3106CA00" w:rsidR="006A4CE6" w:rsidRPr="006A4CE6" w:rsidRDefault="006A4CE6" w:rsidP="00DA26CD">
            <w:pPr>
              <w:rPr>
                <w:rFonts w:cs="Calibri"/>
                <w:b/>
                <w:bCs/>
              </w:rPr>
            </w:pPr>
            <w:r w:rsidRPr="006A4CE6">
              <w:rPr>
                <w:rFonts w:cs="Calibri"/>
                <w:b/>
                <w:bCs/>
              </w:rPr>
              <w:t>Exceptions:</w:t>
            </w:r>
          </w:p>
          <w:p w14:paraId="0C107BD8" w14:textId="77777777" w:rsidR="006A4CE6" w:rsidRPr="006A4CE6" w:rsidRDefault="006A4CE6" w:rsidP="00066DF0">
            <w:pPr>
              <w:pStyle w:val="ListParagraph"/>
              <w:numPr>
                <w:ilvl w:val="0"/>
                <w:numId w:val="15"/>
              </w:numPr>
            </w:pPr>
            <w:r w:rsidRPr="006A4CE6">
              <w:t xml:space="preserve">Patient Search: Page title for search results – Page title remains </w:t>
            </w:r>
            <w:proofErr w:type="gramStart"/>
            <w:r w:rsidRPr="006A4CE6">
              <w:t>e.g.</w:t>
            </w:r>
            <w:proofErr w:type="gramEnd"/>
            <w:r w:rsidRPr="006A4CE6">
              <w:t xml:space="preserve"> "Cancer Care Pathways - Search Patients" despite a context change upon conducting a search and receiving results – the title is less descriptive of this new/updated content</w:t>
            </w:r>
          </w:p>
          <w:p w14:paraId="5083C497" w14:textId="6F6BD001" w:rsidR="006A4CE6" w:rsidRPr="006A4CE6" w:rsidRDefault="006A4CE6" w:rsidP="00066DF0">
            <w:pPr>
              <w:pStyle w:val="ListParagraph"/>
              <w:numPr>
                <w:ilvl w:val="0"/>
                <w:numId w:val="15"/>
              </w:numPr>
            </w:pPr>
            <w:r w:rsidRPr="006A4CE6">
              <w:t xml:space="preserve">Clinic Schedule: Page title for search results – Page title remains </w:t>
            </w:r>
            <w:proofErr w:type="gramStart"/>
            <w:r w:rsidRPr="006A4CE6">
              <w:t>e.g.</w:t>
            </w:r>
            <w:proofErr w:type="gramEnd"/>
            <w:r w:rsidRPr="006A4CE6">
              <w:t xml:space="preserve"> "Cancer Care Pathways - Department Schedule" despite a context change upon conducting a search and receiving results </w:t>
            </w:r>
            <w:r w:rsidRPr="006A4CE6">
              <w:lastRenderedPageBreak/>
              <w:t>– some descriptive heading-</w:t>
            </w:r>
            <w:proofErr w:type="spellStart"/>
            <w:r w:rsidRPr="006A4CE6">
              <w:t>esque</w:t>
            </w:r>
            <w:proofErr w:type="spellEnd"/>
            <w:r w:rsidRPr="006A4CE6">
              <w:t xml:space="preserve"> text relating to the results (e.g. "Appointments for Friday...") is present</w:t>
            </w:r>
          </w:p>
        </w:tc>
      </w:tr>
      <w:tr w:rsidR="00860804" w:rsidRPr="00E106CB" w14:paraId="5083C4A1" w14:textId="77777777" w:rsidTr="004B302D">
        <w:trPr>
          <w:trHeight w:val="737"/>
        </w:trPr>
        <w:tc>
          <w:tcPr>
            <w:tcW w:w="1070" w:type="pct"/>
            <w:shd w:val="clear" w:color="auto" w:fill="auto"/>
          </w:tcPr>
          <w:p w14:paraId="5083C499" w14:textId="39E016C1" w:rsidR="00860804" w:rsidRPr="00E106CB" w:rsidRDefault="00000000" w:rsidP="00860804">
            <w:pPr>
              <w:rPr>
                <w:rFonts w:cs="Calibri"/>
              </w:rPr>
            </w:pPr>
            <w:hyperlink r:id="rId37" w:anchor="link-purpose-in-context" w:history="1">
              <w:r w:rsidR="00860804" w:rsidRPr="0053044C">
                <w:rPr>
                  <w:rStyle w:val="Hyperlink"/>
                  <w:rFonts w:cs="Calibri"/>
                </w:rPr>
                <w:t>2.4.4: Link Purpose (In Context)</w:t>
              </w:r>
            </w:hyperlink>
            <w:r w:rsidR="00860804" w:rsidRPr="00E106CB">
              <w:rPr>
                <w:rFonts w:cs="Calibri"/>
              </w:rPr>
              <w:t xml:space="preserve"> (A)</w:t>
            </w:r>
          </w:p>
          <w:p w14:paraId="5083C49A" w14:textId="77777777" w:rsidR="00860804" w:rsidRPr="00E106CB" w:rsidRDefault="00860804" w:rsidP="00860804">
            <w:pPr>
              <w:rPr>
                <w:rFonts w:cs="Calibri"/>
              </w:rPr>
            </w:pPr>
            <w:r w:rsidRPr="00E106CB">
              <w:rPr>
                <w:rFonts w:cs="Calibri"/>
              </w:rPr>
              <w:t>The purpose of each link can be determined from the link text or surrounding context.</w:t>
            </w:r>
          </w:p>
        </w:tc>
        <w:tc>
          <w:tcPr>
            <w:tcW w:w="846" w:type="pct"/>
            <w:shd w:val="clear" w:color="auto" w:fill="FFFFCC"/>
          </w:tcPr>
          <w:p w14:paraId="5083C49C" w14:textId="62F65631" w:rsidR="00860804" w:rsidRPr="00445499" w:rsidRDefault="004B302D" w:rsidP="00860804">
            <w:pPr>
              <w:rPr>
                <w:rFonts w:cs="Calibri"/>
              </w:rPr>
            </w:pPr>
            <w:r w:rsidRPr="00BA13EF">
              <w:rPr>
                <w:rFonts w:cs="Calibri"/>
              </w:rPr>
              <w:t xml:space="preserve">Partially </w:t>
            </w:r>
            <w:r>
              <w:rPr>
                <w:rFonts w:cs="Calibri"/>
              </w:rPr>
              <w:t>supports</w:t>
            </w:r>
          </w:p>
        </w:tc>
        <w:tc>
          <w:tcPr>
            <w:tcW w:w="3084" w:type="pct"/>
            <w:shd w:val="clear" w:color="auto" w:fill="auto"/>
          </w:tcPr>
          <w:p w14:paraId="382C5901" w14:textId="48292E65" w:rsidR="00271BED" w:rsidRDefault="009B009F" w:rsidP="00860804">
            <w:pPr>
              <w:rPr>
                <w:rFonts w:cs="Calibri"/>
              </w:rPr>
            </w:pPr>
            <w:r>
              <w:rPr>
                <w:rFonts w:cs="Calibri"/>
              </w:rPr>
              <w:t>An</w:t>
            </w:r>
            <w:r w:rsidR="00860804" w:rsidRPr="009C6B66">
              <w:rPr>
                <w:rFonts w:cs="Calibri"/>
              </w:rPr>
              <w:t xml:space="preserve"> identifiable purpose </w:t>
            </w:r>
            <w:r w:rsidR="009C61E7">
              <w:rPr>
                <w:rFonts w:cs="Calibri"/>
              </w:rPr>
              <w:t>may be deduced for most links from</w:t>
            </w:r>
            <w:r w:rsidR="00860804" w:rsidRPr="009C6B66">
              <w:rPr>
                <w:rFonts w:cs="Calibri"/>
              </w:rPr>
              <w:t xml:space="preserve"> the link text or surrounding</w:t>
            </w:r>
            <w:r w:rsidR="00860804" w:rsidRPr="00E106CB">
              <w:rPr>
                <w:rFonts w:cs="Calibri"/>
              </w:rPr>
              <w:t xml:space="preserve"> context. </w:t>
            </w:r>
            <w:r w:rsidR="00271BED">
              <w:rPr>
                <w:rFonts w:cs="Calibri"/>
              </w:rPr>
              <w:t xml:space="preserve">For example, </w:t>
            </w:r>
            <w:r w:rsidR="00A27443">
              <w:rPr>
                <w:rFonts w:cs="Calibri"/>
              </w:rPr>
              <w:t>in Regimen Explorer</w:t>
            </w:r>
            <w:r w:rsidR="00DF306A">
              <w:rPr>
                <w:rFonts w:cs="Calibri"/>
              </w:rPr>
              <w:t xml:space="preserve"> modals</w:t>
            </w:r>
            <w:r w:rsidR="00A27443">
              <w:rPr>
                <w:rFonts w:cs="Calibri"/>
              </w:rPr>
              <w:t xml:space="preserve">, links to </w:t>
            </w:r>
            <w:r w:rsidR="00DF306A">
              <w:rPr>
                <w:rFonts w:cs="Calibri"/>
              </w:rPr>
              <w:t>citations</w:t>
            </w:r>
            <w:r w:rsidR="00A27443">
              <w:rPr>
                <w:rFonts w:cs="Calibri"/>
              </w:rPr>
              <w:t xml:space="preserve"> </w:t>
            </w:r>
            <w:r w:rsidR="00AE5F35">
              <w:rPr>
                <w:rFonts w:cs="Calibri"/>
              </w:rPr>
              <w:t xml:space="preserve">are </w:t>
            </w:r>
            <w:r w:rsidR="004B302D">
              <w:rPr>
                <w:rFonts w:cs="Calibri"/>
              </w:rPr>
              <w:t>presented</w:t>
            </w:r>
            <w:r w:rsidR="00AE5F35">
              <w:rPr>
                <w:rFonts w:cs="Calibri"/>
              </w:rPr>
              <w:t xml:space="preserve"> within cells </w:t>
            </w:r>
            <w:r w:rsidR="00DF306A">
              <w:rPr>
                <w:rFonts w:cs="Calibri"/>
              </w:rPr>
              <w:t>under an</w:t>
            </w:r>
            <w:r w:rsidR="004B302D">
              <w:rPr>
                <w:rFonts w:cs="Calibri"/>
              </w:rPr>
              <w:t xml:space="preserve"> appropriate and meaningful column header</w:t>
            </w:r>
            <w:r w:rsidR="00DF306A">
              <w:rPr>
                <w:rFonts w:cs="Calibri"/>
              </w:rPr>
              <w:t xml:space="preserve"> (“Citation URLs”)</w:t>
            </w:r>
            <w:r w:rsidR="004B302D">
              <w:rPr>
                <w:rFonts w:cs="Calibri"/>
              </w:rPr>
              <w:t>.</w:t>
            </w:r>
          </w:p>
          <w:p w14:paraId="7D8E969C" w14:textId="77777777" w:rsidR="009C61E7" w:rsidRDefault="009C61E7" w:rsidP="00860804">
            <w:pPr>
              <w:rPr>
                <w:rFonts w:cs="Calibri"/>
              </w:rPr>
            </w:pPr>
          </w:p>
          <w:p w14:paraId="0EF5F0C2" w14:textId="77777777" w:rsidR="009C61E7" w:rsidRPr="006A4CE6" w:rsidRDefault="009C61E7" w:rsidP="009C61E7">
            <w:pPr>
              <w:rPr>
                <w:rFonts w:cs="Calibri"/>
                <w:b/>
                <w:bCs/>
              </w:rPr>
            </w:pPr>
            <w:r w:rsidRPr="006A4CE6">
              <w:rPr>
                <w:rFonts w:cs="Calibri"/>
                <w:b/>
                <w:bCs/>
              </w:rPr>
              <w:t>Exceptions:</w:t>
            </w:r>
          </w:p>
          <w:p w14:paraId="155C9E76" w14:textId="77777777" w:rsidR="00AB3853" w:rsidRPr="00AB3853" w:rsidRDefault="00AB3853" w:rsidP="00AB3853">
            <w:pPr>
              <w:pStyle w:val="ListParagraph"/>
              <w:numPr>
                <w:ilvl w:val="0"/>
                <w:numId w:val="26"/>
              </w:numPr>
            </w:pPr>
            <w:r w:rsidRPr="00AB3853">
              <w:t>Home: Link buttons under "Links:" – Button activation effectively results in a hyperlink being followed to one in the set of reference materials (variously in the form of web pages, PDF files, or Excel files), and link targets open in a new window/tab. While the section heading is descriptive, the button labels/link text remain ambiguous and not sufficiently descriptive of their target/purpose.</w:t>
            </w:r>
          </w:p>
          <w:p w14:paraId="1D37C5A6" w14:textId="77777777" w:rsidR="00AB3853" w:rsidRPr="00AB3853" w:rsidRDefault="00AB3853" w:rsidP="00AB3853">
            <w:pPr>
              <w:pStyle w:val="ListParagraph"/>
              <w:numPr>
                <w:ilvl w:val="0"/>
                <w:numId w:val="26"/>
              </w:numPr>
            </w:pPr>
            <w:r w:rsidRPr="00AB3853">
              <w:t>Trial Management: Link to disclaimer statement "click here" – Link text is ambiguous and insufficiently descriptive of its target/purpose (link destination is a PDF file, opened in a new window/tab)</w:t>
            </w:r>
          </w:p>
          <w:p w14:paraId="5083C4A0" w14:textId="73D3F5C2" w:rsidR="00DF306A" w:rsidRPr="00476234" w:rsidRDefault="00AB3853" w:rsidP="00860804">
            <w:pPr>
              <w:pStyle w:val="ListParagraph"/>
              <w:numPr>
                <w:ilvl w:val="0"/>
                <w:numId w:val="26"/>
              </w:numPr>
            </w:pPr>
            <w:r w:rsidRPr="00AB3853">
              <w:t xml:space="preserve">Regimen Explorer: "Download" link button – Button is encapsulated within an &lt;a&gt; element and behaves akin to a link when activated (downloads a spreadsheet file), however, label text "Download" may not adequately identify the link purpose. Icon graphic suggesting a spreadsheet provides </w:t>
            </w:r>
            <w:proofErr w:type="gramStart"/>
            <w:r w:rsidRPr="00AB3853">
              <w:t>an</w:t>
            </w:r>
            <w:proofErr w:type="gramEnd"/>
            <w:r w:rsidRPr="00AB3853">
              <w:t xml:space="preserve"> meaningful visual </w:t>
            </w:r>
            <w:proofErr w:type="spellStart"/>
            <w:r w:rsidRPr="00AB3853">
              <w:t>cue</w:t>
            </w:r>
            <w:proofErr w:type="spellEnd"/>
            <w:r w:rsidRPr="00AB3853">
              <w:t xml:space="preserve"> as to the button/link purpose, yet it is hidden from AT/lacks a text alternative.</w:t>
            </w:r>
          </w:p>
        </w:tc>
      </w:tr>
      <w:tr w:rsidR="00B36239" w:rsidRPr="00E106CB" w14:paraId="4DBDFF9E" w14:textId="77777777" w:rsidTr="00304986">
        <w:trPr>
          <w:trHeight w:val="737"/>
        </w:trPr>
        <w:tc>
          <w:tcPr>
            <w:tcW w:w="1070" w:type="pct"/>
            <w:shd w:val="clear" w:color="auto" w:fill="auto"/>
          </w:tcPr>
          <w:p w14:paraId="6AC01ED8" w14:textId="653D4F10" w:rsidR="00B36239" w:rsidRDefault="00000000" w:rsidP="00B36239">
            <w:hyperlink r:id="rId38" w:anchor="label-in-name" w:history="1">
              <w:r w:rsidR="00B36239" w:rsidRPr="00B36239">
                <w:rPr>
                  <w:rStyle w:val="Hyperlink"/>
                </w:rPr>
                <w:t>2.5.3 Label in Name</w:t>
              </w:r>
            </w:hyperlink>
            <w:r w:rsidR="00B36239">
              <w:t xml:space="preserve"> (A)</w:t>
            </w:r>
          </w:p>
          <w:p w14:paraId="1FF6868E" w14:textId="676C3216" w:rsidR="00B36239" w:rsidRDefault="00B36239" w:rsidP="00B36239">
            <w:r>
              <w:t>For user interface components with labels that include text or images of text, the name contains the text that is presented visually.</w:t>
            </w:r>
          </w:p>
        </w:tc>
        <w:tc>
          <w:tcPr>
            <w:tcW w:w="846" w:type="pct"/>
            <w:shd w:val="clear" w:color="auto" w:fill="EAF1DD"/>
          </w:tcPr>
          <w:p w14:paraId="4F94BA12" w14:textId="63D3E538" w:rsidR="00B36239" w:rsidRDefault="00304986" w:rsidP="0099251D">
            <w:pPr>
              <w:rPr>
                <w:rFonts w:cs="Calibri"/>
              </w:rPr>
            </w:pPr>
            <w:r>
              <w:rPr>
                <w:rFonts w:cs="Calibri"/>
              </w:rPr>
              <w:t>Supports</w:t>
            </w:r>
          </w:p>
        </w:tc>
        <w:tc>
          <w:tcPr>
            <w:tcW w:w="3084" w:type="pct"/>
            <w:shd w:val="clear" w:color="auto" w:fill="auto"/>
          </w:tcPr>
          <w:p w14:paraId="17B31F21" w14:textId="3DA607D9" w:rsidR="00BA13EF" w:rsidRPr="00304986" w:rsidRDefault="00745C32" w:rsidP="00304986">
            <w:pPr>
              <w:rPr>
                <w:rFonts w:cs="Calibri"/>
              </w:rPr>
            </w:pPr>
            <w:r>
              <w:rPr>
                <w:rFonts w:cs="Calibri"/>
              </w:rPr>
              <w:t>User</w:t>
            </w:r>
            <w:r w:rsidR="00012CA8">
              <w:rPr>
                <w:rFonts w:cs="Calibri"/>
              </w:rPr>
              <w:t xml:space="preserve"> interface components that have visible text contain that text consistently within the accessible name.</w:t>
            </w:r>
          </w:p>
        </w:tc>
      </w:tr>
      <w:tr w:rsidR="00AF1E95" w:rsidRPr="00E106CB" w14:paraId="5083C4A6" w14:textId="77777777" w:rsidTr="0066780B">
        <w:tc>
          <w:tcPr>
            <w:tcW w:w="1070" w:type="pct"/>
            <w:shd w:val="clear" w:color="auto" w:fill="auto"/>
          </w:tcPr>
          <w:p w14:paraId="5083C4A2" w14:textId="6557041F" w:rsidR="00AF1E95" w:rsidRPr="00E106CB" w:rsidRDefault="00000000" w:rsidP="00AF1E95">
            <w:pPr>
              <w:rPr>
                <w:rFonts w:cs="Calibri"/>
              </w:rPr>
            </w:pPr>
            <w:hyperlink r:id="rId39" w:anchor="consistent-identification" w:history="1">
              <w:r w:rsidR="00AF1E95" w:rsidRPr="0053044C">
                <w:rPr>
                  <w:rStyle w:val="Hyperlink"/>
                  <w:rFonts w:cs="Calibri"/>
                </w:rPr>
                <w:t>3.2.4: Consistent Identification</w:t>
              </w:r>
            </w:hyperlink>
            <w:r w:rsidR="00AF1E95" w:rsidRPr="00E106CB">
              <w:rPr>
                <w:rFonts w:cs="Calibri"/>
              </w:rPr>
              <w:t xml:space="preserve"> (AA)</w:t>
            </w:r>
          </w:p>
          <w:p w14:paraId="5083C4A3" w14:textId="77777777" w:rsidR="00AF1E95" w:rsidRPr="00E106CB" w:rsidRDefault="00AF1E95" w:rsidP="00AF1E95">
            <w:pPr>
              <w:rPr>
                <w:rFonts w:cs="Calibri"/>
              </w:rPr>
            </w:pPr>
            <w:r w:rsidRPr="00E106CB">
              <w:rPr>
                <w:rFonts w:cs="Calibri"/>
              </w:rPr>
              <w:t>UI components used across the web site are identified consistently on every page.</w:t>
            </w:r>
          </w:p>
        </w:tc>
        <w:tc>
          <w:tcPr>
            <w:tcW w:w="846" w:type="pct"/>
            <w:shd w:val="clear" w:color="auto" w:fill="EAF1DD"/>
          </w:tcPr>
          <w:p w14:paraId="5083C4A4" w14:textId="621AE048" w:rsidR="00AF1E95" w:rsidRPr="00445499" w:rsidRDefault="00AF1E95" w:rsidP="00AF1E95">
            <w:pPr>
              <w:rPr>
                <w:rFonts w:cs="Calibri"/>
              </w:rPr>
            </w:pPr>
            <w:r>
              <w:rPr>
                <w:rFonts w:cs="Calibri"/>
              </w:rPr>
              <w:t>Supports</w:t>
            </w:r>
          </w:p>
        </w:tc>
        <w:tc>
          <w:tcPr>
            <w:tcW w:w="3084" w:type="pct"/>
            <w:shd w:val="clear" w:color="auto" w:fill="auto"/>
          </w:tcPr>
          <w:p w14:paraId="5083C4A5" w14:textId="48AFC9D8" w:rsidR="00AF1E95" w:rsidRPr="00E106CB" w:rsidRDefault="00403324" w:rsidP="00AF1E95">
            <w:pPr>
              <w:rPr>
                <w:rFonts w:cs="Calibri"/>
              </w:rPr>
            </w:pPr>
            <w:r>
              <w:rPr>
                <w:rFonts w:cs="Calibri"/>
              </w:rPr>
              <w:t>C</w:t>
            </w:r>
            <w:r w:rsidR="00AF1E95" w:rsidRPr="00E106CB">
              <w:rPr>
                <w:rFonts w:cs="Calibri"/>
              </w:rPr>
              <w:t>omponents are</w:t>
            </w:r>
            <w:r>
              <w:rPr>
                <w:rFonts w:cs="Calibri"/>
              </w:rPr>
              <w:t xml:space="preserve"> </w:t>
            </w:r>
            <w:r w:rsidR="00745C32">
              <w:rPr>
                <w:rFonts w:cs="Calibri"/>
              </w:rPr>
              <w:t>typically</w:t>
            </w:r>
            <w:r w:rsidR="00AF1E95" w:rsidRPr="00E106CB">
              <w:rPr>
                <w:rFonts w:cs="Calibri"/>
              </w:rPr>
              <w:t xml:space="preserve"> consistent across the site</w:t>
            </w:r>
            <w:r w:rsidR="00462983">
              <w:rPr>
                <w:rFonts w:cs="Calibri"/>
              </w:rPr>
              <w:t>, and identified consistently where they perform the same function across pages.</w:t>
            </w:r>
          </w:p>
        </w:tc>
      </w:tr>
      <w:tr w:rsidR="00AF1E95" w:rsidRPr="00E106CB" w14:paraId="5083C4AB" w14:textId="77777777" w:rsidTr="004820A2">
        <w:tc>
          <w:tcPr>
            <w:tcW w:w="1070" w:type="pct"/>
            <w:shd w:val="clear" w:color="auto" w:fill="auto"/>
          </w:tcPr>
          <w:p w14:paraId="5083C4A7" w14:textId="574057BA" w:rsidR="00AF1E95" w:rsidRPr="00E106CB" w:rsidRDefault="00000000" w:rsidP="00AF1E95">
            <w:pPr>
              <w:rPr>
                <w:rFonts w:cs="Calibri"/>
              </w:rPr>
            </w:pPr>
            <w:hyperlink r:id="rId40" w:anchor="error-identification" w:history="1">
              <w:r w:rsidR="00AF1E95" w:rsidRPr="0053044C">
                <w:rPr>
                  <w:rStyle w:val="Hyperlink"/>
                  <w:rFonts w:cs="Calibri"/>
                </w:rPr>
                <w:t>3.3.1: Error Identification</w:t>
              </w:r>
            </w:hyperlink>
            <w:r w:rsidR="00AF1E95" w:rsidRPr="00E106CB">
              <w:rPr>
                <w:rFonts w:cs="Calibri"/>
              </w:rPr>
              <w:t xml:space="preserve"> (A)</w:t>
            </w:r>
          </w:p>
          <w:p w14:paraId="5083C4A8" w14:textId="77777777" w:rsidR="00AF1E95" w:rsidRPr="00E106CB" w:rsidRDefault="00AF1E95" w:rsidP="00AF1E95">
            <w:pPr>
              <w:rPr>
                <w:rFonts w:cs="Calibri"/>
              </w:rPr>
            </w:pPr>
            <w:r w:rsidRPr="00E106CB">
              <w:rPr>
                <w:rFonts w:cs="Calibri"/>
              </w:rPr>
              <w:t>Input errors are clearly marked and described to the user.</w:t>
            </w:r>
          </w:p>
        </w:tc>
        <w:tc>
          <w:tcPr>
            <w:tcW w:w="846" w:type="pct"/>
            <w:shd w:val="clear" w:color="auto" w:fill="FFFFCC"/>
          </w:tcPr>
          <w:p w14:paraId="5083C4A9" w14:textId="6D6B3DFA" w:rsidR="00AF1E95" w:rsidRPr="00445499" w:rsidRDefault="004820A2" w:rsidP="00AF1E95">
            <w:pPr>
              <w:rPr>
                <w:rFonts w:cs="Calibri"/>
              </w:rPr>
            </w:pPr>
            <w:r>
              <w:rPr>
                <w:rFonts w:eastAsia="Times New Roman" w:cs="Calibri"/>
              </w:rPr>
              <w:t>Partially supports</w:t>
            </w:r>
          </w:p>
        </w:tc>
        <w:tc>
          <w:tcPr>
            <w:tcW w:w="3084" w:type="pct"/>
            <w:shd w:val="clear" w:color="auto" w:fill="auto"/>
          </w:tcPr>
          <w:p w14:paraId="0561FE17" w14:textId="0B492A2E" w:rsidR="0066780B" w:rsidRDefault="0066780B" w:rsidP="0066780B">
            <w:pPr>
              <w:rPr>
                <w:rFonts w:cs="Calibri"/>
              </w:rPr>
            </w:pPr>
            <w:r w:rsidRPr="0066780B">
              <w:rPr>
                <w:rFonts w:cs="Calibri"/>
              </w:rPr>
              <w:t xml:space="preserve">Errors are </w:t>
            </w:r>
            <w:r w:rsidR="004820A2">
              <w:rPr>
                <w:rFonts w:cs="Calibri"/>
              </w:rPr>
              <w:t xml:space="preserve">largely </w:t>
            </w:r>
            <w:r>
              <w:rPr>
                <w:rFonts w:cs="Calibri"/>
              </w:rPr>
              <w:t>identified</w:t>
            </w:r>
            <w:r w:rsidRPr="0066780B">
              <w:rPr>
                <w:rFonts w:cs="Calibri"/>
              </w:rPr>
              <w:t xml:space="preserve"> </w:t>
            </w:r>
            <w:r>
              <w:rPr>
                <w:rFonts w:cs="Calibri"/>
              </w:rPr>
              <w:t xml:space="preserve">and </w:t>
            </w:r>
            <w:r w:rsidR="00FC1453">
              <w:rPr>
                <w:rFonts w:cs="Calibri"/>
              </w:rPr>
              <w:t xml:space="preserve">presented </w:t>
            </w:r>
            <w:r w:rsidR="00201E3C">
              <w:rPr>
                <w:rFonts w:cs="Calibri"/>
              </w:rPr>
              <w:t xml:space="preserve">well </w:t>
            </w:r>
            <w:r w:rsidR="00275C3D">
              <w:rPr>
                <w:rFonts w:cs="Calibri"/>
              </w:rPr>
              <w:t>visually</w:t>
            </w:r>
            <w:r w:rsidRPr="0066780B">
              <w:rPr>
                <w:rFonts w:cs="Calibri"/>
              </w:rPr>
              <w:t>.</w:t>
            </w:r>
          </w:p>
          <w:p w14:paraId="688EAC9A" w14:textId="77777777" w:rsidR="0066780B" w:rsidRDefault="0066780B" w:rsidP="0066780B">
            <w:pPr>
              <w:rPr>
                <w:rFonts w:cs="Calibri"/>
              </w:rPr>
            </w:pPr>
          </w:p>
          <w:p w14:paraId="58F441D4" w14:textId="75E74636" w:rsidR="00894286" w:rsidRDefault="000F5730" w:rsidP="00894286">
            <w:pPr>
              <w:rPr>
                <w:rFonts w:cs="Calibri"/>
              </w:rPr>
            </w:pPr>
            <w:r w:rsidRPr="000F5730">
              <w:rPr>
                <w:rFonts w:cs="Calibri"/>
              </w:rPr>
              <w:t>Note:</w:t>
            </w:r>
            <w:r w:rsidR="001B148E">
              <w:rPr>
                <w:rFonts w:cs="Calibri"/>
              </w:rPr>
              <w:t xml:space="preserve"> In many instances – as such</w:t>
            </w:r>
            <w:r w:rsidRPr="000F5730">
              <w:rPr>
                <w:rFonts w:cs="Calibri"/>
              </w:rPr>
              <w:t xml:space="preserve"> </w:t>
            </w:r>
            <w:r w:rsidR="001B148E">
              <w:rPr>
                <w:rFonts w:cs="Calibri"/>
              </w:rPr>
              <w:t>o</w:t>
            </w:r>
            <w:r w:rsidR="006B32B5">
              <w:rPr>
                <w:rFonts w:cs="Calibri"/>
              </w:rPr>
              <w:t>n</w:t>
            </w:r>
            <w:r w:rsidR="00C4593E">
              <w:rPr>
                <w:rFonts w:cs="Calibri"/>
              </w:rPr>
              <w:t xml:space="preserve"> Patient Search,</w:t>
            </w:r>
            <w:r w:rsidR="006B32B5">
              <w:rPr>
                <w:rFonts w:cs="Calibri"/>
              </w:rPr>
              <w:t xml:space="preserve"> </w:t>
            </w:r>
            <w:r w:rsidR="00501643">
              <w:rPr>
                <w:rFonts w:cs="Calibri"/>
              </w:rPr>
              <w:t xml:space="preserve">Clinic Schedule, </w:t>
            </w:r>
            <w:r w:rsidR="006B32B5">
              <w:rPr>
                <w:rFonts w:cs="Calibri"/>
              </w:rPr>
              <w:t xml:space="preserve">the </w:t>
            </w:r>
            <w:r w:rsidR="006B32B5" w:rsidRPr="006B32B5">
              <w:rPr>
                <w:rFonts w:cs="Calibri"/>
              </w:rPr>
              <w:t>"Submit Support or Content Request" dialog</w:t>
            </w:r>
            <w:r w:rsidR="00C4593E">
              <w:rPr>
                <w:rFonts w:cs="Calibri"/>
              </w:rPr>
              <w:t xml:space="preserve">, </w:t>
            </w:r>
            <w:r w:rsidR="001B148E">
              <w:rPr>
                <w:rFonts w:cs="Calibri"/>
              </w:rPr>
              <w:t>etc. –</w:t>
            </w:r>
            <w:r w:rsidRPr="000F5730">
              <w:rPr>
                <w:rFonts w:cs="Calibri"/>
              </w:rPr>
              <w:t xml:space="preserve"> error summaries identifying fields with</w:t>
            </w:r>
            <w:r w:rsidR="006B32B5">
              <w:rPr>
                <w:rFonts w:cs="Calibri"/>
              </w:rPr>
              <w:t xml:space="preserve"> </w:t>
            </w:r>
            <w:r w:rsidRPr="000F5730">
              <w:rPr>
                <w:rFonts w:cs="Calibri"/>
              </w:rPr>
              <w:t>invalid input are presented in text above form fields after</w:t>
            </w:r>
            <w:r w:rsidR="006B32B5">
              <w:rPr>
                <w:rFonts w:cs="Calibri"/>
              </w:rPr>
              <w:t xml:space="preserve"> </w:t>
            </w:r>
            <w:r w:rsidRPr="000F5730">
              <w:rPr>
                <w:rFonts w:cs="Calibri"/>
              </w:rPr>
              <w:t>form submission. The error messages are</w:t>
            </w:r>
            <w:r w:rsidR="0064273D">
              <w:rPr>
                <w:rFonts w:cs="Calibri"/>
              </w:rPr>
              <w:t xml:space="preserve"> </w:t>
            </w:r>
            <w:r w:rsidR="005C4E35" w:rsidRPr="005C4E35">
              <w:rPr>
                <w:rFonts w:cs="Calibri"/>
              </w:rPr>
              <w:t>distinguished via different text color (red)</w:t>
            </w:r>
            <w:r w:rsidR="006B32B5">
              <w:rPr>
                <w:rFonts w:cs="Calibri"/>
              </w:rPr>
              <w:t>; affected fields may</w:t>
            </w:r>
            <w:r w:rsidR="009566A6">
              <w:rPr>
                <w:rFonts w:cs="Calibri"/>
              </w:rPr>
              <w:t xml:space="preserve"> additionally</w:t>
            </w:r>
            <w:r w:rsidR="006B32B5">
              <w:rPr>
                <w:rFonts w:cs="Calibri"/>
              </w:rPr>
              <w:t xml:space="preserve"> be highlighted with yellow fill</w:t>
            </w:r>
            <w:r w:rsidRPr="000F5730">
              <w:rPr>
                <w:rFonts w:cs="Calibri"/>
              </w:rPr>
              <w:t>. Error</w:t>
            </w:r>
            <w:r w:rsidR="006B32B5">
              <w:rPr>
                <w:rFonts w:cs="Calibri"/>
              </w:rPr>
              <w:t xml:space="preserve"> </w:t>
            </w:r>
            <w:r w:rsidRPr="000F5730">
              <w:rPr>
                <w:rFonts w:cs="Calibri"/>
              </w:rPr>
              <w:t>states are</w:t>
            </w:r>
            <w:r w:rsidR="00875409">
              <w:rPr>
                <w:rFonts w:cs="Calibri"/>
              </w:rPr>
              <w:t>, however,</w:t>
            </w:r>
            <w:r w:rsidRPr="000F5730">
              <w:rPr>
                <w:rFonts w:cs="Calibri"/>
              </w:rPr>
              <w:t xml:space="preserve"> not programmatically communicated to AT, nor is focus</w:t>
            </w:r>
            <w:r w:rsidR="00875409">
              <w:rPr>
                <w:rFonts w:cs="Calibri"/>
              </w:rPr>
              <w:t xml:space="preserve"> </w:t>
            </w:r>
            <w:r w:rsidRPr="000F5730">
              <w:rPr>
                <w:rFonts w:cs="Calibri"/>
              </w:rPr>
              <w:t>management used for convenient error indication.</w:t>
            </w:r>
          </w:p>
          <w:p w14:paraId="5AD6FCA4" w14:textId="77777777" w:rsidR="004820A2" w:rsidRDefault="004820A2" w:rsidP="00894286">
            <w:pPr>
              <w:rPr>
                <w:rFonts w:cs="Calibri"/>
              </w:rPr>
            </w:pPr>
          </w:p>
          <w:p w14:paraId="4A74EE66" w14:textId="26244ECC" w:rsidR="0098086C" w:rsidRDefault="004820A2" w:rsidP="00894286">
            <w:pPr>
              <w:rPr>
                <w:rFonts w:cs="Calibri"/>
              </w:rPr>
            </w:pPr>
            <w:r>
              <w:rPr>
                <w:rFonts w:cs="Calibri"/>
                <w:b/>
              </w:rPr>
              <w:lastRenderedPageBreak/>
              <w:t>Exceptions:</w:t>
            </w:r>
            <w:r>
              <w:rPr>
                <w:rFonts w:cs="Calibri"/>
              </w:rPr>
              <w:t xml:space="preserve"> </w:t>
            </w:r>
          </w:p>
          <w:p w14:paraId="7FC41AA8" w14:textId="126DB978" w:rsidR="0098086C" w:rsidRPr="004820A2" w:rsidRDefault="004820A2" w:rsidP="004820A2">
            <w:pPr>
              <w:pStyle w:val="ListParagraph"/>
              <w:numPr>
                <w:ilvl w:val="0"/>
                <w:numId w:val="27"/>
              </w:numPr>
            </w:pPr>
            <w:r w:rsidRPr="004820A2">
              <w:t>Patient Search, Registration: "Phone", "Date of Birth" fields – Leaving the field/removing focus will clear any incomplete values (</w:t>
            </w:r>
            <w:proofErr w:type="gramStart"/>
            <w:r w:rsidRPr="004820A2">
              <w:t>e.g.</w:t>
            </w:r>
            <w:proofErr w:type="gramEnd"/>
            <w:r w:rsidRPr="004820A2">
              <w:t xml:space="preserve"> partial phone numbers) without notice to the user, rather than identifying/describing the error. Client-side validation occurs during </w:t>
            </w:r>
            <w:proofErr w:type="gramStart"/>
            <w:r w:rsidRPr="004820A2">
              <w:t>input, but</w:t>
            </w:r>
            <w:proofErr w:type="gramEnd"/>
            <w:r w:rsidRPr="004820A2">
              <w:t xml:space="preserve"> is limited to automatic input masking to disallow invalid (non-digit) character entry.</w:t>
            </w:r>
          </w:p>
          <w:p w14:paraId="5083C4AA" w14:textId="75FE1BD3" w:rsidR="00AF1E95" w:rsidRPr="00010141" w:rsidRDefault="00AF1E95" w:rsidP="00AF1E95">
            <w:pPr>
              <w:rPr>
                <w:rFonts w:cs="Calibri"/>
              </w:rPr>
            </w:pPr>
          </w:p>
        </w:tc>
      </w:tr>
      <w:tr w:rsidR="00AF1E95" w:rsidRPr="00E106CB" w14:paraId="5083C4BF" w14:textId="77777777" w:rsidTr="00AD2FD2">
        <w:tc>
          <w:tcPr>
            <w:tcW w:w="1070" w:type="pct"/>
            <w:shd w:val="clear" w:color="auto" w:fill="auto"/>
          </w:tcPr>
          <w:p w14:paraId="5083C4AC" w14:textId="0BC9F46E" w:rsidR="00AF1E95" w:rsidRPr="00E106CB" w:rsidRDefault="00000000" w:rsidP="00AF1E95">
            <w:pPr>
              <w:rPr>
                <w:rFonts w:cs="Calibri"/>
              </w:rPr>
            </w:pPr>
            <w:hyperlink r:id="rId41" w:anchor="labels-or-instructions" w:history="1">
              <w:r w:rsidR="00AF1E95" w:rsidRPr="0053044C">
                <w:rPr>
                  <w:rStyle w:val="Hyperlink"/>
                  <w:rFonts w:cs="Calibri"/>
                </w:rPr>
                <w:t xml:space="preserve">3.3.2: Labels </w:t>
              </w:r>
              <w:r w:rsidR="00AF598C">
                <w:rPr>
                  <w:rStyle w:val="Hyperlink"/>
                  <w:rFonts w:cs="Calibri"/>
                </w:rPr>
                <w:t>or</w:t>
              </w:r>
              <w:r w:rsidR="00AF1E95" w:rsidRPr="0053044C">
                <w:rPr>
                  <w:rStyle w:val="Hyperlink"/>
                  <w:rFonts w:cs="Calibri"/>
                </w:rPr>
                <w:t xml:space="preserve"> Instructions</w:t>
              </w:r>
            </w:hyperlink>
            <w:r w:rsidR="00AF1E95" w:rsidRPr="00E106CB">
              <w:rPr>
                <w:rFonts w:cs="Calibri"/>
              </w:rPr>
              <w:t xml:space="preserve"> (A)</w:t>
            </w:r>
          </w:p>
          <w:p w14:paraId="5083C4AD" w14:textId="77777777" w:rsidR="00AF1E95" w:rsidRPr="00E106CB" w:rsidRDefault="00AF1E95" w:rsidP="00AF1E95">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68FCC72F" w:rsidR="00AF1E95" w:rsidRPr="00445499" w:rsidRDefault="00FB3CF4" w:rsidP="00AF1E95">
            <w:pPr>
              <w:rPr>
                <w:rFonts w:cs="Calibri"/>
              </w:rPr>
            </w:pPr>
            <w:r>
              <w:rPr>
                <w:rFonts w:eastAsia="Times New Roman" w:cs="Calibri"/>
              </w:rPr>
              <w:t>Partially supports</w:t>
            </w:r>
          </w:p>
        </w:tc>
        <w:tc>
          <w:tcPr>
            <w:tcW w:w="3084" w:type="pct"/>
            <w:shd w:val="clear" w:color="auto" w:fill="auto"/>
          </w:tcPr>
          <w:p w14:paraId="43C8D1DD" w14:textId="41854854" w:rsidR="00AF1E95" w:rsidRDefault="007F69C4" w:rsidP="00AF1E95">
            <w:pPr>
              <w:rPr>
                <w:rFonts w:cs="Calibri"/>
              </w:rPr>
            </w:pPr>
            <w:r>
              <w:rPr>
                <w:rFonts w:cs="Calibri"/>
              </w:rPr>
              <w:t>Labels or instructions are provided for</w:t>
            </w:r>
            <w:r w:rsidR="00FB3CF4">
              <w:rPr>
                <w:rFonts w:cs="Calibri"/>
              </w:rPr>
              <w:t xml:space="preserve"> most</w:t>
            </w:r>
            <w:r>
              <w:rPr>
                <w:rFonts w:cs="Calibri"/>
              </w:rPr>
              <w:t xml:space="preserve"> form elements, most of which </w:t>
            </w:r>
            <w:r w:rsidR="00AF1E95">
              <w:rPr>
                <w:rFonts w:cs="Calibri"/>
              </w:rPr>
              <w:t xml:space="preserve">are programmatically </w:t>
            </w:r>
            <w:r w:rsidR="00CA039F">
              <w:rPr>
                <w:rFonts w:cs="Calibri"/>
              </w:rPr>
              <w:t>associated with their inputs</w:t>
            </w:r>
            <w:r w:rsidR="00AF1E95">
              <w:rPr>
                <w:rFonts w:cs="Calibri"/>
              </w:rPr>
              <w:t xml:space="preserve">. </w:t>
            </w:r>
          </w:p>
          <w:p w14:paraId="0A27F22A" w14:textId="77777777" w:rsidR="00AF1E95" w:rsidRDefault="00AF1E95" w:rsidP="00AF1E95">
            <w:pPr>
              <w:rPr>
                <w:rFonts w:cs="Calibri"/>
              </w:rPr>
            </w:pPr>
          </w:p>
          <w:p w14:paraId="36C4C483" w14:textId="1F836ED4" w:rsidR="00FB3CF4" w:rsidRDefault="00FB3CF4" w:rsidP="00AF1E95">
            <w:pPr>
              <w:rPr>
                <w:rFonts w:cs="Calibri"/>
              </w:rPr>
            </w:pPr>
            <w:r>
              <w:rPr>
                <w:rFonts w:cs="Calibri"/>
              </w:rPr>
              <w:t>Note: see</w:t>
            </w:r>
            <w:r w:rsidR="008356D0">
              <w:rPr>
                <w:rFonts w:cs="Calibri"/>
              </w:rPr>
              <w:t xml:space="preserve"> SC</w:t>
            </w:r>
            <w:r>
              <w:rPr>
                <w:rFonts w:cs="Calibri"/>
              </w:rPr>
              <w:t xml:space="preserve"> 1.3.1 for exceptions where visible labels </w:t>
            </w:r>
            <w:r w:rsidR="00AD2FD2">
              <w:rPr>
                <w:rFonts w:cs="Calibri"/>
              </w:rPr>
              <w:t xml:space="preserve">may not be </w:t>
            </w:r>
            <w:r w:rsidR="00B579A8">
              <w:rPr>
                <w:rFonts w:cs="Calibri"/>
              </w:rPr>
              <w:t>programmatically</w:t>
            </w:r>
            <w:r>
              <w:rPr>
                <w:rFonts w:cs="Calibri"/>
              </w:rPr>
              <w:t xml:space="preserve"> associated with inputs.</w:t>
            </w:r>
          </w:p>
          <w:p w14:paraId="4BF073C5" w14:textId="77777777" w:rsidR="00FB3CF4" w:rsidRDefault="00FB3CF4" w:rsidP="00AF1E95">
            <w:pPr>
              <w:rPr>
                <w:rFonts w:cs="Calibri"/>
              </w:rPr>
            </w:pPr>
          </w:p>
          <w:p w14:paraId="3981F7CB" w14:textId="77777777" w:rsidR="00AF1E95" w:rsidRDefault="00AF1E95" w:rsidP="00AF1E95">
            <w:pPr>
              <w:rPr>
                <w:rFonts w:cs="Calibri"/>
              </w:rPr>
            </w:pPr>
            <w:r>
              <w:rPr>
                <w:rFonts w:cs="Calibri"/>
                <w:b/>
              </w:rPr>
              <w:t>Exceptions:</w:t>
            </w:r>
            <w:r>
              <w:rPr>
                <w:rFonts w:cs="Calibri"/>
              </w:rPr>
              <w:t xml:space="preserve"> </w:t>
            </w:r>
          </w:p>
          <w:p w14:paraId="2D092995" w14:textId="77777777" w:rsidR="00476234" w:rsidRDefault="00476234" w:rsidP="00476234">
            <w:pPr>
              <w:pStyle w:val="ListParagraph"/>
              <w:numPr>
                <w:ilvl w:val="0"/>
                <w:numId w:val="16"/>
              </w:numPr>
            </w:pPr>
            <w:r>
              <w:t>Registration: "Phone" fields – Fields have specific character requirements (digits only), and client-side validation is conducted to disallow invalid characters. A visual placeholder (</w:t>
            </w:r>
            <w:proofErr w:type="gramStart"/>
            <w:r>
              <w:t>i.e.</w:t>
            </w:r>
            <w:proofErr w:type="gramEnd"/>
            <w:r>
              <w:t xml:space="preserve"> phone number format pattern) is displayed within the input upon focus – however, in general, neither field requirements nor the presence of input masking are communicated via appropriate instructions or helper text, programmatically or otherwise.</w:t>
            </w:r>
          </w:p>
          <w:p w14:paraId="538CF12D" w14:textId="77777777" w:rsidR="00476234" w:rsidRDefault="00476234" w:rsidP="00476234">
            <w:pPr>
              <w:pStyle w:val="ListParagraph"/>
              <w:numPr>
                <w:ilvl w:val="0"/>
                <w:numId w:val="16"/>
              </w:numPr>
            </w:pPr>
            <w:r>
              <w:t xml:space="preserve">Trial Management, Regimen Explorer: "Filter by diagnosis"/"Select a Disease", "Search…" field – Field placeholder text, representing the only available label for the input, is replaced by different </w:t>
            </w:r>
            <w:proofErr w:type="spellStart"/>
            <w:r>
              <w:t>combobox</w:t>
            </w:r>
            <w:proofErr w:type="spellEnd"/>
            <w:r>
              <w:t xml:space="preserve"> placeholder text immediately upon input focus. The initial placeholder functions better as a descriptive label but is obscured by less descriptive text; text may not be sufficiently instructive as to field behavior and </w:t>
            </w:r>
            <w:proofErr w:type="gramStart"/>
            <w:r>
              <w:t>use</w:t>
            </w:r>
            <w:proofErr w:type="gramEnd"/>
          </w:p>
          <w:p w14:paraId="5083C4BE" w14:textId="610D2017" w:rsidR="00AF1E95" w:rsidRPr="00AD2FD2" w:rsidRDefault="00476234" w:rsidP="00476234">
            <w:pPr>
              <w:pStyle w:val="ListParagraph"/>
              <w:numPr>
                <w:ilvl w:val="0"/>
                <w:numId w:val="16"/>
              </w:numPr>
            </w:pPr>
            <w:r>
              <w:t>Add/Edit Appointment: "Appointment Time" field – Visible label text does not sufficiently describe input requirements/format nor instructions to operate the time picker widget</w:t>
            </w:r>
          </w:p>
        </w:tc>
      </w:tr>
      <w:tr w:rsidR="00AF1E95" w:rsidRPr="00E106CB" w14:paraId="5083C4C4" w14:textId="77777777" w:rsidTr="000F2D17">
        <w:tc>
          <w:tcPr>
            <w:tcW w:w="1070" w:type="pct"/>
            <w:shd w:val="clear" w:color="auto" w:fill="auto"/>
          </w:tcPr>
          <w:p w14:paraId="5083C4C0" w14:textId="26B1D0AD" w:rsidR="00AF1E95" w:rsidRPr="00E106CB" w:rsidRDefault="00000000" w:rsidP="00AF1E95">
            <w:pPr>
              <w:rPr>
                <w:rFonts w:cs="Calibri"/>
              </w:rPr>
            </w:pPr>
            <w:hyperlink r:id="rId42" w:anchor="error-suggestion" w:history="1">
              <w:r w:rsidR="00AF1E95" w:rsidRPr="0053044C">
                <w:rPr>
                  <w:rStyle w:val="Hyperlink"/>
                  <w:rFonts w:cs="Calibri"/>
                </w:rPr>
                <w:t>3.3.3: Error Suggestion</w:t>
              </w:r>
            </w:hyperlink>
            <w:r w:rsidR="00AF1E95" w:rsidRPr="00E106CB">
              <w:rPr>
                <w:rFonts w:cs="Calibri"/>
              </w:rPr>
              <w:t xml:space="preserve"> (AA)</w:t>
            </w:r>
          </w:p>
          <w:p w14:paraId="5083C4C1" w14:textId="77777777" w:rsidR="00AF1E95" w:rsidRPr="00E106CB" w:rsidRDefault="00AF1E95" w:rsidP="00AF1E95">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5D255E14" w:rsidR="00AF1E95" w:rsidRPr="00445499" w:rsidRDefault="00AF1E95" w:rsidP="00AF1E95">
            <w:pPr>
              <w:rPr>
                <w:rFonts w:cs="Calibri"/>
              </w:rPr>
            </w:pPr>
            <w:r>
              <w:rPr>
                <w:rFonts w:eastAsia="Times New Roman" w:cs="Calibri"/>
              </w:rPr>
              <w:t>Supports</w:t>
            </w:r>
            <w:r w:rsidR="00E324C0">
              <w:rPr>
                <w:rFonts w:eastAsia="Times New Roman" w:cs="Calibri"/>
              </w:rPr>
              <w:t xml:space="preserve"> (N/A)</w:t>
            </w:r>
          </w:p>
        </w:tc>
        <w:tc>
          <w:tcPr>
            <w:tcW w:w="3084" w:type="pct"/>
            <w:shd w:val="clear" w:color="auto" w:fill="auto"/>
          </w:tcPr>
          <w:p w14:paraId="5083C4C3" w14:textId="059905B0" w:rsidR="00E324C0" w:rsidRPr="00056FCC" w:rsidRDefault="00766AEF" w:rsidP="00AF1E95">
            <w:pPr>
              <w:rPr>
                <w:rFonts w:cs="Calibri"/>
              </w:rPr>
            </w:pPr>
            <w:r>
              <w:rPr>
                <w:rFonts w:cs="Calibri"/>
              </w:rPr>
              <w:t>Error validation occurs, typically upon form submission</w:t>
            </w:r>
            <w:r w:rsidR="002D6232">
              <w:rPr>
                <w:rFonts w:cs="Calibri"/>
              </w:rPr>
              <w:t>. While</w:t>
            </w:r>
            <w:r w:rsidR="00F95E1E">
              <w:rPr>
                <w:rFonts w:cs="Calibri"/>
              </w:rPr>
              <w:t xml:space="preserve"> </w:t>
            </w:r>
            <w:r w:rsidR="005B3808">
              <w:rPr>
                <w:rFonts w:cs="Calibri"/>
              </w:rPr>
              <w:t>error suggestions</w:t>
            </w:r>
            <w:r w:rsidR="00F95E1E">
              <w:rPr>
                <w:rFonts w:cs="Calibri"/>
              </w:rPr>
              <w:t xml:space="preserve"> are largely limited to the </w:t>
            </w:r>
            <w:r>
              <w:rPr>
                <w:rFonts w:cs="Calibri"/>
              </w:rPr>
              <w:t>identification of incomplete fields</w:t>
            </w:r>
            <w:r w:rsidR="002D6232">
              <w:rPr>
                <w:rFonts w:cs="Calibri"/>
              </w:rPr>
              <w:t xml:space="preserve">, </w:t>
            </w:r>
            <w:proofErr w:type="gramStart"/>
            <w:r w:rsidR="00192670">
              <w:rPr>
                <w:rFonts w:cs="Calibri"/>
              </w:rPr>
              <w:t>the majority of</w:t>
            </w:r>
            <w:proofErr w:type="gramEnd"/>
            <w:r w:rsidR="00192670">
              <w:rPr>
                <w:rFonts w:cs="Calibri"/>
              </w:rPr>
              <w:t xml:space="preserve"> inputs do not impose</w:t>
            </w:r>
            <w:r w:rsidR="00EA72D0">
              <w:rPr>
                <w:rFonts w:cs="Calibri"/>
              </w:rPr>
              <w:t xml:space="preserve"> specific format/value requirements.</w:t>
            </w:r>
            <w:r w:rsidR="00E324C0">
              <w:rPr>
                <w:rFonts w:cs="Calibri"/>
              </w:rPr>
              <w:t xml:space="preserve"> </w:t>
            </w:r>
            <w:r w:rsidR="00E32F6B">
              <w:rPr>
                <w:rFonts w:cs="Calibri"/>
              </w:rPr>
              <w:t>Where</w:t>
            </w:r>
            <w:r w:rsidR="00375A32">
              <w:rPr>
                <w:rFonts w:cs="Calibri"/>
              </w:rPr>
              <w:t xml:space="preserve"> c</w:t>
            </w:r>
            <w:r w:rsidR="00E324C0">
              <w:rPr>
                <w:rFonts w:cs="Calibri"/>
              </w:rPr>
              <w:t xml:space="preserve">lient-side validation </w:t>
            </w:r>
            <w:r w:rsidR="00B045B2">
              <w:rPr>
                <w:rFonts w:cs="Calibri"/>
              </w:rPr>
              <w:t>occurs</w:t>
            </w:r>
            <w:r w:rsidR="00E324C0">
              <w:rPr>
                <w:rFonts w:cs="Calibri"/>
              </w:rPr>
              <w:t xml:space="preserve"> for </w:t>
            </w:r>
            <w:r w:rsidR="00333813">
              <w:rPr>
                <w:rFonts w:cs="Calibri"/>
              </w:rPr>
              <w:t>a few fields</w:t>
            </w:r>
            <w:r w:rsidR="00E32F6B">
              <w:rPr>
                <w:rFonts w:cs="Calibri"/>
              </w:rPr>
              <w:t>,</w:t>
            </w:r>
            <w:r w:rsidR="00333813">
              <w:rPr>
                <w:rFonts w:cs="Calibri"/>
              </w:rPr>
              <w:t xml:space="preserve"> </w:t>
            </w:r>
            <w:proofErr w:type="gramStart"/>
            <w:r w:rsidR="00333813">
              <w:rPr>
                <w:rFonts w:cs="Calibri"/>
              </w:rPr>
              <w:t>e.g.</w:t>
            </w:r>
            <w:proofErr w:type="gramEnd"/>
            <w:r w:rsidR="00333813">
              <w:rPr>
                <w:rFonts w:cs="Calibri"/>
              </w:rPr>
              <w:t xml:space="preserve"> “Phone” and “Date of Birth” in Patient Search and Registration</w:t>
            </w:r>
            <w:r w:rsidR="00375A32">
              <w:rPr>
                <w:rFonts w:cs="Calibri"/>
              </w:rPr>
              <w:t xml:space="preserve">, automatic input masking is utilized to enforce </w:t>
            </w:r>
            <w:r w:rsidR="00B534CE">
              <w:rPr>
                <w:rFonts w:cs="Calibri"/>
              </w:rPr>
              <w:t>valid (digit)</w:t>
            </w:r>
            <w:r w:rsidR="00E32F6B">
              <w:rPr>
                <w:rFonts w:cs="Calibri"/>
              </w:rPr>
              <w:t xml:space="preserve"> character entry.</w:t>
            </w:r>
          </w:p>
        </w:tc>
      </w:tr>
      <w:tr w:rsidR="00AF1E95" w:rsidRPr="00E106CB" w14:paraId="5083C4E7" w14:textId="77777777" w:rsidTr="000F2D17">
        <w:tc>
          <w:tcPr>
            <w:tcW w:w="1070" w:type="pct"/>
            <w:tcBorders>
              <w:bottom w:val="single" w:sz="4" w:space="0" w:color="auto"/>
            </w:tcBorders>
            <w:shd w:val="clear" w:color="auto" w:fill="auto"/>
          </w:tcPr>
          <w:p w14:paraId="5083C4C5" w14:textId="2039AC13" w:rsidR="00AF1E95" w:rsidRPr="00E106CB" w:rsidRDefault="00000000" w:rsidP="00AF1E95">
            <w:pPr>
              <w:rPr>
                <w:rFonts w:cs="Calibri"/>
              </w:rPr>
            </w:pPr>
            <w:hyperlink r:id="rId43" w:anchor="name-role-value" w:history="1">
              <w:r w:rsidR="00AF1E95" w:rsidRPr="0053044C">
                <w:rPr>
                  <w:rStyle w:val="Hyperlink"/>
                  <w:rFonts w:cs="Calibri"/>
                </w:rPr>
                <w:t>4.1.2: Name, Role, Value</w:t>
              </w:r>
            </w:hyperlink>
            <w:r w:rsidR="00AF1E95" w:rsidRPr="00E106CB">
              <w:rPr>
                <w:rFonts w:cs="Calibri"/>
              </w:rPr>
              <w:t xml:space="preserve"> (A)</w:t>
            </w:r>
          </w:p>
          <w:p w14:paraId="5083C4C6" w14:textId="77777777" w:rsidR="00AF1E95" w:rsidRPr="00E106CB" w:rsidRDefault="00AF1E95" w:rsidP="00AF1E9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56329478" w:rsidR="00AF1E95" w:rsidRPr="00445499" w:rsidRDefault="00AF1E95" w:rsidP="00AF1E95">
            <w:pPr>
              <w:rPr>
                <w:rFonts w:cs="Calibri"/>
              </w:rPr>
            </w:pPr>
            <w:r>
              <w:rPr>
                <w:rFonts w:eastAsia="Times New Roman" w:cs="Calibri"/>
              </w:rPr>
              <w:t>Partially supports</w:t>
            </w:r>
          </w:p>
        </w:tc>
        <w:tc>
          <w:tcPr>
            <w:tcW w:w="3084" w:type="pct"/>
            <w:tcBorders>
              <w:bottom w:val="single" w:sz="4" w:space="0" w:color="auto"/>
            </w:tcBorders>
            <w:shd w:val="clear" w:color="auto" w:fill="auto"/>
          </w:tcPr>
          <w:p w14:paraId="747CF6EA" w14:textId="72CD800C" w:rsidR="00453E11" w:rsidRDefault="00AF1E95" w:rsidP="00AF1E95">
            <w:pPr>
              <w:textAlignment w:val="center"/>
              <w:rPr>
                <w:rFonts w:cs="Calibri"/>
              </w:rPr>
            </w:pPr>
            <w:r>
              <w:rPr>
                <w:rFonts w:cs="Calibri"/>
              </w:rPr>
              <w:t xml:space="preserve">Some UI </w:t>
            </w:r>
            <w:r w:rsidRPr="009C6B66">
              <w:rPr>
                <w:rFonts w:cs="Calibri"/>
              </w:rPr>
              <w:t>components communicate their state programmatically</w:t>
            </w:r>
            <w:r>
              <w:rPr>
                <w:rFonts w:cs="Calibri"/>
              </w:rPr>
              <w:t xml:space="preserve">. </w:t>
            </w:r>
            <w:r w:rsidR="00453E11">
              <w:rPr>
                <w:rFonts w:cs="Calibri"/>
              </w:rPr>
              <w:t xml:space="preserve">For example, </w:t>
            </w:r>
            <w:r w:rsidR="00A319D7">
              <w:rPr>
                <w:rFonts w:cs="Calibri"/>
              </w:rPr>
              <w:t>on Clinician Queues,</w:t>
            </w:r>
            <w:r w:rsidR="00606AE7">
              <w:rPr>
                <w:rFonts w:cs="Calibri"/>
              </w:rPr>
              <w:t xml:space="preserve"> various</w:t>
            </w:r>
            <w:r w:rsidR="00A319D7">
              <w:rPr>
                <w:rFonts w:cs="Calibri"/>
              </w:rPr>
              <w:t xml:space="preserve"> dialogs have appropriate roles</w:t>
            </w:r>
            <w:r w:rsidR="00FD59C1">
              <w:rPr>
                <w:rFonts w:cs="Calibri"/>
              </w:rPr>
              <w:t xml:space="preserve">, </w:t>
            </w:r>
            <w:r w:rsidR="00B4343D">
              <w:rPr>
                <w:rFonts w:cs="Calibri"/>
              </w:rPr>
              <w:t>names (via aria-labelled-by attributes)</w:t>
            </w:r>
            <w:r w:rsidR="00606AE7">
              <w:rPr>
                <w:rFonts w:cs="Calibri"/>
              </w:rPr>
              <w:t>, and descriptions (via aria-described-by attributes).</w:t>
            </w:r>
          </w:p>
          <w:p w14:paraId="63187B14" w14:textId="77777777" w:rsidR="00AF1E95" w:rsidRDefault="00AF1E95" w:rsidP="00AF1E95">
            <w:pPr>
              <w:textAlignment w:val="center"/>
              <w:rPr>
                <w:rFonts w:cs="Calibri"/>
              </w:rPr>
            </w:pPr>
          </w:p>
          <w:p w14:paraId="3D3692E5" w14:textId="77777777" w:rsidR="00AF1E95" w:rsidRDefault="00AF1E95" w:rsidP="00AF1E95">
            <w:pPr>
              <w:textAlignment w:val="center"/>
              <w:rPr>
                <w:rFonts w:cs="Calibri"/>
                <w:b/>
              </w:rPr>
            </w:pPr>
            <w:r>
              <w:rPr>
                <w:rFonts w:cs="Calibri"/>
                <w:b/>
              </w:rPr>
              <w:t>Exceptions:</w:t>
            </w:r>
          </w:p>
          <w:p w14:paraId="688CD64D" w14:textId="77777777" w:rsidR="00D51564" w:rsidRDefault="00D51564" w:rsidP="00D51564">
            <w:pPr>
              <w:pStyle w:val="ListParagraph"/>
              <w:numPr>
                <w:ilvl w:val="0"/>
                <w:numId w:val="14"/>
              </w:numPr>
              <w:textAlignment w:val="center"/>
            </w:pPr>
            <w:r>
              <w:t xml:space="preserve">Home: Link buttons under "Links:" – While its section heading is descriptive, the list of links to various reference materials (in the form of web pages, </w:t>
            </w:r>
            <w:proofErr w:type="gramStart"/>
            <w:r>
              <w:t>PDF</w:t>
            </w:r>
            <w:proofErr w:type="gramEnd"/>
            <w:r>
              <w:t xml:space="preserve"> and Excel files) are implemented in the form of generic &lt;button&gt; rather than &lt;a&gt; elements. The </w:t>
            </w:r>
            <w:r>
              <w:lastRenderedPageBreak/>
              <w:t xml:space="preserve">buttons may be less understandable and usable by users of AT, </w:t>
            </w:r>
            <w:proofErr w:type="gramStart"/>
            <w:r>
              <w:t>e.g.</w:t>
            </w:r>
            <w:proofErr w:type="gramEnd"/>
            <w:r>
              <w:t xml:space="preserve"> a screen reader user seeking to extract the list of links on the page</w:t>
            </w:r>
          </w:p>
          <w:p w14:paraId="7E064865" w14:textId="77777777" w:rsidR="00D51564" w:rsidRDefault="00D51564" w:rsidP="00D51564">
            <w:pPr>
              <w:pStyle w:val="ListParagraph"/>
              <w:numPr>
                <w:ilvl w:val="0"/>
                <w:numId w:val="14"/>
              </w:numPr>
              <w:textAlignment w:val="center"/>
            </w:pPr>
            <w:r>
              <w:t xml:space="preserve">Clinician Queues, Patient Search, Registration, Clinic Schedule, Add/Edit Appointment: Date picker icon button – Button lacks an accessible name – its label is empty as the icon lacks a text </w:t>
            </w:r>
            <w:proofErr w:type="gramStart"/>
            <w:r>
              <w:t>alternative</w:t>
            </w:r>
            <w:proofErr w:type="gramEnd"/>
          </w:p>
          <w:p w14:paraId="1483C239" w14:textId="13D36A31" w:rsidR="00C0267A" w:rsidRDefault="00C0267A" w:rsidP="00D51564">
            <w:pPr>
              <w:pStyle w:val="ListParagraph"/>
              <w:numPr>
                <w:ilvl w:val="0"/>
                <w:numId w:val="14"/>
              </w:numPr>
              <w:textAlignment w:val="center"/>
            </w:pPr>
            <w:r w:rsidRPr="00C0267A">
              <w:t xml:space="preserve">Clinician Queues: "?", "Note" tooltips – Components are generic elements and lack proper accessible names – their icons, implemented via </w:t>
            </w:r>
            <w:proofErr w:type="spellStart"/>
            <w:r w:rsidRPr="00C0267A">
              <w:t>svg</w:t>
            </w:r>
            <w:proofErr w:type="spellEnd"/>
            <w:r w:rsidRPr="00C0267A">
              <w:t xml:space="preserve"> graphic or CSS font, lack appropriate programmatically determinable text alternatives. (Title attributes may be present on &lt;span&gt;/&lt;a&gt; elements but do not suffice.)</w:t>
            </w:r>
          </w:p>
          <w:p w14:paraId="521457A1" w14:textId="77777777" w:rsidR="00D51564" w:rsidRDefault="00D51564" w:rsidP="00D51564">
            <w:pPr>
              <w:pStyle w:val="ListParagraph"/>
              <w:numPr>
                <w:ilvl w:val="0"/>
                <w:numId w:val="14"/>
              </w:numPr>
              <w:textAlignment w:val="center"/>
            </w:pPr>
            <w:r>
              <w:t xml:space="preserve">Pathway Viewer: Buttons for pathway flowcharts – Buttons lack accessible names – labels are empty (icon lacks text alternative). While </w:t>
            </w:r>
            <w:proofErr w:type="gramStart"/>
            <w:r>
              <w:t>title</w:t>
            </w:r>
            <w:proofErr w:type="gramEnd"/>
            <w:r>
              <w:t xml:space="preserve"> attribute does not suffice as label text, it is present but is not descriptive.</w:t>
            </w:r>
          </w:p>
          <w:p w14:paraId="7172AEF3" w14:textId="77777777" w:rsidR="00D51564" w:rsidRDefault="00D51564" w:rsidP="00D51564">
            <w:pPr>
              <w:pStyle w:val="ListParagraph"/>
              <w:numPr>
                <w:ilvl w:val="0"/>
                <w:numId w:val="14"/>
              </w:numPr>
              <w:textAlignment w:val="center"/>
            </w:pPr>
            <w:r>
              <w:t xml:space="preserve">Trial Management, Regimen Explorer: </w:t>
            </w:r>
            <w:proofErr w:type="spellStart"/>
            <w:r>
              <w:t>Tablist</w:t>
            </w:r>
            <w:proofErr w:type="spellEnd"/>
            <w:r>
              <w:t xml:space="preserve"> – In addition to keyboard focus issues (see under SC 2.1.1), the list of links to select/activate tabbed content does not communicate state (</w:t>
            </w:r>
            <w:proofErr w:type="gramStart"/>
            <w:r>
              <w:t>e.g.</w:t>
            </w:r>
            <w:proofErr w:type="gramEnd"/>
            <w:r>
              <w:t xml:space="preserve"> selected tab) to AT, and tabbed content does not operate well overall as a manually activated </w:t>
            </w:r>
            <w:proofErr w:type="spellStart"/>
            <w:r>
              <w:t>tablist</w:t>
            </w:r>
            <w:proofErr w:type="spellEnd"/>
            <w:r>
              <w:t xml:space="preserve"> due to a lack of appropriate roles, states, and properties. The selection of tabs is not functional for use with keyboard/AT.</w:t>
            </w:r>
          </w:p>
          <w:p w14:paraId="57AE9CF5" w14:textId="77777777" w:rsidR="00D51564" w:rsidRDefault="00D51564" w:rsidP="00D51564">
            <w:pPr>
              <w:pStyle w:val="ListParagraph"/>
              <w:numPr>
                <w:ilvl w:val="0"/>
                <w:numId w:val="14"/>
              </w:numPr>
              <w:textAlignment w:val="center"/>
            </w:pPr>
            <w:r>
              <w:t>Trial Management, Regimen Explorer: Search icon button – Button lacks an accessible name – its label is empty (icon is hidden from AT, yet no label text)</w:t>
            </w:r>
          </w:p>
          <w:p w14:paraId="60C8466F" w14:textId="77777777" w:rsidR="00D51564" w:rsidRDefault="00D51564" w:rsidP="00D51564">
            <w:pPr>
              <w:pStyle w:val="ListParagraph"/>
              <w:numPr>
                <w:ilvl w:val="0"/>
                <w:numId w:val="14"/>
              </w:numPr>
              <w:textAlignment w:val="center"/>
            </w:pPr>
            <w:r>
              <w:t xml:space="preserve">Trial Management: "Disease(s)" modal – Modal container lacks dialog role and aria-modal="true" attributes. "Show presentations where trial is not placed" accordion is implemented via generic &lt;div&gt;s lacking appropriate roles, properties, and states – </w:t>
            </w:r>
            <w:proofErr w:type="gramStart"/>
            <w:r>
              <w:t>e.g.</w:t>
            </w:r>
            <w:proofErr w:type="gramEnd"/>
            <w:r>
              <w:t xml:space="preserve"> toggle is not a button.</w:t>
            </w:r>
          </w:p>
          <w:p w14:paraId="7E42EB95" w14:textId="77777777" w:rsidR="00D51564" w:rsidRDefault="00D51564" w:rsidP="00D51564">
            <w:pPr>
              <w:pStyle w:val="ListParagraph"/>
              <w:numPr>
                <w:ilvl w:val="0"/>
                <w:numId w:val="14"/>
              </w:numPr>
              <w:textAlignment w:val="center"/>
            </w:pPr>
            <w:r>
              <w:t xml:space="preserve">Trial Management: Clear button for "Filter by diagnosis" field – The filter removal button 'X' lacks an appropriate label, </w:t>
            </w:r>
            <w:proofErr w:type="gramStart"/>
            <w:r>
              <w:t>e.g.</w:t>
            </w:r>
            <w:proofErr w:type="gramEnd"/>
            <w:r>
              <w:t xml:space="preserve"> "Clear filter"</w:t>
            </w:r>
          </w:p>
          <w:p w14:paraId="6854BC78" w14:textId="77777777" w:rsidR="00D51564" w:rsidRDefault="00D51564" w:rsidP="00D51564">
            <w:pPr>
              <w:pStyle w:val="ListParagraph"/>
              <w:numPr>
                <w:ilvl w:val="0"/>
                <w:numId w:val="14"/>
              </w:numPr>
              <w:textAlignment w:val="center"/>
            </w:pPr>
            <w:r>
              <w:t xml:space="preserve">Trial Management: "Filter by diagnosis" field – </w:t>
            </w:r>
            <w:proofErr w:type="spellStart"/>
            <w:r>
              <w:t>Combobox's</w:t>
            </w:r>
            <w:proofErr w:type="spellEnd"/>
            <w:r>
              <w:t xml:space="preserve"> </w:t>
            </w:r>
            <w:proofErr w:type="spellStart"/>
            <w:r>
              <w:t>listbox</w:t>
            </w:r>
            <w:proofErr w:type="spellEnd"/>
            <w:r>
              <w:t xml:space="preserve"> container lacks an appropriate label (aria-label attribute). </w:t>
            </w:r>
            <w:proofErr w:type="spellStart"/>
            <w:r>
              <w:t>Combobox's</w:t>
            </w:r>
            <w:proofErr w:type="spellEnd"/>
            <w:r>
              <w:t xml:space="preserve"> markup and use of aria-attributes for components may additionally cause excessive verbosity or other issues for AT users.</w:t>
            </w:r>
          </w:p>
          <w:p w14:paraId="15CF45DA" w14:textId="77777777" w:rsidR="00D51564" w:rsidRDefault="00D51564" w:rsidP="00D51564">
            <w:pPr>
              <w:pStyle w:val="ListParagraph"/>
              <w:numPr>
                <w:ilvl w:val="0"/>
                <w:numId w:val="14"/>
              </w:numPr>
              <w:textAlignment w:val="center"/>
            </w:pPr>
            <w:r>
              <w:t xml:space="preserve">Add/Edit Appointment: Time picker icon button – Button lacks an accessible name – its label is empty as the icon lacks a text </w:t>
            </w:r>
            <w:proofErr w:type="gramStart"/>
            <w:r>
              <w:t>alternative</w:t>
            </w:r>
            <w:proofErr w:type="gramEnd"/>
          </w:p>
          <w:p w14:paraId="4BB77225" w14:textId="77777777" w:rsidR="00D51564" w:rsidRDefault="00D51564" w:rsidP="00D51564">
            <w:pPr>
              <w:pStyle w:val="ListParagraph"/>
              <w:numPr>
                <w:ilvl w:val="0"/>
                <w:numId w:val="14"/>
              </w:numPr>
              <w:textAlignment w:val="center"/>
            </w:pPr>
            <w:r>
              <w:t xml:space="preserve">Add/Edit Appointment: Time picker widget – Selection of appointment time via the widget/dialog lack sufficient markup/roles/states to be properly operable via </w:t>
            </w:r>
            <w:proofErr w:type="gramStart"/>
            <w:r>
              <w:t>AT</w:t>
            </w:r>
            <w:proofErr w:type="gramEnd"/>
          </w:p>
          <w:p w14:paraId="5083C4E6" w14:textId="57A2C6E3" w:rsidR="00AF1E95" w:rsidRPr="001E45EE" w:rsidRDefault="00D51564" w:rsidP="00D51564">
            <w:pPr>
              <w:pStyle w:val="ListParagraph"/>
              <w:numPr>
                <w:ilvl w:val="0"/>
                <w:numId w:val="14"/>
              </w:numPr>
              <w:textAlignment w:val="center"/>
            </w:pPr>
            <w:r>
              <w:t>Regimen Explorer: "TP Details", "Citations" modals – Modal containers lack dialog role and aria-modal="true" attributes; the close button lacks an accessible name (empty label, with icon hidden from AT)</w:t>
            </w:r>
          </w:p>
        </w:tc>
      </w:tr>
      <w:tr w:rsidR="00515709" w:rsidRPr="00E106CB" w14:paraId="2AAF69D3" w14:textId="77777777" w:rsidTr="006F6EED">
        <w:tc>
          <w:tcPr>
            <w:tcW w:w="1070" w:type="pct"/>
            <w:tcBorders>
              <w:bottom w:val="single" w:sz="4" w:space="0" w:color="auto"/>
            </w:tcBorders>
            <w:shd w:val="clear" w:color="auto" w:fill="auto"/>
          </w:tcPr>
          <w:p w14:paraId="6B59A791" w14:textId="4DD50C00" w:rsidR="00515709" w:rsidRDefault="00000000" w:rsidP="00515709">
            <w:hyperlink r:id="rId44" w:anchor="status-messages" w:history="1">
              <w:r w:rsidR="00515709" w:rsidRPr="00515709">
                <w:rPr>
                  <w:rStyle w:val="Hyperlink"/>
                </w:rPr>
                <w:t>4.1.3 Status Messages</w:t>
              </w:r>
            </w:hyperlink>
            <w:r w:rsidR="00515709">
              <w:t xml:space="preserve"> (AA)</w:t>
            </w:r>
          </w:p>
          <w:p w14:paraId="21FAC53F" w14:textId="697E50F9" w:rsidR="00515709" w:rsidRDefault="00515709" w:rsidP="00515709">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2DBDB" w:themeFill="accent2" w:themeFillTint="33"/>
          </w:tcPr>
          <w:p w14:paraId="2C6DC061" w14:textId="579BEDAE" w:rsidR="00515709" w:rsidRDefault="006F6EED" w:rsidP="0099251D">
            <w:pPr>
              <w:rPr>
                <w:rFonts w:cs="Calibri"/>
              </w:rPr>
            </w:pPr>
            <w:r>
              <w:rPr>
                <w:rFonts w:cs="Calibri"/>
              </w:rPr>
              <w:t>Does not support</w:t>
            </w:r>
          </w:p>
        </w:tc>
        <w:tc>
          <w:tcPr>
            <w:tcW w:w="3084" w:type="pct"/>
            <w:tcBorders>
              <w:bottom w:val="single" w:sz="4" w:space="0" w:color="auto"/>
            </w:tcBorders>
            <w:shd w:val="clear" w:color="auto" w:fill="auto"/>
          </w:tcPr>
          <w:p w14:paraId="67DC7EEF" w14:textId="2202C62D" w:rsidR="003C569D" w:rsidRDefault="00A524BC" w:rsidP="00141838">
            <w:pPr>
              <w:textAlignment w:val="center"/>
              <w:rPr>
                <w:rFonts w:cs="Calibri"/>
              </w:rPr>
            </w:pPr>
            <w:r>
              <w:rPr>
                <w:rFonts w:asciiTheme="minorHAnsi" w:hAnsiTheme="minorHAnsi" w:cs="Calibri"/>
              </w:rPr>
              <w:t xml:space="preserve">Status messages, </w:t>
            </w:r>
            <w:r w:rsidR="007A47E0">
              <w:rPr>
                <w:rFonts w:asciiTheme="minorHAnsi" w:hAnsiTheme="minorHAnsi" w:cs="Calibri"/>
              </w:rPr>
              <w:t>while</w:t>
            </w:r>
            <w:r>
              <w:rPr>
                <w:rFonts w:asciiTheme="minorHAnsi" w:hAnsiTheme="minorHAnsi" w:cs="Calibri"/>
              </w:rPr>
              <w:t xml:space="preserve"> uncommon</w:t>
            </w:r>
            <w:r w:rsidR="006F0C19">
              <w:rPr>
                <w:rFonts w:asciiTheme="minorHAnsi" w:hAnsiTheme="minorHAnsi" w:cs="Calibri"/>
              </w:rPr>
              <w:t>ly encountered</w:t>
            </w:r>
            <w:r>
              <w:rPr>
                <w:rFonts w:asciiTheme="minorHAnsi" w:hAnsiTheme="minorHAnsi" w:cs="Calibri"/>
              </w:rPr>
              <w:t>, are</w:t>
            </w:r>
            <w:r w:rsidR="001A11B9">
              <w:rPr>
                <w:rFonts w:asciiTheme="minorHAnsi" w:hAnsiTheme="minorHAnsi" w:cs="Calibri"/>
              </w:rPr>
              <w:t xml:space="preserve"> </w:t>
            </w:r>
            <w:r w:rsidR="007A47E0">
              <w:rPr>
                <w:rFonts w:asciiTheme="minorHAnsi" w:hAnsiTheme="minorHAnsi" w:cs="Calibri"/>
              </w:rPr>
              <w:t xml:space="preserve">typically </w:t>
            </w:r>
            <w:r w:rsidR="001A11B9">
              <w:rPr>
                <w:rFonts w:asciiTheme="minorHAnsi" w:hAnsiTheme="minorHAnsi" w:cs="Calibri"/>
              </w:rPr>
              <w:t xml:space="preserve">not announced </w:t>
            </w:r>
            <w:r w:rsidR="00F22BBC">
              <w:rPr>
                <w:rFonts w:asciiTheme="minorHAnsi" w:hAnsiTheme="minorHAnsi" w:cs="Calibri"/>
              </w:rPr>
              <w:t>by</w:t>
            </w:r>
            <w:r w:rsidR="001A11B9">
              <w:rPr>
                <w:rFonts w:asciiTheme="minorHAnsi" w:hAnsiTheme="minorHAnsi" w:cs="Calibri"/>
              </w:rPr>
              <w:t xml:space="preserve"> assistive technology.</w:t>
            </w:r>
            <w:r w:rsidR="007C5BD5">
              <w:rPr>
                <w:rFonts w:asciiTheme="minorHAnsi" w:hAnsiTheme="minorHAnsi" w:cs="Calibri"/>
              </w:rPr>
              <w:t xml:space="preserve"> </w:t>
            </w:r>
          </w:p>
          <w:p w14:paraId="0318C8FF" w14:textId="77777777" w:rsidR="003C569D" w:rsidRDefault="003C569D" w:rsidP="00141838">
            <w:pPr>
              <w:textAlignment w:val="center"/>
            </w:pPr>
          </w:p>
          <w:p w14:paraId="48570E6D" w14:textId="68141C61" w:rsidR="00141838" w:rsidRDefault="00141838" w:rsidP="00141838">
            <w:pPr>
              <w:textAlignment w:val="center"/>
              <w:rPr>
                <w:rFonts w:asciiTheme="minorHAnsi" w:hAnsiTheme="minorHAnsi"/>
              </w:rPr>
            </w:pPr>
            <w:r>
              <w:rPr>
                <w:rFonts w:asciiTheme="minorHAnsi" w:hAnsiTheme="minorHAnsi"/>
              </w:rPr>
              <w:t>Note</w:t>
            </w:r>
            <w:r w:rsidR="0055458D">
              <w:rPr>
                <w:rFonts w:asciiTheme="minorHAnsi" w:hAnsiTheme="minorHAnsi"/>
              </w:rPr>
              <w:t>:</w:t>
            </w:r>
            <w:r>
              <w:rPr>
                <w:rFonts w:asciiTheme="minorHAnsi" w:hAnsiTheme="minorHAnsi"/>
              </w:rPr>
              <w:t xml:space="preserve"> </w:t>
            </w:r>
            <w:r w:rsidR="000B21B5">
              <w:rPr>
                <w:rFonts w:asciiTheme="minorHAnsi" w:hAnsiTheme="minorHAnsi"/>
              </w:rPr>
              <w:t>L</w:t>
            </w:r>
            <w:r>
              <w:rPr>
                <w:rFonts w:asciiTheme="minorHAnsi" w:hAnsiTheme="minorHAnsi"/>
              </w:rPr>
              <w:t xml:space="preserve">oading states are </w:t>
            </w:r>
            <w:r w:rsidR="0055458D">
              <w:rPr>
                <w:rFonts w:asciiTheme="minorHAnsi" w:hAnsiTheme="minorHAnsi"/>
              </w:rPr>
              <w:t>announced to AT via</w:t>
            </w:r>
            <w:r w:rsidR="00F85765">
              <w:rPr>
                <w:rFonts w:asciiTheme="minorHAnsi" w:hAnsiTheme="minorHAnsi"/>
              </w:rPr>
              <w:t xml:space="preserve"> temporary </w:t>
            </w:r>
            <w:r w:rsidR="00AF4A43">
              <w:rPr>
                <w:rFonts w:asciiTheme="minorHAnsi" w:hAnsiTheme="minorHAnsi"/>
              </w:rPr>
              <w:t>“L</w:t>
            </w:r>
            <w:r w:rsidR="00FE1B14">
              <w:rPr>
                <w:rFonts w:asciiTheme="minorHAnsi" w:hAnsiTheme="minorHAnsi"/>
              </w:rPr>
              <w:t>oading</w:t>
            </w:r>
            <w:r w:rsidR="00AF4A43">
              <w:rPr>
                <w:rFonts w:asciiTheme="minorHAnsi" w:hAnsiTheme="minorHAnsi"/>
              </w:rPr>
              <w:t>…”</w:t>
            </w:r>
            <w:r w:rsidR="0055458D">
              <w:rPr>
                <w:rFonts w:asciiTheme="minorHAnsi" w:hAnsiTheme="minorHAnsi"/>
              </w:rPr>
              <w:t xml:space="preserve"> dialogs (context changes)</w:t>
            </w:r>
            <w:r w:rsidR="00AF4A43">
              <w:rPr>
                <w:rFonts w:asciiTheme="minorHAnsi" w:hAnsiTheme="minorHAnsi"/>
              </w:rPr>
              <w:t>.</w:t>
            </w:r>
          </w:p>
          <w:p w14:paraId="4E4A80E2" w14:textId="77777777" w:rsidR="00B22E35" w:rsidRDefault="00B22E35" w:rsidP="00141838">
            <w:pPr>
              <w:textAlignment w:val="center"/>
              <w:rPr>
                <w:rFonts w:asciiTheme="minorHAnsi" w:hAnsiTheme="minorHAnsi"/>
              </w:rPr>
            </w:pPr>
          </w:p>
          <w:p w14:paraId="33110AB1" w14:textId="322EA714" w:rsidR="00B22E35" w:rsidRPr="00B22E35" w:rsidRDefault="00B22E35" w:rsidP="00B22E35">
            <w:pPr>
              <w:pStyle w:val="ListParagraph"/>
              <w:numPr>
                <w:ilvl w:val="0"/>
                <w:numId w:val="28"/>
              </w:numPr>
              <w:textAlignment w:val="center"/>
              <w:rPr>
                <w:rFonts w:asciiTheme="minorHAnsi" w:hAnsiTheme="minorHAnsi"/>
              </w:rPr>
            </w:pPr>
            <w:r w:rsidRPr="00B22E35">
              <w:rPr>
                <w:rFonts w:asciiTheme="minorHAnsi" w:hAnsiTheme="minorHAnsi"/>
              </w:rPr>
              <w:t xml:space="preserve">Trial Management, Regimen Explorer: Table content – Same-page changes in the main page content (information presented in table), occasioned via filter selection or search, are not </w:t>
            </w:r>
            <w:r w:rsidR="006A5613" w:rsidRPr="006A5613">
              <w:rPr>
                <w:rFonts w:asciiTheme="minorHAnsi" w:hAnsiTheme="minorHAnsi"/>
              </w:rPr>
              <w:t xml:space="preserve">communicated </w:t>
            </w:r>
            <w:r w:rsidRPr="00B22E35">
              <w:rPr>
                <w:rFonts w:asciiTheme="minorHAnsi" w:hAnsiTheme="minorHAnsi"/>
              </w:rPr>
              <w:t xml:space="preserve">to </w:t>
            </w:r>
            <w:proofErr w:type="gramStart"/>
            <w:r w:rsidRPr="00B22E35">
              <w:rPr>
                <w:rFonts w:asciiTheme="minorHAnsi" w:hAnsiTheme="minorHAnsi"/>
              </w:rPr>
              <w:t>AT</w:t>
            </w:r>
            <w:proofErr w:type="gramEnd"/>
          </w:p>
          <w:p w14:paraId="097A0F73" w14:textId="58A92529" w:rsidR="00B22E35" w:rsidRPr="00B22E35" w:rsidRDefault="00B22E35" w:rsidP="00B22E35">
            <w:pPr>
              <w:pStyle w:val="ListParagraph"/>
              <w:numPr>
                <w:ilvl w:val="0"/>
                <w:numId w:val="28"/>
              </w:numPr>
              <w:textAlignment w:val="center"/>
              <w:rPr>
                <w:rFonts w:asciiTheme="minorHAnsi" w:hAnsiTheme="minorHAnsi"/>
              </w:rPr>
            </w:pPr>
            <w:r w:rsidRPr="00B22E35">
              <w:rPr>
                <w:rFonts w:asciiTheme="minorHAnsi" w:hAnsiTheme="minorHAnsi"/>
              </w:rPr>
              <w:t xml:space="preserve">Trial Management: Trial Status message – Notification messages are displayed in the top-right corner of the screen when a selection is made from a button in the Status column, however the message does not have a relevant status role attribute and is not </w:t>
            </w:r>
            <w:r w:rsidR="006A5613" w:rsidRPr="006A5613">
              <w:rPr>
                <w:rFonts w:asciiTheme="minorHAnsi" w:hAnsiTheme="minorHAnsi"/>
              </w:rPr>
              <w:t xml:space="preserve">communicated </w:t>
            </w:r>
            <w:r w:rsidRPr="00B22E35">
              <w:rPr>
                <w:rFonts w:asciiTheme="minorHAnsi" w:hAnsiTheme="minorHAnsi"/>
              </w:rPr>
              <w:t>to AT</w:t>
            </w:r>
          </w:p>
        </w:tc>
      </w:tr>
    </w:tbl>
    <w:p w14:paraId="3EC8C6A3" w14:textId="1A0963C9" w:rsidR="005B56D7" w:rsidRDefault="005B56D7" w:rsidP="006C3A23">
      <w:pPr>
        <w:pStyle w:val="Heading3"/>
      </w:pPr>
      <w:bookmarkStart w:id="4" w:name="_Multimedia"/>
      <w:bookmarkEnd w:id="4"/>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3E0E79" w:rsidRPr="00E106CB" w14:paraId="5083C4F3" w14:textId="77777777" w:rsidTr="00FD68B2">
        <w:tc>
          <w:tcPr>
            <w:tcW w:w="1070" w:type="pct"/>
            <w:shd w:val="clear" w:color="auto" w:fill="FFFFFF" w:themeFill="background1"/>
          </w:tcPr>
          <w:p w14:paraId="5083C4EF" w14:textId="096D1CD1" w:rsidR="003E0E79" w:rsidRPr="00E106CB" w:rsidRDefault="00000000" w:rsidP="003E0E79">
            <w:pPr>
              <w:rPr>
                <w:rFonts w:cs="Calibri"/>
              </w:rPr>
            </w:pPr>
            <w:hyperlink r:id="rId45" w:anchor="audio-only-and-video-only-prerecorded" w:history="1">
              <w:r w:rsidR="003E0E79" w:rsidRPr="0053044C">
                <w:rPr>
                  <w:rStyle w:val="Hyperlink"/>
                  <w:rFonts w:cs="Calibri"/>
                </w:rPr>
                <w:t>1.2.1: Audio-only or Video-only (Prerecorded)</w:t>
              </w:r>
            </w:hyperlink>
            <w:r w:rsidR="003E0E79" w:rsidRPr="00E106CB">
              <w:rPr>
                <w:rFonts w:cs="Calibri"/>
              </w:rPr>
              <w:t xml:space="preserve"> (A)</w:t>
            </w:r>
          </w:p>
          <w:p w14:paraId="5083C4F0" w14:textId="77777777" w:rsidR="003E0E79" w:rsidRPr="00E106CB" w:rsidRDefault="003E0E79" w:rsidP="003E0E79">
            <w:pPr>
              <w:rPr>
                <w:rFonts w:cs="Calibri"/>
              </w:rPr>
            </w:pPr>
            <w:r w:rsidRPr="00E106CB">
              <w:rPr>
                <w:rFonts w:cs="Calibri"/>
              </w:rPr>
              <w:t>Provide alternatives for pre-recorded audio-only or video-only content.</w:t>
            </w:r>
          </w:p>
        </w:tc>
        <w:tc>
          <w:tcPr>
            <w:tcW w:w="846" w:type="pct"/>
            <w:shd w:val="clear" w:color="auto" w:fill="EAF1DD"/>
          </w:tcPr>
          <w:p w14:paraId="5083C4F1" w14:textId="056E68E7" w:rsidR="003E0E79" w:rsidRPr="00E106CB" w:rsidRDefault="003E0E79" w:rsidP="003E0E79">
            <w:pPr>
              <w:rPr>
                <w:rFonts w:cs="Calibri"/>
              </w:rPr>
            </w:pPr>
            <w:r w:rsidRPr="000B2A36">
              <w:rPr>
                <w:rFonts w:eastAsia="Times New Roman" w:cs="Calibri"/>
              </w:rPr>
              <w:t>Supports (N/A)</w:t>
            </w:r>
          </w:p>
        </w:tc>
        <w:tc>
          <w:tcPr>
            <w:tcW w:w="3084" w:type="pct"/>
            <w:shd w:val="clear" w:color="auto" w:fill="FFFFFF" w:themeFill="background1"/>
          </w:tcPr>
          <w:p w14:paraId="5083C4F2" w14:textId="1A6EEFEC" w:rsidR="003E0E79" w:rsidRPr="00E106CB" w:rsidRDefault="003E0E79" w:rsidP="003E0E79">
            <w:pPr>
              <w:rPr>
                <w:rFonts w:cs="Calibri"/>
              </w:rPr>
            </w:pPr>
            <w:r>
              <w:rPr>
                <w:rFonts w:cs="Calibri"/>
              </w:rPr>
              <w:t>There is no pre-recorded audio-only or video-only content.</w:t>
            </w:r>
          </w:p>
        </w:tc>
      </w:tr>
      <w:tr w:rsidR="003E0E79" w:rsidRPr="00E106CB" w14:paraId="5083C4F8" w14:textId="77777777" w:rsidTr="00492236">
        <w:tc>
          <w:tcPr>
            <w:tcW w:w="1070" w:type="pct"/>
            <w:shd w:val="clear" w:color="auto" w:fill="FFFFFF" w:themeFill="background1"/>
          </w:tcPr>
          <w:p w14:paraId="5083C4F4" w14:textId="4135FF5D" w:rsidR="003E0E79" w:rsidRPr="00E106CB" w:rsidRDefault="00000000" w:rsidP="003E0E79">
            <w:pPr>
              <w:rPr>
                <w:rFonts w:cs="Calibri"/>
              </w:rPr>
            </w:pPr>
            <w:hyperlink r:id="rId46" w:anchor="captions-prerecorded" w:history="1">
              <w:r w:rsidR="003E0E79" w:rsidRPr="0053044C">
                <w:rPr>
                  <w:rStyle w:val="Hyperlink"/>
                  <w:rFonts w:cs="Calibri"/>
                </w:rPr>
                <w:t>1.2.2: Captions (Prerecorded)</w:t>
              </w:r>
            </w:hyperlink>
            <w:r w:rsidR="003E0E79" w:rsidRPr="00E106CB">
              <w:rPr>
                <w:rFonts w:cs="Calibri"/>
              </w:rPr>
              <w:t xml:space="preserve"> (A)</w:t>
            </w:r>
          </w:p>
          <w:p w14:paraId="5083C4F5" w14:textId="77777777" w:rsidR="003E0E79" w:rsidRPr="00E106CB" w:rsidRDefault="003E0E79" w:rsidP="003E0E79">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5D2F275E" w:rsidR="003E0E79" w:rsidRPr="00E106CB" w:rsidRDefault="003E0E79" w:rsidP="003E0E79">
            <w:pPr>
              <w:rPr>
                <w:rFonts w:cs="Calibri"/>
              </w:rPr>
            </w:pPr>
            <w:r w:rsidRPr="000B2A36">
              <w:rPr>
                <w:rFonts w:eastAsia="Times New Roman" w:cs="Calibri"/>
              </w:rPr>
              <w:t>Supports (N/A)</w:t>
            </w:r>
          </w:p>
        </w:tc>
        <w:tc>
          <w:tcPr>
            <w:tcW w:w="3084" w:type="pct"/>
            <w:shd w:val="clear" w:color="auto" w:fill="FFFFFF" w:themeFill="background1"/>
          </w:tcPr>
          <w:p w14:paraId="5083C4F7" w14:textId="2CF6ED0E" w:rsidR="003E0E79" w:rsidRPr="00E106CB" w:rsidRDefault="003E0E79" w:rsidP="003E0E79">
            <w:pPr>
              <w:rPr>
                <w:rFonts w:cs="Calibri"/>
              </w:rPr>
            </w:pPr>
            <w:r>
              <w:rPr>
                <w:rFonts w:cs="Calibri"/>
              </w:rPr>
              <w:t>There is no pre-recorded audio content.</w:t>
            </w:r>
          </w:p>
        </w:tc>
      </w:tr>
      <w:tr w:rsidR="003E0E79" w:rsidRPr="00E106CB" w14:paraId="5083C4FD" w14:textId="77777777" w:rsidTr="00FD68B2">
        <w:tc>
          <w:tcPr>
            <w:tcW w:w="1070" w:type="pct"/>
            <w:shd w:val="clear" w:color="auto" w:fill="FFFFFF" w:themeFill="background1"/>
          </w:tcPr>
          <w:p w14:paraId="5083C4F9" w14:textId="15CDBAE7" w:rsidR="003E0E79" w:rsidRPr="00E106CB" w:rsidRDefault="00000000" w:rsidP="003E0E79">
            <w:pPr>
              <w:rPr>
                <w:rFonts w:cs="Calibri"/>
              </w:rPr>
            </w:pPr>
            <w:hyperlink r:id="rId47" w:anchor="audio-description-or-media-alternative-prerecorded" w:history="1">
              <w:r w:rsidR="003E0E79" w:rsidRPr="0053044C">
                <w:rPr>
                  <w:rStyle w:val="Hyperlink"/>
                  <w:rFonts w:cs="Calibri"/>
                </w:rPr>
                <w:t>1.2.3: Audio Description or Media Alternative (Prerecorded)</w:t>
              </w:r>
            </w:hyperlink>
            <w:r w:rsidR="003E0E79" w:rsidRPr="00E106CB">
              <w:rPr>
                <w:rFonts w:cs="Calibri"/>
              </w:rPr>
              <w:t xml:space="preserve"> (A)</w:t>
            </w:r>
          </w:p>
          <w:p w14:paraId="5083C4FA" w14:textId="77777777" w:rsidR="003E0E79" w:rsidRPr="00E106CB" w:rsidRDefault="003E0E79" w:rsidP="003E0E79">
            <w:pPr>
              <w:rPr>
                <w:rFonts w:cs="Calibri"/>
              </w:rPr>
            </w:pPr>
            <w:r w:rsidRPr="00E106CB">
              <w:rPr>
                <w:rFonts w:cs="Calibri"/>
              </w:rPr>
              <w:t>Provide alternatives for pre-recorded synchronized audio/video</w:t>
            </w:r>
          </w:p>
        </w:tc>
        <w:tc>
          <w:tcPr>
            <w:tcW w:w="846" w:type="pct"/>
            <w:shd w:val="clear" w:color="auto" w:fill="EAF1DD"/>
          </w:tcPr>
          <w:p w14:paraId="5083C4FB" w14:textId="05C7B347" w:rsidR="003E0E79" w:rsidRPr="00E106CB" w:rsidRDefault="003E0E79" w:rsidP="003E0E79">
            <w:pPr>
              <w:rPr>
                <w:rFonts w:cs="Calibri"/>
              </w:rPr>
            </w:pPr>
            <w:r w:rsidRPr="000B2A36">
              <w:rPr>
                <w:rFonts w:eastAsia="Times New Roman" w:cs="Calibri"/>
              </w:rPr>
              <w:t>Supports (N/A)</w:t>
            </w:r>
          </w:p>
        </w:tc>
        <w:tc>
          <w:tcPr>
            <w:tcW w:w="3084" w:type="pct"/>
            <w:shd w:val="clear" w:color="auto" w:fill="FFFFFF" w:themeFill="background1"/>
          </w:tcPr>
          <w:p w14:paraId="5083C4FC" w14:textId="10E86860" w:rsidR="003E0E79" w:rsidRPr="00E106CB" w:rsidRDefault="003E0E79" w:rsidP="003E0E79">
            <w:pPr>
              <w:rPr>
                <w:rFonts w:cs="Calibri"/>
              </w:rPr>
            </w:pPr>
            <w:r>
              <w:rPr>
                <w:rFonts w:cs="Calibri"/>
              </w:rPr>
              <w:t>There is no pre-recorded synchronized audio/video content.</w:t>
            </w:r>
          </w:p>
        </w:tc>
      </w:tr>
      <w:tr w:rsidR="003E0E79" w:rsidRPr="00E106CB" w14:paraId="5083C502" w14:textId="77777777" w:rsidTr="000F2D17">
        <w:tc>
          <w:tcPr>
            <w:tcW w:w="1070" w:type="pct"/>
            <w:shd w:val="clear" w:color="auto" w:fill="FFFFFF" w:themeFill="background1"/>
          </w:tcPr>
          <w:p w14:paraId="5083C4FE" w14:textId="5457661E" w:rsidR="003E0E79" w:rsidRPr="00E106CB" w:rsidRDefault="00000000" w:rsidP="003E0E79">
            <w:pPr>
              <w:rPr>
                <w:rFonts w:cs="Calibri"/>
              </w:rPr>
            </w:pPr>
            <w:hyperlink r:id="rId48" w:anchor="captions-live" w:history="1">
              <w:r w:rsidR="003E0E79" w:rsidRPr="0053044C">
                <w:rPr>
                  <w:rStyle w:val="Hyperlink"/>
                  <w:rFonts w:cs="Calibri"/>
                </w:rPr>
                <w:t>1.2.4: Captions (Live)</w:t>
              </w:r>
            </w:hyperlink>
            <w:r w:rsidR="003E0E79" w:rsidRPr="00E106CB">
              <w:rPr>
                <w:rFonts w:cs="Calibri"/>
              </w:rPr>
              <w:t xml:space="preserve"> (AA)</w:t>
            </w:r>
          </w:p>
          <w:p w14:paraId="5083C4FF" w14:textId="77777777" w:rsidR="003E0E79" w:rsidRPr="00E106CB" w:rsidRDefault="003E0E79" w:rsidP="003E0E79">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6DD0615C" w:rsidR="003E0E79" w:rsidRPr="00E106CB" w:rsidRDefault="003E0E79" w:rsidP="003E0E79">
            <w:pPr>
              <w:rPr>
                <w:rFonts w:cs="Calibri"/>
              </w:rPr>
            </w:pPr>
            <w:r w:rsidRPr="003668C3">
              <w:rPr>
                <w:rFonts w:eastAsia="Times New Roman" w:cs="Calibri"/>
              </w:rPr>
              <w:t>Supports (N/A)</w:t>
            </w:r>
          </w:p>
        </w:tc>
        <w:tc>
          <w:tcPr>
            <w:tcW w:w="3084" w:type="pct"/>
            <w:shd w:val="clear" w:color="auto" w:fill="FFFFFF" w:themeFill="background1"/>
          </w:tcPr>
          <w:p w14:paraId="5083C501" w14:textId="6B999E53" w:rsidR="003E0E79" w:rsidRPr="00E106CB" w:rsidRDefault="003E0E79" w:rsidP="003E0E79">
            <w:pPr>
              <w:rPr>
                <w:rFonts w:cs="Calibri"/>
              </w:rPr>
            </w:pPr>
            <w:r w:rsidRPr="00E106CB">
              <w:rPr>
                <w:rFonts w:cs="Calibri"/>
              </w:rPr>
              <w:t>There is no synchronized audio/video</w:t>
            </w:r>
            <w:r>
              <w:rPr>
                <w:rFonts w:cs="Calibri"/>
              </w:rPr>
              <w:t xml:space="preserve"> content nor live audio</w:t>
            </w:r>
            <w:r w:rsidRPr="00E106CB">
              <w:rPr>
                <w:rFonts w:cs="Calibri"/>
              </w:rPr>
              <w:t>.</w:t>
            </w:r>
          </w:p>
        </w:tc>
      </w:tr>
      <w:tr w:rsidR="003E0E79" w:rsidRPr="00E106CB" w14:paraId="5083C507" w14:textId="77777777" w:rsidTr="00FD68B2">
        <w:tc>
          <w:tcPr>
            <w:tcW w:w="1070" w:type="pct"/>
            <w:shd w:val="clear" w:color="auto" w:fill="FFFFFF" w:themeFill="background1"/>
          </w:tcPr>
          <w:p w14:paraId="5083C503" w14:textId="34C66CB7" w:rsidR="003E0E79" w:rsidRPr="00E106CB" w:rsidRDefault="00000000" w:rsidP="003E0E79">
            <w:pPr>
              <w:rPr>
                <w:rFonts w:cs="Calibri"/>
              </w:rPr>
            </w:pPr>
            <w:hyperlink r:id="rId49" w:anchor="audio-description-prerecorded" w:history="1">
              <w:r w:rsidR="003E0E79" w:rsidRPr="0053044C">
                <w:rPr>
                  <w:rStyle w:val="Hyperlink"/>
                  <w:rFonts w:cs="Calibri"/>
                </w:rPr>
                <w:t>1.2.5: Audio Description (Prerecorded)</w:t>
              </w:r>
            </w:hyperlink>
            <w:r w:rsidR="003E0E79" w:rsidRPr="00E106CB">
              <w:rPr>
                <w:rFonts w:cs="Calibri"/>
              </w:rPr>
              <w:t xml:space="preserve"> (AA)</w:t>
            </w:r>
          </w:p>
          <w:p w14:paraId="5083C504" w14:textId="77777777" w:rsidR="003E0E79" w:rsidRPr="00E106CB" w:rsidRDefault="003E0E79" w:rsidP="003E0E79">
            <w:pPr>
              <w:rPr>
                <w:rFonts w:cs="Calibri"/>
              </w:rPr>
            </w:pPr>
            <w:r w:rsidRPr="00E106CB">
              <w:rPr>
                <w:rFonts w:cs="Calibri"/>
              </w:rPr>
              <w:t>Provide an audio description of pre-recorded video.</w:t>
            </w:r>
          </w:p>
        </w:tc>
        <w:tc>
          <w:tcPr>
            <w:tcW w:w="846" w:type="pct"/>
            <w:shd w:val="clear" w:color="auto" w:fill="EAF1DD"/>
          </w:tcPr>
          <w:p w14:paraId="5083C505" w14:textId="59CFDDD3" w:rsidR="003E0E79" w:rsidRPr="00E106CB" w:rsidRDefault="003E0E79" w:rsidP="003E0E79">
            <w:pPr>
              <w:rPr>
                <w:rFonts w:cs="Calibri"/>
              </w:rPr>
            </w:pPr>
            <w:r w:rsidRPr="000B2A36">
              <w:rPr>
                <w:rFonts w:eastAsia="Times New Roman" w:cs="Calibri"/>
              </w:rPr>
              <w:t>Supports (N/A)</w:t>
            </w:r>
          </w:p>
        </w:tc>
        <w:tc>
          <w:tcPr>
            <w:tcW w:w="3084" w:type="pct"/>
            <w:shd w:val="clear" w:color="auto" w:fill="FFFFFF" w:themeFill="background1"/>
          </w:tcPr>
          <w:p w14:paraId="5083C506" w14:textId="7CF9C3BE" w:rsidR="003E0E79" w:rsidRPr="00E106CB" w:rsidRDefault="003E0E79" w:rsidP="003E0E79">
            <w:pPr>
              <w:rPr>
                <w:rFonts w:cs="Calibri"/>
              </w:rPr>
            </w:pPr>
            <w:r>
              <w:rPr>
                <w:rFonts w:cs="Calibri"/>
              </w:rPr>
              <w:t>There is no pre-recorded video content.</w:t>
            </w:r>
          </w:p>
        </w:tc>
      </w:tr>
      <w:tr w:rsidR="003E0E79" w:rsidRPr="00E106CB" w14:paraId="5083C50C" w14:textId="77777777" w:rsidTr="000F2D17">
        <w:tc>
          <w:tcPr>
            <w:tcW w:w="1070" w:type="pct"/>
            <w:shd w:val="clear" w:color="auto" w:fill="FFFFFF" w:themeFill="background1"/>
          </w:tcPr>
          <w:p w14:paraId="5083C508" w14:textId="238281A8" w:rsidR="003E0E79" w:rsidRPr="00E106CB" w:rsidRDefault="00000000" w:rsidP="003E0E79">
            <w:pPr>
              <w:rPr>
                <w:rFonts w:cs="Calibri"/>
              </w:rPr>
            </w:pPr>
            <w:hyperlink r:id="rId50" w:anchor="audio-control" w:history="1">
              <w:r w:rsidR="003E0E79" w:rsidRPr="0053044C">
                <w:rPr>
                  <w:rStyle w:val="Hyperlink"/>
                  <w:rFonts w:cs="Calibri"/>
                </w:rPr>
                <w:t>1.4.2: Audio Control</w:t>
              </w:r>
            </w:hyperlink>
            <w:r w:rsidR="003E0E79" w:rsidRPr="00E106CB">
              <w:rPr>
                <w:rFonts w:cs="Calibri"/>
              </w:rPr>
              <w:t xml:space="preserve"> (A)</w:t>
            </w:r>
          </w:p>
          <w:p w14:paraId="5083C509" w14:textId="77777777" w:rsidR="003E0E79" w:rsidRPr="00E106CB" w:rsidRDefault="003E0E79" w:rsidP="003E0E79">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71A88E1D" w:rsidR="003E0E79" w:rsidRPr="00E106CB" w:rsidRDefault="003E0E79" w:rsidP="003E0E79">
            <w:pPr>
              <w:rPr>
                <w:rFonts w:cs="Calibri"/>
              </w:rPr>
            </w:pPr>
            <w:r w:rsidRPr="003668C3">
              <w:rPr>
                <w:rFonts w:eastAsia="Times New Roman" w:cs="Calibri"/>
              </w:rPr>
              <w:t>Supports</w:t>
            </w:r>
            <w:r>
              <w:rPr>
                <w:rFonts w:eastAsia="Times New Roman" w:cs="Calibri"/>
              </w:rPr>
              <w:t xml:space="preserve"> (N/A)</w:t>
            </w:r>
          </w:p>
        </w:tc>
        <w:tc>
          <w:tcPr>
            <w:tcW w:w="3084" w:type="pct"/>
            <w:shd w:val="clear" w:color="auto" w:fill="FFFFFF" w:themeFill="background1"/>
          </w:tcPr>
          <w:p w14:paraId="5083C50B" w14:textId="2178A67A" w:rsidR="003E0E79" w:rsidRPr="00E106CB" w:rsidRDefault="003E0E79" w:rsidP="003E0E79">
            <w:pPr>
              <w:rPr>
                <w:rFonts w:cs="Calibri"/>
              </w:rPr>
            </w:pPr>
            <w:r>
              <w:rPr>
                <w:rFonts w:cs="Calibri"/>
              </w:rPr>
              <w:t xml:space="preserve">No pages feature audio that plays automatically. </w:t>
            </w:r>
          </w:p>
        </w:tc>
      </w:tr>
      <w:tr w:rsidR="003E0E79" w:rsidRPr="00E106CB" w14:paraId="5083C511" w14:textId="77777777" w:rsidTr="000F2D17">
        <w:tc>
          <w:tcPr>
            <w:tcW w:w="1070" w:type="pct"/>
            <w:shd w:val="clear" w:color="auto" w:fill="FFFFFF" w:themeFill="background1"/>
          </w:tcPr>
          <w:p w14:paraId="5083C50D" w14:textId="68079229" w:rsidR="003E0E79" w:rsidRPr="00E106CB" w:rsidRDefault="00000000" w:rsidP="003E0E79">
            <w:pPr>
              <w:rPr>
                <w:rFonts w:cs="Calibri"/>
              </w:rPr>
            </w:pPr>
            <w:hyperlink r:id="rId51" w:anchor="pause-stop-hide" w:history="1">
              <w:r w:rsidR="003E0E79" w:rsidRPr="0053044C">
                <w:rPr>
                  <w:rStyle w:val="Hyperlink"/>
                  <w:rFonts w:cs="Calibri"/>
                </w:rPr>
                <w:t>2.2.2: Pause, Stop, Hide</w:t>
              </w:r>
            </w:hyperlink>
            <w:r w:rsidR="003E0E79" w:rsidRPr="00E106CB">
              <w:rPr>
                <w:rFonts w:cs="Calibri"/>
              </w:rPr>
              <w:t xml:space="preserve"> (A)</w:t>
            </w:r>
          </w:p>
          <w:p w14:paraId="5083C50E" w14:textId="77777777" w:rsidR="003E0E79" w:rsidRPr="00E106CB" w:rsidRDefault="003E0E79" w:rsidP="003E0E79">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240416CA" w:rsidR="003E0E79" w:rsidRPr="007E0151" w:rsidRDefault="003E0E79" w:rsidP="003E0E79">
            <w:pPr>
              <w:tabs>
                <w:tab w:val="center" w:pos="787"/>
              </w:tabs>
              <w:rPr>
                <w:rFonts w:cs="Calibri"/>
                <w:color w:val="FF0000"/>
              </w:rPr>
            </w:pPr>
            <w:r>
              <w:rPr>
                <w:rFonts w:eastAsia="Times New Roman" w:cs="Calibri"/>
              </w:rPr>
              <w:t>Supports (N/A)</w:t>
            </w:r>
          </w:p>
        </w:tc>
        <w:tc>
          <w:tcPr>
            <w:tcW w:w="3084" w:type="pct"/>
            <w:shd w:val="clear" w:color="auto" w:fill="FFFFFF" w:themeFill="background1"/>
          </w:tcPr>
          <w:p w14:paraId="5083C510" w14:textId="45D3E7CE" w:rsidR="003E0E79" w:rsidRPr="00E106CB" w:rsidRDefault="003E0E79" w:rsidP="003E0E79">
            <w:pPr>
              <w:rPr>
                <w:rFonts w:cs="Calibri"/>
              </w:rPr>
            </w:pPr>
            <w:r>
              <w:rPr>
                <w:rFonts w:cs="Calibri"/>
              </w:rPr>
              <w:t>There is no moving, scrolling, or auto-updating information for which the criterion is applicable.</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14B9B77F" w:rsidR="005B56D7" w:rsidRDefault="005B56D7" w:rsidP="006C3A23">
      <w:pPr>
        <w:pStyle w:val="Heading3"/>
      </w:pPr>
      <w:bookmarkStart w:id="5" w:name="_Usability"/>
      <w:bookmarkEnd w:id="5"/>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B7A78" w:rsidRPr="00E106CB" w14:paraId="5083C51D" w14:textId="77777777" w:rsidTr="000F2D17">
        <w:tc>
          <w:tcPr>
            <w:tcW w:w="1070" w:type="pct"/>
            <w:shd w:val="clear" w:color="auto" w:fill="FFFFFF" w:themeFill="background1"/>
          </w:tcPr>
          <w:p w14:paraId="5083C519" w14:textId="243D5208" w:rsidR="00CB7A78" w:rsidRPr="00E106CB" w:rsidRDefault="00000000" w:rsidP="00CB7A78">
            <w:pPr>
              <w:rPr>
                <w:rFonts w:cs="Calibri"/>
              </w:rPr>
            </w:pPr>
            <w:hyperlink r:id="rId52" w:anchor="pause-stop-hide" w:history="1">
              <w:r w:rsidR="00CB7A78" w:rsidRPr="0053044C">
                <w:rPr>
                  <w:rStyle w:val="Hyperlink"/>
                  <w:rFonts w:cs="Calibri"/>
                </w:rPr>
                <w:t>2.2.1: Timing Adjustable</w:t>
              </w:r>
            </w:hyperlink>
            <w:r w:rsidR="00CB7A78" w:rsidRPr="00E106CB">
              <w:rPr>
                <w:rFonts w:cs="Calibri"/>
              </w:rPr>
              <w:t xml:space="preserve"> (A)</w:t>
            </w:r>
          </w:p>
          <w:p w14:paraId="5083C51A" w14:textId="77777777" w:rsidR="00CB7A78" w:rsidRPr="00E106CB" w:rsidRDefault="00CB7A78" w:rsidP="00CB7A78">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6BE0F867" w:rsidR="00CB7A78" w:rsidRPr="001507CF" w:rsidRDefault="00CB7A78" w:rsidP="00CB7A78">
            <w:pPr>
              <w:rPr>
                <w:rFonts w:cs="Calibri"/>
              </w:rPr>
            </w:pPr>
            <w:r>
              <w:rPr>
                <w:rFonts w:cs="Calibri"/>
              </w:rPr>
              <w:t>Supports</w:t>
            </w:r>
            <w:r w:rsidR="00A524BC">
              <w:rPr>
                <w:rFonts w:cs="Calibri"/>
              </w:rPr>
              <w:t xml:space="preserve"> (N/A)</w:t>
            </w:r>
          </w:p>
        </w:tc>
        <w:tc>
          <w:tcPr>
            <w:tcW w:w="3084" w:type="pct"/>
            <w:shd w:val="clear" w:color="auto" w:fill="FFFFFF" w:themeFill="background1"/>
          </w:tcPr>
          <w:p w14:paraId="57E62923" w14:textId="559C9F17" w:rsidR="00D0261A" w:rsidRDefault="00CB7A78" w:rsidP="00456D6C">
            <w:pPr>
              <w:rPr>
                <w:rFonts w:cs="Calibri"/>
              </w:rPr>
            </w:pPr>
            <w:r w:rsidRPr="00555BA5">
              <w:rPr>
                <w:rFonts w:cs="Calibri"/>
              </w:rPr>
              <w:t xml:space="preserve">There </w:t>
            </w:r>
            <w:r w:rsidR="00555BA5">
              <w:rPr>
                <w:rFonts w:cs="Calibri"/>
              </w:rPr>
              <w:t>is no session timeout</w:t>
            </w:r>
            <w:r w:rsidR="00555BA5" w:rsidRPr="00555BA5">
              <w:rPr>
                <w:rFonts w:cs="Calibri"/>
              </w:rPr>
              <w:t xml:space="preserve"> </w:t>
            </w:r>
            <w:r w:rsidR="00C13459">
              <w:rPr>
                <w:rFonts w:cs="Calibri"/>
              </w:rPr>
              <w:t xml:space="preserve">shorter </w:t>
            </w:r>
            <w:r w:rsidR="00555BA5" w:rsidRPr="00555BA5">
              <w:rPr>
                <w:rFonts w:cs="Calibri"/>
              </w:rPr>
              <w:t>than 20 hours.</w:t>
            </w:r>
            <w:r w:rsidR="00456D6C" w:rsidRPr="00555BA5">
              <w:rPr>
                <w:rFonts w:cs="Calibri"/>
              </w:rPr>
              <w:t xml:space="preserve"> </w:t>
            </w:r>
          </w:p>
          <w:p w14:paraId="26CFE74E" w14:textId="77777777" w:rsidR="0054374A" w:rsidRDefault="0054374A" w:rsidP="00456D6C">
            <w:pPr>
              <w:rPr>
                <w:rFonts w:cs="Calibri"/>
              </w:rPr>
            </w:pPr>
          </w:p>
          <w:p w14:paraId="5083C51C" w14:textId="6CC3E798" w:rsidR="0054374A" w:rsidRPr="00555BA5" w:rsidRDefault="002F2027" w:rsidP="00844223">
            <w:pPr>
              <w:rPr>
                <w:rFonts w:cs="Calibri"/>
              </w:rPr>
            </w:pPr>
            <w:r>
              <w:rPr>
                <w:rFonts w:cs="Calibri"/>
              </w:rPr>
              <w:t>Note:</w:t>
            </w:r>
            <w:r w:rsidR="00175E90">
              <w:rPr>
                <w:rFonts w:cs="Calibri"/>
              </w:rPr>
              <w:t xml:space="preserve"> </w:t>
            </w:r>
            <w:r w:rsidR="00947D51">
              <w:rPr>
                <w:rFonts w:cs="Calibri"/>
              </w:rPr>
              <w:t>Users are informed of invalidated sessions (</w:t>
            </w:r>
            <w:proofErr w:type="gramStart"/>
            <w:r w:rsidR="00947D51">
              <w:rPr>
                <w:rFonts w:cs="Calibri"/>
              </w:rPr>
              <w:t>e.g.</w:t>
            </w:r>
            <w:proofErr w:type="gramEnd"/>
            <w:r w:rsidR="00947D51">
              <w:rPr>
                <w:rFonts w:cs="Calibri"/>
              </w:rPr>
              <w:t xml:space="preserve"> due to time limits longer than 20 hours) with </w:t>
            </w:r>
            <w:r w:rsidR="00264500">
              <w:rPr>
                <w:rFonts w:cs="Calibri"/>
              </w:rPr>
              <w:t>a</w:t>
            </w:r>
            <w:r w:rsidR="00947D51">
              <w:rPr>
                <w:rFonts w:cs="Calibri"/>
              </w:rPr>
              <w:t xml:space="preserve"> message</w:t>
            </w:r>
            <w:r w:rsidR="00C13459">
              <w:rPr>
                <w:rFonts w:cs="Calibri"/>
              </w:rPr>
              <w:t>:</w:t>
            </w:r>
            <w:r w:rsidR="00264500">
              <w:rPr>
                <w:rFonts w:cs="Calibri"/>
              </w:rPr>
              <w:t xml:space="preserve"> </w:t>
            </w:r>
            <w:r w:rsidR="00844223">
              <w:rPr>
                <w:rFonts w:cs="Calibri"/>
              </w:rPr>
              <w:t>“</w:t>
            </w:r>
            <w:r w:rsidR="00844223" w:rsidRPr="002F2027">
              <w:rPr>
                <w:rFonts w:cs="Calibri"/>
              </w:rPr>
              <w:t>Your session was terminated due to inactivity or an application restart</w:t>
            </w:r>
            <w:r w:rsidR="00844223">
              <w:rPr>
                <w:rFonts w:cs="Calibri"/>
              </w:rPr>
              <w:t>”</w:t>
            </w:r>
            <w:r w:rsidR="00264500">
              <w:rPr>
                <w:rFonts w:cs="Calibri"/>
              </w:rPr>
              <w:t xml:space="preserve">. </w:t>
            </w:r>
            <w:r w:rsidR="00C13459">
              <w:rPr>
                <w:rFonts w:cs="Calibri"/>
              </w:rPr>
              <w:t xml:space="preserve">The message is accompanied by a link to </w:t>
            </w:r>
            <w:r w:rsidR="00264500">
              <w:rPr>
                <w:rFonts w:cs="Calibri"/>
              </w:rPr>
              <w:t>refresh the session.</w:t>
            </w:r>
          </w:p>
        </w:tc>
      </w:tr>
      <w:tr w:rsidR="00CB7A78" w:rsidRPr="00E106CB" w14:paraId="5083C523" w14:textId="77777777" w:rsidTr="000F2D17">
        <w:tc>
          <w:tcPr>
            <w:tcW w:w="1070" w:type="pct"/>
            <w:shd w:val="clear" w:color="auto" w:fill="auto"/>
          </w:tcPr>
          <w:p w14:paraId="5083C51E" w14:textId="72F3F4C1" w:rsidR="00CB7A78" w:rsidRPr="00E106CB" w:rsidRDefault="00000000" w:rsidP="00CB7A78">
            <w:pPr>
              <w:rPr>
                <w:rFonts w:cs="Calibri"/>
              </w:rPr>
            </w:pPr>
            <w:hyperlink r:id="rId53" w:anchor="multiple-ways" w:history="1">
              <w:r w:rsidR="00CB7A78" w:rsidRPr="0053044C">
                <w:rPr>
                  <w:rStyle w:val="Hyperlink"/>
                  <w:rFonts w:cs="Calibri"/>
                </w:rPr>
                <w:t>2.4.5: Multiple Ways</w:t>
              </w:r>
            </w:hyperlink>
            <w:r w:rsidR="00CB7A78" w:rsidRPr="00E106CB">
              <w:rPr>
                <w:rFonts w:cs="Calibri"/>
              </w:rPr>
              <w:t xml:space="preserve"> (AA)</w:t>
            </w:r>
          </w:p>
          <w:p w14:paraId="5083C51F" w14:textId="77777777" w:rsidR="00CB7A78" w:rsidRPr="00E106CB" w:rsidRDefault="00CB7A78" w:rsidP="00CB7A78">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1090CE4F" w:rsidR="00CB7A78" w:rsidRPr="00445499" w:rsidRDefault="00CB7A78" w:rsidP="00CB7A78">
            <w:pPr>
              <w:rPr>
                <w:rFonts w:cs="Calibri"/>
              </w:rPr>
            </w:pPr>
            <w:r w:rsidRPr="002C2567">
              <w:rPr>
                <w:rFonts w:cs="Calibri"/>
              </w:rPr>
              <w:t>Supports</w:t>
            </w:r>
          </w:p>
        </w:tc>
        <w:tc>
          <w:tcPr>
            <w:tcW w:w="3084" w:type="pct"/>
            <w:shd w:val="clear" w:color="auto" w:fill="auto"/>
          </w:tcPr>
          <w:p w14:paraId="5083C522" w14:textId="721E74CF" w:rsidR="00CB7A78" w:rsidRPr="00E106CB" w:rsidRDefault="00234BA8" w:rsidP="002660E1">
            <w:pPr>
              <w:rPr>
                <w:rFonts w:cs="Calibri"/>
              </w:rPr>
            </w:pPr>
            <w:r>
              <w:rPr>
                <w:rFonts w:cs="Calibri"/>
              </w:rPr>
              <w:t>While there is no sitemap</w:t>
            </w:r>
            <w:r w:rsidR="00DF1122">
              <w:rPr>
                <w:rFonts w:cs="Calibri"/>
              </w:rPr>
              <w:t xml:space="preserve"> or other</w:t>
            </w:r>
            <w:r w:rsidR="00C523BD">
              <w:rPr>
                <w:rFonts w:cs="Calibri"/>
              </w:rPr>
              <w:t xml:space="preserve"> comprehensive</w:t>
            </w:r>
            <w:r w:rsidR="00DF1122">
              <w:rPr>
                <w:rFonts w:cs="Calibri"/>
              </w:rPr>
              <w:t xml:space="preserve"> index of pages,</w:t>
            </w:r>
            <w:r w:rsidR="000F37BD">
              <w:rPr>
                <w:rFonts w:cs="Calibri"/>
              </w:rPr>
              <w:t xml:space="preserve"> typically</w:t>
            </w:r>
            <w:r w:rsidR="00DF1122">
              <w:rPr>
                <w:rFonts w:cs="Calibri"/>
              </w:rPr>
              <w:t xml:space="preserve"> pages (except </w:t>
            </w:r>
            <w:r w:rsidR="00494606">
              <w:rPr>
                <w:rFonts w:cs="Calibri"/>
              </w:rPr>
              <w:t>step</w:t>
            </w:r>
            <w:r w:rsidR="000F37BD">
              <w:rPr>
                <w:rFonts w:cs="Calibri"/>
              </w:rPr>
              <w:t>s/</w:t>
            </w:r>
            <w:r w:rsidR="00494606">
              <w:rPr>
                <w:rFonts w:cs="Calibri"/>
              </w:rPr>
              <w:t>result</w:t>
            </w:r>
            <w:r w:rsidR="000F37BD">
              <w:rPr>
                <w:rFonts w:cs="Calibri"/>
              </w:rPr>
              <w:t>s</w:t>
            </w:r>
            <w:r w:rsidR="00494606">
              <w:rPr>
                <w:rFonts w:cs="Calibri"/>
              </w:rPr>
              <w:t xml:space="preserve"> of a process) may </w:t>
            </w:r>
            <w:proofErr w:type="gramStart"/>
            <w:r w:rsidR="00494606">
              <w:rPr>
                <w:rFonts w:cs="Calibri"/>
              </w:rPr>
              <w:t>be located in</w:t>
            </w:r>
            <w:proofErr w:type="gramEnd"/>
            <w:r w:rsidR="00494606">
              <w:rPr>
                <w:rFonts w:cs="Calibri"/>
              </w:rPr>
              <w:t xml:space="preserve"> multiple ways</w:t>
            </w:r>
            <w:r w:rsidR="00DB3A71">
              <w:rPr>
                <w:rFonts w:cs="Calibri"/>
              </w:rPr>
              <w:t>.</w:t>
            </w:r>
            <w:r w:rsidR="0015749D">
              <w:rPr>
                <w:rFonts w:cs="Calibri"/>
              </w:rPr>
              <w:t xml:space="preserve"> For example,</w:t>
            </w:r>
            <w:r w:rsidR="005333FD">
              <w:rPr>
                <w:rFonts w:cs="Calibri"/>
              </w:rPr>
              <w:t xml:space="preserve"> </w:t>
            </w:r>
            <w:r w:rsidR="00161E7B">
              <w:rPr>
                <w:rFonts w:cs="Calibri"/>
              </w:rPr>
              <w:t xml:space="preserve">filters within Clinician Queues and search functionality via </w:t>
            </w:r>
            <w:r w:rsidR="005333FD">
              <w:rPr>
                <w:rFonts w:cs="Calibri"/>
              </w:rPr>
              <w:t>Patient Search</w:t>
            </w:r>
            <w:r w:rsidR="00161E7B">
              <w:rPr>
                <w:rFonts w:cs="Calibri"/>
              </w:rPr>
              <w:t xml:space="preserve"> </w:t>
            </w:r>
            <w:r w:rsidR="001E2A90">
              <w:rPr>
                <w:rFonts w:cs="Calibri"/>
              </w:rPr>
              <w:t xml:space="preserve">may </w:t>
            </w:r>
            <w:r w:rsidR="00161E7B">
              <w:rPr>
                <w:rFonts w:cs="Calibri"/>
              </w:rPr>
              <w:t>assist in locating various patient detail content/pages</w:t>
            </w:r>
            <w:r w:rsidR="00D014BF">
              <w:rPr>
                <w:rFonts w:cs="Calibri"/>
              </w:rPr>
              <w:t xml:space="preserve">; in Pathway Navigation, links to Pathway Viewer and Pathway Flowchart </w:t>
            </w:r>
            <w:r w:rsidR="006D15DE">
              <w:rPr>
                <w:rFonts w:cs="Calibri"/>
              </w:rPr>
              <w:t xml:space="preserve">documents </w:t>
            </w:r>
            <w:r w:rsidR="00D014BF">
              <w:rPr>
                <w:rFonts w:cs="Calibri"/>
              </w:rPr>
              <w:t xml:space="preserve">are presented accordingly for the </w:t>
            </w:r>
            <w:r w:rsidR="006D15DE">
              <w:rPr>
                <w:rFonts w:cs="Calibri"/>
              </w:rPr>
              <w:t>relevant Pathway.</w:t>
            </w:r>
            <w:r w:rsidR="005333FD">
              <w:rPr>
                <w:rFonts w:cs="Calibri"/>
              </w:rPr>
              <w:t xml:space="preserve"> </w:t>
            </w:r>
          </w:p>
        </w:tc>
      </w:tr>
      <w:tr w:rsidR="00CB7A78" w:rsidRPr="00E106CB" w14:paraId="5083C52C" w14:textId="77777777" w:rsidTr="0020550E">
        <w:tc>
          <w:tcPr>
            <w:tcW w:w="1070" w:type="pct"/>
            <w:shd w:val="clear" w:color="auto" w:fill="auto"/>
          </w:tcPr>
          <w:p w14:paraId="5083C524" w14:textId="6EAA88AF" w:rsidR="00CB7A78" w:rsidRPr="00E106CB" w:rsidRDefault="00000000" w:rsidP="00CB7A78">
            <w:pPr>
              <w:rPr>
                <w:rFonts w:cs="Calibri"/>
              </w:rPr>
            </w:pPr>
            <w:hyperlink r:id="rId54" w:anchor="on-input" w:history="1">
              <w:r w:rsidR="00CB7A78" w:rsidRPr="0053044C">
                <w:rPr>
                  <w:rStyle w:val="Hyperlink"/>
                  <w:rFonts w:cs="Calibri"/>
                </w:rPr>
                <w:t>3.2.2: On Input</w:t>
              </w:r>
            </w:hyperlink>
            <w:r w:rsidR="00CB7A78" w:rsidRPr="00E106CB">
              <w:rPr>
                <w:rFonts w:cs="Calibri"/>
              </w:rPr>
              <w:t xml:space="preserve"> (A) </w:t>
            </w:r>
          </w:p>
          <w:p w14:paraId="5083C525" w14:textId="77777777" w:rsidR="00CB7A78" w:rsidRPr="00E106CB" w:rsidRDefault="00CB7A78" w:rsidP="00CB7A78">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FFFFCC"/>
          </w:tcPr>
          <w:p w14:paraId="15A2FF13" w14:textId="3497C5DD" w:rsidR="0020550E" w:rsidRDefault="0020550E" w:rsidP="0020550E">
            <w:pPr>
              <w:rPr>
                <w:rFonts w:cs="Calibri"/>
              </w:rPr>
            </w:pPr>
            <w:r>
              <w:rPr>
                <w:rFonts w:cs="Calibri"/>
              </w:rPr>
              <w:t xml:space="preserve">Partially </w:t>
            </w:r>
            <w:proofErr w:type="gramStart"/>
            <w:r>
              <w:rPr>
                <w:rFonts w:cs="Calibri"/>
              </w:rPr>
              <w:t>supports</w:t>
            </w:r>
            <w:proofErr w:type="gramEnd"/>
          </w:p>
          <w:p w14:paraId="5083C527" w14:textId="09C5DEBD" w:rsidR="0020550E" w:rsidRPr="0020550E" w:rsidRDefault="0020550E" w:rsidP="0020550E">
            <w:pPr>
              <w:jc w:val="center"/>
              <w:rPr>
                <w:rFonts w:cs="Calibri"/>
              </w:rPr>
            </w:pPr>
          </w:p>
        </w:tc>
        <w:tc>
          <w:tcPr>
            <w:tcW w:w="3084" w:type="pct"/>
            <w:shd w:val="clear" w:color="auto" w:fill="auto"/>
          </w:tcPr>
          <w:p w14:paraId="54B19F5C" w14:textId="77777777" w:rsidR="00CB7A78" w:rsidRDefault="00494606" w:rsidP="00CB7A78">
            <w:pPr>
              <w:rPr>
                <w:rFonts w:cs="Calibri"/>
              </w:rPr>
            </w:pPr>
            <w:r>
              <w:rPr>
                <w:rFonts w:cs="Calibri"/>
              </w:rPr>
              <w:t>User i</w:t>
            </w:r>
            <w:r w:rsidRPr="00494606">
              <w:rPr>
                <w:rFonts w:cs="Calibri"/>
              </w:rPr>
              <w:t>nput</w:t>
            </w:r>
            <w:r w:rsidR="00132436">
              <w:rPr>
                <w:rFonts w:cs="Calibri"/>
              </w:rPr>
              <w:t>,</w:t>
            </w:r>
            <w:r w:rsidRPr="00494606">
              <w:rPr>
                <w:rFonts w:cs="Calibri"/>
              </w:rPr>
              <w:t xml:space="preserve"> </w:t>
            </w:r>
            <w:r w:rsidR="00132436">
              <w:rPr>
                <w:rFonts w:cs="Calibri"/>
              </w:rPr>
              <w:t>such as</w:t>
            </w:r>
            <w:r w:rsidRPr="00494606">
              <w:rPr>
                <w:rFonts w:cs="Calibri"/>
              </w:rPr>
              <w:t xml:space="preserve"> changing</w:t>
            </w:r>
            <w:r w:rsidR="00132436">
              <w:rPr>
                <w:rFonts w:cs="Calibri"/>
              </w:rPr>
              <w:t xml:space="preserve"> the</w:t>
            </w:r>
            <w:r w:rsidRPr="00494606">
              <w:rPr>
                <w:rFonts w:cs="Calibri"/>
              </w:rPr>
              <w:t xml:space="preserve"> values of form</w:t>
            </w:r>
            <w:r w:rsidR="00132436">
              <w:rPr>
                <w:rFonts w:cs="Calibri"/>
              </w:rPr>
              <w:t xml:space="preserve"> elements, does not initiate unexpected actions or changes in context.</w:t>
            </w:r>
          </w:p>
          <w:p w14:paraId="3E436866" w14:textId="77777777" w:rsidR="00B5290B" w:rsidRDefault="00B5290B" w:rsidP="00CB7A78">
            <w:pPr>
              <w:rPr>
                <w:rFonts w:cs="Calibri"/>
              </w:rPr>
            </w:pPr>
          </w:p>
          <w:p w14:paraId="19400A78" w14:textId="395007B8" w:rsidR="00947A1F" w:rsidRDefault="00947A1F" w:rsidP="00CB7A78">
            <w:pPr>
              <w:rPr>
                <w:rFonts w:cs="Calibri"/>
              </w:rPr>
            </w:pPr>
            <w:r>
              <w:rPr>
                <w:rFonts w:cs="Calibri"/>
              </w:rPr>
              <w:t xml:space="preserve">Note: </w:t>
            </w:r>
            <w:r w:rsidR="00B5290B">
              <w:rPr>
                <w:rFonts w:cs="Calibri"/>
              </w:rPr>
              <w:t>I</w:t>
            </w:r>
            <w:r>
              <w:rPr>
                <w:rFonts w:cs="Calibri"/>
              </w:rPr>
              <w:t>n Pathway Navigator</w:t>
            </w:r>
            <w:r w:rsidR="00B5290B">
              <w:rPr>
                <w:rFonts w:cs="Calibri"/>
              </w:rPr>
              <w:t xml:space="preserve">, </w:t>
            </w:r>
            <w:r w:rsidR="002359A7">
              <w:rPr>
                <w:rFonts w:cs="Calibri"/>
              </w:rPr>
              <w:t>making a</w:t>
            </w:r>
            <w:r w:rsidR="00E80BF2">
              <w:rPr>
                <w:rFonts w:cs="Calibri"/>
              </w:rPr>
              <w:t>ll</w:t>
            </w:r>
            <w:r w:rsidR="00151387">
              <w:rPr>
                <w:rFonts w:cs="Calibri"/>
              </w:rPr>
              <w:t xml:space="preserve"> </w:t>
            </w:r>
            <w:r w:rsidR="00E80BF2">
              <w:rPr>
                <w:rFonts w:cs="Calibri"/>
              </w:rPr>
              <w:t xml:space="preserve">required selections </w:t>
            </w:r>
            <w:r w:rsidR="005060D9">
              <w:rPr>
                <w:rFonts w:cs="Calibri"/>
              </w:rPr>
              <w:t xml:space="preserve">for a step/page </w:t>
            </w:r>
            <w:r w:rsidR="00E80BF2">
              <w:rPr>
                <w:rFonts w:cs="Calibri"/>
              </w:rPr>
              <w:t>may occasion a change in context</w:t>
            </w:r>
            <w:r w:rsidR="001B63C4">
              <w:rPr>
                <w:rFonts w:cs="Calibri"/>
              </w:rPr>
              <w:t>, despite the presence of a “Next” button</w:t>
            </w:r>
            <w:r w:rsidR="00753D96">
              <w:rPr>
                <w:rFonts w:cs="Calibri"/>
              </w:rPr>
              <w:t>.</w:t>
            </w:r>
            <w:r w:rsidR="00805E2F">
              <w:rPr>
                <w:rFonts w:cs="Calibri"/>
              </w:rPr>
              <w:t xml:space="preserve"> </w:t>
            </w:r>
            <w:r w:rsidR="00813FBB">
              <w:rPr>
                <w:rFonts w:cs="Calibri"/>
              </w:rPr>
              <w:t xml:space="preserve">In </w:t>
            </w:r>
            <w:r w:rsidR="00D81AD6">
              <w:rPr>
                <w:rFonts w:cs="Calibri"/>
              </w:rPr>
              <w:t>Trial</w:t>
            </w:r>
            <w:r w:rsidR="00813FBB">
              <w:rPr>
                <w:rFonts w:cs="Calibri"/>
              </w:rPr>
              <w:t xml:space="preserve"> Management and Regimen Explorer, p</w:t>
            </w:r>
            <w:r w:rsidR="00805E2F" w:rsidRPr="00805E2F">
              <w:rPr>
                <w:rFonts w:cs="Calibri"/>
              </w:rPr>
              <w:t xml:space="preserve">erusing the </w:t>
            </w:r>
            <w:proofErr w:type="spellStart"/>
            <w:r w:rsidR="00805E2F" w:rsidRPr="00805E2F">
              <w:rPr>
                <w:rFonts w:cs="Calibri"/>
              </w:rPr>
              <w:t>combobox</w:t>
            </w:r>
            <w:proofErr w:type="spellEnd"/>
            <w:r w:rsidR="00805E2F">
              <w:rPr>
                <w:rFonts w:cs="Calibri"/>
              </w:rPr>
              <w:t xml:space="preserve"> filter</w:t>
            </w:r>
            <w:r w:rsidR="00805E2F" w:rsidRPr="00805E2F">
              <w:rPr>
                <w:rFonts w:cs="Calibri"/>
              </w:rPr>
              <w:t xml:space="preserve"> list via keyboard (up/down arrow keys) immediately selects and activates a filter value, initiating potentially significant changes in main page content (information presented in table)</w:t>
            </w:r>
            <w:r w:rsidR="00D81AD6">
              <w:rPr>
                <w:rFonts w:cs="Calibri"/>
              </w:rPr>
              <w:t xml:space="preserve"> that are not announced by AT</w:t>
            </w:r>
            <w:r w:rsidR="00813FBB">
              <w:rPr>
                <w:rFonts w:cs="Calibri"/>
              </w:rPr>
              <w:t>.</w:t>
            </w:r>
          </w:p>
          <w:p w14:paraId="16A4B103" w14:textId="77777777" w:rsidR="000B1506" w:rsidRDefault="000B1506" w:rsidP="00CB7A78">
            <w:pPr>
              <w:rPr>
                <w:rFonts w:cs="Calibri"/>
              </w:rPr>
            </w:pPr>
          </w:p>
          <w:p w14:paraId="5797F447" w14:textId="1247036F" w:rsidR="000B1506" w:rsidRPr="000B1506" w:rsidRDefault="000B1506" w:rsidP="00CB7A78">
            <w:pPr>
              <w:rPr>
                <w:rFonts w:cs="Calibri"/>
                <w:b/>
                <w:bCs/>
              </w:rPr>
            </w:pPr>
            <w:r w:rsidRPr="000B1506">
              <w:rPr>
                <w:rFonts w:cs="Calibri"/>
                <w:b/>
                <w:bCs/>
              </w:rPr>
              <w:t>Exceptions:</w:t>
            </w:r>
          </w:p>
          <w:p w14:paraId="72E2D839" w14:textId="7D8FF000" w:rsidR="00033E48" w:rsidRDefault="000B1506" w:rsidP="00B35E20">
            <w:pPr>
              <w:pStyle w:val="ListParagraph"/>
              <w:numPr>
                <w:ilvl w:val="0"/>
                <w:numId w:val="29"/>
              </w:numPr>
            </w:pPr>
            <w:r w:rsidRPr="000B1506">
              <w:t xml:space="preserve">Clinician Queues: Radio inputs in "Plan of Care" modal containers – Arrow key selection of radio options may occasion an unexpected form submission; enter key may also </w:t>
            </w:r>
            <w:r w:rsidRPr="000B1506">
              <w:lastRenderedPageBreak/>
              <w:t>unexpectedly dismiss modal during form submission. (Forms work more predictably with tab focus and spacebar selection.)</w:t>
            </w:r>
          </w:p>
          <w:p w14:paraId="5083C52B" w14:textId="33DC7162" w:rsidR="007B0C40" w:rsidRPr="000B1506" w:rsidRDefault="007B0C40" w:rsidP="000B1506">
            <w:pPr>
              <w:pStyle w:val="ListParagraph"/>
              <w:numPr>
                <w:ilvl w:val="0"/>
                <w:numId w:val="29"/>
              </w:numPr>
            </w:pPr>
            <w:r w:rsidRPr="007B0C40">
              <w:t>Clinic Schedule: Department select – Up/down arrow key navigation of select (jump menu) options initiates a context change/page refresh that unexpectedly resets keyboard focus to the beginning of the page</w:t>
            </w:r>
          </w:p>
        </w:tc>
      </w:tr>
      <w:tr w:rsidR="00CB7A78" w:rsidRPr="00E106CB" w14:paraId="5083C531" w14:textId="77777777" w:rsidTr="000F2D17">
        <w:tc>
          <w:tcPr>
            <w:tcW w:w="1070" w:type="pct"/>
            <w:shd w:val="clear" w:color="auto" w:fill="auto"/>
          </w:tcPr>
          <w:p w14:paraId="5083C52D" w14:textId="2B2E5376" w:rsidR="00CB7A78" w:rsidRPr="00E106CB" w:rsidRDefault="00000000" w:rsidP="00CB7A78">
            <w:pPr>
              <w:rPr>
                <w:rFonts w:cs="Calibri"/>
              </w:rPr>
            </w:pPr>
            <w:hyperlink r:id="rId55" w:anchor="consistent-navigation" w:history="1">
              <w:r w:rsidR="00CB7A78" w:rsidRPr="0053044C">
                <w:rPr>
                  <w:rStyle w:val="Hyperlink"/>
                  <w:rFonts w:cs="Calibri"/>
                </w:rPr>
                <w:t>3.2.3: Consistent Navigation</w:t>
              </w:r>
            </w:hyperlink>
            <w:r w:rsidR="00CB7A78" w:rsidRPr="00E106CB">
              <w:rPr>
                <w:rFonts w:cs="Calibri"/>
              </w:rPr>
              <w:t xml:space="preserve"> (AA)</w:t>
            </w:r>
          </w:p>
          <w:p w14:paraId="5083C52E" w14:textId="77777777" w:rsidR="00CB7A78" w:rsidRPr="00E106CB" w:rsidRDefault="00CB7A78" w:rsidP="00CB7A78">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5F92D8AA" w:rsidR="00CB7A78" w:rsidRPr="00445499" w:rsidRDefault="00CB7A78" w:rsidP="00CB7A78">
            <w:pPr>
              <w:rPr>
                <w:rFonts w:cs="Calibri"/>
              </w:rPr>
            </w:pPr>
            <w:r w:rsidRPr="002C2567">
              <w:rPr>
                <w:rFonts w:cs="Calibri"/>
              </w:rPr>
              <w:t>Supports</w:t>
            </w:r>
          </w:p>
        </w:tc>
        <w:tc>
          <w:tcPr>
            <w:tcW w:w="3084" w:type="pct"/>
            <w:shd w:val="clear" w:color="auto" w:fill="auto"/>
          </w:tcPr>
          <w:p w14:paraId="5083C530" w14:textId="1B57C82D" w:rsidR="00CB7A78" w:rsidRPr="00E106CB" w:rsidRDefault="00DA26CD" w:rsidP="00CB7A78">
            <w:pPr>
              <w:rPr>
                <w:rFonts w:cs="Calibri"/>
              </w:rPr>
            </w:pPr>
            <w:r w:rsidRPr="00DA26CD">
              <w:rPr>
                <w:rFonts w:cs="Calibri"/>
              </w:rPr>
              <w:t xml:space="preserve">Navigation menus are consistent across pages. </w:t>
            </w:r>
            <w:r>
              <w:rPr>
                <w:rFonts w:cs="Calibri"/>
              </w:rPr>
              <w:t xml:space="preserve">For example, </w:t>
            </w:r>
            <w:r w:rsidRPr="00DA26CD">
              <w:rPr>
                <w:rFonts w:cs="Calibri"/>
              </w:rPr>
              <w:t>Main navigation links</w:t>
            </w:r>
            <w:r>
              <w:rPr>
                <w:rFonts w:cs="Calibri"/>
              </w:rPr>
              <w:t xml:space="preserve"> </w:t>
            </w:r>
            <w:r w:rsidRPr="00DA26CD">
              <w:rPr>
                <w:rFonts w:cs="Calibri"/>
              </w:rPr>
              <w:t>in the header</w:t>
            </w:r>
            <w:r>
              <w:rPr>
                <w:rFonts w:cs="Calibri"/>
              </w:rPr>
              <w:t xml:space="preserve"> </w:t>
            </w:r>
            <w:r w:rsidRPr="00DA26CD">
              <w:rPr>
                <w:rFonts w:cs="Calibri"/>
              </w:rPr>
              <w:t>are consistent across pages</w:t>
            </w:r>
            <w:r>
              <w:rPr>
                <w:rFonts w:cs="Calibri"/>
              </w:rPr>
              <w:t>, occurring in the same order</w:t>
            </w:r>
            <w:r w:rsidR="00671356">
              <w:rPr>
                <w:rFonts w:cs="Calibri"/>
              </w:rPr>
              <w:t xml:space="preserve">; </w:t>
            </w:r>
            <w:r w:rsidR="00B70224">
              <w:rPr>
                <w:rFonts w:cs="Calibri"/>
              </w:rPr>
              <w:t xml:space="preserve">sub-page navigation </w:t>
            </w:r>
            <w:r w:rsidR="00DC2BF4">
              <w:rPr>
                <w:rFonts w:cs="Calibri"/>
              </w:rPr>
              <w:t xml:space="preserve">(or analogous </w:t>
            </w:r>
            <w:proofErr w:type="spellStart"/>
            <w:r w:rsidR="00671356">
              <w:rPr>
                <w:rFonts w:cs="Calibri"/>
              </w:rPr>
              <w:t>tablists</w:t>
            </w:r>
            <w:proofErr w:type="spellEnd"/>
            <w:r w:rsidR="00DC2BF4">
              <w:rPr>
                <w:rFonts w:cs="Calibri"/>
              </w:rPr>
              <w:t>)</w:t>
            </w:r>
            <w:r w:rsidR="00B70224">
              <w:rPr>
                <w:rFonts w:cs="Calibri"/>
              </w:rPr>
              <w:t xml:space="preserve"> are</w:t>
            </w:r>
            <w:r w:rsidR="00DC2BF4">
              <w:rPr>
                <w:rFonts w:cs="Calibri"/>
              </w:rPr>
              <w:t xml:space="preserve"> also </w:t>
            </w:r>
            <w:r w:rsidR="00B70224">
              <w:rPr>
                <w:rFonts w:cs="Calibri"/>
              </w:rPr>
              <w:t>consistently positioned across pages.</w:t>
            </w:r>
          </w:p>
        </w:tc>
      </w:tr>
      <w:tr w:rsidR="00CB7A78" w:rsidRPr="00E106CB" w14:paraId="5083C536" w14:textId="77777777" w:rsidTr="000F2D17">
        <w:tc>
          <w:tcPr>
            <w:tcW w:w="1070" w:type="pct"/>
            <w:shd w:val="clear" w:color="auto" w:fill="FFFFFF" w:themeFill="background1"/>
          </w:tcPr>
          <w:p w14:paraId="5083C532" w14:textId="219A2B84" w:rsidR="00CB7A78" w:rsidRPr="00E106CB" w:rsidRDefault="00000000" w:rsidP="00CB7A78">
            <w:pPr>
              <w:rPr>
                <w:rFonts w:cs="Calibri"/>
              </w:rPr>
            </w:pPr>
            <w:hyperlink r:id="rId56" w:anchor="error-prevention-legaufinanciaudata" w:history="1">
              <w:r w:rsidR="00CB7A78" w:rsidRPr="0053044C">
                <w:rPr>
                  <w:rStyle w:val="Hyperlink"/>
                  <w:rFonts w:cs="Calibri"/>
                </w:rPr>
                <w:t>3.3.4: Error Prevention (Legal, Financial, Data)</w:t>
              </w:r>
            </w:hyperlink>
            <w:r w:rsidR="00CB7A78" w:rsidRPr="00E106CB">
              <w:rPr>
                <w:rFonts w:cs="Calibri"/>
              </w:rPr>
              <w:t xml:space="preserve"> (AA)</w:t>
            </w:r>
          </w:p>
          <w:p w14:paraId="5083C533" w14:textId="77777777" w:rsidR="00CB7A78" w:rsidRPr="00E106CB" w:rsidRDefault="00CB7A78" w:rsidP="00CB7A78">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AF1DD" w:themeFill="accent3" w:themeFillTint="33"/>
          </w:tcPr>
          <w:p w14:paraId="5083C534" w14:textId="6173C516" w:rsidR="00CB7A78" w:rsidRPr="00E106CB" w:rsidRDefault="00CB7A78" w:rsidP="00CB7A78">
            <w:pPr>
              <w:rPr>
                <w:rFonts w:cs="Calibri"/>
              </w:rPr>
            </w:pPr>
            <w:r>
              <w:rPr>
                <w:rFonts w:eastAsia="Times New Roman" w:cs="Calibri"/>
              </w:rPr>
              <w:t>Supports (N/A)</w:t>
            </w:r>
          </w:p>
        </w:tc>
        <w:tc>
          <w:tcPr>
            <w:tcW w:w="3084" w:type="pct"/>
            <w:shd w:val="clear" w:color="auto" w:fill="FFFFFF" w:themeFill="background1"/>
          </w:tcPr>
          <w:p w14:paraId="5083C535" w14:textId="14CA99E5" w:rsidR="00CB7A78" w:rsidRPr="00E106CB" w:rsidRDefault="00CB7A78" w:rsidP="00CB7A78">
            <w:pPr>
              <w:rPr>
                <w:rFonts w:cs="Calibri"/>
              </w:rPr>
            </w:pPr>
            <w:r>
              <w:rPr>
                <w:rFonts w:cs="Calibri"/>
              </w:rPr>
              <w:t xml:space="preserve">There are no submissions which require legal or financial commitments. </w:t>
            </w:r>
          </w:p>
        </w:tc>
      </w:tr>
    </w:tbl>
    <w:p w14:paraId="47886DAB" w14:textId="18476077" w:rsidR="005B56D7" w:rsidRDefault="005B56D7" w:rsidP="006C3A23">
      <w:pPr>
        <w:pStyle w:val="Heading3"/>
      </w:pPr>
      <w:bookmarkStart w:id="6" w:name="_Mobile_User_Experience"/>
      <w:bookmarkEnd w:id="6"/>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206B68" w:rsidRPr="00E106CB" w14:paraId="6AAA1277" w14:textId="77777777" w:rsidTr="004F294F">
        <w:tc>
          <w:tcPr>
            <w:tcW w:w="1070" w:type="pct"/>
            <w:shd w:val="clear" w:color="auto" w:fill="auto"/>
          </w:tcPr>
          <w:p w14:paraId="10F3E62B" w14:textId="4662548D" w:rsidR="00697A01" w:rsidRDefault="00000000" w:rsidP="00206B68">
            <w:pPr>
              <w:rPr>
                <w:rFonts w:cs="Calibri"/>
              </w:rPr>
            </w:pPr>
            <w:hyperlink r:id="rId57" w:anchor="orientation)" w:history="1">
              <w:r w:rsidR="005D683E" w:rsidRPr="005D683E">
                <w:rPr>
                  <w:rStyle w:val="Hyperlink"/>
                  <w:rFonts w:cs="Calibri"/>
                </w:rPr>
                <w:t>1.3.4 Orientation</w:t>
              </w:r>
            </w:hyperlink>
            <w:r w:rsidR="00697A01">
              <w:rPr>
                <w:rFonts w:cs="Calibri"/>
              </w:rPr>
              <w:t xml:space="preserve"> (</w:t>
            </w:r>
            <w:r w:rsidR="00B36239">
              <w:rPr>
                <w:rFonts w:cs="Calibri"/>
              </w:rPr>
              <w:t>AA)</w:t>
            </w:r>
          </w:p>
          <w:p w14:paraId="75CC6F01" w14:textId="03BD51B3" w:rsidR="00206B68" w:rsidRPr="00E106CB" w:rsidRDefault="005D683E" w:rsidP="00206B68">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0AD8EE5C" w:rsidR="00206B68" w:rsidRPr="001507CF" w:rsidRDefault="00375C66" w:rsidP="005D683E">
            <w:pPr>
              <w:rPr>
                <w:rFonts w:cs="Calibri"/>
              </w:rPr>
            </w:pPr>
            <w:r>
              <w:rPr>
                <w:rFonts w:cs="Calibri"/>
              </w:rPr>
              <w:t>Supports</w:t>
            </w:r>
          </w:p>
        </w:tc>
        <w:tc>
          <w:tcPr>
            <w:tcW w:w="3084" w:type="pct"/>
            <w:shd w:val="clear" w:color="auto" w:fill="FFFFFF" w:themeFill="background1"/>
          </w:tcPr>
          <w:p w14:paraId="1C2C4D9C" w14:textId="1C2BF8CF" w:rsidR="00206B68" w:rsidRPr="00E106CB" w:rsidRDefault="004E01F1" w:rsidP="005D683E">
            <w:pPr>
              <w:rPr>
                <w:rFonts w:cs="Calibri"/>
              </w:rPr>
            </w:pPr>
            <w:r>
              <w:rPr>
                <w:rFonts w:cs="Calibri"/>
              </w:rPr>
              <w:t>Pages do not</w:t>
            </w:r>
            <w:r w:rsidR="00375C66">
              <w:rPr>
                <w:rFonts w:cs="Calibri"/>
              </w:rPr>
              <w:t xml:space="preserve"> restrict view</w:t>
            </w:r>
            <w:r>
              <w:rPr>
                <w:rFonts w:cs="Calibri"/>
              </w:rPr>
              <w:t xml:space="preserve"> and operation of content</w:t>
            </w:r>
            <w:r w:rsidR="00375C66">
              <w:rPr>
                <w:rFonts w:cs="Calibri"/>
              </w:rPr>
              <w:t xml:space="preserve"> to a single orientation.</w:t>
            </w:r>
          </w:p>
        </w:tc>
      </w:tr>
      <w:tr w:rsidR="00206B68" w:rsidRPr="00E106CB" w14:paraId="0E4AF111" w14:textId="77777777" w:rsidTr="004F294F">
        <w:tc>
          <w:tcPr>
            <w:tcW w:w="1070" w:type="pct"/>
            <w:shd w:val="clear" w:color="auto" w:fill="auto"/>
          </w:tcPr>
          <w:p w14:paraId="2A5C6632" w14:textId="33903297" w:rsidR="00697A01" w:rsidRDefault="00000000" w:rsidP="00B36239">
            <w:pPr>
              <w:rPr>
                <w:rFonts w:cs="Calibri"/>
              </w:rPr>
            </w:pPr>
            <w:hyperlink r:id="rId58" w:anchor="pointer-gestures" w:history="1">
              <w:r w:rsidR="00B36239" w:rsidRPr="00B36239">
                <w:rPr>
                  <w:rStyle w:val="Hyperlink"/>
                  <w:rFonts w:cs="Calibri"/>
                </w:rPr>
                <w:t>2.5.1 Pointer Gestures</w:t>
              </w:r>
            </w:hyperlink>
            <w:r w:rsidR="00442E83">
              <w:rPr>
                <w:rStyle w:val="Hyperlink"/>
                <w:rFonts w:cs="Calibri"/>
              </w:rPr>
              <w:t xml:space="preserve"> </w:t>
            </w:r>
            <w:r w:rsidR="00B36239">
              <w:rPr>
                <w:rFonts w:cs="Calibri"/>
              </w:rPr>
              <w:t>(A)</w:t>
            </w:r>
          </w:p>
          <w:p w14:paraId="43EF4BF2" w14:textId="0B933B73" w:rsidR="00206B68" w:rsidRPr="00E106CB" w:rsidRDefault="00B36239" w:rsidP="00B36239">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3AB6AB3A" w:rsidR="00206B68" w:rsidRPr="00445499" w:rsidRDefault="00375C66" w:rsidP="005D683E">
            <w:pPr>
              <w:rPr>
                <w:rFonts w:cs="Calibri"/>
              </w:rPr>
            </w:pPr>
            <w:r>
              <w:rPr>
                <w:rFonts w:cs="Calibri"/>
              </w:rPr>
              <w:t>Supports (N/A)</w:t>
            </w:r>
          </w:p>
        </w:tc>
        <w:tc>
          <w:tcPr>
            <w:tcW w:w="3084" w:type="pct"/>
            <w:shd w:val="clear" w:color="auto" w:fill="auto"/>
          </w:tcPr>
          <w:p w14:paraId="009C7BED" w14:textId="30F1BEB4" w:rsidR="00206B68" w:rsidRPr="00E106CB" w:rsidRDefault="003A52DD" w:rsidP="005D683E">
            <w:pPr>
              <w:rPr>
                <w:rFonts w:cs="Calibri"/>
              </w:rPr>
            </w:pPr>
            <w:r>
              <w:rPr>
                <w:rFonts w:cs="Calibri"/>
              </w:rPr>
              <w:t>Page</w:t>
            </w:r>
            <w:r w:rsidR="00244A1F">
              <w:rPr>
                <w:rFonts w:cs="Calibri"/>
              </w:rPr>
              <w:t>s</w:t>
            </w:r>
            <w:r>
              <w:rPr>
                <w:rFonts w:cs="Calibri"/>
              </w:rPr>
              <w:t xml:space="preserve"> </w:t>
            </w:r>
            <w:r w:rsidR="001F34A2">
              <w:rPr>
                <w:rFonts w:cs="Calibri"/>
              </w:rPr>
              <w:t xml:space="preserve">do not </w:t>
            </w:r>
            <w:r w:rsidR="001961E8">
              <w:rPr>
                <w:rFonts w:cs="Calibri"/>
              </w:rPr>
              <w:t>utilize or require</w:t>
            </w:r>
            <w:r w:rsidR="00375C66">
              <w:rPr>
                <w:rFonts w:cs="Calibri"/>
              </w:rPr>
              <w:t xml:space="preserve"> multipoint or path-based gestures</w:t>
            </w:r>
            <w:r w:rsidR="00244A1F">
              <w:rPr>
                <w:rFonts w:cs="Calibri"/>
              </w:rPr>
              <w:t xml:space="preserve"> for any functionality</w:t>
            </w:r>
            <w:r w:rsidR="00375C66">
              <w:rPr>
                <w:rFonts w:cs="Calibri"/>
              </w:rPr>
              <w:t>.</w:t>
            </w:r>
          </w:p>
        </w:tc>
      </w:tr>
      <w:tr w:rsidR="00206B68" w:rsidRPr="00EB45B3" w14:paraId="0AE16058" w14:textId="77777777" w:rsidTr="004F294F">
        <w:tc>
          <w:tcPr>
            <w:tcW w:w="1070" w:type="pct"/>
            <w:shd w:val="clear" w:color="auto" w:fill="auto"/>
          </w:tcPr>
          <w:p w14:paraId="78EC841A" w14:textId="06608D16" w:rsidR="00FA4F5E" w:rsidRDefault="00000000" w:rsidP="00B36239">
            <w:pPr>
              <w:rPr>
                <w:rFonts w:cs="Calibri"/>
              </w:rPr>
            </w:pPr>
            <w:hyperlink r:id="rId59" w:anchor="pointer-cancellation" w:history="1">
              <w:r w:rsidR="00B36239" w:rsidRPr="00B36239">
                <w:rPr>
                  <w:rStyle w:val="Hyperlink"/>
                  <w:rFonts w:cs="Calibri"/>
                </w:rPr>
                <w:t>2.5.2 Pointer Cancellation</w:t>
              </w:r>
            </w:hyperlink>
            <w:r w:rsidR="00FA4F5E">
              <w:rPr>
                <w:rFonts w:cs="Calibri"/>
              </w:rPr>
              <w:t xml:space="preserve"> (A)</w:t>
            </w:r>
          </w:p>
          <w:p w14:paraId="38614B78" w14:textId="6D5BE1A6" w:rsidR="00B36239" w:rsidRPr="00B36239" w:rsidRDefault="00B36239" w:rsidP="00B36239">
            <w:pPr>
              <w:rPr>
                <w:rFonts w:cs="Calibri"/>
              </w:rPr>
            </w:pPr>
            <w:r w:rsidRPr="00B36239">
              <w:rPr>
                <w:rFonts w:cs="Calibri"/>
              </w:rPr>
              <w:lastRenderedPageBreak/>
              <w:t>For functionality that can be operated using a single pointer, at least one of the following is true:</w:t>
            </w:r>
          </w:p>
          <w:p w14:paraId="0798FE1C" w14:textId="77777777" w:rsidR="00B36239" w:rsidRPr="00B36239" w:rsidRDefault="00B36239" w:rsidP="00B36239">
            <w:pPr>
              <w:rPr>
                <w:rFonts w:cs="Calibri"/>
              </w:rPr>
            </w:pPr>
          </w:p>
          <w:p w14:paraId="13591E8A" w14:textId="77777777" w:rsidR="00B36239" w:rsidRPr="00B36239" w:rsidRDefault="00B36239" w:rsidP="00066DF0">
            <w:pPr>
              <w:pStyle w:val="ListParagraph"/>
              <w:numPr>
                <w:ilvl w:val="0"/>
                <w:numId w:val="4"/>
              </w:numPr>
            </w:pPr>
            <w:r w:rsidRPr="00B36239">
              <w:t>No Down-Event</w:t>
            </w:r>
          </w:p>
          <w:p w14:paraId="48C8FD58" w14:textId="77777777" w:rsidR="00B36239" w:rsidRPr="00B36239" w:rsidRDefault="00B36239" w:rsidP="00066DF0">
            <w:pPr>
              <w:pStyle w:val="ListParagraph"/>
              <w:numPr>
                <w:ilvl w:val="0"/>
                <w:numId w:val="4"/>
              </w:numPr>
            </w:pPr>
            <w:r w:rsidRPr="00B36239">
              <w:t>Abort or Undo</w:t>
            </w:r>
          </w:p>
          <w:p w14:paraId="1C7D81A6" w14:textId="77777777" w:rsidR="00B36239" w:rsidRPr="00B36239" w:rsidRDefault="00B36239" w:rsidP="00066DF0">
            <w:pPr>
              <w:pStyle w:val="ListParagraph"/>
              <w:numPr>
                <w:ilvl w:val="0"/>
                <w:numId w:val="4"/>
              </w:numPr>
            </w:pPr>
            <w:r w:rsidRPr="00B36239">
              <w:t>Up Reversal</w:t>
            </w:r>
          </w:p>
          <w:p w14:paraId="100D117D" w14:textId="6CA0F777" w:rsidR="00206B68" w:rsidRPr="00B36239" w:rsidRDefault="00B36239" w:rsidP="00066DF0">
            <w:pPr>
              <w:pStyle w:val="ListParagraph"/>
              <w:numPr>
                <w:ilvl w:val="0"/>
                <w:numId w:val="4"/>
              </w:numPr>
            </w:pPr>
            <w:r w:rsidRPr="00B36239">
              <w:t>Essential</w:t>
            </w:r>
          </w:p>
        </w:tc>
        <w:tc>
          <w:tcPr>
            <w:tcW w:w="846" w:type="pct"/>
            <w:shd w:val="clear" w:color="auto" w:fill="EAF1DD" w:themeFill="accent3" w:themeFillTint="33"/>
          </w:tcPr>
          <w:p w14:paraId="6064AD1E" w14:textId="5F9866CF" w:rsidR="00206B68" w:rsidRPr="00445499" w:rsidRDefault="00375C66" w:rsidP="005D683E">
            <w:pPr>
              <w:rPr>
                <w:rFonts w:cs="Calibri"/>
              </w:rPr>
            </w:pPr>
            <w:r>
              <w:rPr>
                <w:rFonts w:cs="Calibri"/>
              </w:rPr>
              <w:lastRenderedPageBreak/>
              <w:t>Supports</w:t>
            </w:r>
          </w:p>
        </w:tc>
        <w:tc>
          <w:tcPr>
            <w:tcW w:w="3084" w:type="pct"/>
            <w:shd w:val="clear" w:color="auto" w:fill="auto"/>
          </w:tcPr>
          <w:p w14:paraId="49E254F0" w14:textId="0E1F28BC" w:rsidR="00206B68" w:rsidRPr="00EB45B3" w:rsidRDefault="00375C66" w:rsidP="005D683E">
            <w:pPr>
              <w:rPr>
                <w:rFonts w:cs="Calibri"/>
              </w:rPr>
            </w:pPr>
            <w:r>
              <w:rPr>
                <w:rFonts w:cs="Calibri"/>
              </w:rPr>
              <w:t>All interactive content functions through the Up-Event, allowing users to potentially move their pointer off the component to cancel.</w:t>
            </w:r>
          </w:p>
        </w:tc>
      </w:tr>
      <w:tr w:rsidR="00206B68" w:rsidRPr="00E106CB" w14:paraId="33EEBFBB" w14:textId="77777777" w:rsidTr="004F294F">
        <w:tc>
          <w:tcPr>
            <w:tcW w:w="1070" w:type="pct"/>
            <w:shd w:val="clear" w:color="auto" w:fill="auto"/>
          </w:tcPr>
          <w:p w14:paraId="527BDD2F" w14:textId="2FAD60B6" w:rsidR="00FA4F5E" w:rsidRPr="00FA4F5E" w:rsidRDefault="00000000" w:rsidP="00B36239">
            <w:pPr>
              <w:rPr>
                <w:rFonts w:cs="Calibri"/>
              </w:rPr>
            </w:pPr>
            <w:hyperlink r:id="rId60" w:anchor="motion-actuation" w:history="1">
              <w:r w:rsidR="00B36239" w:rsidRPr="00B36239">
                <w:rPr>
                  <w:rStyle w:val="Hyperlink"/>
                  <w:rFonts w:cs="Calibri"/>
                </w:rPr>
                <w:t>2.5.4 Motion Actuation</w:t>
              </w:r>
            </w:hyperlink>
            <w:r w:rsidR="00FA4F5E">
              <w:rPr>
                <w:rFonts w:cs="Calibri"/>
              </w:rPr>
              <w:t xml:space="preserve"> </w:t>
            </w:r>
            <w:r w:rsidR="00FA4F5E">
              <w:t>(A)</w:t>
            </w:r>
          </w:p>
          <w:p w14:paraId="33CF00FC" w14:textId="168048F7" w:rsidR="00B36239" w:rsidRPr="00B36239" w:rsidRDefault="00B36239" w:rsidP="00B36239">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B36239" w:rsidRPr="00B36239" w:rsidRDefault="00B36239" w:rsidP="00066DF0">
            <w:pPr>
              <w:pStyle w:val="ListParagraph"/>
              <w:numPr>
                <w:ilvl w:val="0"/>
                <w:numId w:val="5"/>
              </w:numPr>
            </w:pPr>
            <w:r w:rsidRPr="00B36239">
              <w:t>Supported Interface</w:t>
            </w:r>
          </w:p>
          <w:p w14:paraId="5B47EFDC" w14:textId="0265BA17" w:rsidR="00206B68" w:rsidRPr="00B36239" w:rsidRDefault="00B36239" w:rsidP="00066DF0">
            <w:pPr>
              <w:pStyle w:val="ListParagraph"/>
              <w:numPr>
                <w:ilvl w:val="0"/>
                <w:numId w:val="5"/>
              </w:numPr>
            </w:pPr>
            <w:r w:rsidRPr="00B36239">
              <w:t>Essential</w:t>
            </w:r>
          </w:p>
        </w:tc>
        <w:tc>
          <w:tcPr>
            <w:tcW w:w="846" w:type="pct"/>
            <w:shd w:val="clear" w:color="auto" w:fill="EAF1DD" w:themeFill="accent3" w:themeFillTint="33"/>
          </w:tcPr>
          <w:p w14:paraId="71C9AB5B" w14:textId="02EB6351" w:rsidR="00206B68" w:rsidRPr="00445499" w:rsidRDefault="00375C66" w:rsidP="005D683E">
            <w:pPr>
              <w:rPr>
                <w:rFonts w:cs="Calibri"/>
              </w:rPr>
            </w:pPr>
            <w:r>
              <w:rPr>
                <w:rFonts w:cs="Calibri"/>
              </w:rPr>
              <w:t>Supports (N/A)</w:t>
            </w:r>
          </w:p>
        </w:tc>
        <w:tc>
          <w:tcPr>
            <w:tcW w:w="3084" w:type="pct"/>
            <w:shd w:val="clear" w:color="auto" w:fill="auto"/>
          </w:tcPr>
          <w:p w14:paraId="60BFAA22" w14:textId="7BFF7224" w:rsidR="00206B68" w:rsidRPr="00E106CB" w:rsidRDefault="00375C66" w:rsidP="005D683E">
            <w:pPr>
              <w:rPr>
                <w:rFonts w:cs="Calibri"/>
              </w:rPr>
            </w:pPr>
            <w:r>
              <w:rPr>
                <w:rFonts w:cs="Calibri"/>
              </w:rPr>
              <w:t>There is no content that u</w:t>
            </w:r>
            <w:r w:rsidR="00B94D66">
              <w:rPr>
                <w:rFonts w:cs="Calibri"/>
              </w:rPr>
              <w:t>tilizes</w:t>
            </w:r>
            <w:r>
              <w:rPr>
                <w:rFonts w:cs="Calibri"/>
              </w:rPr>
              <w:t xml:space="preserve"> device or user motion.</w:t>
            </w:r>
          </w:p>
        </w:tc>
      </w:tr>
    </w:tbl>
    <w:p w14:paraId="5083C537" w14:textId="77777777" w:rsidR="00FB3213" w:rsidRDefault="00FB3213" w:rsidP="00BD462F"/>
    <w:p w14:paraId="7AEF5B94" w14:textId="105DE7F1" w:rsidR="009C1CAA" w:rsidRDefault="009C1CAA">
      <w:pPr>
        <w:rPr>
          <w:rFonts w:asciiTheme="majorHAnsi" w:eastAsiaTheme="majorEastAsia" w:hAnsiTheme="majorHAnsi" w:cstheme="majorBidi"/>
          <w:b/>
          <w:bCs/>
          <w:sz w:val="26"/>
          <w:szCs w:val="26"/>
        </w:rPr>
      </w:pPr>
    </w:p>
    <w:sectPr w:rsidR="009C1CAA" w:rsidSect="00BD462F">
      <w:footerReference w:type="default" r:id="rId61"/>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DB2E" w14:textId="77777777" w:rsidR="00FE7766" w:rsidRDefault="00FE7766" w:rsidP="00CB1F45">
      <w:r>
        <w:separator/>
      </w:r>
    </w:p>
  </w:endnote>
  <w:endnote w:type="continuationSeparator" w:id="0">
    <w:p w14:paraId="40B57F09" w14:textId="77777777" w:rsidR="00FE7766" w:rsidRDefault="00FE7766" w:rsidP="00CB1F45">
      <w:r>
        <w:continuationSeparator/>
      </w:r>
    </w:p>
  </w:endnote>
  <w:endnote w:type="continuationNotice" w:id="1">
    <w:p w14:paraId="18688959" w14:textId="77777777" w:rsidR="00FE7766" w:rsidRDefault="00FE7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464916" w:rsidRDefault="00464916">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464916" w:rsidRDefault="00464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006C" w14:textId="77777777" w:rsidR="00FE7766" w:rsidRDefault="00FE7766" w:rsidP="00CB1F45">
      <w:r>
        <w:separator/>
      </w:r>
    </w:p>
  </w:footnote>
  <w:footnote w:type="continuationSeparator" w:id="0">
    <w:p w14:paraId="0CE0E95F" w14:textId="77777777" w:rsidR="00FE7766" w:rsidRDefault="00FE7766" w:rsidP="00CB1F45">
      <w:r>
        <w:continuationSeparator/>
      </w:r>
    </w:p>
  </w:footnote>
  <w:footnote w:type="continuationNotice" w:id="1">
    <w:p w14:paraId="721A4AB4" w14:textId="77777777" w:rsidR="00FE7766" w:rsidRDefault="00FE77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0B08"/>
    <w:multiLevelType w:val="hybridMultilevel"/>
    <w:tmpl w:val="A890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E19F8"/>
    <w:multiLevelType w:val="hybridMultilevel"/>
    <w:tmpl w:val="841CA06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74410A4"/>
    <w:multiLevelType w:val="hybridMultilevel"/>
    <w:tmpl w:val="0E0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4"/>
  </w:num>
  <w:num w:numId="2" w16cid:durableId="1664352565">
    <w:abstractNumId w:val="23"/>
  </w:num>
  <w:num w:numId="3" w16cid:durableId="155538861">
    <w:abstractNumId w:val="20"/>
  </w:num>
  <w:num w:numId="4" w16cid:durableId="16321547">
    <w:abstractNumId w:val="22"/>
  </w:num>
  <w:num w:numId="5" w16cid:durableId="1030569948">
    <w:abstractNumId w:val="12"/>
  </w:num>
  <w:num w:numId="6" w16cid:durableId="1634559390">
    <w:abstractNumId w:val="16"/>
  </w:num>
  <w:num w:numId="7" w16cid:durableId="181751386">
    <w:abstractNumId w:val="2"/>
  </w:num>
  <w:num w:numId="8" w16cid:durableId="1747418760">
    <w:abstractNumId w:val="1"/>
  </w:num>
  <w:num w:numId="9" w16cid:durableId="1535312358">
    <w:abstractNumId w:val="25"/>
  </w:num>
  <w:num w:numId="10" w16cid:durableId="668287944">
    <w:abstractNumId w:val="4"/>
  </w:num>
  <w:num w:numId="11" w16cid:durableId="399135803">
    <w:abstractNumId w:val="10"/>
  </w:num>
  <w:num w:numId="12" w16cid:durableId="1825776235">
    <w:abstractNumId w:val="8"/>
  </w:num>
  <w:num w:numId="13" w16cid:durableId="1223449112">
    <w:abstractNumId w:val="9"/>
  </w:num>
  <w:num w:numId="14" w16cid:durableId="1856729358">
    <w:abstractNumId w:val="26"/>
  </w:num>
  <w:num w:numId="15" w16cid:durableId="1864857688">
    <w:abstractNumId w:val="3"/>
  </w:num>
  <w:num w:numId="16" w16cid:durableId="1856267920">
    <w:abstractNumId w:val="24"/>
  </w:num>
  <w:num w:numId="17" w16cid:durableId="1637446308">
    <w:abstractNumId w:val="21"/>
  </w:num>
  <w:num w:numId="18" w16cid:durableId="1110664947">
    <w:abstractNumId w:val="19"/>
  </w:num>
  <w:num w:numId="19" w16cid:durableId="2017879863">
    <w:abstractNumId w:val="27"/>
  </w:num>
  <w:num w:numId="20" w16cid:durableId="1401248241">
    <w:abstractNumId w:val="17"/>
  </w:num>
  <w:num w:numId="21" w16cid:durableId="306129825">
    <w:abstractNumId w:val="28"/>
  </w:num>
  <w:num w:numId="22" w16cid:durableId="1224409654">
    <w:abstractNumId w:val="0"/>
  </w:num>
  <w:num w:numId="23" w16cid:durableId="801918724">
    <w:abstractNumId w:val="7"/>
  </w:num>
  <w:num w:numId="24" w16cid:durableId="169758242">
    <w:abstractNumId w:val="15"/>
  </w:num>
  <w:num w:numId="25" w16cid:durableId="488637602">
    <w:abstractNumId w:val="11"/>
  </w:num>
  <w:num w:numId="26" w16cid:durableId="1627195515">
    <w:abstractNumId w:val="5"/>
  </w:num>
  <w:num w:numId="27" w16cid:durableId="1072657123">
    <w:abstractNumId w:val="18"/>
  </w:num>
  <w:num w:numId="28" w16cid:durableId="1419593253">
    <w:abstractNumId w:val="13"/>
  </w:num>
  <w:num w:numId="29" w16cid:durableId="1232349523">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F1"/>
    <w:rsid w:val="000061A3"/>
    <w:rsid w:val="00006F23"/>
    <w:rsid w:val="00007933"/>
    <w:rsid w:val="00010141"/>
    <w:rsid w:val="000115FB"/>
    <w:rsid w:val="00011FAB"/>
    <w:rsid w:val="0001210F"/>
    <w:rsid w:val="00012CA8"/>
    <w:rsid w:val="00014AB2"/>
    <w:rsid w:val="00015866"/>
    <w:rsid w:val="00016266"/>
    <w:rsid w:val="000166EC"/>
    <w:rsid w:val="00016DFD"/>
    <w:rsid w:val="00017809"/>
    <w:rsid w:val="00020A23"/>
    <w:rsid w:val="00021BD1"/>
    <w:rsid w:val="0002232A"/>
    <w:rsid w:val="00022B61"/>
    <w:rsid w:val="00022F9E"/>
    <w:rsid w:val="000254F5"/>
    <w:rsid w:val="00026C89"/>
    <w:rsid w:val="00026F56"/>
    <w:rsid w:val="00031D46"/>
    <w:rsid w:val="000326D7"/>
    <w:rsid w:val="000339CD"/>
    <w:rsid w:val="00033E48"/>
    <w:rsid w:val="00034A78"/>
    <w:rsid w:val="0004045E"/>
    <w:rsid w:val="000409E2"/>
    <w:rsid w:val="00040A62"/>
    <w:rsid w:val="00041107"/>
    <w:rsid w:val="0004178E"/>
    <w:rsid w:val="0004194F"/>
    <w:rsid w:val="000426CE"/>
    <w:rsid w:val="0004298D"/>
    <w:rsid w:val="00042BAA"/>
    <w:rsid w:val="0004341B"/>
    <w:rsid w:val="00044610"/>
    <w:rsid w:val="0004480E"/>
    <w:rsid w:val="000466FE"/>
    <w:rsid w:val="000473A6"/>
    <w:rsid w:val="000532F2"/>
    <w:rsid w:val="00053A57"/>
    <w:rsid w:val="00053E18"/>
    <w:rsid w:val="00056FCC"/>
    <w:rsid w:val="0006354B"/>
    <w:rsid w:val="0006471D"/>
    <w:rsid w:val="000649B0"/>
    <w:rsid w:val="0006624C"/>
    <w:rsid w:val="000666B2"/>
    <w:rsid w:val="0006685B"/>
    <w:rsid w:val="00066DF0"/>
    <w:rsid w:val="000677D1"/>
    <w:rsid w:val="000678BD"/>
    <w:rsid w:val="00070E8C"/>
    <w:rsid w:val="00071502"/>
    <w:rsid w:val="00071622"/>
    <w:rsid w:val="0007339D"/>
    <w:rsid w:val="00073664"/>
    <w:rsid w:val="000743A1"/>
    <w:rsid w:val="00074695"/>
    <w:rsid w:val="000746DF"/>
    <w:rsid w:val="00075C23"/>
    <w:rsid w:val="00077232"/>
    <w:rsid w:val="00080A49"/>
    <w:rsid w:val="000815EE"/>
    <w:rsid w:val="00082457"/>
    <w:rsid w:val="00085B56"/>
    <w:rsid w:val="00085F51"/>
    <w:rsid w:val="0008621B"/>
    <w:rsid w:val="00091898"/>
    <w:rsid w:val="00092F89"/>
    <w:rsid w:val="000951B0"/>
    <w:rsid w:val="00095971"/>
    <w:rsid w:val="000963CD"/>
    <w:rsid w:val="00096695"/>
    <w:rsid w:val="00096891"/>
    <w:rsid w:val="000975A4"/>
    <w:rsid w:val="000976BA"/>
    <w:rsid w:val="00097C54"/>
    <w:rsid w:val="00097DE1"/>
    <w:rsid w:val="000A107D"/>
    <w:rsid w:val="000A1447"/>
    <w:rsid w:val="000A1C34"/>
    <w:rsid w:val="000A2511"/>
    <w:rsid w:val="000A2821"/>
    <w:rsid w:val="000A2DA8"/>
    <w:rsid w:val="000A35D1"/>
    <w:rsid w:val="000A372E"/>
    <w:rsid w:val="000A3EE5"/>
    <w:rsid w:val="000A506A"/>
    <w:rsid w:val="000A59C2"/>
    <w:rsid w:val="000B067D"/>
    <w:rsid w:val="000B1506"/>
    <w:rsid w:val="000B214D"/>
    <w:rsid w:val="000B21B5"/>
    <w:rsid w:val="000B226E"/>
    <w:rsid w:val="000B27D4"/>
    <w:rsid w:val="000B2AAC"/>
    <w:rsid w:val="000B2D15"/>
    <w:rsid w:val="000B50E4"/>
    <w:rsid w:val="000B520A"/>
    <w:rsid w:val="000B734D"/>
    <w:rsid w:val="000B7415"/>
    <w:rsid w:val="000B778E"/>
    <w:rsid w:val="000C13F2"/>
    <w:rsid w:val="000C1F63"/>
    <w:rsid w:val="000C3AD8"/>
    <w:rsid w:val="000C3C1C"/>
    <w:rsid w:val="000C44B3"/>
    <w:rsid w:val="000C44EE"/>
    <w:rsid w:val="000C4DEE"/>
    <w:rsid w:val="000C5679"/>
    <w:rsid w:val="000C6DBD"/>
    <w:rsid w:val="000C7AF7"/>
    <w:rsid w:val="000C7C17"/>
    <w:rsid w:val="000D123F"/>
    <w:rsid w:val="000D13C9"/>
    <w:rsid w:val="000D1698"/>
    <w:rsid w:val="000D28F6"/>
    <w:rsid w:val="000D300C"/>
    <w:rsid w:val="000D3FE9"/>
    <w:rsid w:val="000D431C"/>
    <w:rsid w:val="000D5A9D"/>
    <w:rsid w:val="000D7E6E"/>
    <w:rsid w:val="000E06CB"/>
    <w:rsid w:val="000E133E"/>
    <w:rsid w:val="000E1B60"/>
    <w:rsid w:val="000E1C69"/>
    <w:rsid w:val="000E2094"/>
    <w:rsid w:val="000E2500"/>
    <w:rsid w:val="000E2D19"/>
    <w:rsid w:val="000E4401"/>
    <w:rsid w:val="000E4FD3"/>
    <w:rsid w:val="000E5034"/>
    <w:rsid w:val="000E6C32"/>
    <w:rsid w:val="000E7BC9"/>
    <w:rsid w:val="000F031D"/>
    <w:rsid w:val="000F04C2"/>
    <w:rsid w:val="000F0AE3"/>
    <w:rsid w:val="000F17E2"/>
    <w:rsid w:val="000F2A8E"/>
    <w:rsid w:val="000F2D17"/>
    <w:rsid w:val="000F2E26"/>
    <w:rsid w:val="000F37BD"/>
    <w:rsid w:val="000F47FF"/>
    <w:rsid w:val="000F5730"/>
    <w:rsid w:val="000F6F1E"/>
    <w:rsid w:val="000F731A"/>
    <w:rsid w:val="00100040"/>
    <w:rsid w:val="001017C4"/>
    <w:rsid w:val="00101806"/>
    <w:rsid w:val="001018A3"/>
    <w:rsid w:val="00102796"/>
    <w:rsid w:val="00104654"/>
    <w:rsid w:val="001049AF"/>
    <w:rsid w:val="00104F6A"/>
    <w:rsid w:val="001054DA"/>
    <w:rsid w:val="001057A1"/>
    <w:rsid w:val="001061D5"/>
    <w:rsid w:val="001074F4"/>
    <w:rsid w:val="00107E53"/>
    <w:rsid w:val="001105BB"/>
    <w:rsid w:val="00110C2E"/>
    <w:rsid w:val="00111502"/>
    <w:rsid w:val="00111FED"/>
    <w:rsid w:val="001128AE"/>
    <w:rsid w:val="0011319A"/>
    <w:rsid w:val="0011330E"/>
    <w:rsid w:val="001134A6"/>
    <w:rsid w:val="001138F9"/>
    <w:rsid w:val="001149D0"/>
    <w:rsid w:val="00117173"/>
    <w:rsid w:val="001202CE"/>
    <w:rsid w:val="001216A6"/>
    <w:rsid w:val="00121906"/>
    <w:rsid w:val="00121C3A"/>
    <w:rsid w:val="00122332"/>
    <w:rsid w:val="0012397D"/>
    <w:rsid w:val="001240F4"/>
    <w:rsid w:val="00124BDA"/>
    <w:rsid w:val="001252C3"/>
    <w:rsid w:val="00125376"/>
    <w:rsid w:val="001258CD"/>
    <w:rsid w:val="00127C90"/>
    <w:rsid w:val="00127F76"/>
    <w:rsid w:val="0013037C"/>
    <w:rsid w:val="001306BF"/>
    <w:rsid w:val="0013097A"/>
    <w:rsid w:val="00132436"/>
    <w:rsid w:val="00132F9D"/>
    <w:rsid w:val="0013481A"/>
    <w:rsid w:val="00135D81"/>
    <w:rsid w:val="00135EA2"/>
    <w:rsid w:val="0013706E"/>
    <w:rsid w:val="00137AB6"/>
    <w:rsid w:val="00141589"/>
    <w:rsid w:val="00141838"/>
    <w:rsid w:val="00141B53"/>
    <w:rsid w:val="00141C10"/>
    <w:rsid w:val="00142899"/>
    <w:rsid w:val="001428E9"/>
    <w:rsid w:val="00143125"/>
    <w:rsid w:val="00143747"/>
    <w:rsid w:val="00144F3A"/>
    <w:rsid w:val="0014518F"/>
    <w:rsid w:val="0014522A"/>
    <w:rsid w:val="0014792B"/>
    <w:rsid w:val="00147C37"/>
    <w:rsid w:val="00150219"/>
    <w:rsid w:val="001507CF"/>
    <w:rsid w:val="00150BF2"/>
    <w:rsid w:val="00151387"/>
    <w:rsid w:val="001517CE"/>
    <w:rsid w:val="00151D2F"/>
    <w:rsid w:val="001524A5"/>
    <w:rsid w:val="00152B6D"/>
    <w:rsid w:val="001543E3"/>
    <w:rsid w:val="00154AF1"/>
    <w:rsid w:val="001566F0"/>
    <w:rsid w:val="00156A34"/>
    <w:rsid w:val="0015749D"/>
    <w:rsid w:val="00160464"/>
    <w:rsid w:val="001604AA"/>
    <w:rsid w:val="00160EBC"/>
    <w:rsid w:val="0016199E"/>
    <w:rsid w:val="00161C04"/>
    <w:rsid w:val="00161C40"/>
    <w:rsid w:val="00161E7B"/>
    <w:rsid w:val="0016230A"/>
    <w:rsid w:val="00163F4A"/>
    <w:rsid w:val="00164278"/>
    <w:rsid w:val="00164B3B"/>
    <w:rsid w:val="001662C4"/>
    <w:rsid w:val="00166A01"/>
    <w:rsid w:val="00167D6F"/>
    <w:rsid w:val="00170B2C"/>
    <w:rsid w:val="0017125F"/>
    <w:rsid w:val="00172079"/>
    <w:rsid w:val="00172F35"/>
    <w:rsid w:val="001736C6"/>
    <w:rsid w:val="0017441F"/>
    <w:rsid w:val="00175528"/>
    <w:rsid w:val="001759BC"/>
    <w:rsid w:val="00175DD8"/>
    <w:rsid w:val="00175E90"/>
    <w:rsid w:val="00176A09"/>
    <w:rsid w:val="00176A96"/>
    <w:rsid w:val="00177C01"/>
    <w:rsid w:val="00177D56"/>
    <w:rsid w:val="00181B5B"/>
    <w:rsid w:val="00181D0C"/>
    <w:rsid w:val="00181F4D"/>
    <w:rsid w:val="00182319"/>
    <w:rsid w:val="001833A3"/>
    <w:rsid w:val="001833A9"/>
    <w:rsid w:val="00183532"/>
    <w:rsid w:val="00183790"/>
    <w:rsid w:val="00183849"/>
    <w:rsid w:val="00183C7E"/>
    <w:rsid w:val="0018505A"/>
    <w:rsid w:val="00185501"/>
    <w:rsid w:val="001857BC"/>
    <w:rsid w:val="00186821"/>
    <w:rsid w:val="0019025D"/>
    <w:rsid w:val="00190753"/>
    <w:rsid w:val="0019095D"/>
    <w:rsid w:val="0019107A"/>
    <w:rsid w:val="001914F5"/>
    <w:rsid w:val="001916BF"/>
    <w:rsid w:val="00192670"/>
    <w:rsid w:val="0019282B"/>
    <w:rsid w:val="00193D8A"/>
    <w:rsid w:val="0019471C"/>
    <w:rsid w:val="00194938"/>
    <w:rsid w:val="001961E8"/>
    <w:rsid w:val="00197BA6"/>
    <w:rsid w:val="001A03D2"/>
    <w:rsid w:val="001A059F"/>
    <w:rsid w:val="001A0D8E"/>
    <w:rsid w:val="001A11B9"/>
    <w:rsid w:val="001A1C5A"/>
    <w:rsid w:val="001A2ACF"/>
    <w:rsid w:val="001A2D61"/>
    <w:rsid w:val="001A31D3"/>
    <w:rsid w:val="001A357C"/>
    <w:rsid w:val="001A5177"/>
    <w:rsid w:val="001A5612"/>
    <w:rsid w:val="001A5829"/>
    <w:rsid w:val="001A58BE"/>
    <w:rsid w:val="001A6A95"/>
    <w:rsid w:val="001A7611"/>
    <w:rsid w:val="001A7FF3"/>
    <w:rsid w:val="001B0681"/>
    <w:rsid w:val="001B0700"/>
    <w:rsid w:val="001B0738"/>
    <w:rsid w:val="001B07AC"/>
    <w:rsid w:val="001B148E"/>
    <w:rsid w:val="001B19AD"/>
    <w:rsid w:val="001B30B1"/>
    <w:rsid w:val="001B34F7"/>
    <w:rsid w:val="001B3E7C"/>
    <w:rsid w:val="001B4E64"/>
    <w:rsid w:val="001B50E4"/>
    <w:rsid w:val="001B51AB"/>
    <w:rsid w:val="001B63C4"/>
    <w:rsid w:val="001B6E0B"/>
    <w:rsid w:val="001C1BF7"/>
    <w:rsid w:val="001C29B1"/>
    <w:rsid w:val="001C42C8"/>
    <w:rsid w:val="001C42F6"/>
    <w:rsid w:val="001C4D34"/>
    <w:rsid w:val="001C5B97"/>
    <w:rsid w:val="001C61E2"/>
    <w:rsid w:val="001C6B3F"/>
    <w:rsid w:val="001C7F00"/>
    <w:rsid w:val="001D2283"/>
    <w:rsid w:val="001D37BB"/>
    <w:rsid w:val="001D3EBD"/>
    <w:rsid w:val="001D4AC3"/>
    <w:rsid w:val="001D6386"/>
    <w:rsid w:val="001D71DD"/>
    <w:rsid w:val="001D7363"/>
    <w:rsid w:val="001E0ED9"/>
    <w:rsid w:val="001E25C6"/>
    <w:rsid w:val="001E2A90"/>
    <w:rsid w:val="001E2B94"/>
    <w:rsid w:val="001E2C2E"/>
    <w:rsid w:val="001E2D8E"/>
    <w:rsid w:val="001E31CD"/>
    <w:rsid w:val="001E39F2"/>
    <w:rsid w:val="001E45EE"/>
    <w:rsid w:val="001E5479"/>
    <w:rsid w:val="001E57C5"/>
    <w:rsid w:val="001E735B"/>
    <w:rsid w:val="001F0557"/>
    <w:rsid w:val="001F0EB7"/>
    <w:rsid w:val="001F23DD"/>
    <w:rsid w:val="001F28B8"/>
    <w:rsid w:val="001F34A2"/>
    <w:rsid w:val="001F527D"/>
    <w:rsid w:val="001F56C0"/>
    <w:rsid w:val="001F5822"/>
    <w:rsid w:val="001F67C2"/>
    <w:rsid w:val="001F72B7"/>
    <w:rsid w:val="001F7781"/>
    <w:rsid w:val="001F7B9E"/>
    <w:rsid w:val="001F7D1B"/>
    <w:rsid w:val="00201E3C"/>
    <w:rsid w:val="00203A7B"/>
    <w:rsid w:val="0020550E"/>
    <w:rsid w:val="00205DAD"/>
    <w:rsid w:val="002060D1"/>
    <w:rsid w:val="00206459"/>
    <w:rsid w:val="0020684A"/>
    <w:rsid w:val="00206B68"/>
    <w:rsid w:val="00206EA5"/>
    <w:rsid w:val="0020749C"/>
    <w:rsid w:val="00210FDF"/>
    <w:rsid w:val="00212F8B"/>
    <w:rsid w:val="0021321E"/>
    <w:rsid w:val="002132AF"/>
    <w:rsid w:val="00214C26"/>
    <w:rsid w:val="0021567E"/>
    <w:rsid w:val="00215EE7"/>
    <w:rsid w:val="002165C2"/>
    <w:rsid w:val="00216D72"/>
    <w:rsid w:val="002174DA"/>
    <w:rsid w:val="0022255D"/>
    <w:rsid w:val="00222602"/>
    <w:rsid w:val="00222B50"/>
    <w:rsid w:val="00223628"/>
    <w:rsid w:val="00223F56"/>
    <w:rsid w:val="0022510A"/>
    <w:rsid w:val="002253D4"/>
    <w:rsid w:val="002270DB"/>
    <w:rsid w:val="00227CC9"/>
    <w:rsid w:val="00230A3E"/>
    <w:rsid w:val="002313FB"/>
    <w:rsid w:val="0023156A"/>
    <w:rsid w:val="00232292"/>
    <w:rsid w:val="002323D7"/>
    <w:rsid w:val="00232D36"/>
    <w:rsid w:val="00233008"/>
    <w:rsid w:val="002345D1"/>
    <w:rsid w:val="00234BA8"/>
    <w:rsid w:val="002359A7"/>
    <w:rsid w:val="002372D2"/>
    <w:rsid w:val="00237E78"/>
    <w:rsid w:val="00240D82"/>
    <w:rsid w:val="00241126"/>
    <w:rsid w:val="00242F56"/>
    <w:rsid w:val="00244A1F"/>
    <w:rsid w:val="00244AB9"/>
    <w:rsid w:val="00244DFA"/>
    <w:rsid w:val="00244E49"/>
    <w:rsid w:val="002450CF"/>
    <w:rsid w:val="002451E2"/>
    <w:rsid w:val="00245539"/>
    <w:rsid w:val="00250E5E"/>
    <w:rsid w:val="00251718"/>
    <w:rsid w:val="00252F66"/>
    <w:rsid w:val="00254355"/>
    <w:rsid w:val="00255C1F"/>
    <w:rsid w:val="00255C37"/>
    <w:rsid w:val="00255CE6"/>
    <w:rsid w:val="00256082"/>
    <w:rsid w:val="002569AE"/>
    <w:rsid w:val="00262F1D"/>
    <w:rsid w:val="00264500"/>
    <w:rsid w:val="00264B6C"/>
    <w:rsid w:val="002650D4"/>
    <w:rsid w:val="0026524B"/>
    <w:rsid w:val="00265BC7"/>
    <w:rsid w:val="00265C36"/>
    <w:rsid w:val="002660E1"/>
    <w:rsid w:val="002667B0"/>
    <w:rsid w:val="00266A3F"/>
    <w:rsid w:val="00266C28"/>
    <w:rsid w:val="00266F8E"/>
    <w:rsid w:val="00267685"/>
    <w:rsid w:val="002676CB"/>
    <w:rsid w:val="00270D3E"/>
    <w:rsid w:val="00271542"/>
    <w:rsid w:val="0027172F"/>
    <w:rsid w:val="00271BED"/>
    <w:rsid w:val="00271DEE"/>
    <w:rsid w:val="002723B6"/>
    <w:rsid w:val="00272732"/>
    <w:rsid w:val="002727E8"/>
    <w:rsid w:val="00272B28"/>
    <w:rsid w:val="00272DB0"/>
    <w:rsid w:val="0027408C"/>
    <w:rsid w:val="002759AB"/>
    <w:rsid w:val="00275C3D"/>
    <w:rsid w:val="00276DA1"/>
    <w:rsid w:val="00280200"/>
    <w:rsid w:val="0028098B"/>
    <w:rsid w:val="00280B38"/>
    <w:rsid w:val="00281302"/>
    <w:rsid w:val="002816A0"/>
    <w:rsid w:val="00281D17"/>
    <w:rsid w:val="0028289E"/>
    <w:rsid w:val="002831B9"/>
    <w:rsid w:val="00283B65"/>
    <w:rsid w:val="00285014"/>
    <w:rsid w:val="002869AC"/>
    <w:rsid w:val="00286A13"/>
    <w:rsid w:val="00287848"/>
    <w:rsid w:val="00287AED"/>
    <w:rsid w:val="00291201"/>
    <w:rsid w:val="00291212"/>
    <w:rsid w:val="00291AD9"/>
    <w:rsid w:val="00291CCC"/>
    <w:rsid w:val="002923AF"/>
    <w:rsid w:val="002923F2"/>
    <w:rsid w:val="00292C1C"/>
    <w:rsid w:val="00294016"/>
    <w:rsid w:val="0029456E"/>
    <w:rsid w:val="002945C3"/>
    <w:rsid w:val="002948A3"/>
    <w:rsid w:val="0029665D"/>
    <w:rsid w:val="00296ABB"/>
    <w:rsid w:val="002A06BC"/>
    <w:rsid w:val="002A1093"/>
    <w:rsid w:val="002A25C9"/>
    <w:rsid w:val="002A2BD6"/>
    <w:rsid w:val="002A3185"/>
    <w:rsid w:val="002A3A5B"/>
    <w:rsid w:val="002A438B"/>
    <w:rsid w:val="002A43EA"/>
    <w:rsid w:val="002A4853"/>
    <w:rsid w:val="002A48A4"/>
    <w:rsid w:val="002A524F"/>
    <w:rsid w:val="002A58F2"/>
    <w:rsid w:val="002A69C4"/>
    <w:rsid w:val="002A6D57"/>
    <w:rsid w:val="002A6DCC"/>
    <w:rsid w:val="002A7D3F"/>
    <w:rsid w:val="002A7D98"/>
    <w:rsid w:val="002A7EF7"/>
    <w:rsid w:val="002B1428"/>
    <w:rsid w:val="002B1C5B"/>
    <w:rsid w:val="002B1E33"/>
    <w:rsid w:val="002B2E40"/>
    <w:rsid w:val="002B340C"/>
    <w:rsid w:val="002B3A51"/>
    <w:rsid w:val="002B55A4"/>
    <w:rsid w:val="002B64E8"/>
    <w:rsid w:val="002B6B28"/>
    <w:rsid w:val="002B7211"/>
    <w:rsid w:val="002C1EA1"/>
    <w:rsid w:val="002C25A7"/>
    <w:rsid w:val="002C3F5F"/>
    <w:rsid w:val="002C4348"/>
    <w:rsid w:val="002C59E4"/>
    <w:rsid w:val="002C5E5A"/>
    <w:rsid w:val="002D06F7"/>
    <w:rsid w:val="002D107B"/>
    <w:rsid w:val="002D1C8E"/>
    <w:rsid w:val="002D2674"/>
    <w:rsid w:val="002D3760"/>
    <w:rsid w:val="002D388B"/>
    <w:rsid w:val="002D3B49"/>
    <w:rsid w:val="002D4EC9"/>
    <w:rsid w:val="002D6232"/>
    <w:rsid w:val="002D6538"/>
    <w:rsid w:val="002D680D"/>
    <w:rsid w:val="002D6C28"/>
    <w:rsid w:val="002E075A"/>
    <w:rsid w:val="002E0F18"/>
    <w:rsid w:val="002E14CA"/>
    <w:rsid w:val="002E14F3"/>
    <w:rsid w:val="002E2334"/>
    <w:rsid w:val="002E3832"/>
    <w:rsid w:val="002E4694"/>
    <w:rsid w:val="002E48F2"/>
    <w:rsid w:val="002E5512"/>
    <w:rsid w:val="002E5F79"/>
    <w:rsid w:val="002E616B"/>
    <w:rsid w:val="002F03D5"/>
    <w:rsid w:val="002F1D3C"/>
    <w:rsid w:val="002F1EA8"/>
    <w:rsid w:val="002F2027"/>
    <w:rsid w:val="002F2CAD"/>
    <w:rsid w:val="002F32D7"/>
    <w:rsid w:val="002F3478"/>
    <w:rsid w:val="002F3AD0"/>
    <w:rsid w:val="002F417C"/>
    <w:rsid w:val="002F462B"/>
    <w:rsid w:val="002F55E5"/>
    <w:rsid w:val="002F5787"/>
    <w:rsid w:val="002F587A"/>
    <w:rsid w:val="002F5F5C"/>
    <w:rsid w:val="002F5FD0"/>
    <w:rsid w:val="002F778A"/>
    <w:rsid w:val="002F77FF"/>
    <w:rsid w:val="002F7B43"/>
    <w:rsid w:val="00300390"/>
    <w:rsid w:val="00300822"/>
    <w:rsid w:val="003029AF"/>
    <w:rsid w:val="00303258"/>
    <w:rsid w:val="0030396D"/>
    <w:rsid w:val="00304986"/>
    <w:rsid w:val="00305A6E"/>
    <w:rsid w:val="00305FB4"/>
    <w:rsid w:val="00306684"/>
    <w:rsid w:val="003071C3"/>
    <w:rsid w:val="003071EF"/>
    <w:rsid w:val="003073ED"/>
    <w:rsid w:val="0031024A"/>
    <w:rsid w:val="00311E34"/>
    <w:rsid w:val="00312149"/>
    <w:rsid w:val="003128C9"/>
    <w:rsid w:val="003136B3"/>
    <w:rsid w:val="00313B88"/>
    <w:rsid w:val="00315194"/>
    <w:rsid w:val="0031535B"/>
    <w:rsid w:val="0031644A"/>
    <w:rsid w:val="00316ADF"/>
    <w:rsid w:val="00317EF4"/>
    <w:rsid w:val="00321F9B"/>
    <w:rsid w:val="0032251D"/>
    <w:rsid w:val="00322AEA"/>
    <w:rsid w:val="00322E3B"/>
    <w:rsid w:val="00323046"/>
    <w:rsid w:val="003240CD"/>
    <w:rsid w:val="00330891"/>
    <w:rsid w:val="00330FA7"/>
    <w:rsid w:val="0033131C"/>
    <w:rsid w:val="003314A6"/>
    <w:rsid w:val="00331E68"/>
    <w:rsid w:val="00331E96"/>
    <w:rsid w:val="00333234"/>
    <w:rsid w:val="003336FB"/>
    <w:rsid w:val="00333813"/>
    <w:rsid w:val="00333AC5"/>
    <w:rsid w:val="003344F2"/>
    <w:rsid w:val="00337E5E"/>
    <w:rsid w:val="00341326"/>
    <w:rsid w:val="003432C9"/>
    <w:rsid w:val="00344909"/>
    <w:rsid w:val="00344A6F"/>
    <w:rsid w:val="00344FAD"/>
    <w:rsid w:val="0034505C"/>
    <w:rsid w:val="00345541"/>
    <w:rsid w:val="00345730"/>
    <w:rsid w:val="00345C4E"/>
    <w:rsid w:val="00347888"/>
    <w:rsid w:val="00347CCE"/>
    <w:rsid w:val="00350DF0"/>
    <w:rsid w:val="003514C2"/>
    <w:rsid w:val="00352288"/>
    <w:rsid w:val="00352AD3"/>
    <w:rsid w:val="003542D1"/>
    <w:rsid w:val="00357440"/>
    <w:rsid w:val="00357AC7"/>
    <w:rsid w:val="00357D61"/>
    <w:rsid w:val="00360CD3"/>
    <w:rsid w:val="0036211C"/>
    <w:rsid w:val="00363E84"/>
    <w:rsid w:val="00365AB6"/>
    <w:rsid w:val="00366079"/>
    <w:rsid w:val="00367303"/>
    <w:rsid w:val="00367563"/>
    <w:rsid w:val="00367D7D"/>
    <w:rsid w:val="00370BB8"/>
    <w:rsid w:val="00371D57"/>
    <w:rsid w:val="00372168"/>
    <w:rsid w:val="00373B7D"/>
    <w:rsid w:val="0037469C"/>
    <w:rsid w:val="00374D0F"/>
    <w:rsid w:val="00375A32"/>
    <w:rsid w:val="00375B49"/>
    <w:rsid w:val="00375C66"/>
    <w:rsid w:val="00376441"/>
    <w:rsid w:val="00377A52"/>
    <w:rsid w:val="00380295"/>
    <w:rsid w:val="003802D6"/>
    <w:rsid w:val="00380ABD"/>
    <w:rsid w:val="00381D92"/>
    <w:rsid w:val="00383686"/>
    <w:rsid w:val="003863A8"/>
    <w:rsid w:val="0038664E"/>
    <w:rsid w:val="00386FA7"/>
    <w:rsid w:val="00387740"/>
    <w:rsid w:val="00390B5C"/>
    <w:rsid w:val="00391B9E"/>
    <w:rsid w:val="00392996"/>
    <w:rsid w:val="00394C35"/>
    <w:rsid w:val="00397E1B"/>
    <w:rsid w:val="003A0A26"/>
    <w:rsid w:val="003A0A5F"/>
    <w:rsid w:val="003A1508"/>
    <w:rsid w:val="003A4187"/>
    <w:rsid w:val="003A52DD"/>
    <w:rsid w:val="003A66AB"/>
    <w:rsid w:val="003A6E5C"/>
    <w:rsid w:val="003A73B0"/>
    <w:rsid w:val="003A7901"/>
    <w:rsid w:val="003B09A8"/>
    <w:rsid w:val="003B0F8D"/>
    <w:rsid w:val="003B10A8"/>
    <w:rsid w:val="003B416E"/>
    <w:rsid w:val="003B42B1"/>
    <w:rsid w:val="003B4752"/>
    <w:rsid w:val="003B4D8F"/>
    <w:rsid w:val="003B5749"/>
    <w:rsid w:val="003B5992"/>
    <w:rsid w:val="003B5ABD"/>
    <w:rsid w:val="003B5DA6"/>
    <w:rsid w:val="003B5F52"/>
    <w:rsid w:val="003B6416"/>
    <w:rsid w:val="003B65EF"/>
    <w:rsid w:val="003B677C"/>
    <w:rsid w:val="003C022F"/>
    <w:rsid w:val="003C1B2E"/>
    <w:rsid w:val="003C1E2B"/>
    <w:rsid w:val="003C569D"/>
    <w:rsid w:val="003C7028"/>
    <w:rsid w:val="003C7BF6"/>
    <w:rsid w:val="003C7C38"/>
    <w:rsid w:val="003C7E3F"/>
    <w:rsid w:val="003D0160"/>
    <w:rsid w:val="003D02B9"/>
    <w:rsid w:val="003D057E"/>
    <w:rsid w:val="003D06F2"/>
    <w:rsid w:val="003D29F8"/>
    <w:rsid w:val="003D2B3D"/>
    <w:rsid w:val="003D44BB"/>
    <w:rsid w:val="003D45CC"/>
    <w:rsid w:val="003D4AFB"/>
    <w:rsid w:val="003D6CCF"/>
    <w:rsid w:val="003D6FFE"/>
    <w:rsid w:val="003D79F1"/>
    <w:rsid w:val="003D7B6A"/>
    <w:rsid w:val="003E0E79"/>
    <w:rsid w:val="003E0E80"/>
    <w:rsid w:val="003E0F2C"/>
    <w:rsid w:val="003E0FB4"/>
    <w:rsid w:val="003E13ED"/>
    <w:rsid w:val="003E1D6C"/>
    <w:rsid w:val="003E2899"/>
    <w:rsid w:val="003E32B7"/>
    <w:rsid w:val="003E3C38"/>
    <w:rsid w:val="003E4062"/>
    <w:rsid w:val="003E48C6"/>
    <w:rsid w:val="003E4941"/>
    <w:rsid w:val="003E4C0B"/>
    <w:rsid w:val="003E5BC2"/>
    <w:rsid w:val="003E6DBC"/>
    <w:rsid w:val="003F059B"/>
    <w:rsid w:val="003F0792"/>
    <w:rsid w:val="003F0891"/>
    <w:rsid w:val="003F1A84"/>
    <w:rsid w:val="003F28C8"/>
    <w:rsid w:val="003F2F96"/>
    <w:rsid w:val="003F3FC4"/>
    <w:rsid w:val="003F4FD2"/>
    <w:rsid w:val="003F5DC8"/>
    <w:rsid w:val="003F60DA"/>
    <w:rsid w:val="003F755F"/>
    <w:rsid w:val="00401539"/>
    <w:rsid w:val="00403324"/>
    <w:rsid w:val="00403A63"/>
    <w:rsid w:val="004077A5"/>
    <w:rsid w:val="00407ED7"/>
    <w:rsid w:val="00410830"/>
    <w:rsid w:val="00410D62"/>
    <w:rsid w:val="00411C74"/>
    <w:rsid w:val="004125C7"/>
    <w:rsid w:val="00412862"/>
    <w:rsid w:val="0041293F"/>
    <w:rsid w:val="0041314D"/>
    <w:rsid w:val="0041338E"/>
    <w:rsid w:val="0041475F"/>
    <w:rsid w:val="0041506D"/>
    <w:rsid w:val="00415C0C"/>
    <w:rsid w:val="00416934"/>
    <w:rsid w:val="0041753F"/>
    <w:rsid w:val="004176FB"/>
    <w:rsid w:val="004177C1"/>
    <w:rsid w:val="00417E46"/>
    <w:rsid w:val="004200E6"/>
    <w:rsid w:val="00422556"/>
    <w:rsid w:val="00422B60"/>
    <w:rsid w:val="00422F74"/>
    <w:rsid w:val="00423D12"/>
    <w:rsid w:val="004242C9"/>
    <w:rsid w:val="004259EA"/>
    <w:rsid w:val="00425E84"/>
    <w:rsid w:val="00427CAB"/>
    <w:rsid w:val="00430E0E"/>
    <w:rsid w:val="00431ABC"/>
    <w:rsid w:val="00432ABC"/>
    <w:rsid w:val="00433FB7"/>
    <w:rsid w:val="004354B2"/>
    <w:rsid w:val="00435EEB"/>
    <w:rsid w:val="00436CFB"/>
    <w:rsid w:val="00441187"/>
    <w:rsid w:val="0044126A"/>
    <w:rsid w:val="00442E83"/>
    <w:rsid w:val="0044386B"/>
    <w:rsid w:val="00443C67"/>
    <w:rsid w:val="00445178"/>
    <w:rsid w:val="00445499"/>
    <w:rsid w:val="00445A48"/>
    <w:rsid w:val="0044606E"/>
    <w:rsid w:val="004464CC"/>
    <w:rsid w:val="00446F51"/>
    <w:rsid w:val="0044722D"/>
    <w:rsid w:val="0044748E"/>
    <w:rsid w:val="00447E2A"/>
    <w:rsid w:val="00450BCC"/>
    <w:rsid w:val="00450DBC"/>
    <w:rsid w:val="00450EDA"/>
    <w:rsid w:val="004527A5"/>
    <w:rsid w:val="004527C3"/>
    <w:rsid w:val="00452DD3"/>
    <w:rsid w:val="004531A0"/>
    <w:rsid w:val="004534BE"/>
    <w:rsid w:val="004536F7"/>
    <w:rsid w:val="00453E11"/>
    <w:rsid w:val="00454CFC"/>
    <w:rsid w:val="00455516"/>
    <w:rsid w:val="00455742"/>
    <w:rsid w:val="00456D6C"/>
    <w:rsid w:val="00457CB4"/>
    <w:rsid w:val="00461F24"/>
    <w:rsid w:val="00462000"/>
    <w:rsid w:val="00462090"/>
    <w:rsid w:val="004624E6"/>
    <w:rsid w:val="00462983"/>
    <w:rsid w:val="00463768"/>
    <w:rsid w:val="00464916"/>
    <w:rsid w:val="0046525B"/>
    <w:rsid w:val="00466299"/>
    <w:rsid w:val="00467114"/>
    <w:rsid w:val="004677DD"/>
    <w:rsid w:val="00467924"/>
    <w:rsid w:val="0047004A"/>
    <w:rsid w:val="00470991"/>
    <w:rsid w:val="00470ACB"/>
    <w:rsid w:val="00471701"/>
    <w:rsid w:val="00472029"/>
    <w:rsid w:val="00472974"/>
    <w:rsid w:val="00473429"/>
    <w:rsid w:val="0047565F"/>
    <w:rsid w:val="00476234"/>
    <w:rsid w:val="00477AF7"/>
    <w:rsid w:val="00480128"/>
    <w:rsid w:val="004816D9"/>
    <w:rsid w:val="004820A2"/>
    <w:rsid w:val="004820FF"/>
    <w:rsid w:val="004836A9"/>
    <w:rsid w:val="004836E3"/>
    <w:rsid w:val="004840D5"/>
    <w:rsid w:val="0048472E"/>
    <w:rsid w:val="00484A29"/>
    <w:rsid w:val="004865F3"/>
    <w:rsid w:val="00486612"/>
    <w:rsid w:val="00487525"/>
    <w:rsid w:val="0048797B"/>
    <w:rsid w:val="00492236"/>
    <w:rsid w:val="00492C05"/>
    <w:rsid w:val="004931B7"/>
    <w:rsid w:val="004945FD"/>
    <w:rsid w:val="00494606"/>
    <w:rsid w:val="00494B10"/>
    <w:rsid w:val="00496A60"/>
    <w:rsid w:val="00496CA3"/>
    <w:rsid w:val="0049789E"/>
    <w:rsid w:val="00497D8E"/>
    <w:rsid w:val="004A1F32"/>
    <w:rsid w:val="004A2FA6"/>
    <w:rsid w:val="004A50A9"/>
    <w:rsid w:val="004B05FF"/>
    <w:rsid w:val="004B171D"/>
    <w:rsid w:val="004B181E"/>
    <w:rsid w:val="004B302D"/>
    <w:rsid w:val="004B340B"/>
    <w:rsid w:val="004B4FFD"/>
    <w:rsid w:val="004B603A"/>
    <w:rsid w:val="004C0C2C"/>
    <w:rsid w:val="004C1E44"/>
    <w:rsid w:val="004C2553"/>
    <w:rsid w:val="004C2F12"/>
    <w:rsid w:val="004C4095"/>
    <w:rsid w:val="004C4A44"/>
    <w:rsid w:val="004C6D10"/>
    <w:rsid w:val="004C7C60"/>
    <w:rsid w:val="004D0CC6"/>
    <w:rsid w:val="004D132A"/>
    <w:rsid w:val="004D202D"/>
    <w:rsid w:val="004D46DE"/>
    <w:rsid w:val="004D4D2C"/>
    <w:rsid w:val="004D55EB"/>
    <w:rsid w:val="004D5F16"/>
    <w:rsid w:val="004D64AA"/>
    <w:rsid w:val="004D6D31"/>
    <w:rsid w:val="004D6DDB"/>
    <w:rsid w:val="004D6FB4"/>
    <w:rsid w:val="004E01F1"/>
    <w:rsid w:val="004E232A"/>
    <w:rsid w:val="004E264B"/>
    <w:rsid w:val="004E290C"/>
    <w:rsid w:val="004E34BA"/>
    <w:rsid w:val="004E3757"/>
    <w:rsid w:val="004E4419"/>
    <w:rsid w:val="004E4441"/>
    <w:rsid w:val="004E50C1"/>
    <w:rsid w:val="004E5D9F"/>
    <w:rsid w:val="004E69F4"/>
    <w:rsid w:val="004F1028"/>
    <w:rsid w:val="004F1770"/>
    <w:rsid w:val="004F19A1"/>
    <w:rsid w:val="004F268E"/>
    <w:rsid w:val="004F294F"/>
    <w:rsid w:val="004F2B6F"/>
    <w:rsid w:val="004F3E97"/>
    <w:rsid w:val="004F5394"/>
    <w:rsid w:val="004F5777"/>
    <w:rsid w:val="004F5E7A"/>
    <w:rsid w:val="00501643"/>
    <w:rsid w:val="00501E0D"/>
    <w:rsid w:val="00503FAF"/>
    <w:rsid w:val="00504A6F"/>
    <w:rsid w:val="005060D9"/>
    <w:rsid w:val="00507F41"/>
    <w:rsid w:val="005104A9"/>
    <w:rsid w:val="00511788"/>
    <w:rsid w:val="00511AEF"/>
    <w:rsid w:val="005124BA"/>
    <w:rsid w:val="00512E0C"/>
    <w:rsid w:val="00513BC3"/>
    <w:rsid w:val="0051405B"/>
    <w:rsid w:val="00514535"/>
    <w:rsid w:val="00514ED3"/>
    <w:rsid w:val="00515022"/>
    <w:rsid w:val="00515709"/>
    <w:rsid w:val="00515AE2"/>
    <w:rsid w:val="0051611F"/>
    <w:rsid w:val="005166F1"/>
    <w:rsid w:val="00516AEE"/>
    <w:rsid w:val="00516C6B"/>
    <w:rsid w:val="00516C7A"/>
    <w:rsid w:val="00517458"/>
    <w:rsid w:val="00517781"/>
    <w:rsid w:val="005177C3"/>
    <w:rsid w:val="00520260"/>
    <w:rsid w:val="005211BE"/>
    <w:rsid w:val="00522C00"/>
    <w:rsid w:val="00523CB9"/>
    <w:rsid w:val="005249DB"/>
    <w:rsid w:val="00524E14"/>
    <w:rsid w:val="0052513E"/>
    <w:rsid w:val="005256D0"/>
    <w:rsid w:val="00526EDC"/>
    <w:rsid w:val="00527A28"/>
    <w:rsid w:val="0053044C"/>
    <w:rsid w:val="005314E6"/>
    <w:rsid w:val="00532798"/>
    <w:rsid w:val="005333FD"/>
    <w:rsid w:val="00534220"/>
    <w:rsid w:val="005345C0"/>
    <w:rsid w:val="00536A1E"/>
    <w:rsid w:val="00536B79"/>
    <w:rsid w:val="005401D8"/>
    <w:rsid w:val="00540381"/>
    <w:rsid w:val="0054045F"/>
    <w:rsid w:val="0054072C"/>
    <w:rsid w:val="00541CE4"/>
    <w:rsid w:val="0054221F"/>
    <w:rsid w:val="00542361"/>
    <w:rsid w:val="0054374A"/>
    <w:rsid w:val="00543DF3"/>
    <w:rsid w:val="00545887"/>
    <w:rsid w:val="005469F8"/>
    <w:rsid w:val="00546AB1"/>
    <w:rsid w:val="00546BB9"/>
    <w:rsid w:val="00550035"/>
    <w:rsid w:val="00550E74"/>
    <w:rsid w:val="0055118E"/>
    <w:rsid w:val="00551A91"/>
    <w:rsid w:val="00552D8F"/>
    <w:rsid w:val="00553562"/>
    <w:rsid w:val="0055393E"/>
    <w:rsid w:val="00553B09"/>
    <w:rsid w:val="00553C9A"/>
    <w:rsid w:val="00554405"/>
    <w:rsid w:val="0055458D"/>
    <w:rsid w:val="00554FF6"/>
    <w:rsid w:val="00555BA5"/>
    <w:rsid w:val="005568FC"/>
    <w:rsid w:val="00556AB9"/>
    <w:rsid w:val="005578DC"/>
    <w:rsid w:val="00560A74"/>
    <w:rsid w:val="0056130E"/>
    <w:rsid w:val="00562069"/>
    <w:rsid w:val="00562A42"/>
    <w:rsid w:val="00563819"/>
    <w:rsid w:val="00564AB5"/>
    <w:rsid w:val="00567438"/>
    <w:rsid w:val="00567B02"/>
    <w:rsid w:val="00573431"/>
    <w:rsid w:val="005736AA"/>
    <w:rsid w:val="005748CE"/>
    <w:rsid w:val="00574E49"/>
    <w:rsid w:val="00574EDD"/>
    <w:rsid w:val="0057556D"/>
    <w:rsid w:val="00576E9B"/>
    <w:rsid w:val="0058064B"/>
    <w:rsid w:val="005812ED"/>
    <w:rsid w:val="005819D8"/>
    <w:rsid w:val="00583264"/>
    <w:rsid w:val="005834F5"/>
    <w:rsid w:val="00585E54"/>
    <w:rsid w:val="00586BF9"/>
    <w:rsid w:val="00590311"/>
    <w:rsid w:val="0059047D"/>
    <w:rsid w:val="00590553"/>
    <w:rsid w:val="00590923"/>
    <w:rsid w:val="0059092D"/>
    <w:rsid w:val="00592CF3"/>
    <w:rsid w:val="005932A7"/>
    <w:rsid w:val="00594619"/>
    <w:rsid w:val="00594938"/>
    <w:rsid w:val="005963DD"/>
    <w:rsid w:val="0059784C"/>
    <w:rsid w:val="005A20F0"/>
    <w:rsid w:val="005A28EF"/>
    <w:rsid w:val="005A2A1C"/>
    <w:rsid w:val="005A33DF"/>
    <w:rsid w:val="005A56A8"/>
    <w:rsid w:val="005A56D9"/>
    <w:rsid w:val="005A59D3"/>
    <w:rsid w:val="005A6B0B"/>
    <w:rsid w:val="005A705E"/>
    <w:rsid w:val="005B1010"/>
    <w:rsid w:val="005B1729"/>
    <w:rsid w:val="005B2A58"/>
    <w:rsid w:val="005B34F1"/>
    <w:rsid w:val="005B3808"/>
    <w:rsid w:val="005B3EB4"/>
    <w:rsid w:val="005B4C5C"/>
    <w:rsid w:val="005B56D7"/>
    <w:rsid w:val="005B5FD4"/>
    <w:rsid w:val="005B6175"/>
    <w:rsid w:val="005B7AC2"/>
    <w:rsid w:val="005B7C9B"/>
    <w:rsid w:val="005C0AD4"/>
    <w:rsid w:val="005C0C9E"/>
    <w:rsid w:val="005C1963"/>
    <w:rsid w:val="005C1B0B"/>
    <w:rsid w:val="005C1D7A"/>
    <w:rsid w:val="005C1EC0"/>
    <w:rsid w:val="005C3AA6"/>
    <w:rsid w:val="005C4E35"/>
    <w:rsid w:val="005C55D6"/>
    <w:rsid w:val="005C5AAE"/>
    <w:rsid w:val="005D0068"/>
    <w:rsid w:val="005D027E"/>
    <w:rsid w:val="005D1105"/>
    <w:rsid w:val="005D2CA3"/>
    <w:rsid w:val="005D4504"/>
    <w:rsid w:val="005D46A5"/>
    <w:rsid w:val="005D4C32"/>
    <w:rsid w:val="005D57A7"/>
    <w:rsid w:val="005D683E"/>
    <w:rsid w:val="005D6852"/>
    <w:rsid w:val="005D7121"/>
    <w:rsid w:val="005D727F"/>
    <w:rsid w:val="005D74DD"/>
    <w:rsid w:val="005D7B73"/>
    <w:rsid w:val="005E1402"/>
    <w:rsid w:val="005E1423"/>
    <w:rsid w:val="005E2A8E"/>
    <w:rsid w:val="005E32F2"/>
    <w:rsid w:val="005E3482"/>
    <w:rsid w:val="005E452D"/>
    <w:rsid w:val="005E5F9E"/>
    <w:rsid w:val="005E609F"/>
    <w:rsid w:val="005E6930"/>
    <w:rsid w:val="005E6E24"/>
    <w:rsid w:val="005E70C1"/>
    <w:rsid w:val="005F0DE1"/>
    <w:rsid w:val="005F0E2B"/>
    <w:rsid w:val="005F0FB0"/>
    <w:rsid w:val="005F121D"/>
    <w:rsid w:val="005F243F"/>
    <w:rsid w:val="005F28BD"/>
    <w:rsid w:val="005F33A2"/>
    <w:rsid w:val="005F3B5F"/>
    <w:rsid w:val="005F43DF"/>
    <w:rsid w:val="005F4412"/>
    <w:rsid w:val="005F441F"/>
    <w:rsid w:val="005F4EB0"/>
    <w:rsid w:val="005F57B9"/>
    <w:rsid w:val="005F6B8E"/>
    <w:rsid w:val="005F6E98"/>
    <w:rsid w:val="00601B87"/>
    <w:rsid w:val="00605C62"/>
    <w:rsid w:val="0060606F"/>
    <w:rsid w:val="00606AE7"/>
    <w:rsid w:val="006073A3"/>
    <w:rsid w:val="006078ED"/>
    <w:rsid w:val="00611046"/>
    <w:rsid w:val="00611FBC"/>
    <w:rsid w:val="00613CC9"/>
    <w:rsid w:val="006140B1"/>
    <w:rsid w:val="006141BE"/>
    <w:rsid w:val="0061501C"/>
    <w:rsid w:val="00615937"/>
    <w:rsid w:val="006168CA"/>
    <w:rsid w:val="006176E2"/>
    <w:rsid w:val="00617EFA"/>
    <w:rsid w:val="006201A3"/>
    <w:rsid w:val="0062074C"/>
    <w:rsid w:val="00620B81"/>
    <w:rsid w:val="006211E1"/>
    <w:rsid w:val="00622CFF"/>
    <w:rsid w:val="00623044"/>
    <w:rsid w:val="00623441"/>
    <w:rsid w:val="006235AE"/>
    <w:rsid w:val="0062360D"/>
    <w:rsid w:val="0062552B"/>
    <w:rsid w:val="00625836"/>
    <w:rsid w:val="00626623"/>
    <w:rsid w:val="006278F8"/>
    <w:rsid w:val="00627D01"/>
    <w:rsid w:val="00630DBD"/>
    <w:rsid w:val="00631011"/>
    <w:rsid w:val="0063166B"/>
    <w:rsid w:val="00632339"/>
    <w:rsid w:val="0063245D"/>
    <w:rsid w:val="0063433B"/>
    <w:rsid w:val="006344C2"/>
    <w:rsid w:val="006344CC"/>
    <w:rsid w:val="00636F27"/>
    <w:rsid w:val="006378B9"/>
    <w:rsid w:val="00637AA4"/>
    <w:rsid w:val="00637CB6"/>
    <w:rsid w:val="006401F8"/>
    <w:rsid w:val="006417EB"/>
    <w:rsid w:val="00641816"/>
    <w:rsid w:val="0064273D"/>
    <w:rsid w:val="00642942"/>
    <w:rsid w:val="0064362B"/>
    <w:rsid w:val="00643C6A"/>
    <w:rsid w:val="0064468B"/>
    <w:rsid w:val="00645A55"/>
    <w:rsid w:val="006500E6"/>
    <w:rsid w:val="00650982"/>
    <w:rsid w:val="00652609"/>
    <w:rsid w:val="00652A71"/>
    <w:rsid w:val="00652BB2"/>
    <w:rsid w:val="00653D2E"/>
    <w:rsid w:val="00654838"/>
    <w:rsid w:val="006555E2"/>
    <w:rsid w:val="00655618"/>
    <w:rsid w:val="00655D16"/>
    <w:rsid w:val="00657F92"/>
    <w:rsid w:val="00660022"/>
    <w:rsid w:val="00661B58"/>
    <w:rsid w:val="00662BBF"/>
    <w:rsid w:val="00663CD9"/>
    <w:rsid w:val="00665251"/>
    <w:rsid w:val="006662A5"/>
    <w:rsid w:val="00666BE8"/>
    <w:rsid w:val="0066780B"/>
    <w:rsid w:val="006709D4"/>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7C6E"/>
    <w:rsid w:val="00677FEC"/>
    <w:rsid w:val="0068005B"/>
    <w:rsid w:val="00680CA5"/>
    <w:rsid w:val="00682C4F"/>
    <w:rsid w:val="006834FA"/>
    <w:rsid w:val="00683C83"/>
    <w:rsid w:val="00683E5A"/>
    <w:rsid w:val="006843D9"/>
    <w:rsid w:val="006843F9"/>
    <w:rsid w:val="006852B4"/>
    <w:rsid w:val="00685EE8"/>
    <w:rsid w:val="006865A1"/>
    <w:rsid w:val="00687DD3"/>
    <w:rsid w:val="006903BC"/>
    <w:rsid w:val="00693C07"/>
    <w:rsid w:val="00693D4E"/>
    <w:rsid w:val="0069424E"/>
    <w:rsid w:val="00694D26"/>
    <w:rsid w:val="00695068"/>
    <w:rsid w:val="006953F2"/>
    <w:rsid w:val="006954B6"/>
    <w:rsid w:val="0069763C"/>
    <w:rsid w:val="00697A01"/>
    <w:rsid w:val="006A0132"/>
    <w:rsid w:val="006A084A"/>
    <w:rsid w:val="006A1659"/>
    <w:rsid w:val="006A1A97"/>
    <w:rsid w:val="006A396B"/>
    <w:rsid w:val="006A4649"/>
    <w:rsid w:val="006A4CE6"/>
    <w:rsid w:val="006A548D"/>
    <w:rsid w:val="006A5613"/>
    <w:rsid w:val="006A657F"/>
    <w:rsid w:val="006A70CE"/>
    <w:rsid w:val="006B0C4E"/>
    <w:rsid w:val="006B2C1A"/>
    <w:rsid w:val="006B32B5"/>
    <w:rsid w:val="006B37E1"/>
    <w:rsid w:val="006B3FC0"/>
    <w:rsid w:val="006B4798"/>
    <w:rsid w:val="006B4A24"/>
    <w:rsid w:val="006B5044"/>
    <w:rsid w:val="006B52AF"/>
    <w:rsid w:val="006B656E"/>
    <w:rsid w:val="006B65F4"/>
    <w:rsid w:val="006C03DA"/>
    <w:rsid w:val="006C12D7"/>
    <w:rsid w:val="006C1D1C"/>
    <w:rsid w:val="006C2841"/>
    <w:rsid w:val="006C2996"/>
    <w:rsid w:val="006C313D"/>
    <w:rsid w:val="006C3A23"/>
    <w:rsid w:val="006C4736"/>
    <w:rsid w:val="006C71E0"/>
    <w:rsid w:val="006D15DE"/>
    <w:rsid w:val="006D18E1"/>
    <w:rsid w:val="006D2F83"/>
    <w:rsid w:val="006D4CB3"/>
    <w:rsid w:val="006D571E"/>
    <w:rsid w:val="006D5754"/>
    <w:rsid w:val="006D7D2E"/>
    <w:rsid w:val="006E0AE5"/>
    <w:rsid w:val="006E156E"/>
    <w:rsid w:val="006E197F"/>
    <w:rsid w:val="006E347E"/>
    <w:rsid w:val="006E3DDD"/>
    <w:rsid w:val="006E4A20"/>
    <w:rsid w:val="006E4CA6"/>
    <w:rsid w:val="006E5922"/>
    <w:rsid w:val="006E5FD2"/>
    <w:rsid w:val="006E7456"/>
    <w:rsid w:val="006F05CE"/>
    <w:rsid w:val="006F0614"/>
    <w:rsid w:val="006F0752"/>
    <w:rsid w:val="006F0C19"/>
    <w:rsid w:val="006F0DA8"/>
    <w:rsid w:val="006F1679"/>
    <w:rsid w:val="006F19F3"/>
    <w:rsid w:val="006F1E2E"/>
    <w:rsid w:val="006F2F7B"/>
    <w:rsid w:val="006F4180"/>
    <w:rsid w:val="006F682C"/>
    <w:rsid w:val="006F6EED"/>
    <w:rsid w:val="006F73BD"/>
    <w:rsid w:val="006F7716"/>
    <w:rsid w:val="006F7962"/>
    <w:rsid w:val="00700127"/>
    <w:rsid w:val="00700632"/>
    <w:rsid w:val="00705088"/>
    <w:rsid w:val="00705EF6"/>
    <w:rsid w:val="007061E2"/>
    <w:rsid w:val="007062A0"/>
    <w:rsid w:val="007066D7"/>
    <w:rsid w:val="00707489"/>
    <w:rsid w:val="0070788B"/>
    <w:rsid w:val="00710431"/>
    <w:rsid w:val="00711177"/>
    <w:rsid w:val="00711AF1"/>
    <w:rsid w:val="00712C70"/>
    <w:rsid w:val="00712D31"/>
    <w:rsid w:val="00713F64"/>
    <w:rsid w:val="007145CE"/>
    <w:rsid w:val="00714D65"/>
    <w:rsid w:val="007152C6"/>
    <w:rsid w:val="00716316"/>
    <w:rsid w:val="00716BDE"/>
    <w:rsid w:val="00717ED6"/>
    <w:rsid w:val="00717EF1"/>
    <w:rsid w:val="00721D09"/>
    <w:rsid w:val="0072209B"/>
    <w:rsid w:val="00722DD7"/>
    <w:rsid w:val="00725B78"/>
    <w:rsid w:val="0072683C"/>
    <w:rsid w:val="00726CA6"/>
    <w:rsid w:val="00730B09"/>
    <w:rsid w:val="00731188"/>
    <w:rsid w:val="0073241A"/>
    <w:rsid w:val="00732890"/>
    <w:rsid w:val="007378C1"/>
    <w:rsid w:val="00740A37"/>
    <w:rsid w:val="0074133C"/>
    <w:rsid w:val="00741476"/>
    <w:rsid w:val="00741ADA"/>
    <w:rsid w:val="007444DF"/>
    <w:rsid w:val="00745957"/>
    <w:rsid w:val="00745C32"/>
    <w:rsid w:val="0075107D"/>
    <w:rsid w:val="007538BD"/>
    <w:rsid w:val="00753D96"/>
    <w:rsid w:val="00754813"/>
    <w:rsid w:val="00754E1E"/>
    <w:rsid w:val="00755020"/>
    <w:rsid w:val="00756EDD"/>
    <w:rsid w:val="00760B39"/>
    <w:rsid w:val="0076107B"/>
    <w:rsid w:val="00761C98"/>
    <w:rsid w:val="00762B31"/>
    <w:rsid w:val="00762FCF"/>
    <w:rsid w:val="0076327A"/>
    <w:rsid w:val="007633F5"/>
    <w:rsid w:val="0076451A"/>
    <w:rsid w:val="00766A58"/>
    <w:rsid w:val="00766AEF"/>
    <w:rsid w:val="0077216E"/>
    <w:rsid w:val="007721AA"/>
    <w:rsid w:val="007729F5"/>
    <w:rsid w:val="0077350D"/>
    <w:rsid w:val="00774FC2"/>
    <w:rsid w:val="0077537A"/>
    <w:rsid w:val="007753F4"/>
    <w:rsid w:val="00775573"/>
    <w:rsid w:val="00775653"/>
    <w:rsid w:val="00776B80"/>
    <w:rsid w:val="00780401"/>
    <w:rsid w:val="00780DA1"/>
    <w:rsid w:val="0078258F"/>
    <w:rsid w:val="00782898"/>
    <w:rsid w:val="007839AC"/>
    <w:rsid w:val="00783CD1"/>
    <w:rsid w:val="00784257"/>
    <w:rsid w:val="00784617"/>
    <w:rsid w:val="0078539F"/>
    <w:rsid w:val="007856AD"/>
    <w:rsid w:val="00786202"/>
    <w:rsid w:val="00786B11"/>
    <w:rsid w:val="00790CEE"/>
    <w:rsid w:val="00791D62"/>
    <w:rsid w:val="00792488"/>
    <w:rsid w:val="00792DD3"/>
    <w:rsid w:val="007936F9"/>
    <w:rsid w:val="00793DA5"/>
    <w:rsid w:val="00794931"/>
    <w:rsid w:val="00794E92"/>
    <w:rsid w:val="00795399"/>
    <w:rsid w:val="00795991"/>
    <w:rsid w:val="00796FC1"/>
    <w:rsid w:val="00797797"/>
    <w:rsid w:val="007A0C6D"/>
    <w:rsid w:val="007A171F"/>
    <w:rsid w:val="007A1DF1"/>
    <w:rsid w:val="007A1F13"/>
    <w:rsid w:val="007A1FB4"/>
    <w:rsid w:val="007A36F8"/>
    <w:rsid w:val="007A47E0"/>
    <w:rsid w:val="007A5556"/>
    <w:rsid w:val="007A5D30"/>
    <w:rsid w:val="007A6DB3"/>
    <w:rsid w:val="007A72E6"/>
    <w:rsid w:val="007B030A"/>
    <w:rsid w:val="007B0C40"/>
    <w:rsid w:val="007B0EE4"/>
    <w:rsid w:val="007B0F04"/>
    <w:rsid w:val="007B10DC"/>
    <w:rsid w:val="007B1A78"/>
    <w:rsid w:val="007B1C44"/>
    <w:rsid w:val="007B1D77"/>
    <w:rsid w:val="007B1EBA"/>
    <w:rsid w:val="007B302D"/>
    <w:rsid w:val="007B4DAA"/>
    <w:rsid w:val="007B4EAA"/>
    <w:rsid w:val="007B4FFC"/>
    <w:rsid w:val="007C0499"/>
    <w:rsid w:val="007C2FD4"/>
    <w:rsid w:val="007C4271"/>
    <w:rsid w:val="007C4420"/>
    <w:rsid w:val="007C5505"/>
    <w:rsid w:val="007C5BD5"/>
    <w:rsid w:val="007C6F2E"/>
    <w:rsid w:val="007C6F42"/>
    <w:rsid w:val="007C77A3"/>
    <w:rsid w:val="007C77F7"/>
    <w:rsid w:val="007C7EF2"/>
    <w:rsid w:val="007D254F"/>
    <w:rsid w:val="007D616F"/>
    <w:rsid w:val="007D63F3"/>
    <w:rsid w:val="007D6477"/>
    <w:rsid w:val="007D68E5"/>
    <w:rsid w:val="007D6C75"/>
    <w:rsid w:val="007D7BED"/>
    <w:rsid w:val="007E0151"/>
    <w:rsid w:val="007E07D1"/>
    <w:rsid w:val="007E27AB"/>
    <w:rsid w:val="007E30A0"/>
    <w:rsid w:val="007E3CF2"/>
    <w:rsid w:val="007E5693"/>
    <w:rsid w:val="007E5A8C"/>
    <w:rsid w:val="007E7894"/>
    <w:rsid w:val="007F0717"/>
    <w:rsid w:val="007F0AF6"/>
    <w:rsid w:val="007F1953"/>
    <w:rsid w:val="007F1D97"/>
    <w:rsid w:val="007F1EC4"/>
    <w:rsid w:val="007F2244"/>
    <w:rsid w:val="007F2D03"/>
    <w:rsid w:val="007F32F9"/>
    <w:rsid w:val="007F3839"/>
    <w:rsid w:val="007F3BE6"/>
    <w:rsid w:val="007F4338"/>
    <w:rsid w:val="007F6826"/>
    <w:rsid w:val="007F69C4"/>
    <w:rsid w:val="007F6C84"/>
    <w:rsid w:val="00800A77"/>
    <w:rsid w:val="008023E0"/>
    <w:rsid w:val="00802516"/>
    <w:rsid w:val="0080380C"/>
    <w:rsid w:val="008042AE"/>
    <w:rsid w:val="008047A3"/>
    <w:rsid w:val="008059DC"/>
    <w:rsid w:val="00805E2F"/>
    <w:rsid w:val="00806251"/>
    <w:rsid w:val="00807492"/>
    <w:rsid w:val="008102C9"/>
    <w:rsid w:val="00812473"/>
    <w:rsid w:val="00813B6C"/>
    <w:rsid w:val="00813FBB"/>
    <w:rsid w:val="008154C7"/>
    <w:rsid w:val="008164B4"/>
    <w:rsid w:val="00816C53"/>
    <w:rsid w:val="00817177"/>
    <w:rsid w:val="008202FF"/>
    <w:rsid w:val="0082099C"/>
    <w:rsid w:val="00820EC2"/>
    <w:rsid w:val="00821685"/>
    <w:rsid w:val="0082214B"/>
    <w:rsid w:val="00822A3C"/>
    <w:rsid w:val="008239FE"/>
    <w:rsid w:val="008243F6"/>
    <w:rsid w:val="00825565"/>
    <w:rsid w:val="008263A7"/>
    <w:rsid w:val="00827600"/>
    <w:rsid w:val="00827C0D"/>
    <w:rsid w:val="008305EE"/>
    <w:rsid w:val="00830FE9"/>
    <w:rsid w:val="008315B1"/>
    <w:rsid w:val="00831A1D"/>
    <w:rsid w:val="00831BB2"/>
    <w:rsid w:val="0083375B"/>
    <w:rsid w:val="00834A65"/>
    <w:rsid w:val="008356D0"/>
    <w:rsid w:val="00837005"/>
    <w:rsid w:val="00837496"/>
    <w:rsid w:val="00837D64"/>
    <w:rsid w:val="0084032C"/>
    <w:rsid w:val="008405C8"/>
    <w:rsid w:val="00840B14"/>
    <w:rsid w:val="00840D65"/>
    <w:rsid w:val="00841385"/>
    <w:rsid w:val="00841922"/>
    <w:rsid w:val="00841EA4"/>
    <w:rsid w:val="00841FCC"/>
    <w:rsid w:val="00843A63"/>
    <w:rsid w:val="00844223"/>
    <w:rsid w:val="00844455"/>
    <w:rsid w:val="00845416"/>
    <w:rsid w:val="008455D3"/>
    <w:rsid w:val="00845EA0"/>
    <w:rsid w:val="00846753"/>
    <w:rsid w:val="008467D4"/>
    <w:rsid w:val="008476FD"/>
    <w:rsid w:val="00850487"/>
    <w:rsid w:val="008509AA"/>
    <w:rsid w:val="008521DF"/>
    <w:rsid w:val="00852BFF"/>
    <w:rsid w:val="00852CF1"/>
    <w:rsid w:val="0085394D"/>
    <w:rsid w:val="00853A29"/>
    <w:rsid w:val="00856BF6"/>
    <w:rsid w:val="00857024"/>
    <w:rsid w:val="008576E9"/>
    <w:rsid w:val="00860045"/>
    <w:rsid w:val="0086056A"/>
    <w:rsid w:val="00860804"/>
    <w:rsid w:val="00860D28"/>
    <w:rsid w:val="00861469"/>
    <w:rsid w:val="00861581"/>
    <w:rsid w:val="0086250C"/>
    <w:rsid w:val="00862A22"/>
    <w:rsid w:val="008637F2"/>
    <w:rsid w:val="00863FEF"/>
    <w:rsid w:val="008648D8"/>
    <w:rsid w:val="00871906"/>
    <w:rsid w:val="00871E29"/>
    <w:rsid w:val="00871EFE"/>
    <w:rsid w:val="00872362"/>
    <w:rsid w:val="008734D4"/>
    <w:rsid w:val="00873512"/>
    <w:rsid w:val="00874040"/>
    <w:rsid w:val="00874B4A"/>
    <w:rsid w:val="00875409"/>
    <w:rsid w:val="00875873"/>
    <w:rsid w:val="00875D86"/>
    <w:rsid w:val="00876F8A"/>
    <w:rsid w:val="008776C6"/>
    <w:rsid w:val="00877ABE"/>
    <w:rsid w:val="00880906"/>
    <w:rsid w:val="00881F27"/>
    <w:rsid w:val="00883A22"/>
    <w:rsid w:val="00884447"/>
    <w:rsid w:val="008847BC"/>
    <w:rsid w:val="00886017"/>
    <w:rsid w:val="00886439"/>
    <w:rsid w:val="008872F7"/>
    <w:rsid w:val="0089009D"/>
    <w:rsid w:val="0089211D"/>
    <w:rsid w:val="0089385D"/>
    <w:rsid w:val="00894286"/>
    <w:rsid w:val="00894B34"/>
    <w:rsid w:val="00894C49"/>
    <w:rsid w:val="00895F65"/>
    <w:rsid w:val="008A0D4C"/>
    <w:rsid w:val="008A0E6D"/>
    <w:rsid w:val="008A10A2"/>
    <w:rsid w:val="008A1404"/>
    <w:rsid w:val="008A14BF"/>
    <w:rsid w:val="008A20D9"/>
    <w:rsid w:val="008A337E"/>
    <w:rsid w:val="008A3E4C"/>
    <w:rsid w:val="008A3F5F"/>
    <w:rsid w:val="008A6330"/>
    <w:rsid w:val="008B0251"/>
    <w:rsid w:val="008B074D"/>
    <w:rsid w:val="008B1AF6"/>
    <w:rsid w:val="008B3473"/>
    <w:rsid w:val="008B3DE4"/>
    <w:rsid w:val="008B56F8"/>
    <w:rsid w:val="008B6098"/>
    <w:rsid w:val="008B6C83"/>
    <w:rsid w:val="008C125B"/>
    <w:rsid w:val="008C2302"/>
    <w:rsid w:val="008C2C60"/>
    <w:rsid w:val="008C2E09"/>
    <w:rsid w:val="008C3350"/>
    <w:rsid w:val="008C35B8"/>
    <w:rsid w:val="008C6758"/>
    <w:rsid w:val="008C7383"/>
    <w:rsid w:val="008C7E95"/>
    <w:rsid w:val="008D03FF"/>
    <w:rsid w:val="008D0D16"/>
    <w:rsid w:val="008D142B"/>
    <w:rsid w:val="008D1EB4"/>
    <w:rsid w:val="008D5C57"/>
    <w:rsid w:val="008D6B45"/>
    <w:rsid w:val="008D6CCE"/>
    <w:rsid w:val="008D76D9"/>
    <w:rsid w:val="008E00BA"/>
    <w:rsid w:val="008E1220"/>
    <w:rsid w:val="008E1A75"/>
    <w:rsid w:val="008E2806"/>
    <w:rsid w:val="008E2A13"/>
    <w:rsid w:val="008E2B78"/>
    <w:rsid w:val="008E2DF1"/>
    <w:rsid w:val="008E2F0B"/>
    <w:rsid w:val="008E32A8"/>
    <w:rsid w:val="008E42B5"/>
    <w:rsid w:val="008E534D"/>
    <w:rsid w:val="008E58A6"/>
    <w:rsid w:val="008E6A6D"/>
    <w:rsid w:val="008E6CA8"/>
    <w:rsid w:val="008E6EC7"/>
    <w:rsid w:val="008E70B1"/>
    <w:rsid w:val="008E71AE"/>
    <w:rsid w:val="008F08F3"/>
    <w:rsid w:val="008F1F54"/>
    <w:rsid w:val="008F20DB"/>
    <w:rsid w:val="008F260D"/>
    <w:rsid w:val="008F2A12"/>
    <w:rsid w:val="008F2D0A"/>
    <w:rsid w:val="008F2D7B"/>
    <w:rsid w:val="008F3899"/>
    <w:rsid w:val="008F3E23"/>
    <w:rsid w:val="008F3E98"/>
    <w:rsid w:val="008F5158"/>
    <w:rsid w:val="008F58AA"/>
    <w:rsid w:val="008F633A"/>
    <w:rsid w:val="008F6EF1"/>
    <w:rsid w:val="008F6FB2"/>
    <w:rsid w:val="008F749D"/>
    <w:rsid w:val="008F7FA7"/>
    <w:rsid w:val="009001F7"/>
    <w:rsid w:val="0090073C"/>
    <w:rsid w:val="00900C25"/>
    <w:rsid w:val="00900FB1"/>
    <w:rsid w:val="009023E2"/>
    <w:rsid w:val="009033AE"/>
    <w:rsid w:val="00903623"/>
    <w:rsid w:val="00903710"/>
    <w:rsid w:val="009043E5"/>
    <w:rsid w:val="00904C07"/>
    <w:rsid w:val="00905BFF"/>
    <w:rsid w:val="00905C76"/>
    <w:rsid w:val="00905F9B"/>
    <w:rsid w:val="0090650B"/>
    <w:rsid w:val="009076E5"/>
    <w:rsid w:val="00911713"/>
    <w:rsid w:val="00913060"/>
    <w:rsid w:val="00914274"/>
    <w:rsid w:val="0091477E"/>
    <w:rsid w:val="009153D8"/>
    <w:rsid w:val="009154D9"/>
    <w:rsid w:val="00915DA4"/>
    <w:rsid w:val="00917EB4"/>
    <w:rsid w:val="009234D5"/>
    <w:rsid w:val="00923B85"/>
    <w:rsid w:val="00924A3A"/>
    <w:rsid w:val="0092678B"/>
    <w:rsid w:val="00926814"/>
    <w:rsid w:val="00927518"/>
    <w:rsid w:val="00927944"/>
    <w:rsid w:val="00927A6C"/>
    <w:rsid w:val="00927D2C"/>
    <w:rsid w:val="009305DD"/>
    <w:rsid w:val="00930AD5"/>
    <w:rsid w:val="00932287"/>
    <w:rsid w:val="00932886"/>
    <w:rsid w:val="00933475"/>
    <w:rsid w:val="00933864"/>
    <w:rsid w:val="0093573C"/>
    <w:rsid w:val="00936797"/>
    <w:rsid w:val="009379BC"/>
    <w:rsid w:val="00941565"/>
    <w:rsid w:val="00941D88"/>
    <w:rsid w:val="00941FBC"/>
    <w:rsid w:val="0094261A"/>
    <w:rsid w:val="00942DC3"/>
    <w:rsid w:val="00944381"/>
    <w:rsid w:val="00944667"/>
    <w:rsid w:val="00944F24"/>
    <w:rsid w:val="00946EE5"/>
    <w:rsid w:val="00947A1F"/>
    <w:rsid w:val="00947D51"/>
    <w:rsid w:val="009513D1"/>
    <w:rsid w:val="00951DE3"/>
    <w:rsid w:val="00952722"/>
    <w:rsid w:val="009532F5"/>
    <w:rsid w:val="009542AD"/>
    <w:rsid w:val="00955188"/>
    <w:rsid w:val="00955392"/>
    <w:rsid w:val="00956031"/>
    <w:rsid w:val="009563B1"/>
    <w:rsid w:val="0095668F"/>
    <w:rsid w:val="009566A6"/>
    <w:rsid w:val="00956E89"/>
    <w:rsid w:val="00956FA3"/>
    <w:rsid w:val="00957DDE"/>
    <w:rsid w:val="009601BB"/>
    <w:rsid w:val="00960EC5"/>
    <w:rsid w:val="00964001"/>
    <w:rsid w:val="009662B3"/>
    <w:rsid w:val="00966CF5"/>
    <w:rsid w:val="00967B9D"/>
    <w:rsid w:val="00971084"/>
    <w:rsid w:val="00971AB8"/>
    <w:rsid w:val="0097379D"/>
    <w:rsid w:val="00975CB6"/>
    <w:rsid w:val="0098086C"/>
    <w:rsid w:val="00981F95"/>
    <w:rsid w:val="0098297E"/>
    <w:rsid w:val="00982D8B"/>
    <w:rsid w:val="00984E9A"/>
    <w:rsid w:val="009866FA"/>
    <w:rsid w:val="009873BF"/>
    <w:rsid w:val="00987994"/>
    <w:rsid w:val="00990013"/>
    <w:rsid w:val="00990CB8"/>
    <w:rsid w:val="00991233"/>
    <w:rsid w:val="00991ACA"/>
    <w:rsid w:val="00991E77"/>
    <w:rsid w:val="0099251D"/>
    <w:rsid w:val="00993E34"/>
    <w:rsid w:val="00994558"/>
    <w:rsid w:val="00994784"/>
    <w:rsid w:val="00994E14"/>
    <w:rsid w:val="0099515E"/>
    <w:rsid w:val="00995343"/>
    <w:rsid w:val="009961AF"/>
    <w:rsid w:val="009A0459"/>
    <w:rsid w:val="009A070A"/>
    <w:rsid w:val="009A0AB9"/>
    <w:rsid w:val="009A1BD8"/>
    <w:rsid w:val="009A351D"/>
    <w:rsid w:val="009A4FA6"/>
    <w:rsid w:val="009A5180"/>
    <w:rsid w:val="009A5B5F"/>
    <w:rsid w:val="009A7698"/>
    <w:rsid w:val="009B009F"/>
    <w:rsid w:val="009B17B2"/>
    <w:rsid w:val="009B24A7"/>
    <w:rsid w:val="009B26B7"/>
    <w:rsid w:val="009B2FAE"/>
    <w:rsid w:val="009B320C"/>
    <w:rsid w:val="009B51EC"/>
    <w:rsid w:val="009B5DB7"/>
    <w:rsid w:val="009B657C"/>
    <w:rsid w:val="009B7200"/>
    <w:rsid w:val="009C0365"/>
    <w:rsid w:val="009C03DB"/>
    <w:rsid w:val="009C06A2"/>
    <w:rsid w:val="009C1CAA"/>
    <w:rsid w:val="009C1EB9"/>
    <w:rsid w:val="009C22BD"/>
    <w:rsid w:val="009C30CE"/>
    <w:rsid w:val="009C3BC2"/>
    <w:rsid w:val="009C3DC7"/>
    <w:rsid w:val="009C50E3"/>
    <w:rsid w:val="009C57EA"/>
    <w:rsid w:val="009C61E7"/>
    <w:rsid w:val="009C6B66"/>
    <w:rsid w:val="009C7F08"/>
    <w:rsid w:val="009D204F"/>
    <w:rsid w:val="009D20AF"/>
    <w:rsid w:val="009D38F3"/>
    <w:rsid w:val="009D4DE3"/>
    <w:rsid w:val="009D6191"/>
    <w:rsid w:val="009D7886"/>
    <w:rsid w:val="009E03BA"/>
    <w:rsid w:val="009E0616"/>
    <w:rsid w:val="009E2836"/>
    <w:rsid w:val="009E3B96"/>
    <w:rsid w:val="009E3F8D"/>
    <w:rsid w:val="009E4515"/>
    <w:rsid w:val="009E4F82"/>
    <w:rsid w:val="009E5715"/>
    <w:rsid w:val="009E58C4"/>
    <w:rsid w:val="009E5BBF"/>
    <w:rsid w:val="009E5D2E"/>
    <w:rsid w:val="009F09BC"/>
    <w:rsid w:val="009F139F"/>
    <w:rsid w:val="009F1AB7"/>
    <w:rsid w:val="009F1F8B"/>
    <w:rsid w:val="009F28F8"/>
    <w:rsid w:val="009F3BD3"/>
    <w:rsid w:val="009F4F07"/>
    <w:rsid w:val="009F5D26"/>
    <w:rsid w:val="009F5E6C"/>
    <w:rsid w:val="009F614B"/>
    <w:rsid w:val="009F641B"/>
    <w:rsid w:val="00A01C92"/>
    <w:rsid w:val="00A021CF"/>
    <w:rsid w:val="00A027AC"/>
    <w:rsid w:val="00A02C7F"/>
    <w:rsid w:val="00A03DB9"/>
    <w:rsid w:val="00A04839"/>
    <w:rsid w:val="00A0532A"/>
    <w:rsid w:val="00A0555F"/>
    <w:rsid w:val="00A057F9"/>
    <w:rsid w:val="00A06272"/>
    <w:rsid w:val="00A06551"/>
    <w:rsid w:val="00A10E00"/>
    <w:rsid w:val="00A10F12"/>
    <w:rsid w:val="00A11478"/>
    <w:rsid w:val="00A129C0"/>
    <w:rsid w:val="00A12E03"/>
    <w:rsid w:val="00A15D6E"/>
    <w:rsid w:val="00A17E6D"/>
    <w:rsid w:val="00A2030F"/>
    <w:rsid w:val="00A204E4"/>
    <w:rsid w:val="00A22BC8"/>
    <w:rsid w:val="00A2324B"/>
    <w:rsid w:val="00A23D1B"/>
    <w:rsid w:val="00A23E7C"/>
    <w:rsid w:val="00A242C0"/>
    <w:rsid w:val="00A24408"/>
    <w:rsid w:val="00A24B99"/>
    <w:rsid w:val="00A24FC2"/>
    <w:rsid w:val="00A25191"/>
    <w:rsid w:val="00A26396"/>
    <w:rsid w:val="00A2724E"/>
    <w:rsid w:val="00A27443"/>
    <w:rsid w:val="00A30076"/>
    <w:rsid w:val="00A3067C"/>
    <w:rsid w:val="00A30CFF"/>
    <w:rsid w:val="00A30D88"/>
    <w:rsid w:val="00A319D7"/>
    <w:rsid w:val="00A31CF2"/>
    <w:rsid w:val="00A32B62"/>
    <w:rsid w:val="00A32DA4"/>
    <w:rsid w:val="00A3300D"/>
    <w:rsid w:val="00A33145"/>
    <w:rsid w:val="00A357C0"/>
    <w:rsid w:val="00A36750"/>
    <w:rsid w:val="00A37008"/>
    <w:rsid w:val="00A377F6"/>
    <w:rsid w:val="00A379A6"/>
    <w:rsid w:val="00A37E01"/>
    <w:rsid w:val="00A406F6"/>
    <w:rsid w:val="00A409C5"/>
    <w:rsid w:val="00A41AAD"/>
    <w:rsid w:val="00A443B6"/>
    <w:rsid w:val="00A44BBC"/>
    <w:rsid w:val="00A45333"/>
    <w:rsid w:val="00A454F4"/>
    <w:rsid w:val="00A46E87"/>
    <w:rsid w:val="00A47534"/>
    <w:rsid w:val="00A479C5"/>
    <w:rsid w:val="00A47A48"/>
    <w:rsid w:val="00A47DA7"/>
    <w:rsid w:val="00A502C6"/>
    <w:rsid w:val="00A51E85"/>
    <w:rsid w:val="00A524BC"/>
    <w:rsid w:val="00A547A8"/>
    <w:rsid w:val="00A54AFE"/>
    <w:rsid w:val="00A54EF7"/>
    <w:rsid w:val="00A5523B"/>
    <w:rsid w:val="00A55340"/>
    <w:rsid w:val="00A5549C"/>
    <w:rsid w:val="00A56597"/>
    <w:rsid w:val="00A56A6B"/>
    <w:rsid w:val="00A56CEA"/>
    <w:rsid w:val="00A56F9E"/>
    <w:rsid w:val="00A5743C"/>
    <w:rsid w:val="00A577D8"/>
    <w:rsid w:val="00A603D4"/>
    <w:rsid w:val="00A60654"/>
    <w:rsid w:val="00A613B1"/>
    <w:rsid w:val="00A6442A"/>
    <w:rsid w:val="00A64C46"/>
    <w:rsid w:val="00A6579D"/>
    <w:rsid w:val="00A66AEB"/>
    <w:rsid w:val="00A673BE"/>
    <w:rsid w:val="00A67D6F"/>
    <w:rsid w:val="00A70C5E"/>
    <w:rsid w:val="00A712B3"/>
    <w:rsid w:val="00A71337"/>
    <w:rsid w:val="00A71AB0"/>
    <w:rsid w:val="00A7200D"/>
    <w:rsid w:val="00A72380"/>
    <w:rsid w:val="00A723CC"/>
    <w:rsid w:val="00A72EDF"/>
    <w:rsid w:val="00A73060"/>
    <w:rsid w:val="00A73081"/>
    <w:rsid w:val="00A736BB"/>
    <w:rsid w:val="00A736C8"/>
    <w:rsid w:val="00A76C07"/>
    <w:rsid w:val="00A802ED"/>
    <w:rsid w:val="00A81F5A"/>
    <w:rsid w:val="00A84088"/>
    <w:rsid w:val="00A84FC2"/>
    <w:rsid w:val="00A8502F"/>
    <w:rsid w:val="00A86077"/>
    <w:rsid w:val="00A8613D"/>
    <w:rsid w:val="00A86429"/>
    <w:rsid w:val="00A86469"/>
    <w:rsid w:val="00A91C42"/>
    <w:rsid w:val="00A920EB"/>
    <w:rsid w:val="00A934C1"/>
    <w:rsid w:val="00A9352A"/>
    <w:rsid w:val="00A93936"/>
    <w:rsid w:val="00A93B9A"/>
    <w:rsid w:val="00A93E69"/>
    <w:rsid w:val="00A949BD"/>
    <w:rsid w:val="00A94E2C"/>
    <w:rsid w:val="00A95430"/>
    <w:rsid w:val="00A95900"/>
    <w:rsid w:val="00A95D9C"/>
    <w:rsid w:val="00A96A82"/>
    <w:rsid w:val="00AA22F6"/>
    <w:rsid w:val="00AA31AC"/>
    <w:rsid w:val="00AA33D8"/>
    <w:rsid w:val="00AA5F86"/>
    <w:rsid w:val="00AA652E"/>
    <w:rsid w:val="00AA68B2"/>
    <w:rsid w:val="00AA7B20"/>
    <w:rsid w:val="00AB256C"/>
    <w:rsid w:val="00AB2613"/>
    <w:rsid w:val="00AB326D"/>
    <w:rsid w:val="00AB3853"/>
    <w:rsid w:val="00AB40E1"/>
    <w:rsid w:val="00AB489A"/>
    <w:rsid w:val="00AB5743"/>
    <w:rsid w:val="00AB5DE0"/>
    <w:rsid w:val="00AB5F82"/>
    <w:rsid w:val="00AB61DC"/>
    <w:rsid w:val="00AB64F9"/>
    <w:rsid w:val="00AB6568"/>
    <w:rsid w:val="00AB688C"/>
    <w:rsid w:val="00AC0183"/>
    <w:rsid w:val="00AC2422"/>
    <w:rsid w:val="00AC271F"/>
    <w:rsid w:val="00AC2B0E"/>
    <w:rsid w:val="00AC40B1"/>
    <w:rsid w:val="00AC42D9"/>
    <w:rsid w:val="00AC4807"/>
    <w:rsid w:val="00AC5A7B"/>
    <w:rsid w:val="00AC7C0C"/>
    <w:rsid w:val="00AD0198"/>
    <w:rsid w:val="00AD0FC8"/>
    <w:rsid w:val="00AD22F8"/>
    <w:rsid w:val="00AD2FD2"/>
    <w:rsid w:val="00AD3B47"/>
    <w:rsid w:val="00AD532B"/>
    <w:rsid w:val="00AD615F"/>
    <w:rsid w:val="00AE079B"/>
    <w:rsid w:val="00AE0B45"/>
    <w:rsid w:val="00AE10F0"/>
    <w:rsid w:val="00AE10F1"/>
    <w:rsid w:val="00AE20FA"/>
    <w:rsid w:val="00AE4C5B"/>
    <w:rsid w:val="00AE5F35"/>
    <w:rsid w:val="00AE62F6"/>
    <w:rsid w:val="00AF042F"/>
    <w:rsid w:val="00AF1E95"/>
    <w:rsid w:val="00AF2F85"/>
    <w:rsid w:val="00AF34F2"/>
    <w:rsid w:val="00AF378A"/>
    <w:rsid w:val="00AF3B78"/>
    <w:rsid w:val="00AF3EC4"/>
    <w:rsid w:val="00AF47A4"/>
    <w:rsid w:val="00AF4A43"/>
    <w:rsid w:val="00AF542C"/>
    <w:rsid w:val="00AF598C"/>
    <w:rsid w:val="00AF5A35"/>
    <w:rsid w:val="00AF5D2D"/>
    <w:rsid w:val="00AF6374"/>
    <w:rsid w:val="00AF6660"/>
    <w:rsid w:val="00AF6A5C"/>
    <w:rsid w:val="00AF70C2"/>
    <w:rsid w:val="00AF75F7"/>
    <w:rsid w:val="00B008D8"/>
    <w:rsid w:val="00B01633"/>
    <w:rsid w:val="00B019C0"/>
    <w:rsid w:val="00B02996"/>
    <w:rsid w:val="00B02EB2"/>
    <w:rsid w:val="00B0355E"/>
    <w:rsid w:val="00B04209"/>
    <w:rsid w:val="00B045B2"/>
    <w:rsid w:val="00B04A61"/>
    <w:rsid w:val="00B04F55"/>
    <w:rsid w:val="00B05648"/>
    <w:rsid w:val="00B06360"/>
    <w:rsid w:val="00B06C58"/>
    <w:rsid w:val="00B10559"/>
    <w:rsid w:val="00B10B1B"/>
    <w:rsid w:val="00B10F83"/>
    <w:rsid w:val="00B125D7"/>
    <w:rsid w:val="00B12EF2"/>
    <w:rsid w:val="00B13CAB"/>
    <w:rsid w:val="00B1421D"/>
    <w:rsid w:val="00B143A5"/>
    <w:rsid w:val="00B14843"/>
    <w:rsid w:val="00B15FFE"/>
    <w:rsid w:val="00B17D71"/>
    <w:rsid w:val="00B22E35"/>
    <w:rsid w:val="00B24693"/>
    <w:rsid w:val="00B254B0"/>
    <w:rsid w:val="00B25612"/>
    <w:rsid w:val="00B2572B"/>
    <w:rsid w:val="00B25868"/>
    <w:rsid w:val="00B304AE"/>
    <w:rsid w:val="00B321AB"/>
    <w:rsid w:val="00B324C5"/>
    <w:rsid w:val="00B34141"/>
    <w:rsid w:val="00B35539"/>
    <w:rsid w:val="00B35E20"/>
    <w:rsid w:val="00B36239"/>
    <w:rsid w:val="00B36AE1"/>
    <w:rsid w:val="00B37C6E"/>
    <w:rsid w:val="00B37F68"/>
    <w:rsid w:val="00B408AC"/>
    <w:rsid w:val="00B40B19"/>
    <w:rsid w:val="00B410C9"/>
    <w:rsid w:val="00B410D7"/>
    <w:rsid w:val="00B41155"/>
    <w:rsid w:val="00B419D9"/>
    <w:rsid w:val="00B42545"/>
    <w:rsid w:val="00B4343D"/>
    <w:rsid w:val="00B43892"/>
    <w:rsid w:val="00B4453F"/>
    <w:rsid w:val="00B4474F"/>
    <w:rsid w:val="00B46912"/>
    <w:rsid w:val="00B46F82"/>
    <w:rsid w:val="00B501CB"/>
    <w:rsid w:val="00B5077D"/>
    <w:rsid w:val="00B50D1E"/>
    <w:rsid w:val="00B51F54"/>
    <w:rsid w:val="00B526E0"/>
    <w:rsid w:val="00B5290B"/>
    <w:rsid w:val="00B534CE"/>
    <w:rsid w:val="00B53608"/>
    <w:rsid w:val="00B537A3"/>
    <w:rsid w:val="00B53C9D"/>
    <w:rsid w:val="00B542E5"/>
    <w:rsid w:val="00B5434E"/>
    <w:rsid w:val="00B54927"/>
    <w:rsid w:val="00B5569C"/>
    <w:rsid w:val="00B5645E"/>
    <w:rsid w:val="00B57425"/>
    <w:rsid w:val="00B579A8"/>
    <w:rsid w:val="00B621FC"/>
    <w:rsid w:val="00B62580"/>
    <w:rsid w:val="00B63197"/>
    <w:rsid w:val="00B63AA2"/>
    <w:rsid w:val="00B64CD9"/>
    <w:rsid w:val="00B64F4E"/>
    <w:rsid w:val="00B66792"/>
    <w:rsid w:val="00B6695F"/>
    <w:rsid w:val="00B67C2F"/>
    <w:rsid w:val="00B70224"/>
    <w:rsid w:val="00B70CB5"/>
    <w:rsid w:val="00B71839"/>
    <w:rsid w:val="00B7224A"/>
    <w:rsid w:val="00B72B90"/>
    <w:rsid w:val="00B73824"/>
    <w:rsid w:val="00B74954"/>
    <w:rsid w:val="00B75107"/>
    <w:rsid w:val="00B75D46"/>
    <w:rsid w:val="00B76D82"/>
    <w:rsid w:val="00B80422"/>
    <w:rsid w:val="00B80A20"/>
    <w:rsid w:val="00B827EC"/>
    <w:rsid w:val="00B83BCE"/>
    <w:rsid w:val="00B83D7B"/>
    <w:rsid w:val="00B852DA"/>
    <w:rsid w:val="00B85E78"/>
    <w:rsid w:val="00B86C32"/>
    <w:rsid w:val="00B87EF6"/>
    <w:rsid w:val="00B902C2"/>
    <w:rsid w:val="00B9040D"/>
    <w:rsid w:val="00B929F0"/>
    <w:rsid w:val="00B92B41"/>
    <w:rsid w:val="00B94C69"/>
    <w:rsid w:val="00B94CCE"/>
    <w:rsid w:val="00B94D66"/>
    <w:rsid w:val="00B95395"/>
    <w:rsid w:val="00B9665B"/>
    <w:rsid w:val="00B97BCA"/>
    <w:rsid w:val="00B97C0A"/>
    <w:rsid w:val="00BA0A52"/>
    <w:rsid w:val="00BA13D5"/>
    <w:rsid w:val="00BA13EF"/>
    <w:rsid w:val="00BA17D6"/>
    <w:rsid w:val="00BA1D6B"/>
    <w:rsid w:val="00BA1D91"/>
    <w:rsid w:val="00BA27FA"/>
    <w:rsid w:val="00BA31F0"/>
    <w:rsid w:val="00BA573F"/>
    <w:rsid w:val="00BA59A5"/>
    <w:rsid w:val="00BA6715"/>
    <w:rsid w:val="00BA6C60"/>
    <w:rsid w:val="00BA7277"/>
    <w:rsid w:val="00BA7421"/>
    <w:rsid w:val="00BA79DB"/>
    <w:rsid w:val="00BA7B7F"/>
    <w:rsid w:val="00BB051C"/>
    <w:rsid w:val="00BB07EA"/>
    <w:rsid w:val="00BB0F50"/>
    <w:rsid w:val="00BB1F80"/>
    <w:rsid w:val="00BB48F1"/>
    <w:rsid w:val="00BB4AA5"/>
    <w:rsid w:val="00BB57A1"/>
    <w:rsid w:val="00BB5DB7"/>
    <w:rsid w:val="00BB5FD4"/>
    <w:rsid w:val="00BB6589"/>
    <w:rsid w:val="00BB67EE"/>
    <w:rsid w:val="00BB7150"/>
    <w:rsid w:val="00BB7D01"/>
    <w:rsid w:val="00BC0349"/>
    <w:rsid w:val="00BC0879"/>
    <w:rsid w:val="00BC1217"/>
    <w:rsid w:val="00BC144C"/>
    <w:rsid w:val="00BC1494"/>
    <w:rsid w:val="00BC20E6"/>
    <w:rsid w:val="00BC31CA"/>
    <w:rsid w:val="00BC474B"/>
    <w:rsid w:val="00BC51F6"/>
    <w:rsid w:val="00BC58BE"/>
    <w:rsid w:val="00BC5AAF"/>
    <w:rsid w:val="00BC6B7E"/>
    <w:rsid w:val="00BC783D"/>
    <w:rsid w:val="00BC7B9E"/>
    <w:rsid w:val="00BD1172"/>
    <w:rsid w:val="00BD128E"/>
    <w:rsid w:val="00BD248F"/>
    <w:rsid w:val="00BD359C"/>
    <w:rsid w:val="00BD3AF5"/>
    <w:rsid w:val="00BD462F"/>
    <w:rsid w:val="00BD588E"/>
    <w:rsid w:val="00BD5C9E"/>
    <w:rsid w:val="00BD730F"/>
    <w:rsid w:val="00BE3081"/>
    <w:rsid w:val="00BE36AA"/>
    <w:rsid w:val="00BE38D0"/>
    <w:rsid w:val="00BE4B87"/>
    <w:rsid w:val="00BE68CE"/>
    <w:rsid w:val="00BF00D3"/>
    <w:rsid w:val="00BF04C7"/>
    <w:rsid w:val="00BF1503"/>
    <w:rsid w:val="00BF1576"/>
    <w:rsid w:val="00BF1F2E"/>
    <w:rsid w:val="00BF2E28"/>
    <w:rsid w:val="00BF3576"/>
    <w:rsid w:val="00BF35F6"/>
    <w:rsid w:val="00BF3F71"/>
    <w:rsid w:val="00BF420F"/>
    <w:rsid w:val="00BF4309"/>
    <w:rsid w:val="00BF5C0F"/>
    <w:rsid w:val="00BF5E4D"/>
    <w:rsid w:val="00BF6314"/>
    <w:rsid w:val="00C00EFF"/>
    <w:rsid w:val="00C010F2"/>
    <w:rsid w:val="00C018E9"/>
    <w:rsid w:val="00C01EEF"/>
    <w:rsid w:val="00C02377"/>
    <w:rsid w:val="00C0267A"/>
    <w:rsid w:val="00C0296E"/>
    <w:rsid w:val="00C04A55"/>
    <w:rsid w:val="00C04FEB"/>
    <w:rsid w:val="00C052E2"/>
    <w:rsid w:val="00C05C8C"/>
    <w:rsid w:val="00C06706"/>
    <w:rsid w:val="00C068FF"/>
    <w:rsid w:val="00C07059"/>
    <w:rsid w:val="00C072AE"/>
    <w:rsid w:val="00C07848"/>
    <w:rsid w:val="00C10191"/>
    <w:rsid w:val="00C11299"/>
    <w:rsid w:val="00C11736"/>
    <w:rsid w:val="00C12681"/>
    <w:rsid w:val="00C13148"/>
    <w:rsid w:val="00C133C5"/>
    <w:rsid w:val="00C13459"/>
    <w:rsid w:val="00C14329"/>
    <w:rsid w:val="00C14D8D"/>
    <w:rsid w:val="00C14D9F"/>
    <w:rsid w:val="00C16A01"/>
    <w:rsid w:val="00C17D0C"/>
    <w:rsid w:val="00C20153"/>
    <w:rsid w:val="00C2054A"/>
    <w:rsid w:val="00C21D5D"/>
    <w:rsid w:val="00C220B9"/>
    <w:rsid w:val="00C2243D"/>
    <w:rsid w:val="00C2313C"/>
    <w:rsid w:val="00C232B2"/>
    <w:rsid w:val="00C235C6"/>
    <w:rsid w:val="00C23C3A"/>
    <w:rsid w:val="00C2448F"/>
    <w:rsid w:val="00C249D9"/>
    <w:rsid w:val="00C264F1"/>
    <w:rsid w:val="00C303C0"/>
    <w:rsid w:val="00C306C0"/>
    <w:rsid w:val="00C32220"/>
    <w:rsid w:val="00C3359E"/>
    <w:rsid w:val="00C33CD8"/>
    <w:rsid w:val="00C34454"/>
    <w:rsid w:val="00C35EB3"/>
    <w:rsid w:val="00C37256"/>
    <w:rsid w:val="00C377F9"/>
    <w:rsid w:val="00C3782B"/>
    <w:rsid w:val="00C37AE0"/>
    <w:rsid w:val="00C40ACD"/>
    <w:rsid w:val="00C41E19"/>
    <w:rsid w:val="00C43128"/>
    <w:rsid w:val="00C440AE"/>
    <w:rsid w:val="00C44982"/>
    <w:rsid w:val="00C45530"/>
    <w:rsid w:val="00C4593E"/>
    <w:rsid w:val="00C46534"/>
    <w:rsid w:val="00C47F05"/>
    <w:rsid w:val="00C5137E"/>
    <w:rsid w:val="00C5226D"/>
    <w:rsid w:val="00C522A5"/>
    <w:rsid w:val="00C523BD"/>
    <w:rsid w:val="00C5394B"/>
    <w:rsid w:val="00C53B6C"/>
    <w:rsid w:val="00C53EE3"/>
    <w:rsid w:val="00C56650"/>
    <w:rsid w:val="00C566AD"/>
    <w:rsid w:val="00C56739"/>
    <w:rsid w:val="00C60087"/>
    <w:rsid w:val="00C60403"/>
    <w:rsid w:val="00C6073B"/>
    <w:rsid w:val="00C63412"/>
    <w:rsid w:val="00C63D12"/>
    <w:rsid w:val="00C65880"/>
    <w:rsid w:val="00C672FA"/>
    <w:rsid w:val="00C6732E"/>
    <w:rsid w:val="00C6746A"/>
    <w:rsid w:val="00C703B4"/>
    <w:rsid w:val="00C70522"/>
    <w:rsid w:val="00C71DCB"/>
    <w:rsid w:val="00C7256B"/>
    <w:rsid w:val="00C725A8"/>
    <w:rsid w:val="00C7318B"/>
    <w:rsid w:val="00C739C6"/>
    <w:rsid w:val="00C7407D"/>
    <w:rsid w:val="00C74E1E"/>
    <w:rsid w:val="00C7563C"/>
    <w:rsid w:val="00C810C1"/>
    <w:rsid w:val="00C83BCD"/>
    <w:rsid w:val="00C862A4"/>
    <w:rsid w:val="00C8711D"/>
    <w:rsid w:val="00C87252"/>
    <w:rsid w:val="00C92A50"/>
    <w:rsid w:val="00C92A8B"/>
    <w:rsid w:val="00C9339F"/>
    <w:rsid w:val="00C93DC7"/>
    <w:rsid w:val="00C9456D"/>
    <w:rsid w:val="00C945B7"/>
    <w:rsid w:val="00C94C84"/>
    <w:rsid w:val="00C95CE9"/>
    <w:rsid w:val="00C96BCB"/>
    <w:rsid w:val="00C97A5D"/>
    <w:rsid w:val="00CA039F"/>
    <w:rsid w:val="00CA158E"/>
    <w:rsid w:val="00CA23A2"/>
    <w:rsid w:val="00CA347D"/>
    <w:rsid w:val="00CA384E"/>
    <w:rsid w:val="00CA3A00"/>
    <w:rsid w:val="00CA4184"/>
    <w:rsid w:val="00CA5252"/>
    <w:rsid w:val="00CA6235"/>
    <w:rsid w:val="00CA636C"/>
    <w:rsid w:val="00CA6612"/>
    <w:rsid w:val="00CA77BF"/>
    <w:rsid w:val="00CB0236"/>
    <w:rsid w:val="00CB136F"/>
    <w:rsid w:val="00CB1F1F"/>
    <w:rsid w:val="00CB1F45"/>
    <w:rsid w:val="00CB241C"/>
    <w:rsid w:val="00CB3FCE"/>
    <w:rsid w:val="00CB40E3"/>
    <w:rsid w:val="00CB6EA2"/>
    <w:rsid w:val="00CB797E"/>
    <w:rsid w:val="00CB7A78"/>
    <w:rsid w:val="00CC19F0"/>
    <w:rsid w:val="00CC2064"/>
    <w:rsid w:val="00CC2C57"/>
    <w:rsid w:val="00CC2E62"/>
    <w:rsid w:val="00CC355C"/>
    <w:rsid w:val="00CC40E3"/>
    <w:rsid w:val="00CC43FC"/>
    <w:rsid w:val="00CC4517"/>
    <w:rsid w:val="00CC4DE6"/>
    <w:rsid w:val="00CC540F"/>
    <w:rsid w:val="00CC6819"/>
    <w:rsid w:val="00CC7633"/>
    <w:rsid w:val="00CC78A9"/>
    <w:rsid w:val="00CC7D1E"/>
    <w:rsid w:val="00CD0CF6"/>
    <w:rsid w:val="00CD1CCE"/>
    <w:rsid w:val="00CD1D87"/>
    <w:rsid w:val="00CD25DB"/>
    <w:rsid w:val="00CD2FF0"/>
    <w:rsid w:val="00CD4DC5"/>
    <w:rsid w:val="00CD54BC"/>
    <w:rsid w:val="00CD6738"/>
    <w:rsid w:val="00CD6794"/>
    <w:rsid w:val="00CD6EE2"/>
    <w:rsid w:val="00CE03A9"/>
    <w:rsid w:val="00CE0733"/>
    <w:rsid w:val="00CE26C0"/>
    <w:rsid w:val="00CE3066"/>
    <w:rsid w:val="00CE3C7C"/>
    <w:rsid w:val="00CF14AF"/>
    <w:rsid w:val="00CF14DD"/>
    <w:rsid w:val="00CF2DE7"/>
    <w:rsid w:val="00CF5879"/>
    <w:rsid w:val="00CF5CD9"/>
    <w:rsid w:val="00CF6E8F"/>
    <w:rsid w:val="00CF7CB1"/>
    <w:rsid w:val="00D00F04"/>
    <w:rsid w:val="00D014BF"/>
    <w:rsid w:val="00D01C14"/>
    <w:rsid w:val="00D0261A"/>
    <w:rsid w:val="00D0506A"/>
    <w:rsid w:val="00D05BA9"/>
    <w:rsid w:val="00D1040D"/>
    <w:rsid w:val="00D119B8"/>
    <w:rsid w:val="00D1217E"/>
    <w:rsid w:val="00D128F4"/>
    <w:rsid w:val="00D13177"/>
    <w:rsid w:val="00D13FD6"/>
    <w:rsid w:val="00D14C0B"/>
    <w:rsid w:val="00D15295"/>
    <w:rsid w:val="00D169DF"/>
    <w:rsid w:val="00D17824"/>
    <w:rsid w:val="00D17A6A"/>
    <w:rsid w:val="00D205D4"/>
    <w:rsid w:val="00D2139E"/>
    <w:rsid w:val="00D22BD1"/>
    <w:rsid w:val="00D23AE9"/>
    <w:rsid w:val="00D25F17"/>
    <w:rsid w:val="00D26520"/>
    <w:rsid w:val="00D26530"/>
    <w:rsid w:val="00D27608"/>
    <w:rsid w:val="00D31662"/>
    <w:rsid w:val="00D32DF1"/>
    <w:rsid w:val="00D33009"/>
    <w:rsid w:val="00D364A3"/>
    <w:rsid w:val="00D364CF"/>
    <w:rsid w:val="00D37F0D"/>
    <w:rsid w:val="00D40C91"/>
    <w:rsid w:val="00D4354C"/>
    <w:rsid w:val="00D4441F"/>
    <w:rsid w:val="00D4467D"/>
    <w:rsid w:val="00D44AFB"/>
    <w:rsid w:val="00D465A2"/>
    <w:rsid w:val="00D46637"/>
    <w:rsid w:val="00D46753"/>
    <w:rsid w:val="00D47E00"/>
    <w:rsid w:val="00D50C6C"/>
    <w:rsid w:val="00D51564"/>
    <w:rsid w:val="00D51BFC"/>
    <w:rsid w:val="00D52A8C"/>
    <w:rsid w:val="00D52D35"/>
    <w:rsid w:val="00D53383"/>
    <w:rsid w:val="00D5476A"/>
    <w:rsid w:val="00D5569E"/>
    <w:rsid w:val="00D559FE"/>
    <w:rsid w:val="00D55A94"/>
    <w:rsid w:val="00D5695C"/>
    <w:rsid w:val="00D579D0"/>
    <w:rsid w:val="00D57AA9"/>
    <w:rsid w:val="00D60DA7"/>
    <w:rsid w:val="00D61CA8"/>
    <w:rsid w:val="00D62C8E"/>
    <w:rsid w:val="00D6558C"/>
    <w:rsid w:val="00D65CE3"/>
    <w:rsid w:val="00D6653A"/>
    <w:rsid w:val="00D70F7B"/>
    <w:rsid w:val="00D71A74"/>
    <w:rsid w:val="00D71BAB"/>
    <w:rsid w:val="00D71E14"/>
    <w:rsid w:val="00D72A94"/>
    <w:rsid w:val="00D72E16"/>
    <w:rsid w:val="00D72E5F"/>
    <w:rsid w:val="00D737DA"/>
    <w:rsid w:val="00D739B2"/>
    <w:rsid w:val="00D75CE6"/>
    <w:rsid w:val="00D7649F"/>
    <w:rsid w:val="00D8075D"/>
    <w:rsid w:val="00D81777"/>
    <w:rsid w:val="00D81AD6"/>
    <w:rsid w:val="00D826BC"/>
    <w:rsid w:val="00D82915"/>
    <w:rsid w:val="00D82FD8"/>
    <w:rsid w:val="00D84FB7"/>
    <w:rsid w:val="00D862A5"/>
    <w:rsid w:val="00D87170"/>
    <w:rsid w:val="00D9083B"/>
    <w:rsid w:val="00D91EEC"/>
    <w:rsid w:val="00D92003"/>
    <w:rsid w:val="00D93223"/>
    <w:rsid w:val="00D9409F"/>
    <w:rsid w:val="00D9566C"/>
    <w:rsid w:val="00D95C17"/>
    <w:rsid w:val="00DA0E6E"/>
    <w:rsid w:val="00DA26CD"/>
    <w:rsid w:val="00DA4493"/>
    <w:rsid w:val="00DA4DBD"/>
    <w:rsid w:val="00DA5C9D"/>
    <w:rsid w:val="00DA65EB"/>
    <w:rsid w:val="00DA6E42"/>
    <w:rsid w:val="00DA75F3"/>
    <w:rsid w:val="00DA75F8"/>
    <w:rsid w:val="00DA7907"/>
    <w:rsid w:val="00DB003C"/>
    <w:rsid w:val="00DB190F"/>
    <w:rsid w:val="00DB2526"/>
    <w:rsid w:val="00DB3A1E"/>
    <w:rsid w:val="00DB3A71"/>
    <w:rsid w:val="00DB6402"/>
    <w:rsid w:val="00DB6865"/>
    <w:rsid w:val="00DC1CA8"/>
    <w:rsid w:val="00DC2143"/>
    <w:rsid w:val="00DC2760"/>
    <w:rsid w:val="00DC2BF4"/>
    <w:rsid w:val="00DC2E29"/>
    <w:rsid w:val="00DC4B36"/>
    <w:rsid w:val="00DC4C21"/>
    <w:rsid w:val="00DC6ACC"/>
    <w:rsid w:val="00DC6D9A"/>
    <w:rsid w:val="00DC775B"/>
    <w:rsid w:val="00DD0BF2"/>
    <w:rsid w:val="00DD115C"/>
    <w:rsid w:val="00DD2691"/>
    <w:rsid w:val="00DD522A"/>
    <w:rsid w:val="00DD5F65"/>
    <w:rsid w:val="00DD71EE"/>
    <w:rsid w:val="00DD79E9"/>
    <w:rsid w:val="00DD7A50"/>
    <w:rsid w:val="00DE043C"/>
    <w:rsid w:val="00DE1307"/>
    <w:rsid w:val="00DE159E"/>
    <w:rsid w:val="00DE322F"/>
    <w:rsid w:val="00DE4B67"/>
    <w:rsid w:val="00DE52EE"/>
    <w:rsid w:val="00DE5604"/>
    <w:rsid w:val="00DE7791"/>
    <w:rsid w:val="00DF0131"/>
    <w:rsid w:val="00DF018B"/>
    <w:rsid w:val="00DF01DD"/>
    <w:rsid w:val="00DF040E"/>
    <w:rsid w:val="00DF1122"/>
    <w:rsid w:val="00DF2491"/>
    <w:rsid w:val="00DF2532"/>
    <w:rsid w:val="00DF2569"/>
    <w:rsid w:val="00DF306A"/>
    <w:rsid w:val="00DF3233"/>
    <w:rsid w:val="00DF34F5"/>
    <w:rsid w:val="00DF36F8"/>
    <w:rsid w:val="00DF43C2"/>
    <w:rsid w:val="00DF5BE2"/>
    <w:rsid w:val="00DF693C"/>
    <w:rsid w:val="00DF7C4A"/>
    <w:rsid w:val="00DF7D55"/>
    <w:rsid w:val="00DF7E85"/>
    <w:rsid w:val="00E021D3"/>
    <w:rsid w:val="00E04446"/>
    <w:rsid w:val="00E048B0"/>
    <w:rsid w:val="00E04968"/>
    <w:rsid w:val="00E059B3"/>
    <w:rsid w:val="00E061DB"/>
    <w:rsid w:val="00E07989"/>
    <w:rsid w:val="00E10395"/>
    <w:rsid w:val="00E106CB"/>
    <w:rsid w:val="00E107ED"/>
    <w:rsid w:val="00E10C09"/>
    <w:rsid w:val="00E12D8A"/>
    <w:rsid w:val="00E12EF8"/>
    <w:rsid w:val="00E1518A"/>
    <w:rsid w:val="00E15CFA"/>
    <w:rsid w:val="00E16A52"/>
    <w:rsid w:val="00E16A5F"/>
    <w:rsid w:val="00E17031"/>
    <w:rsid w:val="00E174CD"/>
    <w:rsid w:val="00E17FB4"/>
    <w:rsid w:val="00E20716"/>
    <w:rsid w:val="00E20B34"/>
    <w:rsid w:val="00E21D92"/>
    <w:rsid w:val="00E21E2B"/>
    <w:rsid w:val="00E227AA"/>
    <w:rsid w:val="00E240F1"/>
    <w:rsid w:val="00E24E06"/>
    <w:rsid w:val="00E2526E"/>
    <w:rsid w:val="00E26CCA"/>
    <w:rsid w:val="00E26F00"/>
    <w:rsid w:val="00E27238"/>
    <w:rsid w:val="00E30089"/>
    <w:rsid w:val="00E31327"/>
    <w:rsid w:val="00E31EBE"/>
    <w:rsid w:val="00E324C0"/>
    <w:rsid w:val="00E32912"/>
    <w:rsid w:val="00E32F6B"/>
    <w:rsid w:val="00E35384"/>
    <w:rsid w:val="00E35480"/>
    <w:rsid w:val="00E375FB"/>
    <w:rsid w:val="00E40AAC"/>
    <w:rsid w:val="00E419C8"/>
    <w:rsid w:val="00E41ADD"/>
    <w:rsid w:val="00E447F6"/>
    <w:rsid w:val="00E457A4"/>
    <w:rsid w:val="00E46B5B"/>
    <w:rsid w:val="00E47514"/>
    <w:rsid w:val="00E478F5"/>
    <w:rsid w:val="00E47CD2"/>
    <w:rsid w:val="00E50B85"/>
    <w:rsid w:val="00E51F7C"/>
    <w:rsid w:val="00E533F4"/>
    <w:rsid w:val="00E54B66"/>
    <w:rsid w:val="00E55481"/>
    <w:rsid w:val="00E5625B"/>
    <w:rsid w:val="00E57107"/>
    <w:rsid w:val="00E607A8"/>
    <w:rsid w:val="00E6201F"/>
    <w:rsid w:val="00E62105"/>
    <w:rsid w:val="00E624AD"/>
    <w:rsid w:val="00E62DA8"/>
    <w:rsid w:val="00E6309D"/>
    <w:rsid w:val="00E645C8"/>
    <w:rsid w:val="00E64809"/>
    <w:rsid w:val="00E64D52"/>
    <w:rsid w:val="00E66E63"/>
    <w:rsid w:val="00E678DD"/>
    <w:rsid w:val="00E70053"/>
    <w:rsid w:val="00E70DB6"/>
    <w:rsid w:val="00E71635"/>
    <w:rsid w:val="00E745CC"/>
    <w:rsid w:val="00E74E8C"/>
    <w:rsid w:val="00E75571"/>
    <w:rsid w:val="00E77031"/>
    <w:rsid w:val="00E80BF2"/>
    <w:rsid w:val="00E80D1B"/>
    <w:rsid w:val="00E817F2"/>
    <w:rsid w:val="00E8209C"/>
    <w:rsid w:val="00E82890"/>
    <w:rsid w:val="00E82C29"/>
    <w:rsid w:val="00E83854"/>
    <w:rsid w:val="00E83EBC"/>
    <w:rsid w:val="00E84D67"/>
    <w:rsid w:val="00E863A0"/>
    <w:rsid w:val="00E86B32"/>
    <w:rsid w:val="00E913C7"/>
    <w:rsid w:val="00E928A0"/>
    <w:rsid w:val="00E93200"/>
    <w:rsid w:val="00E937FB"/>
    <w:rsid w:val="00E9421B"/>
    <w:rsid w:val="00E9449F"/>
    <w:rsid w:val="00E956D4"/>
    <w:rsid w:val="00E96038"/>
    <w:rsid w:val="00EA00FF"/>
    <w:rsid w:val="00EA23A9"/>
    <w:rsid w:val="00EA2F8C"/>
    <w:rsid w:val="00EA3596"/>
    <w:rsid w:val="00EA3725"/>
    <w:rsid w:val="00EA4533"/>
    <w:rsid w:val="00EA49D5"/>
    <w:rsid w:val="00EA6B90"/>
    <w:rsid w:val="00EA6D43"/>
    <w:rsid w:val="00EA71C8"/>
    <w:rsid w:val="00EA72D0"/>
    <w:rsid w:val="00EB0A8B"/>
    <w:rsid w:val="00EB13CD"/>
    <w:rsid w:val="00EB234B"/>
    <w:rsid w:val="00EB29F1"/>
    <w:rsid w:val="00EB3407"/>
    <w:rsid w:val="00EB401B"/>
    <w:rsid w:val="00EB45B3"/>
    <w:rsid w:val="00EB4B97"/>
    <w:rsid w:val="00EB4D05"/>
    <w:rsid w:val="00EB5471"/>
    <w:rsid w:val="00EB6D3E"/>
    <w:rsid w:val="00EC037D"/>
    <w:rsid w:val="00EC194E"/>
    <w:rsid w:val="00EC1A96"/>
    <w:rsid w:val="00EC2D37"/>
    <w:rsid w:val="00EC4472"/>
    <w:rsid w:val="00EC529C"/>
    <w:rsid w:val="00EC6409"/>
    <w:rsid w:val="00EC6A73"/>
    <w:rsid w:val="00EC6D97"/>
    <w:rsid w:val="00EC70D3"/>
    <w:rsid w:val="00EC79DD"/>
    <w:rsid w:val="00ED01D2"/>
    <w:rsid w:val="00ED036B"/>
    <w:rsid w:val="00ED30ED"/>
    <w:rsid w:val="00ED5290"/>
    <w:rsid w:val="00ED6834"/>
    <w:rsid w:val="00ED69E7"/>
    <w:rsid w:val="00EE0423"/>
    <w:rsid w:val="00EE221E"/>
    <w:rsid w:val="00EE2D80"/>
    <w:rsid w:val="00EE385A"/>
    <w:rsid w:val="00EE5097"/>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6511"/>
    <w:rsid w:val="00EF6945"/>
    <w:rsid w:val="00EF6B26"/>
    <w:rsid w:val="00F0013E"/>
    <w:rsid w:val="00F0056D"/>
    <w:rsid w:val="00F00EDF"/>
    <w:rsid w:val="00F013D1"/>
    <w:rsid w:val="00F02315"/>
    <w:rsid w:val="00F07665"/>
    <w:rsid w:val="00F103C6"/>
    <w:rsid w:val="00F11339"/>
    <w:rsid w:val="00F123D6"/>
    <w:rsid w:val="00F1309B"/>
    <w:rsid w:val="00F13CF4"/>
    <w:rsid w:val="00F14375"/>
    <w:rsid w:val="00F146AA"/>
    <w:rsid w:val="00F153C9"/>
    <w:rsid w:val="00F1606A"/>
    <w:rsid w:val="00F2116D"/>
    <w:rsid w:val="00F21C9A"/>
    <w:rsid w:val="00F21DAE"/>
    <w:rsid w:val="00F22BBC"/>
    <w:rsid w:val="00F236C1"/>
    <w:rsid w:val="00F24E91"/>
    <w:rsid w:val="00F25876"/>
    <w:rsid w:val="00F266DB"/>
    <w:rsid w:val="00F271F5"/>
    <w:rsid w:val="00F273BE"/>
    <w:rsid w:val="00F27F54"/>
    <w:rsid w:val="00F306EB"/>
    <w:rsid w:val="00F3099D"/>
    <w:rsid w:val="00F315CE"/>
    <w:rsid w:val="00F31893"/>
    <w:rsid w:val="00F32AB5"/>
    <w:rsid w:val="00F32AFE"/>
    <w:rsid w:val="00F3386E"/>
    <w:rsid w:val="00F34FE4"/>
    <w:rsid w:val="00F35EB0"/>
    <w:rsid w:val="00F35EDB"/>
    <w:rsid w:val="00F36071"/>
    <w:rsid w:val="00F36A10"/>
    <w:rsid w:val="00F379D2"/>
    <w:rsid w:val="00F4181D"/>
    <w:rsid w:val="00F419D5"/>
    <w:rsid w:val="00F41CA0"/>
    <w:rsid w:val="00F42961"/>
    <w:rsid w:val="00F440FD"/>
    <w:rsid w:val="00F452EC"/>
    <w:rsid w:val="00F45BD9"/>
    <w:rsid w:val="00F461DE"/>
    <w:rsid w:val="00F46F38"/>
    <w:rsid w:val="00F47220"/>
    <w:rsid w:val="00F47572"/>
    <w:rsid w:val="00F47A45"/>
    <w:rsid w:val="00F47EF9"/>
    <w:rsid w:val="00F5016E"/>
    <w:rsid w:val="00F50CAA"/>
    <w:rsid w:val="00F51B26"/>
    <w:rsid w:val="00F51C8A"/>
    <w:rsid w:val="00F53E0E"/>
    <w:rsid w:val="00F53F1F"/>
    <w:rsid w:val="00F5410B"/>
    <w:rsid w:val="00F546F0"/>
    <w:rsid w:val="00F56F2D"/>
    <w:rsid w:val="00F609CB"/>
    <w:rsid w:val="00F61877"/>
    <w:rsid w:val="00F61BE3"/>
    <w:rsid w:val="00F62765"/>
    <w:rsid w:val="00F62834"/>
    <w:rsid w:val="00F646A7"/>
    <w:rsid w:val="00F64A2E"/>
    <w:rsid w:val="00F668D9"/>
    <w:rsid w:val="00F70567"/>
    <w:rsid w:val="00F709CB"/>
    <w:rsid w:val="00F71B05"/>
    <w:rsid w:val="00F724A5"/>
    <w:rsid w:val="00F72B79"/>
    <w:rsid w:val="00F740CC"/>
    <w:rsid w:val="00F74D67"/>
    <w:rsid w:val="00F75307"/>
    <w:rsid w:val="00F75C07"/>
    <w:rsid w:val="00F76536"/>
    <w:rsid w:val="00F81A40"/>
    <w:rsid w:val="00F82F3D"/>
    <w:rsid w:val="00F83012"/>
    <w:rsid w:val="00F83A68"/>
    <w:rsid w:val="00F845AB"/>
    <w:rsid w:val="00F85765"/>
    <w:rsid w:val="00F858C0"/>
    <w:rsid w:val="00F85D5C"/>
    <w:rsid w:val="00F86CE6"/>
    <w:rsid w:val="00F8731E"/>
    <w:rsid w:val="00F908FD"/>
    <w:rsid w:val="00F90961"/>
    <w:rsid w:val="00F92552"/>
    <w:rsid w:val="00F93BA1"/>
    <w:rsid w:val="00F93FF7"/>
    <w:rsid w:val="00F9487C"/>
    <w:rsid w:val="00F94A6A"/>
    <w:rsid w:val="00F94E40"/>
    <w:rsid w:val="00F953AF"/>
    <w:rsid w:val="00F95E1E"/>
    <w:rsid w:val="00F97E9A"/>
    <w:rsid w:val="00FA1BE3"/>
    <w:rsid w:val="00FA2B3E"/>
    <w:rsid w:val="00FA3E06"/>
    <w:rsid w:val="00FA4F5E"/>
    <w:rsid w:val="00FA54F0"/>
    <w:rsid w:val="00FA6089"/>
    <w:rsid w:val="00FA79B7"/>
    <w:rsid w:val="00FB1A34"/>
    <w:rsid w:val="00FB1C14"/>
    <w:rsid w:val="00FB20ED"/>
    <w:rsid w:val="00FB3213"/>
    <w:rsid w:val="00FB3CF4"/>
    <w:rsid w:val="00FB4061"/>
    <w:rsid w:val="00FB4EFE"/>
    <w:rsid w:val="00FB6459"/>
    <w:rsid w:val="00FB6FE7"/>
    <w:rsid w:val="00FC089B"/>
    <w:rsid w:val="00FC1453"/>
    <w:rsid w:val="00FC1927"/>
    <w:rsid w:val="00FC31FD"/>
    <w:rsid w:val="00FC33E8"/>
    <w:rsid w:val="00FC3621"/>
    <w:rsid w:val="00FC4ABD"/>
    <w:rsid w:val="00FC4D31"/>
    <w:rsid w:val="00FC56D8"/>
    <w:rsid w:val="00FC57FD"/>
    <w:rsid w:val="00FC65F7"/>
    <w:rsid w:val="00FC6B70"/>
    <w:rsid w:val="00FD112E"/>
    <w:rsid w:val="00FD1674"/>
    <w:rsid w:val="00FD17EE"/>
    <w:rsid w:val="00FD2338"/>
    <w:rsid w:val="00FD398C"/>
    <w:rsid w:val="00FD3A85"/>
    <w:rsid w:val="00FD3B1A"/>
    <w:rsid w:val="00FD4759"/>
    <w:rsid w:val="00FD53BD"/>
    <w:rsid w:val="00FD59C1"/>
    <w:rsid w:val="00FD6035"/>
    <w:rsid w:val="00FD6798"/>
    <w:rsid w:val="00FD68B2"/>
    <w:rsid w:val="00FD6BE7"/>
    <w:rsid w:val="00FD7CBF"/>
    <w:rsid w:val="00FE0529"/>
    <w:rsid w:val="00FE1B14"/>
    <w:rsid w:val="00FE2E58"/>
    <w:rsid w:val="00FE39DE"/>
    <w:rsid w:val="00FE433D"/>
    <w:rsid w:val="00FE4F98"/>
    <w:rsid w:val="00FE5DCF"/>
    <w:rsid w:val="00FE67B6"/>
    <w:rsid w:val="00FE7766"/>
    <w:rsid w:val="00FF14AF"/>
    <w:rsid w:val="00FF1790"/>
    <w:rsid w:val="00FF203F"/>
    <w:rsid w:val="00FF25C6"/>
    <w:rsid w:val="00FF2821"/>
    <w:rsid w:val="00FF2DD1"/>
    <w:rsid w:val="00FF2DF5"/>
    <w:rsid w:val="00FF3E73"/>
    <w:rsid w:val="00FF4B53"/>
    <w:rsid w:val="00FF643A"/>
    <w:rsid w:val="00F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0A2"/>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3.org/TR/WCAG21/" TargetMode="External"/><Relationship Id="rId18" Type="http://schemas.openxmlformats.org/officeDocument/2006/relationships/hyperlink" Target="https://www.w3.org/TR/WCAG21/" TargetMode="External"/><Relationship Id="rId26" Type="http://schemas.openxmlformats.org/officeDocument/2006/relationships/hyperlink" Target="https://www.w3.org/TR/WCAG21/" TargetMode="External"/><Relationship Id="rId39" Type="http://schemas.openxmlformats.org/officeDocument/2006/relationships/hyperlink" Target="https://www.w3.org/TR/WCAG21/" TargetMode="External"/><Relationship Id="rId21" Type="http://schemas.openxmlformats.org/officeDocument/2006/relationships/hyperlink" Target="https://www.w3.org/TR/WCAG21/" TargetMode="External"/><Relationship Id="rId34"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hyperlink" Target="https://www.w3.org/TR/WCAG21/" TargetMode="Externa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w3.org/TR/WCAG21/" TargetMode="External"/><Relationship Id="rId14" Type="http://schemas.openxmlformats.org/officeDocument/2006/relationships/hyperlink" Target="https://www.w3.org/TR/WCAG21/"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8" Type="http://schemas.openxmlformats.org/officeDocument/2006/relationships/hyperlink" Target="mailto:accessibility@elsevier.com?subject=Accessibility%20and%20Shadow%20Health" TargetMode="External"/><Relationship Id="rId51" Type="http://schemas.openxmlformats.org/officeDocument/2006/relationships/hyperlink" Target="https://www.w3.org/TR/WCAG21/" TargetMode="External"/><Relationship Id="rId3" Type="http://schemas.openxmlformats.org/officeDocument/2006/relationships/styles" Target="styles.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3.org/TR/WCAG21/"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hyperlink" Target="http://romeo.elsevier.com/accessibility_checklist/" TargetMode="Externa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s://www.w3.org/W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25330</TotalTime>
  <Pages>20</Pages>
  <Words>6644</Words>
  <Characters>37877</Characters>
  <Application>Microsoft Office Word</Application>
  <DocSecurity>2</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44433</CharactersWithSpaces>
  <SharedDoc>false</SharedDoc>
  <HLinks>
    <vt:vector size="768" baseType="variant">
      <vt:variant>
        <vt:i4>2359351</vt:i4>
      </vt:variant>
      <vt:variant>
        <vt:i4>381</vt:i4>
      </vt:variant>
      <vt:variant>
        <vt:i4>0</vt:i4>
      </vt:variant>
      <vt:variant>
        <vt:i4>5</vt:i4>
      </vt:variant>
      <vt:variant>
        <vt:lpwstr>https://service.elsevier.com/app/home/supporthub/shadow-health/</vt:lpwstr>
      </vt:variant>
      <vt:variant>
        <vt:lpwstr/>
      </vt:variant>
      <vt:variant>
        <vt:i4>4653172</vt:i4>
      </vt:variant>
      <vt:variant>
        <vt:i4>378</vt:i4>
      </vt:variant>
      <vt:variant>
        <vt:i4>0</vt:i4>
      </vt:variant>
      <vt:variant>
        <vt:i4>5</vt:i4>
      </vt:variant>
      <vt:variant>
        <vt:lpwstr>mailto:accessibility@elsevier.com</vt:lpwstr>
      </vt:variant>
      <vt:variant>
        <vt:lpwstr/>
      </vt:variant>
      <vt:variant>
        <vt:i4>2359351</vt:i4>
      </vt:variant>
      <vt:variant>
        <vt:i4>375</vt:i4>
      </vt:variant>
      <vt:variant>
        <vt:i4>0</vt:i4>
      </vt:variant>
      <vt:variant>
        <vt:i4>5</vt:i4>
      </vt:variant>
      <vt:variant>
        <vt:lpwstr>https://service.elsevier.com/app/home/supporthub/shadow-health/</vt:lpwstr>
      </vt:variant>
      <vt:variant>
        <vt:lpwstr/>
      </vt:variant>
      <vt:variant>
        <vt:i4>5439516</vt:i4>
      </vt:variant>
      <vt:variant>
        <vt:i4>372</vt:i4>
      </vt:variant>
      <vt:variant>
        <vt:i4>0</vt:i4>
      </vt:variant>
      <vt:variant>
        <vt:i4>5</vt:i4>
      </vt:variant>
      <vt:variant>
        <vt:lpwstr>https://service.elsevier.com/app/phone/supporthub/shadow-health/</vt:lpwstr>
      </vt:variant>
      <vt:variant>
        <vt:lpwstr/>
      </vt:variant>
      <vt:variant>
        <vt:i4>6946843</vt:i4>
      </vt:variant>
      <vt:variant>
        <vt:i4>369</vt:i4>
      </vt:variant>
      <vt:variant>
        <vt:i4>0</vt:i4>
      </vt:variant>
      <vt:variant>
        <vt:i4>5</vt:i4>
      </vt:variant>
      <vt:variant>
        <vt:lpwstr>https://service.elsevier.com/app/chat/chat_launch/supporthub/shadow-health/</vt:lpwstr>
      </vt:variant>
      <vt:variant>
        <vt:lpwstr/>
      </vt:variant>
      <vt:variant>
        <vt:i4>3211362</vt:i4>
      </vt:variant>
      <vt:variant>
        <vt:i4>366</vt:i4>
      </vt:variant>
      <vt:variant>
        <vt:i4>0</vt:i4>
      </vt:variant>
      <vt:variant>
        <vt:i4>5</vt:i4>
      </vt:variant>
      <vt:variant>
        <vt:lpwstr>https://service.elsevier.com/app/contact/supporthub/shadow-health/</vt:lpwstr>
      </vt:variant>
      <vt:variant>
        <vt:lpwstr/>
      </vt:variant>
      <vt:variant>
        <vt:i4>4653172</vt:i4>
      </vt:variant>
      <vt:variant>
        <vt:i4>363</vt:i4>
      </vt:variant>
      <vt:variant>
        <vt:i4>0</vt:i4>
      </vt:variant>
      <vt:variant>
        <vt:i4>5</vt:i4>
      </vt:variant>
      <vt:variant>
        <vt:lpwstr>mailto:accessibility@elsevier.com</vt:lpwstr>
      </vt:variant>
      <vt:variant>
        <vt:lpwstr/>
      </vt:variant>
      <vt:variant>
        <vt:i4>1835134</vt:i4>
      </vt:variant>
      <vt:variant>
        <vt:i4>360</vt:i4>
      </vt:variant>
      <vt:variant>
        <vt:i4>0</vt:i4>
      </vt:variant>
      <vt:variant>
        <vt:i4>5</vt:i4>
      </vt:variant>
      <vt:variant>
        <vt:lpwstr>https://service.elsevier.com/app/answers/detail/a_id/34682/</vt:lpwstr>
      </vt:variant>
      <vt:variant>
        <vt:lpwstr/>
      </vt:variant>
      <vt:variant>
        <vt:i4>1835127</vt:i4>
      </vt:variant>
      <vt:variant>
        <vt:i4>357</vt:i4>
      </vt:variant>
      <vt:variant>
        <vt:i4>0</vt:i4>
      </vt:variant>
      <vt:variant>
        <vt:i4>5</vt:i4>
      </vt:variant>
      <vt:variant>
        <vt:lpwstr>https://service.elsevier.com/app/answers/detail/a_id/34713/</vt:lpwstr>
      </vt:variant>
      <vt:variant>
        <vt:lpwstr/>
      </vt:variant>
      <vt:variant>
        <vt:i4>1769585</vt:i4>
      </vt:variant>
      <vt:variant>
        <vt:i4>354</vt:i4>
      </vt:variant>
      <vt:variant>
        <vt:i4>0</vt:i4>
      </vt:variant>
      <vt:variant>
        <vt:i4>5</vt:i4>
      </vt:variant>
      <vt:variant>
        <vt:lpwstr>https://service.elsevier.com/app/answers/detail/a_id/34675/</vt:lpwstr>
      </vt:variant>
      <vt:variant>
        <vt:lpwstr/>
      </vt:variant>
      <vt:variant>
        <vt:i4>2359351</vt:i4>
      </vt:variant>
      <vt:variant>
        <vt:i4>351</vt:i4>
      </vt:variant>
      <vt:variant>
        <vt:i4>0</vt:i4>
      </vt:variant>
      <vt:variant>
        <vt:i4>5</vt:i4>
      </vt:variant>
      <vt:variant>
        <vt:lpwstr>https://service.elsevier.com/app/home/supporthub/shadow-health/</vt:lpwstr>
      </vt:variant>
      <vt:variant>
        <vt:lpwstr/>
      </vt:variant>
      <vt:variant>
        <vt:i4>1179676</vt:i4>
      </vt:variant>
      <vt:variant>
        <vt:i4>348</vt:i4>
      </vt:variant>
      <vt:variant>
        <vt:i4>0</vt:i4>
      </vt:variant>
      <vt:variant>
        <vt:i4>5</vt:i4>
      </vt:variant>
      <vt:variant>
        <vt:lpwstr>https://www.access-board.gov/ict/</vt:lpwstr>
      </vt:variant>
      <vt:variant>
        <vt:lpwstr>603-support-services</vt:lpwstr>
      </vt:variant>
      <vt:variant>
        <vt:i4>4653172</vt:i4>
      </vt:variant>
      <vt:variant>
        <vt:i4>345</vt:i4>
      </vt:variant>
      <vt:variant>
        <vt:i4>0</vt:i4>
      </vt:variant>
      <vt:variant>
        <vt:i4>5</vt:i4>
      </vt:variant>
      <vt:variant>
        <vt:lpwstr>mailto:accessibility@elsevier.com</vt:lpwstr>
      </vt:variant>
      <vt:variant>
        <vt:lpwstr/>
      </vt:variant>
      <vt:variant>
        <vt:i4>7143426</vt:i4>
      </vt:variant>
      <vt:variant>
        <vt:i4>342</vt:i4>
      </vt:variant>
      <vt:variant>
        <vt:i4>0</vt:i4>
      </vt:variant>
      <vt:variant>
        <vt:i4>5</vt:i4>
      </vt:variant>
      <vt:variant>
        <vt:lpwstr/>
      </vt:variant>
      <vt:variant>
        <vt:lpwstr>_602.3_Electronic_Support</vt:lpwstr>
      </vt:variant>
      <vt:variant>
        <vt:i4>1835134</vt:i4>
      </vt:variant>
      <vt:variant>
        <vt:i4>339</vt:i4>
      </vt:variant>
      <vt:variant>
        <vt:i4>0</vt:i4>
      </vt:variant>
      <vt:variant>
        <vt:i4>5</vt:i4>
      </vt:variant>
      <vt:variant>
        <vt:lpwstr>https://service.elsevier.com/app/answers/detail/a_id/34682/</vt:lpwstr>
      </vt:variant>
      <vt:variant>
        <vt:lpwstr/>
      </vt:variant>
      <vt:variant>
        <vt:i4>1835127</vt:i4>
      </vt:variant>
      <vt:variant>
        <vt:i4>336</vt:i4>
      </vt:variant>
      <vt:variant>
        <vt:i4>0</vt:i4>
      </vt:variant>
      <vt:variant>
        <vt:i4>5</vt:i4>
      </vt:variant>
      <vt:variant>
        <vt:lpwstr>https://service.elsevier.com/app/answers/detail/a_id/34713/</vt:lpwstr>
      </vt:variant>
      <vt:variant>
        <vt:lpwstr/>
      </vt:variant>
      <vt:variant>
        <vt:i4>1769585</vt:i4>
      </vt:variant>
      <vt:variant>
        <vt:i4>333</vt:i4>
      </vt:variant>
      <vt:variant>
        <vt:i4>0</vt:i4>
      </vt:variant>
      <vt:variant>
        <vt:i4>5</vt:i4>
      </vt:variant>
      <vt:variant>
        <vt:lpwstr>https://service.elsevier.com/app/answers/detail/a_id/34675/</vt:lpwstr>
      </vt:variant>
      <vt:variant>
        <vt:lpwstr/>
      </vt:variant>
      <vt:variant>
        <vt:i4>2359351</vt:i4>
      </vt:variant>
      <vt:variant>
        <vt:i4>330</vt:i4>
      </vt:variant>
      <vt:variant>
        <vt:i4>0</vt:i4>
      </vt:variant>
      <vt:variant>
        <vt:i4>5</vt:i4>
      </vt:variant>
      <vt:variant>
        <vt:lpwstr>https://service.elsevier.com/app/home/supporthub/shadow-health/</vt:lpwstr>
      </vt:variant>
      <vt:variant>
        <vt:lpwstr/>
      </vt:variant>
      <vt:variant>
        <vt:i4>65564</vt:i4>
      </vt:variant>
      <vt:variant>
        <vt:i4>327</vt:i4>
      </vt:variant>
      <vt:variant>
        <vt:i4>0</vt:i4>
      </vt:variant>
      <vt:variant>
        <vt:i4>5</vt:i4>
      </vt:variant>
      <vt:variant>
        <vt:lpwstr>https://www.access-board.gov/ict/</vt:lpwstr>
      </vt:variant>
      <vt:variant>
        <vt:lpwstr>602-support-documentation</vt:lpwstr>
      </vt:variant>
      <vt:variant>
        <vt:i4>786508</vt:i4>
      </vt:variant>
      <vt:variant>
        <vt:i4>324</vt:i4>
      </vt:variant>
      <vt:variant>
        <vt:i4>0</vt:i4>
      </vt:variant>
      <vt:variant>
        <vt:i4>5</vt:i4>
      </vt:variant>
      <vt:variant>
        <vt:lpwstr>https://www.access-board.gov/ict/</vt:lpwstr>
      </vt:variant>
      <vt:variant>
        <vt:lpwstr>chapter-6-support-documentation-and-services</vt:lpwstr>
      </vt:variant>
      <vt:variant>
        <vt:i4>6029332</vt:i4>
      </vt:variant>
      <vt:variant>
        <vt:i4>321</vt:i4>
      </vt:variant>
      <vt:variant>
        <vt:i4>0</vt:i4>
      </vt:variant>
      <vt:variant>
        <vt:i4>5</vt:i4>
      </vt:variant>
      <vt:variant>
        <vt:lpwstr>https://www.access-board.gov/ict/</vt:lpwstr>
      </vt:variant>
      <vt:variant>
        <vt:lpwstr>503-applications</vt:lpwstr>
      </vt:variant>
      <vt:variant>
        <vt:i4>5046281</vt:i4>
      </vt:variant>
      <vt:variant>
        <vt:i4>318</vt:i4>
      </vt:variant>
      <vt:variant>
        <vt:i4>0</vt:i4>
      </vt:variant>
      <vt:variant>
        <vt:i4>5</vt:i4>
      </vt:variant>
      <vt:variant>
        <vt:lpwstr>https://www.access-board.gov/ict/</vt:lpwstr>
      </vt:variant>
      <vt:variant>
        <vt:lpwstr>502-interoperability-assistive-technology</vt:lpwstr>
      </vt:variant>
      <vt:variant>
        <vt:i4>6422558</vt:i4>
      </vt:variant>
      <vt:variant>
        <vt:i4>315</vt:i4>
      </vt:variant>
      <vt:variant>
        <vt:i4>0</vt:i4>
      </vt:variant>
      <vt:variant>
        <vt:i4>5</vt:i4>
      </vt:variant>
      <vt:variant>
        <vt:lpwstr/>
      </vt:variant>
      <vt:variant>
        <vt:lpwstr>_Software_(DCE):_WCAG</vt:lpwstr>
      </vt:variant>
      <vt:variant>
        <vt:i4>3407917</vt:i4>
      </vt:variant>
      <vt:variant>
        <vt:i4>312</vt:i4>
      </vt:variant>
      <vt:variant>
        <vt:i4>0</vt:i4>
      </vt:variant>
      <vt:variant>
        <vt:i4>5</vt:i4>
      </vt:variant>
      <vt:variant>
        <vt:lpwstr>https://www.access-board.gov/ict/</vt:lpwstr>
      </vt:variant>
      <vt:variant>
        <vt:lpwstr>chapter-5-software</vt:lpwstr>
      </vt:variant>
      <vt:variant>
        <vt:i4>5963854</vt:i4>
      </vt:variant>
      <vt:variant>
        <vt:i4>309</vt:i4>
      </vt:variant>
      <vt:variant>
        <vt:i4>0</vt:i4>
      </vt:variant>
      <vt:variant>
        <vt:i4>5</vt:i4>
      </vt:variant>
      <vt:variant>
        <vt:lpwstr>https://www.access-board.gov/ict/</vt:lpwstr>
      </vt:variant>
      <vt:variant>
        <vt:lpwstr>chapter-3-functional-performance-criteria</vt:lpwstr>
      </vt:variant>
      <vt:variant>
        <vt:i4>393284</vt:i4>
      </vt:variant>
      <vt:variant>
        <vt:i4>306</vt:i4>
      </vt:variant>
      <vt:variant>
        <vt:i4>0</vt:i4>
      </vt:variant>
      <vt:variant>
        <vt:i4>5</vt:i4>
      </vt:variant>
      <vt:variant>
        <vt:lpwstr>https://www.w3.org/TR/WCAG21/</vt:lpwstr>
      </vt:variant>
      <vt:variant>
        <vt:lpwstr>motion-actuation</vt:lpwstr>
      </vt:variant>
      <vt:variant>
        <vt:i4>6029330</vt:i4>
      </vt:variant>
      <vt:variant>
        <vt:i4>303</vt:i4>
      </vt:variant>
      <vt:variant>
        <vt:i4>0</vt:i4>
      </vt:variant>
      <vt:variant>
        <vt:i4>5</vt:i4>
      </vt:variant>
      <vt:variant>
        <vt:lpwstr>https://www.w3.org/TR/WCAG21/</vt:lpwstr>
      </vt:variant>
      <vt:variant>
        <vt:lpwstr>pointer-cancellation</vt:lpwstr>
      </vt:variant>
      <vt:variant>
        <vt:i4>4456457</vt:i4>
      </vt:variant>
      <vt:variant>
        <vt:i4>300</vt:i4>
      </vt:variant>
      <vt:variant>
        <vt:i4>0</vt:i4>
      </vt:variant>
      <vt:variant>
        <vt:i4>5</vt:i4>
      </vt:variant>
      <vt:variant>
        <vt:lpwstr>https://www.w3.org/TR/WCAG21/</vt:lpwstr>
      </vt:variant>
      <vt:variant>
        <vt:lpwstr>pointer-gestures</vt:lpwstr>
      </vt:variant>
      <vt:variant>
        <vt:i4>6619250</vt:i4>
      </vt:variant>
      <vt:variant>
        <vt:i4>297</vt:i4>
      </vt:variant>
      <vt:variant>
        <vt:i4>0</vt:i4>
      </vt:variant>
      <vt:variant>
        <vt:i4>5</vt:i4>
      </vt:variant>
      <vt:variant>
        <vt:lpwstr>https://www.w3.org/TR/WCAG21/</vt:lpwstr>
      </vt:variant>
      <vt:variant>
        <vt:lpwstr>orientation</vt:lpwstr>
      </vt:variant>
      <vt:variant>
        <vt:i4>4980764</vt:i4>
      </vt:variant>
      <vt:variant>
        <vt:i4>294</vt:i4>
      </vt:variant>
      <vt:variant>
        <vt:i4>0</vt:i4>
      </vt:variant>
      <vt:variant>
        <vt:i4>5</vt:i4>
      </vt:variant>
      <vt:variant>
        <vt:lpwstr>http://www.w3.org/TR/WCAG20/</vt:lpwstr>
      </vt:variant>
      <vt:variant>
        <vt:lpwstr>minimize-error-reversible</vt:lpwstr>
      </vt:variant>
      <vt:variant>
        <vt:i4>983058</vt:i4>
      </vt:variant>
      <vt:variant>
        <vt:i4>291</vt:i4>
      </vt:variant>
      <vt:variant>
        <vt:i4>0</vt:i4>
      </vt:variant>
      <vt:variant>
        <vt:i4>5</vt:i4>
      </vt:variant>
      <vt:variant>
        <vt:lpwstr>http://www.w3.org/TR/WCAG20/</vt:lpwstr>
      </vt:variant>
      <vt:variant>
        <vt:lpwstr>consistent-behavior-consistent-locations</vt:lpwstr>
      </vt:variant>
      <vt:variant>
        <vt:i4>5111895</vt:i4>
      </vt:variant>
      <vt:variant>
        <vt:i4>288</vt:i4>
      </vt:variant>
      <vt:variant>
        <vt:i4>0</vt:i4>
      </vt:variant>
      <vt:variant>
        <vt:i4>5</vt:i4>
      </vt:variant>
      <vt:variant>
        <vt:lpwstr>http://www.w3.org/TR/WCAG20/</vt:lpwstr>
      </vt:variant>
      <vt:variant>
        <vt:lpwstr>consistent-behavior-unpredictable-change</vt:lpwstr>
      </vt:variant>
      <vt:variant>
        <vt:i4>7340141</vt:i4>
      </vt:variant>
      <vt:variant>
        <vt:i4>285</vt:i4>
      </vt:variant>
      <vt:variant>
        <vt:i4>0</vt:i4>
      </vt:variant>
      <vt:variant>
        <vt:i4>5</vt:i4>
      </vt:variant>
      <vt:variant>
        <vt:lpwstr>http://www.w3.org/TR/WCAG20/</vt:lpwstr>
      </vt:variant>
      <vt:variant>
        <vt:lpwstr>navigation-mechanisms-mult-loc</vt:lpwstr>
      </vt:variant>
      <vt:variant>
        <vt:i4>6553726</vt:i4>
      </vt:variant>
      <vt:variant>
        <vt:i4>282</vt:i4>
      </vt:variant>
      <vt:variant>
        <vt:i4>0</vt:i4>
      </vt:variant>
      <vt:variant>
        <vt:i4>5</vt:i4>
      </vt:variant>
      <vt:variant>
        <vt:lpwstr>http://www.w3.org/TR/WCAG20/</vt:lpwstr>
      </vt:variant>
      <vt:variant>
        <vt:lpwstr>time-limits-required-behaviors</vt:lpwstr>
      </vt:variant>
      <vt:variant>
        <vt:i4>1048646</vt:i4>
      </vt:variant>
      <vt:variant>
        <vt:i4>279</vt:i4>
      </vt:variant>
      <vt:variant>
        <vt:i4>0</vt:i4>
      </vt:variant>
      <vt:variant>
        <vt:i4>5</vt:i4>
      </vt:variant>
      <vt:variant>
        <vt:lpwstr>http://www.w3.org/TR/WCAG20/</vt:lpwstr>
      </vt:variant>
      <vt:variant>
        <vt:lpwstr>time-limits-pause</vt:lpwstr>
      </vt:variant>
      <vt:variant>
        <vt:i4>3473504</vt:i4>
      </vt:variant>
      <vt:variant>
        <vt:i4>276</vt:i4>
      </vt:variant>
      <vt:variant>
        <vt:i4>0</vt:i4>
      </vt:variant>
      <vt:variant>
        <vt:i4>5</vt:i4>
      </vt:variant>
      <vt:variant>
        <vt:lpwstr>http://www.w3.org/TR/WCAG20/</vt:lpwstr>
      </vt:variant>
      <vt:variant>
        <vt:lpwstr>visual-audio-contrast-dis-audio</vt:lpwstr>
      </vt:variant>
      <vt:variant>
        <vt:i4>7733300</vt:i4>
      </vt:variant>
      <vt:variant>
        <vt:i4>273</vt:i4>
      </vt:variant>
      <vt:variant>
        <vt:i4>0</vt:i4>
      </vt:variant>
      <vt:variant>
        <vt:i4>5</vt:i4>
      </vt:variant>
      <vt:variant>
        <vt:lpwstr>http://www.w3.org/TR/WCAG20/</vt:lpwstr>
      </vt:variant>
      <vt:variant>
        <vt:lpwstr>media-equiv-audio-desc-only</vt:lpwstr>
      </vt:variant>
      <vt:variant>
        <vt:i4>7733292</vt:i4>
      </vt:variant>
      <vt:variant>
        <vt:i4>270</vt:i4>
      </vt:variant>
      <vt:variant>
        <vt:i4>0</vt:i4>
      </vt:variant>
      <vt:variant>
        <vt:i4>5</vt:i4>
      </vt:variant>
      <vt:variant>
        <vt:lpwstr>http://www.w3.org/TR/WCAG20/</vt:lpwstr>
      </vt:variant>
      <vt:variant>
        <vt:lpwstr>media-equiv-real-time-captions</vt:lpwstr>
      </vt:variant>
      <vt:variant>
        <vt:i4>7667831</vt:i4>
      </vt:variant>
      <vt:variant>
        <vt:i4>267</vt:i4>
      </vt:variant>
      <vt:variant>
        <vt:i4>0</vt:i4>
      </vt:variant>
      <vt:variant>
        <vt:i4>5</vt:i4>
      </vt:variant>
      <vt:variant>
        <vt:lpwstr>http://www.w3.org/TR/WCAG20/</vt:lpwstr>
      </vt:variant>
      <vt:variant>
        <vt:lpwstr>media-equiv-audio-desc</vt:lpwstr>
      </vt:variant>
      <vt:variant>
        <vt:i4>4915230</vt:i4>
      </vt:variant>
      <vt:variant>
        <vt:i4>264</vt:i4>
      </vt:variant>
      <vt:variant>
        <vt:i4>0</vt:i4>
      </vt:variant>
      <vt:variant>
        <vt:i4>5</vt:i4>
      </vt:variant>
      <vt:variant>
        <vt:lpwstr>http://www.w3.org/TR/WCAG20/</vt:lpwstr>
      </vt:variant>
      <vt:variant>
        <vt:lpwstr>media-equiv-captions</vt:lpwstr>
      </vt:variant>
      <vt:variant>
        <vt:i4>7733296</vt:i4>
      </vt:variant>
      <vt:variant>
        <vt:i4>261</vt:i4>
      </vt:variant>
      <vt:variant>
        <vt:i4>0</vt:i4>
      </vt:variant>
      <vt:variant>
        <vt:i4>5</vt:i4>
      </vt:variant>
      <vt:variant>
        <vt:lpwstr>http://www.w3.org/TR/WCAG20/</vt:lpwstr>
      </vt:variant>
      <vt:variant>
        <vt:lpwstr>media-equiv-av-only-alt</vt:lpwstr>
      </vt:variant>
      <vt:variant>
        <vt:i4>7602217</vt:i4>
      </vt:variant>
      <vt:variant>
        <vt:i4>258</vt:i4>
      </vt:variant>
      <vt:variant>
        <vt:i4>0</vt:i4>
      </vt:variant>
      <vt:variant>
        <vt:i4>5</vt:i4>
      </vt:variant>
      <vt:variant>
        <vt:lpwstr>https://www.w3.org/TR/WCAG21/</vt:lpwstr>
      </vt:variant>
      <vt:variant>
        <vt:lpwstr>status-messages</vt:lpwstr>
      </vt:variant>
      <vt:variant>
        <vt:i4>1638484</vt:i4>
      </vt:variant>
      <vt:variant>
        <vt:i4>255</vt:i4>
      </vt:variant>
      <vt:variant>
        <vt:i4>0</vt:i4>
      </vt:variant>
      <vt:variant>
        <vt:i4>5</vt:i4>
      </vt:variant>
      <vt:variant>
        <vt:lpwstr>http://www.w3.org/TR/WCAG20/</vt:lpwstr>
      </vt:variant>
      <vt:variant>
        <vt:lpwstr>ensure-compat-rsv</vt:lpwstr>
      </vt:variant>
      <vt:variant>
        <vt:i4>2490475</vt:i4>
      </vt:variant>
      <vt:variant>
        <vt:i4>252</vt:i4>
      </vt:variant>
      <vt:variant>
        <vt:i4>0</vt:i4>
      </vt:variant>
      <vt:variant>
        <vt:i4>5</vt:i4>
      </vt:variant>
      <vt:variant>
        <vt:lpwstr>http://www.w3.org/TR/WCAG20/</vt:lpwstr>
      </vt:variant>
      <vt:variant>
        <vt:lpwstr>minimize-error-suggestions</vt:lpwstr>
      </vt:variant>
      <vt:variant>
        <vt:i4>3735672</vt:i4>
      </vt:variant>
      <vt:variant>
        <vt:i4>249</vt:i4>
      </vt:variant>
      <vt:variant>
        <vt:i4>0</vt:i4>
      </vt:variant>
      <vt:variant>
        <vt:i4>5</vt:i4>
      </vt:variant>
      <vt:variant>
        <vt:lpwstr>http://www.w3.org/TR/WCAG20/</vt:lpwstr>
      </vt:variant>
      <vt:variant>
        <vt:lpwstr>minimize-error-cues</vt:lpwstr>
      </vt:variant>
      <vt:variant>
        <vt:i4>4456455</vt:i4>
      </vt:variant>
      <vt:variant>
        <vt:i4>246</vt:i4>
      </vt:variant>
      <vt:variant>
        <vt:i4>0</vt:i4>
      </vt:variant>
      <vt:variant>
        <vt:i4>5</vt:i4>
      </vt:variant>
      <vt:variant>
        <vt:lpwstr>http://www.w3.org/TR/WCAG20/</vt:lpwstr>
      </vt:variant>
      <vt:variant>
        <vt:lpwstr>minimize-error-identified</vt:lpwstr>
      </vt:variant>
      <vt:variant>
        <vt:i4>655378</vt:i4>
      </vt:variant>
      <vt:variant>
        <vt:i4>243</vt:i4>
      </vt:variant>
      <vt:variant>
        <vt:i4>0</vt:i4>
      </vt:variant>
      <vt:variant>
        <vt:i4>5</vt:i4>
      </vt:variant>
      <vt:variant>
        <vt:lpwstr>http://www.w3.org/TR/WCAG20/</vt:lpwstr>
      </vt:variant>
      <vt:variant>
        <vt:lpwstr>consistent-behavior-consistent-functionality</vt:lpwstr>
      </vt:variant>
      <vt:variant>
        <vt:i4>5832789</vt:i4>
      </vt:variant>
      <vt:variant>
        <vt:i4>240</vt:i4>
      </vt:variant>
      <vt:variant>
        <vt:i4>0</vt:i4>
      </vt:variant>
      <vt:variant>
        <vt:i4>5</vt:i4>
      </vt:variant>
      <vt:variant>
        <vt:lpwstr>https://www.w3.org/TR/WCAG21/</vt:lpwstr>
      </vt:variant>
      <vt:variant>
        <vt:lpwstr>label-in-name</vt:lpwstr>
      </vt:variant>
      <vt:variant>
        <vt:i4>6815802</vt:i4>
      </vt:variant>
      <vt:variant>
        <vt:i4>237</vt:i4>
      </vt:variant>
      <vt:variant>
        <vt:i4>0</vt:i4>
      </vt:variant>
      <vt:variant>
        <vt:i4>5</vt:i4>
      </vt:variant>
      <vt:variant>
        <vt:lpwstr>http://www.w3.org/TR/WCAG20/</vt:lpwstr>
      </vt:variant>
      <vt:variant>
        <vt:lpwstr>navigation-mechanisms-refs</vt:lpwstr>
      </vt:variant>
      <vt:variant>
        <vt:i4>8060974</vt:i4>
      </vt:variant>
      <vt:variant>
        <vt:i4>234</vt:i4>
      </vt:variant>
      <vt:variant>
        <vt:i4>0</vt:i4>
      </vt:variant>
      <vt:variant>
        <vt:i4>5</vt:i4>
      </vt:variant>
      <vt:variant>
        <vt:lpwstr>http://www.w3.org/TR/WCAG20/</vt:lpwstr>
      </vt:variant>
      <vt:variant>
        <vt:lpwstr>navigation-mechanisms-title</vt:lpwstr>
      </vt:variant>
      <vt:variant>
        <vt:i4>6422625</vt:i4>
      </vt:variant>
      <vt:variant>
        <vt:i4>231</vt:i4>
      </vt:variant>
      <vt:variant>
        <vt:i4>0</vt:i4>
      </vt:variant>
      <vt:variant>
        <vt:i4>5</vt:i4>
      </vt:variant>
      <vt:variant>
        <vt:lpwstr>https://www.w3.org/TR/WCAG21/</vt:lpwstr>
      </vt:variant>
      <vt:variant>
        <vt:lpwstr>identify-input-purpose</vt:lpwstr>
      </vt:variant>
      <vt:variant>
        <vt:i4>720961</vt:i4>
      </vt:variant>
      <vt:variant>
        <vt:i4>228</vt:i4>
      </vt:variant>
      <vt:variant>
        <vt:i4>0</vt:i4>
      </vt:variant>
      <vt:variant>
        <vt:i4>5</vt:i4>
      </vt:variant>
      <vt:variant>
        <vt:lpwstr>http://www.w3.org/TR/WCAG20/</vt:lpwstr>
      </vt:variant>
      <vt:variant>
        <vt:lpwstr>ensure-compat-parses</vt:lpwstr>
      </vt:variant>
      <vt:variant>
        <vt:i4>5046364</vt:i4>
      </vt:variant>
      <vt:variant>
        <vt:i4>225</vt:i4>
      </vt:variant>
      <vt:variant>
        <vt:i4>0</vt:i4>
      </vt:variant>
      <vt:variant>
        <vt:i4>5</vt:i4>
      </vt:variant>
      <vt:variant>
        <vt:lpwstr>http://www.w3.org/TR/WCAG20/</vt:lpwstr>
      </vt:variant>
      <vt:variant>
        <vt:lpwstr>meaning-other-lang-id</vt:lpwstr>
      </vt:variant>
      <vt:variant>
        <vt:i4>3342382</vt:i4>
      </vt:variant>
      <vt:variant>
        <vt:i4>222</vt:i4>
      </vt:variant>
      <vt:variant>
        <vt:i4>0</vt:i4>
      </vt:variant>
      <vt:variant>
        <vt:i4>5</vt:i4>
      </vt:variant>
      <vt:variant>
        <vt:lpwstr>http://www.w3.org/TR/WCAG20/</vt:lpwstr>
      </vt:variant>
      <vt:variant>
        <vt:lpwstr>meaning-doc-lang-id</vt:lpwstr>
      </vt:variant>
      <vt:variant>
        <vt:i4>1245266</vt:i4>
      </vt:variant>
      <vt:variant>
        <vt:i4>219</vt:i4>
      </vt:variant>
      <vt:variant>
        <vt:i4>0</vt:i4>
      </vt:variant>
      <vt:variant>
        <vt:i4>5</vt:i4>
      </vt:variant>
      <vt:variant>
        <vt:lpwstr>http://www.w3.org/TR/WCAG20/</vt:lpwstr>
      </vt:variant>
      <vt:variant>
        <vt:lpwstr>navigation-mechanisms-descriptive</vt:lpwstr>
      </vt:variant>
      <vt:variant>
        <vt:i4>6619188</vt:i4>
      </vt:variant>
      <vt:variant>
        <vt:i4>216</vt:i4>
      </vt:variant>
      <vt:variant>
        <vt:i4>0</vt:i4>
      </vt:variant>
      <vt:variant>
        <vt:i4>5</vt:i4>
      </vt:variant>
      <vt:variant>
        <vt:lpwstr>http://www.w3.org/TR/WCAG20/</vt:lpwstr>
      </vt:variant>
      <vt:variant>
        <vt:lpwstr>navigation-mechanisms-skip</vt:lpwstr>
      </vt:variant>
      <vt:variant>
        <vt:i4>5111872</vt:i4>
      </vt:variant>
      <vt:variant>
        <vt:i4>213</vt:i4>
      </vt:variant>
      <vt:variant>
        <vt:i4>0</vt:i4>
      </vt:variant>
      <vt:variant>
        <vt:i4>5</vt:i4>
      </vt:variant>
      <vt:variant>
        <vt:lpwstr>http://www.w3.org/TR/WCAG20/</vt:lpwstr>
      </vt:variant>
      <vt:variant>
        <vt:lpwstr>content-structure-separation-programmatic</vt:lpwstr>
      </vt:variant>
      <vt:variant>
        <vt:i4>5701712</vt:i4>
      </vt:variant>
      <vt:variant>
        <vt:i4>210</vt:i4>
      </vt:variant>
      <vt:variant>
        <vt:i4>0</vt:i4>
      </vt:variant>
      <vt:variant>
        <vt:i4>5</vt:i4>
      </vt:variant>
      <vt:variant>
        <vt:lpwstr>http://www.w3.org/TR/WCAG20/</vt:lpwstr>
      </vt:variant>
      <vt:variant>
        <vt:lpwstr>consistent-behavior-receive-focus</vt:lpwstr>
      </vt:variant>
      <vt:variant>
        <vt:i4>2424895</vt:i4>
      </vt:variant>
      <vt:variant>
        <vt:i4>207</vt:i4>
      </vt:variant>
      <vt:variant>
        <vt:i4>0</vt:i4>
      </vt:variant>
      <vt:variant>
        <vt:i4>5</vt:i4>
      </vt:variant>
      <vt:variant>
        <vt:lpwstr>http://www.w3.org/TR/WCAG20/</vt:lpwstr>
      </vt:variant>
      <vt:variant>
        <vt:lpwstr>navigation-mechanisms-focus-visible</vt:lpwstr>
      </vt:variant>
      <vt:variant>
        <vt:i4>6160467</vt:i4>
      </vt:variant>
      <vt:variant>
        <vt:i4>204</vt:i4>
      </vt:variant>
      <vt:variant>
        <vt:i4>0</vt:i4>
      </vt:variant>
      <vt:variant>
        <vt:i4>5</vt:i4>
      </vt:variant>
      <vt:variant>
        <vt:lpwstr>http://www.w3.org/TR/WCAG20/</vt:lpwstr>
      </vt:variant>
      <vt:variant>
        <vt:lpwstr>navigation-mechanisms-focus-order</vt:lpwstr>
      </vt:variant>
      <vt:variant>
        <vt:i4>6881400</vt:i4>
      </vt:variant>
      <vt:variant>
        <vt:i4>201</vt:i4>
      </vt:variant>
      <vt:variant>
        <vt:i4>0</vt:i4>
      </vt:variant>
      <vt:variant>
        <vt:i4>5</vt:i4>
      </vt:variant>
      <vt:variant>
        <vt:lpwstr>https://www.w3.org/TR/WCAG21/</vt:lpwstr>
      </vt:variant>
      <vt:variant>
        <vt:lpwstr>character-key-shortcuts</vt:lpwstr>
      </vt:variant>
      <vt:variant>
        <vt:i4>3342457</vt:i4>
      </vt:variant>
      <vt:variant>
        <vt:i4>198</vt:i4>
      </vt:variant>
      <vt:variant>
        <vt:i4>0</vt:i4>
      </vt:variant>
      <vt:variant>
        <vt:i4>5</vt:i4>
      </vt:variant>
      <vt:variant>
        <vt:lpwstr>http://www.w3.org/TR/WCAG20/</vt:lpwstr>
      </vt:variant>
      <vt:variant>
        <vt:lpwstr>keyboard-operation-trapping</vt:lpwstr>
      </vt:variant>
      <vt:variant>
        <vt:i4>2031639</vt:i4>
      </vt:variant>
      <vt:variant>
        <vt:i4>195</vt:i4>
      </vt:variant>
      <vt:variant>
        <vt:i4>0</vt:i4>
      </vt:variant>
      <vt:variant>
        <vt:i4>5</vt:i4>
      </vt:variant>
      <vt:variant>
        <vt:lpwstr>http://www.w3.org/TR/WCAG20/</vt:lpwstr>
      </vt:variant>
      <vt:variant>
        <vt:lpwstr>keyboard-operation-keyboard-operable</vt:lpwstr>
      </vt:variant>
      <vt:variant>
        <vt:i4>4325459</vt:i4>
      </vt:variant>
      <vt:variant>
        <vt:i4>192</vt:i4>
      </vt:variant>
      <vt:variant>
        <vt:i4>0</vt:i4>
      </vt:variant>
      <vt:variant>
        <vt:i4>5</vt:i4>
      </vt:variant>
      <vt:variant>
        <vt:lpwstr>http://www.w3.org/TR/WCAG20/</vt:lpwstr>
      </vt:variant>
      <vt:variant>
        <vt:lpwstr>content-structure-separation-sequence</vt:lpwstr>
      </vt:variant>
      <vt:variant>
        <vt:i4>851985</vt:i4>
      </vt:variant>
      <vt:variant>
        <vt:i4>189</vt:i4>
      </vt:variant>
      <vt:variant>
        <vt:i4>0</vt:i4>
      </vt:variant>
      <vt:variant>
        <vt:i4>5</vt:i4>
      </vt:variant>
      <vt:variant>
        <vt:lpwstr>http://www.w3.org/TR/WCAG20/</vt:lpwstr>
      </vt:variant>
      <vt:variant>
        <vt:lpwstr>seizure-does-not-violate</vt:lpwstr>
      </vt:variant>
      <vt:variant>
        <vt:i4>2031644</vt:i4>
      </vt:variant>
      <vt:variant>
        <vt:i4>186</vt:i4>
      </vt:variant>
      <vt:variant>
        <vt:i4>0</vt:i4>
      </vt:variant>
      <vt:variant>
        <vt:i4>5</vt:i4>
      </vt:variant>
      <vt:variant>
        <vt:lpwstr>https://www.w3.org/TR/WCAG21/</vt:lpwstr>
      </vt:variant>
      <vt:variant>
        <vt:lpwstr>content-on-hover-or-focus</vt:lpwstr>
      </vt:variant>
      <vt:variant>
        <vt:i4>1048654</vt:i4>
      </vt:variant>
      <vt:variant>
        <vt:i4>183</vt:i4>
      </vt:variant>
      <vt:variant>
        <vt:i4>0</vt:i4>
      </vt:variant>
      <vt:variant>
        <vt:i4>5</vt:i4>
      </vt:variant>
      <vt:variant>
        <vt:lpwstr>https://www.w3.org/TR/WCAG21/</vt:lpwstr>
      </vt:variant>
      <vt:variant>
        <vt:lpwstr>text-spacing</vt:lpwstr>
      </vt:variant>
      <vt:variant>
        <vt:i4>4325449</vt:i4>
      </vt:variant>
      <vt:variant>
        <vt:i4>180</vt:i4>
      </vt:variant>
      <vt:variant>
        <vt:i4>0</vt:i4>
      </vt:variant>
      <vt:variant>
        <vt:i4>5</vt:i4>
      </vt:variant>
      <vt:variant>
        <vt:lpwstr>https://www.w3.org/TR/WCAG21/</vt:lpwstr>
      </vt:variant>
      <vt:variant>
        <vt:lpwstr>non-text-contrast</vt:lpwstr>
      </vt:variant>
      <vt:variant>
        <vt:i4>6488169</vt:i4>
      </vt:variant>
      <vt:variant>
        <vt:i4>177</vt:i4>
      </vt:variant>
      <vt:variant>
        <vt:i4>0</vt:i4>
      </vt:variant>
      <vt:variant>
        <vt:i4>5</vt:i4>
      </vt:variant>
      <vt:variant>
        <vt:lpwstr>https://www.w3.org/TR/WCAG21/</vt:lpwstr>
      </vt:variant>
      <vt:variant>
        <vt:lpwstr>reflow</vt:lpwstr>
      </vt:variant>
      <vt:variant>
        <vt:i4>6488116</vt:i4>
      </vt:variant>
      <vt:variant>
        <vt:i4>174</vt:i4>
      </vt:variant>
      <vt:variant>
        <vt:i4>0</vt:i4>
      </vt:variant>
      <vt:variant>
        <vt:i4>5</vt:i4>
      </vt:variant>
      <vt:variant>
        <vt:lpwstr>http://www.w3.org/TR/WCAG20/</vt:lpwstr>
      </vt:variant>
      <vt:variant>
        <vt:lpwstr>visual-audio-contrast-text-presentation</vt:lpwstr>
      </vt:variant>
      <vt:variant>
        <vt:i4>6422624</vt:i4>
      </vt:variant>
      <vt:variant>
        <vt:i4>171</vt:i4>
      </vt:variant>
      <vt:variant>
        <vt:i4>0</vt:i4>
      </vt:variant>
      <vt:variant>
        <vt:i4>5</vt:i4>
      </vt:variant>
      <vt:variant>
        <vt:lpwstr>http://www.w3.org/TR/WCAG20/</vt:lpwstr>
      </vt:variant>
      <vt:variant>
        <vt:lpwstr>visual-audio-contrast-scale</vt:lpwstr>
      </vt:variant>
      <vt:variant>
        <vt:i4>6488190</vt:i4>
      </vt:variant>
      <vt:variant>
        <vt:i4>168</vt:i4>
      </vt:variant>
      <vt:variant>
        <vt:i4>0</vt:i4>
      </vt:variant>
      <vt:variant>
        <vt:i4>5</vt:i4>
      </vt:variant>
      <vt:variant>
        <vt:lpwstr>http://www.w3.org/TR/WCAG20/</vt:lpwstr>
      </vt:variant>
      <vt:variant>
        <vt:lpwstr>visual-audio-contrast-contrast</vt:lpwstr>
      </vt:variant>
      <vt:variant>
        <vt:i4>3407973</vt:i4>
      </vt:variant>
      <vt:variant>
        <vt:i4>165</vt:i4>
      </vt:variant>
      <vt:variant>
        <vt:i4>0</vt:i4>
      </vt:variant>
      <vt:variant>
        <vt:i4>5</vt:i4>
      </vt:variant>
      <vt:variant>
        <vt:lpwstr>http://www.w3.org/TR/WCAG20/</vt:lpwstr>
      </vt:variant>
      <vt:variant>
        <vt:lpwstr>visual-audio-contrast-without-color</vt:lpwstr>
      </vt:variant>
      <vt:variant>
        <vt:i4>3211326</vt:i4>
      </vt:variant>
      <vt:variant>
        <vt:i4>162</vt:i4>
      </vt:variant>
      <vt:variant>
        <vt:i4>0</vt:i4>
      </vt:variant>
      <vt:variant>
        <vt:i4>5</vt:i4>
      </vt:variant>
      <vt:variant>
        <vt:lpwstr>http://www.w3.org/TR/WCAG20/</vt:lpwstr>
      </vt:variant>
      <vt:variant>
        <vt:lpwstr>content-structure-separation-understanding</vt:lpwstr>
      </vt:variant>
      <vt:variant>
        <vt:i4>2883708</vt:i4>
      </vt:variant>
      <vt:variant>
        <vt:i4>159</vt:i4>
      </vt:variant>
      <vt:variant>
        <vt:i4>0</vt:i4>
      </vt:variant>
      <vt:variant>
        <vt:i4>5</vt:i4>
      </vt:variant>
      <vt:variant>
        <vt:lpwstr>http://www.w3.org/TR/WCAG20/</vt:lpwstr>
      </vt:variant>
      <vt:variant>
        <vt:lpwstr>text-equiv-all</vt:lpwstr>
      </vt:variant>
      <vt:variant>
        <vt:i4>393284</vt:i4>
      </vt:variant>
      <vt:variant>
        <vt:i4>156</vt:i4>
      </vt:variant>
      <vt:variant>
        <vt:i4>0</vt:i4>
      </vt:variant>
      <vt:variant>
        <vt:i4>5</vt:i4>
      </vt:variant>
      <vt:variant>
        <vt:lpwstr>https://www.w3.org/TR/WCAG21/</vt:lpwstr>
      </vt:variant>
      <vt:variant>
        <vt:lpwstr>motion-actuation</vt:lpwstr>
      </vt:variant>
      <vt:variant>
        <vt:i4>6029330</vt:i4>
      </vt:variant>
      <vt:variant>
        <vt:i4>153</vt:i4>
      </vt:variant>
      <vt:variant>
        <vt:i4>0</vt:i4>
      </vt:variant>
      <vt:variant>
        <vt:i4>5</vt:i4>
      </vt:variant>
      <vt:variant>
        <vt:lpwstr>https://www.w3.org/TR/WCAG21/</vt:lpwstr>
      </vt:variant>
      <vt:variant>
        <vt:lpwstr>pointer-cancellation</vt:lpwstr>
      </vt:variant>
      <vt:variant>
        <vt:i4>4456457</vt:i4>
      </vt:variant>
      <vt:variant>
        <vt:i4>150</vt:i4>
      </vt:variant>
      <vt:variant>
        <vt:i4>0</vt:i4>
      </vt:variant>
      <vt:variant>
        <vt:i4>5</vt:i4>
      </vt:variant>
      <vt:variant>
        <vt:lpwstr>https://www.w3.org/TR/WCAG21/</vt:lpwstr>
      </vt:variant>
      <vt:variant>
        <vt:lpwstr>pointer-gestures</vt:lpwstr>
      </vt:variant>
      <vt:variant>
        <vt:i4>6619250</vt:i4>
      </vt:variant>
      <vt:variant>
        <vt:i4>147</vt:i4>
      </vt:variant>
      <vt:variant>
        <vt:i4>0</vt:i4>
      </vt:variant>
      <vt:variant>
        <vt:i4>5</vt:i4>
      </vt:variant>
      <vt:variant>
        <vt:lpwstr>https://www.w3.org/TR/WCAG21/</vt:lpwstr>
      </vt:variant>
      <vt:variant>
        <vt:lpwstr>orientation</vt:lpwstr>
      </vt:variant>
      <vt:variant>
        <vt:i4>4980764</vt:i4>
      </vt:variant>
      <vt:variant>
        <vt:i4>144</vt:i4>
      </vt:variant>
      <vt:variant>
        <vt:i4>0</vt:i4>
      </vt:variant>
      <vt:variant>
        <vt:i4>5</vt:i4>
      </vt:variant>
      <vt:variant>
        <vt:lpwstr>http://www.w3.org/TR/WCAG20/</vt:lpwstr>
      </vt:variant>
      <vt:variant>
        <vt:lpwstr>minimize-error-reversible</vt:lpwstr>
      </vt:variant>
      <vt:variant>
        <vt:i4>983058</vt:i4>
      </vt:variant>
      <vt:variant>
        <vt:i4>141</vt:i4>
      </vt:variant>
      <vt:variant>
        <vt:i4>0</vt:i4>
      </vt:variant>
      <vt:variant>
        <vt:i4>5</vt:i4>
      </vt:variant>
      <vt:variant>
        <vt:lpwstr>http://www.w3.org/TR/WCAG20/</vt:lpwstr>
      </vt:variant>
      <vt:variant>
        <vt:lpwstr>consistent-behavior-consistent-locations</vt:lpwstr>
      </vt:variant>
      <vt:variant>
        <vt:i4>5111895</vt:i4>
      </vt:variant>
      <vt:variant>
        <vt:i4>138</vt:i4>
      </vt:variant>
      <vt:variant>
        <vt:i4>0</vt:i4>
      </vt:variant>
      <vt:variant>
        <vt:i4>5</vt:i4>
      </vt:variant>
      <vt:variant>
        <vt:lpwstr>http://www.w3.org/TR/WCAG20/</vt:lpwstr>
      </vt:variant>
      <vt:variant>
        <vt:lpwstr>consistent-behavior-unpredictable-change</vt:lpwstr>
      </vt:variant>
      <vt:variant>
        <vt:i4>7340141</vt:i4>
      </vt:variant>
      <vt:variant>
        <vt:i4>135</vt:i4>
      </vt:variant>
      <vt:variant>
        <vt:i4>0</vt:i4>
      </vt:variant>
      <vt:variant>
        <vt:i4>5</vt:i4>
      </vt:variant>
      <vt:variant>
        <vt:lpwstr>http://www.w3.org/TR/WCAG20/</vt:lpwstr>
      </vt:variant>
      <vt:variant>
        <vt:lpwstr>navigation-mechanisms-mult-loc</vt:lpwstr>
      </vt:variant>
      <vt:variant>
        <vt:i4>6553726</vt:i4>
      </vt:variant>
      <vt:variant>
        <vt:i4>132</vt:i4>
      </vt:variant>
      <vt:variant>
        <vt:i4>0</vt:i4>
      </vt:variant>
      <vt:variant>
        <vt:i4>5</vt:i4>
      </vt:variant>
      <vt:variant>
        <vt:lpwstr>http://www.w3.org/TR/WCAG20/</vt:lpwstr>
      </vt:variant>
      <vt:variant>
        <vt:lpwstr>time-limits-required-behaviors</vt:lpwstr>
      </vt:variant>
      <vt:variant>
        <vt:i4>1048646</vt:i4>
      </vt:variant>
      <vt:variant>
        <vt:i4>129</vt:i4>
      </vt:variant>
      <vt:variant>
        <vt:i4>0</vt:i4>
      </vt:variant>
      <vt:variant>
        <vt:i4>5</vt:i4>
      </vt:variant>
      <vt:variant>
        <vt:lpwstr>http://www.w3.org/TR/WCAG20/</vt:lpwstr>
      </vt:variant>
      <vt:variant>
        <vt:lpwstr>time-limits-pause</vt:lpwstr>
      </vt:variant>
      <vt:variant>
        <vt:i4>3473504</vt:i4>
      </vt:variant>
      <vt:variant>
        <vt:i4>126</vt:i4>
      </vt:variant>
      <vt:variant>
        <vt:i4>0</vt:i4>
      </vt:variant>
      <vt:variant>
        <vt:i4>5</vt:i4>
      </vt:variant>
      <vt:variant>
        <vt:lpwstr>http://www.w3.org/TR/WCAG20/</vt:lpwstr>
      </vt:variant>
      <vt:variant>
        <vt:lpwstr>visual-audio-contrast-dis-audio</vt:lpwstr>
      </vt:variant>
      <vt:variant>
        <vt:i4>7733300</vt:i4>
      </vt:variant>
      <vt:variant>
        <vt:i4>123</vt:i4>
      </vt:variant>
      <vt:variant>
        <vt:i4>0</vt:i4>
      </vt:variant>
      <vt:variant>
        <vt:i4>5</vt:i4>
      </vt:variant>
      <vt:variant>
        <vt:lpwstr>http://www.w3.org/TR/WCAG20/</vt:lpwstr>
      </vt:variant>
      <vt:variant>
        <vt:lpwstr>media-equiv-audio-desc-only</vt:lpwstr>
      </vt:variant>
      <vt:variant>
        <vt:i4>7733292</vt:i4>
      </vt:variant>
      <vt:variant>
        <vt:i4>120</vt:i4>
      </vt:variant>
      <vt:variant>
        <vt:i4>0</vt:i4>
      </vt:variant>
      <vt:variant>
        <vt:i4>5</vt:i4>
      </vt:variant>
      <vt:variant>
        <vt:lpwstr>http://www.w3.org/TR/WCAG20/</vt:lpwstr>
      </vt:variant>
      <vt:variant>
        <vt:lpwstr>media-equiv-real-time-captions</vt:lpwstr>
      </vt:variant>
      <vt:variant>
        <vt:i4>7667831</vt:i4>
      </vt:variant>
      <vt:variant>
        <vt:i4>117</vt:i4>
      </vt:variant>
      <vt:variant>
        <vt:i4>0</vt:i4>
      </vt:variant>
      <vt:variant>
        <vt:i4>5</vt:i4>
      </vt:variant>
      <vt:variant>
        <vt:lpwstr>http://www.w3.org/TR/WCAG20/</vt:lpwstr>
      </vt:variant>
      <vt:variant>
        <vt:lpwstr>media-equiv-audio-desc</vt:lpwstr>
      </vt:variant>
      <vt:variant>
        <vt:i4>4915230</vt:i4>
      </vt:variant>
      <vt:variant>
        <vt:i4>114</vt:i4>
      </vt:variant>
      <vt:variant>
        <vt:i4>0</vt:i4>
      </vt:variant>
      <vt:variant>
        <vt:i4>5</vt:i4>
      </vt:variant>
      <vt:variant>
        <vt:lpwstr>http://www.w3.org/TR/WCAG20/</vt:lpwstr>
      </vt:variant>
      <vt:variant>
        <vt:lpwstr>media-equiv-captions</vt:lpwstr>
      </vt:variant>
      <vt:variant>
        <vt:i4>7733296</vt:i4>
      </vt:variant>
      <vt:variant>
        <vt:i4>111</vt:i4>
      </vt:variant>
      <vt:variant>
        <vt:i4>0</vt:i4>
      </vt:variant>
      <vt:variant>
        <vt:i4>5</vt:i4>
      </vt:variant>
      <vt:variant>
        <vt:lpwstr>http://www.w3.org/TR/WCAG20/</vt:lpwstr>
      </vt:variant>
      <vt:variant>
        <vt:lpwstr>media-equiv-av-only-alt</vt:lpwstr>
      </vt:variant>
      <vt:variant>
        <vt:i4>7602217</vt:i4>
      </vt:variant>
      <vt:variant>
        <vt:i4>108</vt:i4>
      </vt:variant>
      <vt:variant>
        <vt:i4>0</vt:i4>
      </vt:variant>
      <vt:variant>
        <vt:i4>5</vt:i4>
      </vt:variant>
      <vt:variant>
        <vt:lpwstr>https://www.w3.org/TR/WCAG21/</vt:lpwstr>
      </vt:variant>
      <vt:variant>
        <vt:lpwstr>status-messages</vt:lpwstr>
      </vt:variant>
      <vt:variant>
        <vt:i4>1638484</vt:i4>
      </vt:variant>
      <vt:variant>
        <vt:i4>105</vt:i4>
      </vt:variant>
      <vt:variant>
        <vt:i4>0</vt:i4>
      </vt:variant>
      <vt:variant>
        <vt:i4>5</vt:i4>
      </vt:variant>
      <vt:variant>
        <vt:lpwstr>http://www.w3.org/TR/WCAG20/</vt:lpwstr>
      </vt:variant>
      <vt:variant>
        <vt:lpwstr>ensure-compat-rsv</vt:lpwstr>
      </vt:variant>
      <vt:variant>
        <vt:i4>2490475</vt:i4>
      </vt:variant>
      <vt:variant>
        <vt:i4>102</vt:i4>
      </vt:variant>
      <vt:variant>
        <vt:i4>0</vt:i4>
      </vt:variant>
      <vt:variant>
        <vt:i4>5</vt:i4>
      </vt:variant>
      <vt:variant>
        <vt:lpwstr>http://www.w3.org/TR/WCAG20/</vt:lpwstr>
      </vt:variant>
      <vt:variant>
        <vt:lpwstr>minimize-error-suggestions</vt:lpwstr>
      </vt:variant>
      <vt:variant>
        <vt:i4>3735672</vt:i4>
      </vt:variant>
      <vt:variant>
        <vt:i4>99</vt:i4>
      </vt:variant>
      <vt:variant>
        <vt:i4>0</vt:i4>
      </vt:variant>
      <vt:variant>
        <vt:i4>5</vt:i4>
      </vt:variant>
      <vt:variant>
        <vt:lpwstr>http://www.w3.org/TR/WCAG20/</vt:lpwstr>
      </vt:variant>
      <vt:variant>
        <vt:lpwstr>minimize-error-cues</vt:lpwstr>
      </vt:variant>
      <vt:variant>
        <vt:i4>4456455</vt:i4>
      </vt:variant>
      <vt:variant>
        <vt:i4>96</vt:i4>
      </vt:variant>
      <vt:variant>
        <vt:i4>0</vt:i4>
      </vt:variant>
      <vt:variant>
        <vt:i4>5</vt:i4>
      </vt:variant>
      <vt:variant>
        <vt:lpwstr>http://www.w3.org/TR/WCAG20/</vt:lpwstr>
      </vt:variant>
      <vt:variant>
        <vt:lpwstr>minimize-error-identified</vt:lpwstr>
      </vt:variant>
      <vt:variant>
        <vt:i4>655378</vt:i4>
      </vt:variant>
      <vt:variant>
        <vt:i4>93</vt:i4>
      </vt:variant>
      <vt:variant>
        <vt:i4>0</vt:i4>
      </vt:variant>
      <vt:variant>
        <vt:i4>5</vt:i4>
      </vt:variant>
      <vt:variant>
        <vt:lpwstr>http://www.w3.org/TR/WCAG20/</vt:lpwstr>
      </vt:variant>
      <vt:variant>
        <vt:lpwstr>consistent-behavior-consistent-functionality</vt:lpwstr>
      </vt:variant>
      <vt:variant>
        <vt:i4>5832789</vt:i4>
      </vt:variant>
      <vt:variant>
        <vt:i4>90</vt:i4>
      </vt:variant>
      <vt:variant>
        <vt:i4>0</vt:i4>
      </vt:variant>
      <vt:variant>
        <vt:i4>5</vt:i4>
      </vt:variant>
      <vt:variant>
        <vt:lpwstr>https://www.w3.org/TR/WCAG21/</vt:lpwstr>
      </vt:variant>
      <vt:variant>
        <vt:lpwstr>label-in-name</vt:lpwstr>
      </vt:variant>
      <vt:variant>
        <vt:i4>6815802</vt:i4>
      </vt:variant>
      <vt:variant>
        <vt:i4>87</vt:i4>
      </vt:variant>
      <vt:variant>
        <vt:i4>0</vt:i4>
      </vt:variant>
      <vt:variant>
        <vt:i4>5</vt:i4>
      </vt:variant>
      <vt:variant>
        <vt:lpwstr>http://www.w3.org/TR/WCAG20/</vt:lpwstr>
      </vt:variant>
      <vt:variant>
        <vt:lpwstr>navigation-mechanisms-refs</vt:lpwstr>
      </vt:variant>
      <vt:variant>
        <vt:i4>8060974</vt:i4>
      </vt:variant>
      <vt:variant>
        <vt:i4>84</vt:i4>
      </vt:variant>
      <vt:variant>
        <vt:i4>0</vt:i4>
      </vt:variant>
      <vt:variant>
        <vt:i4>5</vt:i4>
      </vt:variant>
      <vt:variant>
        <vt:lpwstr>http://www.w3.org/TR/WCAG20/</vt:lpwstr>
      </vt:variant>
      <vt:variant>
        <vt:lpwstr>navigation-mechanisms-title</vt:lpwstr>
      </vt:variant>
      <vt:variant>
        <vt:i4>6422625</vt:i4>
      </vt:variant>
      <vt:variant>
        <vt:i4>81</vt:i4>
      </vt:variant>
      <vt:variant>
        <vt:i4>0</vt:i4>
      </vt:variant>
      <vt:variant>
        <vt:i4>5</vt:i4>
      </vt:variant>
      <vt:variant>
        <vt:lpwstr>https://www.w3.org/TR/WCAG21/</vt:lpwstr>
      </vt:variant>
      <vt:variant>
        <vt:lpwstr>identify-input-purpose</vt:lpwstr>
      </vt:variant>
      <vt:variant>
        <vt:i4>720961</vt:i4>
      </vt:variant>
      <vt:variant>
        <vt:i4>78</vt:i4>
      </vt:variant>
      <vt:variant>
        <vt:i4>0</vt:i4>
      </vt:variant>
      <vt:variant>
        <vt:i4>5</vt:i4>
      </vt:variant>
      <vt:variant>
        <vt:lpwstr>http://www.w3.org/TR/WCAG20/</vt:lpwstr>
      </vt:variant>
      <vt:variant>
        <vt:lpwstr>ensure-compat-parses</vt:lpwstr>
      </vt:variant>
      <vt:variant>
        <vt:i4>5046364</vt:i4>
      </vt:variant>
      <vt:variant>
        <vt:i4>75</vt:i4>
      </vt:variant>
      <vt:variant>
        <vt:i4>0</vt:i4>
      </vt:variant>
      <vt:variant>
        <vt:i4>5</vt:i4>
      </vt:variant>
      <vt:variant>
        <vt:lpwstr>http://www.w3.org/TR/WCAG20/</vt:lpwstr>
      </vt:variant>
      <vt:variant>
        <vt:lpwstr>meaning-other-lang-id</vt:lpwstr>
      </vt:variant>
      <vt:variant>
        <vt:i4>3342382</vt:i4>
      </vt:variant>
      <vt:variant>
        <vt:i4>72</vt:i4>
      </vt:variant>
      <vt:variant>
        <vt:i4>0</vt:i4>
      </vt:variant>
      <vt:variant>
        <vt:i4>5</vt:i4>
      </vt:variant>
      <vt:variant>
        <vt:lpwstr>http://www.w3.org/TR/WCAG20/</vt:lpwstr>
      </vt:variant>
      <vt:variant>
        <vt:lpwstr>meaning-doc-lang-id</vt:lpwstr>
      </vt:variant>
      <vt:variant>
        <vt:i4>1245266</vt:i4>
      </vt:variant>
      <vt:variant>
        <vt:i4>69</vt:i4>
      </vt:variant>
      <vt:variant>
        <vt:i4>0</vt:i4>
      </vt:variant>
      <vt:variant>
        <vt:i4>5</vt:i4>
      </vt:variant>
      <vt:variant>
        <vt:lpwstr>http://www.w3.org/TR/WCAG20/</vt:lpwstr>
      </vt:variant>
      <vt:variant>
        <vt:lpwstr>navigation-mechanisms-descriptive</vt:lpwstr>
      </vt:variant>
      <vt:variant>
        <vt:i4>6619188</vt:i4>
      </vt:variant>
      <vt:variant>
        <vt:i4>66</vt:i4>
      </vt:variant>
      <vt:variant>
        <vt:i4>0</vt:i4>
      </vt:variant>
      <vt:variant>
        <vt:i4>5</vt:i4>
      </vt:variant>
      <vt:variant>
        <vt:lpwstr>http://www.w3.org/TR/WCAG20/</vt:lpwstr>
      </vt:variant>
      <vt:variant>
        <vt:lpwstr>navigation-mechanisms-skip</vt:lpwstr>
      </vt:variant>
      <vt:variant>
        <vt:i4>5111872</vt:i4>
      </vt:variant>
      <vt:variant>
        <vt:i4>63</vt:i4>
      </vt:variant>
      <vt:variant>
        <vt:i4>0</vt:i4>
      </vt:variant>
      <vt:variant>
        <vt:i4>5</vt:i4>
      </vt:variant>
      <vt:variant>
        <vt:lpwstr>http://www.w3.org/TR/WCAG20/</vt:lpwstr>
      </vt:variant>
      <vt:variant>
        <vt:lpwstr>content-structure-separation-programmatic</vt:lpwstr>
      </vt:variant>
      <vt:variant>
        <vt:i4>5701712</vt:i4>
      </vt:variant>
      <vt:variant>
        <vt:i4>60</vt:i4>
      </vt:variant>
      <vt:variant>
        <vt:i4>0</vt:i4>
      </vt:variant>
      <vt:variant>
        <vt:i4>5</vt:i4>
      </vt:variant>
      <vt:variant>
        <vt:lpwstr>http://www.w3.org/TR/WCAG20/</vt:lpwstr>
      </vt:variant>
      <vt:variant>
        <vt:lpwstr>consistent-behavior-receive-focus</vt:lpwstr>
      </vt:variant>
      <vt:variant>
        <vt:i4>2424895</vt:i4>
      </vt:variant>
      <vt:variant>
        <vt:i4>57</vt:i4>
      </vt:variant>
      <vt:variant>
        <vt:i4>0</vt:i4>
      </vt:variant>
      <vt:variant>
        <vt:i4>5</vt:i4>
      </vt:variant>
      <vt:variant>
        <vt:lpwstr>http://www.w3.org/TR/WCAG20/</vt:lpwstr>
      </vt:variant>
      <vt:variant>
        <vt:lpwstr>navigation-mechanisms-focus-visible</vt:lpwstr>
      </vt:variant>
      <vt:variant>
        <vt:i4>6160467</vt:i4>
      </vt:variant>
      <vt:variant>
        <vt:i4>54</vt:i4>
      </vt:variant>
      <vt:variant>
        <vt:i4>0</vt:i4>
      </vt:variant>
      <vt:variant>
        <vt:i4>5</vt:i4>
      </vt:variant>
      <vt:variant>
        <vt:lpwstr>http://www.w3.org/TR/WCAG20/</vt:lpwstr>
      </vt:variant>
      <vt:variant>
        <vt:lpwstr>navigation-mechanisms-focus-order</vt:lpwstr>
      </vt:variant>
      <vt:variant>
        <vt:i4>6881400</vt:i4>
      </vt:variant>
      <vt:variant>
        <vt:i4>51</vt:i4>
      </vt:variant>
      <vt:variant>
        <vt:i4>0</vt:i4>
      </vt:variant>
      <vt:variant>
        <vt:i4>5</vt:i4>
      </vt:variant>
      <vt:variant>
        <vt:lpwstr>https://www.w3.org/TR/WCAG21/</vt:lpwstr>
      </vt:variant>
      <vt:variant>
        <vt:lpwstr>character-key-shortcuts</vt:lpwstr>
      </vt:variant>
      <vt:variant>
        <vt:i4>3342457</vt:i4>
      </vt:variant>
      <vt:variant>
        <vt:i4>48</vt:i4>
      </vt:variant>
      <vt:variant>
        <vt:i4>0</vt:i4>
      </vt:variant>
      <vt:variant>
        <vt:i4>5</vt:i4>
      </vt:variant>
      <vt:variant>
        <vt:lpwstr>http://www.w3.org/TR/WCAG20/</vt:lpwstr>
      </vt:variant>
      <vt:variant>
        <vt:lpwstr>keyboard-operation-trapping</vt:lpwstr>
      </vt:variant>
      <vt:variant>
        <vt:i4>2031639</vt:i4>
      </vt:variant>
      <vt:variant>
        <vt:i4>45</vt:i4>
      </vt:variant>
      <vt:variant>
        <vt:i4>0</vt:i4>
      </vt:variant>
      <vt:variant>
        <vt:i4>5</vt:i4>
      </vt:variant>
      <vt:variant>
        <vt:lpwstr>http://www.w3.org/TR/WCAG20/</vt:lpwstr>
      </vt:variant>
      <vt:variant>
        <vt:lpwstr>keyboard-operation-keyboard-operable</vt:lpwstr>
      </vt:variant>
      <vt:variant>
        <vt:i4>4325459</vt:i4>
      </vt:variant>
      <vt:variant>
        <vt:i4>42</vt:i4>
      </vt:variant>
      <vt:variant>
        <vt:i4>0</vt:i4>
      </vt:variant>
      <vt:variant>
        <vt:i4>5</vt:i4>
      </vt:variant>
      <vt:variant>
        <vt:lpwstr>http://www.w3.org/TR/WCAG20/</vt:lpwstr>
      </vt:variant>
      <vt:variant>
        <vt:lpwstr>content-structure-separation-sequence</vt:lpwstr>
      </vt:variant>
      <vt:variant>
        <vt:i4>851985</vt:i4>
      </vt:variant>
      <vt:variant>
        <vt:i4>39</vt:i4>
      </vt:variant>
      <vt:variant>
        <vt:i4>0</vt:i4>
      </vt:variant>
      <vt:variant>
        <vt:i4>5</vt:i4>
      </vt:variant>
      <vt:variant>
        <vt:lpwstr>http://www.w3.org/TR/WCAG20/</vt:lpwstr>
      </vt:variant>
      <vt:variant>
        <vt:lpwstr>seizure-does-not-violate</vt:lpwstr>
      </vt:variant>
      <vt:variant>
        <vt:i4>2031644</vt:i4>
      </vt:variant>
      <vt:variant>
        <vt:i4>36</vt:i4>
      </vt:variant>
      <vt:variant>
        <vt:i4>0</vt:i4>
      </vt:variant>
      <vt:variant>
        <vt:i4>5</vt:i4>
      </vt:variant>
      <vt:variant>
        <vt:lpwstr>https://www.w3.org/TR/WCAG21/</vt:lpwstr>
      </vt:variant>
      <vt:variant>
        <vt:lpwstr>content-on-hover-or-focus</vt:lpwstr>
      </vt:variant>
      <vt:variant>
        <vt:i4>1048654</vt:i4>
      </vt:variant>
      <vt:variant>
        <vt:i4>33</vt:i4>
      </vt:variant>
      <vt:variant>
        <vt:i4>0</vt:i4>
      </vt:variant>
      <vt:variant>
        <vt:i4>5</vt:i4>
      </vt:variant>
      <vt:variant>
        <vt:lpwstr>https://www.w3.org/TR/WCAG21/</vt:lpwstr>
      </vt:variant>
      <vt:variant>
        <vt:lpwstr>text-spacing</vt:lpwstr>
      </vt:variant>
      <vt:variant>
        <vt:i4>4325449</vt:i4>
      </vt:variant>
      <vt:variant>
        <vt:i4>30</vt:i4>
      </vt:variant>
      <vt:variant>
        <vt:i4>0</vt:i4>
      </vt:variant>
      <vt:variant>
        <vt:i4>5</vt:i4>
      </vt:variant>
      <vt:variant>
        <vt:lpwstr>https://www.w3.org/TR/WCAG21/</vt:lpwstr>
      </vt:variant>
      <vt:variant>
        <vt:lpwstr>non-text-contrast</vt:lpwstr>
      </vt:variant>
      <vt:variant>
        <vt:i4>6488169</vt:i4>
      </vt:variant>
      <vt:variant>
        <vt:i4>27</vt:i4>
      </vt:variant>
      <vt:variant>
        <vt:i4>0</vt:i4>
      </vt:variant>
      <vt:variant>
        <vt:i4>5</vt:i4>
      </vt:variant>
      <vt:variant>
        <vt:lpwstr>https://www.w3.org/TR/WCAG21/</vt:lpwstr>
      </vt:variant>
      <vt:variant>
        <vt:lpwstr>reflow</vt:lpwstr>
      </vt:variant>
      <vt:variant>
        <vt:i4>6488116</vt:i4>
      </vt:variant>
      <vt:variant>
        <vt:i4>24</vt:i4>
      </vt:variant>
      <vt:variant>
        <vt:i4>0</vt:i4>
      </vt:variant>
      <vt:variant>
        <vt:i4>5</vt:i4>
      </vt:variant>
      <vt:variant>
        <vt:lpwstr>http://www.w3.org/TR/WCAG20/</vt:lpwstr>
      </vt:variant>
      <vt:variant>
        <vt:lpwstr>visual-audio-contrast-text-presentation</vt:lpwstr>
      </vt:variant>
      <vt:variant>
        <vt:i4>6422624</vt:i4>
      </vt:variant>
      <vt:variant>
        <vt:i4>21</vt:i4>
      </vt:variant>
      <vt:variant>
        <vt:i4>0</vt:i4>
      </vt:variant>
      <vt:variant>
        <vt:i4>5</vt:i4>
      </vt:variant>
      <vt:variant>
        <vt:lpwstr>http://www.w3.org/TR/WCAG20/</vt:lpwstr>
      </vt:variant>
      <vt:variant>
        <vt:lpwstr>visual-audio-contrast-scale</vt:lpwstr>
      </vt:variant>
      <vt:variant>
        <vt:i4>6488190</vt:i4>
      </vt:variant>
      <vt:variant>
        <vt:i4>18</vt:i4>
      </vt:variant>
      <vt:variant>
        <vt:i4>0</vt:i4>
      </vt:variant>
      <vt:variant>
        <vt:i4>5</vt:i4>
      </vt:variant>
      <vt:variant>
        <vt:lpwstr>http://www.w3.org/TR/WCAG20/</vt:lpwstr>
      </vt:variant>
      <vt:variant>
        <vt:lpwstr>visual-audio-contrast-contrast</vt:lpwstr>
      </vt:variant>
      <vt:variant>
        <vt:i4>3407973</vt:i4>
      </vt:variant>
      <vt:variant>
        <vt:i4>15</vt:i4>
      </vt:variant>
      <vt:variant>
        <vt:i4>0</vt:i4>
      </vt:variant>
      <vt:variant>
        <vt:i4>5</vt:i4>
      </vt:variant>
      <vt:variant>
        <vt:lpwstr>http://www.w3.org/TR/WCAG20/</vt:lpwstr>
      </vt:variant>
      <vt:variant>
        <vt:lpwstr>visual-audio-contrast-without-color</vt:lpwstr>
      </vt:variant>
      <vt:variant>
        <vt:i4>3211326</vt:i4>
      </vt:variant>
      <vt:variant>
        <vt:i4>12</vt:i4>
      </vt:variant>
      <vt:variant>
        <vt:i4>0</vt:i4>
      </vt:variant>
      <vt:variant>
        <vt:i4>5</vt:i4>
      </vt:variant>
      <vt:variant>
        <vt:lpwstr>http://www.w3.org/TR/WCAG20/</vt:lpwstr>
      </vt:variant>
      <vt:variant>
        <vt:lpwstr>content-structure-separation-understanding</vt:lpwstr>
      </vt:variant>
      <vt:variant>
        <vt:i4>2883708</vt:i4>
      </vt:variant>
      <vt:variant>
        <vt:i4>9</vt:i4>
      </vt:variant>
      <vt:variant>
        <vt:i4>0</vt:i4>
      </vt:variant>
      <vt:variant>
        <vt:i4>5</vt:i4>
      </vt:variant>
      <vt:variant>
        <vt:lpwstr>http://www.w3.org/TR/WCAG20/</vt:lpwstr>
      </vt:variant>
      <vt:variant>
        <vt:lpwstr>text-equiv-all</vt:lpwstr>
      </vt:variant>
      <vt:variant>
        <vt:i4>5963808</vt:i4>
      </vt:variant>
      <vt:variant>
        <vt:i4>6</vt:i4>
      </vt:variant>
      <vt:variant>
        <vt:i4>0</vt:i4>
      </vt:variant>
      <vt:variant>
        <vt:i4>5</vt:i4>
      </vt:variant>
      <vt:variant>
        <vt:lpwstr>http://romeo.elsevier.com/accessibility_checklist/</vt:lpwstr>
      </vt:variant>
      <vt:variant>
        <vt:lpwstr/>
      </vt:variant>
      <vt:variant>
        <vt:i4>7143461</vt:i4>
      </vt:variant>
      <vt:variant>
        <vt:i4>3</vt:i4>
      </vt:variant>
      <vt:variant>
        <vt:i4>0</vt:i4>
      </vt:variant>
      <vt:variant>
        <vt:i4>5</vt:i4>
      </vt:variant>
      <vt:variant>
        <vt:lpwstr>https://www.w3.org/WAI/</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dc:description/>
  <cp:lastModifiedBy>Seow, Nicholas (ELS-HBE)</cp:lastModifiedBy>
  <cp:revision>1136</cp:revision>
  <dcterms:created xsi:type="dcterms:W3CDTF">2023-04-15T00:03:00Z</dcterms:created>
  <dcterms:modified xsi:type="dcterms:W3CDTF">2023-09-01T19:29:00Z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ies>
</file>