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4FE5C4" w14:textId="77777777" w:rsidR="00F07665" w:rsidRDefault="00F07665" w:rsidP="00E645C8">
      <w:pPr>
        <w:pStyle w:val="Title"/>
      </w:pPr>
      <w:r>
        <w:t>VPAT Accessibility Conformance Report</w:t>
      </w:r>
    </w:p>
    <w:p w14:paraId="2D2E94D4" w14:textId="77777777" w:rsidR="00F07665" w:rsidRPr="00F25410" w:rsidRDefault="00F07665" w:rsidP="00F07665">
      <w:pPr>
        <w:jc w:val="center"/>
      </w:pPr>
      <w:r>
        <w:t>(Based on ITI VPAT</w:t>
      </w:r>
      <w:r w:rsidRPr="00F25410">
        <w:rPr>
          <w:vertAlign w:val="superscript"/>
        </w:rPr>
        <w:t>©</w:t>
      </w:r>
      <w:r>
        <w:t>)</w:t>
      </w:r>
    </w:p>
    <w:tbl>
      <w:tblPr>
        <w:tblpPr w:leftFromText="180" w:rightFromText="180" w:vertAnchor="text" w:horzAnchor="margin" w:tblpX="25" w:tblpY="77"/>
        <w:tblW w:w="5000" w:type="pct"/>
        <w:tblBorders>
          <w:top w:val="single" w:sz="4" w:space="0" w:color="auto"/>
          <w:insideH w:val="single" w:sz="4" w:space="0" w:color="auto"/>
        </w:tblBorders>
        <w:tblCellMar>
          <w:top w:w="43" w:type="dxa"/>
          <w:left w:w="115" w:type="dxa"/>
          <w:bottom w:w="43" w:type="dxa"/>
          <w:right w:w="115" w:type="dxa"/>
        </w:tblCellMar>
        <w:tblLook w:val="06A0" w:firstRow="1" w:lastRow="0" w:firstColumn="1" w:lastColumn="0" w:noHBand="1" w:noVBand="1"/>
      </w:tblPr>
      <w:tblGrid>
        <w:gridCol w:w="3069"/>
        <w:gridCol w:w="7731"/>
      </w:tblGrid>
      <w:tr w:rsidR="00CE3C7C" w:rsidRPr="00B52BD8" w14:paraId="5083C2F1" w14:textId="77777777" w:rsidTr="00C95CE9">
        <w:trPr>
          <w:trHeight w:val="309"/>
        </w:trPr>
        <w:tc>
          <w:tcPr>
            <w:tcW w:w="1421" w:type="pct"/>
            <w:shd w:val="clear" w:color="auto" w:fill="D9D9D9"/>
          </w:tcPr>
          <w:p w14:paraId="5083C2EF" w14:textId="63AAC566" w:rsidR="00CE3C7C" w:rsidRPr="00E648A7" w:rsidRDefault="00CE3C7C" w:rsidP="00C95CE9">
            <w:pPr>
              <w:rPr>
                <w:rStyle w:val="Strong"/>
                <w:b w:val="0"/>
              </w:rPr>
            </w:pPr>
            <w:r w:rsidRPr="00E648A7">
              <w:rPr>
                <w:rStyle w:val="Strong"/>
                <w:b w:val="0"/>
              </w:rPr>
              <w:t>Name of Product</w:t>
            </w:r>
          </w:p>
        </w:tc>
        <w:tc>
          <w:tcPr>
            <w:tcW w:w="3579" w:type="pct"/>
            <w:shd w:val="clear" w:color="auto" w:fill="auto"/>
          </w:tcPr>
          <w:p w14:paraId="5083C2F0" w14:textId="00D1CBBD" w:rsidR="00CE3C7C" w:rsidRPr="002B3A51" w:rsidRDefault="00BA425E" w:rsidP="00C95CE9">
            <w:pPr>
              <w:rPr>
                <w:rStyle w:val="Strong"/>
                <w:bCs w:val="0"/>
              </w:rPr>
            </w:pPr>
            <w:r>
              <w:rPr>
                <w:rStyle w:val="Strong"/>
                <w:bCs w:val="0"/>
              </w:rPr>
              <w:t>Mendeley Cite</w:t>
            </w:r>
          </w:p>
        </w:tc>
      </w:tr>
      <w:tr w:rsidR="00CE3C7C" w:rsidRPr="00B52BD8" w14:paraId="05F0461F" w14:textId="77777777" w:rsidTr="00C95CE9">
        <w:trPr>
          <w:trHeight w:val="345"/>
        </w:trPr>
        <w:tc>
          <w:tcPr>
            <w:tcW w:w="1421" w:type="pct"/>
            <w:shd w:val="clear" w:color="auto" w:fill="D9D9D9"/>
          </w:tcPr>
          <w:p w14:paraId="6C484B0E" w14:textId="09FDFEAC" w:rsidR="00CE3C7C" w:rsidRPr="00E648A7" w:rsidRDefault="00CE3C7C" w:rsidP="00C95CE9">
            <w:pPr>
              <w:rPr>
                <w:rStyle w:val="Strong"/>
                <w:b w:val="0"/>
              </w:rPr>
            </w:pPr>
            <w:r w:rsidRPr="00E648A7">
              <w:rPr>
                <w:rStyle w:val="Strong"/>
                <w:b w:val="0"/>
              </w:rPr>
              <w:t>Date Last Updated</w:t>
            </w:r>
          </w:p>
        </w:tc>
        <w:tc>
          <w:tcPr>
            <w:tcW w:w="3579" w:type="pct"/>
            <w:shd w:val="clear" w:color="auto" w:fill="auto"/>
          </w:tcPr>
          <w:p w14:paraId="2C745511" w14:textId="525015C1" w:rsidR="00CE3C7C" w:rsidRPr="00C566AD" w:rsidRDefault="00E67202" w:rsidP="00C95CE9">
            <w:pPr>
              <w:rPr>
                <w:rStyle w:val="Strong"/>
                <w:b w:val="0"/>
              </w:rPr>
            </w:pPr>
            <w:r w:rsidRPr="00E67202">
              <w:rPr>
                <w:rStyle w:val="Strong"/>
                <w:b w:val="0"/>
              </w:rPr>
              <w:t xml:space="preserve">October </w:t>
            </w:r>
            <w:r w:rsidR="00703F4B">
              <w:rPr>
                <w:rStyle w:val="Strong"/>
                <w:b w:val="0"/>
              </w:rPr>
              <w:t>30,</w:t>
            </w:r>
            <w:r w:rsidR="00CE3C7C">
              <w:rPr>
                <w:rStyle w:val="Strong"/>
                <w:b w:val="0"/>
              </w:rPr>
              <w:t xml:space="preserve"> 202</w:t>
            </w:r>
            <w:r w:rsidR="002B64E8">
              <w:rPr>
                <w:rStyle w:val="Strong"/>
                <w:b w:val="0"/>
              </w:rPr>
              <w:t>3</w:t>
            </w:r>
          </w:p>
        </w:tc>
      </w:tr>
      <w:tr w:rsidR="00CE3C7C" w:rsidRPr="00B52BD8" w14:paraId="5083C2F4" w14:textId="77777777" w:rsidTr="00C95CE9">
        <w:trPr>
          <w:trHeight w:val="345"/>
        </w:trPr>
        <w:tc>
          <w:tcPr>
            <w:tcW w:w="1421" w:type="pct"/>
            <w:shd w:val="clear" w:color="auto" w:fill="D9D9D9"/>
          </w:tcPr>
          <w:p w14:paraId="5083C2F2" w14:textId="2CDFAC83" w:rsidR="00CE3C7C" w:rsidRPr="00E648A7" w:rsidRDefault="00CE3C7C" w:rsidP="00C95CE9">
            <w:pPr>
              <w:rPr>
                <w:rStyle w:val="Strong"/>
                <w:b w:val="0"/>
              </w:rPr>
            </w:pPr>
            <w:r w:rsidRPr="00E648A7">
              <w:t>Completed by</w:t>
            </w:r>
          </w:p>
        </w:tc>
        <w:tc>
          <w:tcPr>
            <w:tcW w:w="3579" w:type="pct"/>
            <w:shd w:val="clear" w:color="auto" w:fill="auto"/>
          </w:tcPr>
          <w:p w14:paraId="5083C2F3" w14:textId="193DB69B" w:rsidR="00CE3C7C" w:rsidRPr="00E63238" w:rsidRDefault="002B3A51" w:rsidP="00C95CE9">
            <w:pPr>
              <w:rPr>
                <w:rStyle w:val="Strong"/>
                <w:b w:val="0"/>
              </w:rPr>
            </w:pPr>
            <w:r>
              <w:t>Nicholas Seow</w:t>
            </w:r>
            <w:r w:rsidR="00CE3C7C">
              <w:t xml:space="preserve"> (Digital Accessibility Te</w:t>
            </w:r>
            <w:r w:rsidR="002B64E8">
              <w:t>am</w:t>
            </w:r>
            <w:r w:rsidR="00CE3C7C">
              <w:t>)</w:t>
            </w:r>
          </w:p>
        </w:tc>
      </w:tr>
      <w:tr w:rsidR="00CE3C7C" w:rsidRPr="00B52BD8" w14:paraId="5083C2F7" w14:textId="77777777" w:rsidTr="00C95CE9">
        <w:trPr>
          <w:trHeight w:val="354"/>
        </w:trPr>
        <w:tc>
          <w:tcPr>
            <w:tcW w:w="1421" w:type="pct"/>
            <w:shd w:val="clear" w:color="auto" w:fill="D9D9D9"/>
          </w:tcPr>
          <w:p w14:paraId="5083C2F5" w14:textId="5167E5B5" w:rsidR="00CE3C7C" w:rsidRPr="00E648A7" w:rsidRDefault="005932A7" w:rsidP="00C95CE9">
            <w:pPr>
              <w:rPr>
                <w:rStyle w:val="Strong"/>
              </w:rPr>
            </w:pPr>
            <w:r>
              <w:rPr>
                <w:rStyle w:val="Strong"/>
                <w:b w:val="0"/>
                <w:bCs w:val="0"/>
              </w:rPr>
              <w:t>Applicable Standards/Guidelines</w:t>
            </w:r>
          </w:p>
        </w:tc>
        <w:tc>
          <w:tcPr>
            <w:tcW w:w="3579" w:type="pct"/>
            <w:shd w:val="clear" w:color="auto" w:fill="auto"/>
          </w:tcPr>
          <w:p w14:paraId="5083C2F6" w14:textId="34914FC7" w:rsidR="00CE3C7C" w:rsidRPr="00EC16B9" w:rsidRDefault="00CE3C7C" w:rsidP="00C95CE9">
            <w:pPr>
              <w:rPr>
                <w:rStyle w:val="Strong"/>
              </w:rPr>
            </w:pPr>
            <w:r w:rsidRPr="00EC16B9">
              <w:t>This document rates</w:t>
            </w:r>
            <w:r>
              <w:t xml:space="preserve"> </w:t>
            </w:r>
            <w:r w:rsidR="00BA425E">
              <w:t>Mendeley Cite</w:t>
            </w:r>
            <w:r w:rsidR="002B3A51">
              <w:t xml:space="preserve"> </w:t>
            </w:r>
            <w:r w:rsidR="007947E3" w:rsidRPr="007947E3">
              <w:t xml:space="preserve">v1.63.0 </w:t>
            </w:r>
            <w:r w:rsidRPr="00EC16B9">
              <w:t>according to the W3C WCAG 2.</w:t>
            </w:r>
            <w:r>
              <w:t>1</w:t>
            </w:r>
            <w:r w:rsidRPr="00EC16B9">
              <w:t xml:space="preserve"> A an</w:t>
            </w:r>
            <w:r>
              <w:t xml:space="preserve">d AA requirements. </w:t>
            </w:r>
          </w:p>
        </w:tc>
      </w:tr>
      <w:tr w:rsidR="009076E5" w:rsidRPr="00B52BD8" w14:paraId="5083C2FA" w14:textId="77777777" w:rsidTr="00574E49">
        <w:trPr>
          <w:trHeight w:val="15"/>
        </w:trPr>
        <w:tc>
          <w:tcPr>
            <w:tcW w:w="1421" w:type="pct"/>
            <w:shd w:val="clear" w:color="auto" w:fill="D9D9D9"/>
          </w:tcPr>
          <w:p w14:paraId="5083C2F8" w14:textId="73D8B8F1" w:rsidR="009076E5" w:rsidRPr="00E648A7" w:rsidRDefault="009076E5" w:rsidP="00C95CE9">
            <w:pPr>
              <w:rPr>
                <w:rStyle w:val="Strong"/>
                <w:b w:val="0"/>
              </w:rPr>
            </w:pPr>
            <w:r w:rsidRPr="00E648A7">
              <w:rPr>
                <w:rStyle w:val="Strong"/>
                <w:b w:val="0"/>
              </w:rPr>
              <w:t>Contact for More Information</w:t>
            </w:r>
          </w:p>
        </w:tc>
        <w:tc>
          <w:tcPr>
            <w:tcW w:w="3579" w:type="pct"/>
            <w:shd w:val="clear" w:color="auto" w:fill="auto"/>
          </w:tcPr>
          <w:p w14:paraId="5083C2F9" w14:textId="718BF5D5" w:rsidR="009076E5" w:rsidRPr="00E63238" w:rsidRDefault="007B4EAA" w:rsidP="00C95CE9">
            <w:pPr>
              <w:pStyle w:val="NormalWeb"/>
              <w:rPr>
                <w:rStyle w:val="Strong"/>
                <w:b w:val="0"/>
                <w:bCs w:val="0"/>
              </w:rPr>
            </w:pPr>
            <w:r>
              <w:rPr>
                <w:lang w:val="en-GB"/>
              </w:rPr>
              <w:t>Elsevier Digital Accessibility Team</w:t>
            </w:r>
            <w:r w:rsidR="009076E5" w:rsidRPr="00EC16B9">
              <w:br/>
            </w:r>
            <w:hyperlink r:id="rId8" w:history="1">
              <w:r w:rsidR="009076E5" w:rsidRPr="00EC16B9">
                <w:rPr>
                  <w:rStyle w:val="Hyperlink"/>
                </w:rPr>
                <w:t>accessibility@elsevier.com</w:t>
              </w:r>
            </w:hyperlink>
          </w:p>
        </w:tc>
      </w:tr>
      <w:tr w:rsidR="009076E5" w:rsidRPr="00B52BD8" w14:paraId="5083C2FD" w14:textId="77777777" w:rsidTr="00C95CE9">
        <w:trPr>
          <w:trHeight w:val="817"/>
        </w:trPr>
        <w:tc>
          <w:tcPr>
            <w:tcW w:w="1421" w:type="pct"/>
            <w:shd w:val="clear" w:color="auto" w:fill="D9D9D9"/>
          </w:tcPr>
          <w:p w14:paraId="5083C2FB" w14:textId="387AA83A" w:rsidR="009076E5" w:rsidRPr="00E648A7" w:rsidRDefault="009076E5" w:rsidP="00C95CE9">
            <w:pPr>
              <w:rPr>
                <w:rStyle w:val="Strong"/>
                <w:b w:val="0"/>
              </w:rPr>
            </w:pPr>
            <w:r w:rsidRPr="00E648A7">
              <w:rPr>
                <w:rStyle w:val="Strong"/>
                <w:b w:val="0"/>
              </w:rPr>
              <w:t>Testing Tools and Methods</w:t>
            </w:r>
          </w:p>
        </w:tc>
        <w:tc>
          <w:tcPr>
            <w:tcW w:w="3579" w:type="pct"/>
            <w:shd w:val="clear" w:color="auto" w:fill="auto"/>
          </w:tcPr>
          <w:p w14:paraId="54E85CD6" w14:textId="77777777" w:rsidR="00F02315" w:rsidRDefault="009076E5" w:rsidP="00066DF0">
            <w:pPr>
              <w:pStyle w:val="ListParagraph"/>
              <w:numPr>
                <w:ilvl w:val="0"/>
                <w:numId w:val="7"/>
              </w:numPr>
              <w:rPr>
                <w:rStyle w:val="Strong"/>
                <w:b w:val="0"/>
              </w:rPr>
            </w:pPr>
            <w:r w:rsidRPr="00F02315">
              <w:rPr>
                <w:rStyle w:val="Strong"/>
                <w:b w:val="0"/>
              </w:rPr>
              <w:t>Hands-on keyboard operation</w:t>
            </w:r>
          </w:p>
          <w:p w14:paraId="14804275" w14:textId="512DAC4A" w:rsidR="00F02315" w:rsidRDefault="002B3A51" w:rsidP="00066DF0">
            <w:pPr>
              <w:pStyle w:val="ListParagraph"/>
              <w:numPr>
                <w:ilvl w:val="0"/>
                <w:numId w:val="7"/>
              </w:numPr>
              <w:rPr>
                <w:rStyle w:val="Strong"/>
                <w:b w:val="0"/>
              </w:rPr>
            </w:pPr>
            <w:proofErr w:type="spellStart"/>
            <w:r w:rsidRPr="00F02315">
              <w:rPr>
                <w:rStyle w:val="Strong"/>
                <w:b w:val="0"/>
              </w:rPr>
              <w:t>DevTools</w:t>
            </w:r>
            <w:proofErr w:type="spellEnd"/>
            <w:r w:rsidR="009076E5" w:rsidRPr="00F02315">
              <w:rPr>
                <w:rStyle w:val="Strong"/>
                <w:b w:val="0"/>
              </w:rPr>
              <w:t>/Code inspection</w:t>
            </w:r>
          </w:p>
          <w:p w14:paraId="5717ADA3" w14:textId="3E3C236C" w:rsidR="00F02315" w:rsidRDefault="009076E5" w:rsidP="00066DF0">
            <w:pPr>
              <w:pStyle w:val="ListParagraph"/>
              <w:numPr>
                <w:ilvl w:val="0"/>
                <w:numId w:val="7"/>
              </w:numPr>
              <w:rPr>
                <w:rStyle w:val="Strong"/>
                <w:b w:val="0"/>
              </w:rPr>
            </w:pPr>
            <w:r w:rsidRPr="00F02315">
              <w:rPr>
                <w:rStyle w:val="Strong"/>
                <w:b w:val="0"/>
              </w:rPr>
              <w:t xml:space="preserve">Mozilla Firefox </w:t>
            </w:r>
            <w:r w:rsidR="00D72E16">
              <w:rPr>
                <w:rStyle w:val="Strong"/>
                <w:b w:val="0"/>
              </w:rPr>
              <w:t>1</w:t>
            </w:r>
            <w:r w:rsidR="00D72E16" w:rsidRPr="00D72E16">
              <w:rPr>
                <w:rStyle w:val="Strong"/>
                <w:b w:val="0"/>
                <w:bCs w:val="0"/>
              </w:rPr>
              <w:t>1</w:t>
            </w:r>
            <w:r w:rsidR="00CC5167">
              <w:rPr>
                <w:rStyle w:val="Strong"/>
                <w:b w:val="0"/>
                <w:bCs w:val="0"/>
              </w:rPr>
              <w:t>9</w:t>
            </w:r>
            <w:r w:rsidR="002B3A51" w:rsidRPr="00D72E16">
              <w:rPr>
                <w:rStyle w:val="Strong"/>
                <w:b w:val="0"/>
                <w:bCs w:val="0"/>
              </w:rPr>
              <w:t xml:space="preserve"> </w:t>
            </w:r>
            <w:r w:rsidRPr="00F02315">
              <w:rPr>
                <w:rStyle w:val="Strong"/>
                <w:b w:val="0"/>
              </w:rPr>
              <w:t xml:space="preserve">on Windows </w:t>
            </w:r>
            <w:r w:rsidR="004A2FA6">
              <w:rPr>
                <w:rStyle w:val="Strong"/>
                <w:b w:val="0"/>
              </w:rPr>
              <w:t>11</w:t>
            </w:r>
            <w:r w:rsidR="002B3A51" w:rsidRPr="00F02315">
              <w:rPr>
                <w:rStyle w:val="Strong"/>
                <w:b w:val="0"/>
              </w:rPr>
              <w:t xml:space="preserve"> 2</w:t>
            </w:r>
            <w:r w:rsidR="00096695">
              <w:rPr>
                <w:rStyle w:val="Strong"/>
                <w:b w:val="0"/>
              </w:rPr>
              <w:t>2</w:t>
            </w:r>
            <w:r w:rsidR="002B3A51" w:rsidRPr="00F02315">
              <w:rPr>
                <w:rStyle w:val="Strong"/>
                <w:b w:val="0"/>
              </w:rPr>
              <w:t>H2</w:t>
            </w:r>
          </w:p>
          <w:p w14:paraId="2213FF18" w14:textId="724D11B5" w:rsidR="00A316F8" w:rsidRDefault="00A316F8" w:rsidP="00066DF0">
            <w:pPr>
              <w:pStyle w:val="ListParagraph"/>
              <w:numPr>
                <w:ilvl w:val="0"/>
                <w:numId w:val="7"/>
              </w:numPr>
              <w:rPr>
                <w:rStyle w:val="Strong"/>
                <w:b w:val="0"/>
              </w:rPr>
            </w:pPr>
            <w:r>
              <w:rPr>
                <w:rStyle w:val="Strong"/>
                <w:b w:val="0"/>
              </w:rPr>
              <w:t xml:space="preserve">Microsoft </w:t>
            </w:r>
            <w:r w:rsidRPr="00A316F8">
              <w:rPr>
                <w:rStyle w:val="Strong"/>
                <w:b w:val="0"/>
              </w:rPr>
              <w:t>Word for the web</w:t>
            </w:r>
            <w:r>
              <w:rPr>
                <w:rStyle w:val="Strong"/>
                <w:b w:val="0"/>
              </w:rPr>
              <w:t xml:space="preserve"> &amp;</w:t>
            </w:r>
            <w:r>
              <w:rPr>
                <w:rStyle w:val="Strong"/>
                <w:b w:val="0"/>
                <w:bCs w:val="0"/>
              </w:rPr>
              <w:t xml:space="preserve"> Microsoft Word</w:t>
            </w:r>
            <w:r w:rsidR="00D874AD">
              <w:rPr>
                <w:rStyle w:val="Strong"/>
                <w:b w:val="0"/>
                <w:bCs w:val="0"/>
              </w:rPr>
              <w:t xml:space="preserve"> for Windows</w:t>
            </w:r>
            <w:r>
              <w:rPr>
                <w:rStyle w:val="Strong"/>
                <w:b w:val="0"/>
                <w:bCs w:val="0"/>
              </w:rPr>
              <w:t xml:space="preserve"> 2309</w:t>
            </w:r>
          </w:p>
          <w:p w14:paraId="6053C328" w14:textId="35211D69" w:rsidR="009076E5" w:rsidRPr="00F02315" w:rsidRDefault="009076E5" w:rsidP="008C6A36">
            <w:pPr>
              <w:pStyle w:val="ListParagraph"/>
              <w:numPr>
                <w:ilvl w:val="0"/>
                <w:numId w:val="7"/>
              </w:numPr>
              <w:rPr>
                <w:rStyle w:val="Strong"/>
                <w:b w:val="0"/>
              </w:rPr>
            </w:pPr>
            <w:r w:rsidRPr="00F02315">
              <w:rPr>
                <w:rStyle w:val="Strong"/>
                <w:b w:val="0"/>
              </w:rPr>
              <w:t xml:space="preserve">NVDA screen reader </w:t>
            </w:r>
            <w:r w:rsidR="002B3A51" w:rsidRPr="00F02315">
              <w:rPr>
                <w:rStyle w:val="Strong"/>
                <w:b w:val="0"/>
              </w:rPr>
              <w:t>2023.</w:t>
            </w:r>
            <w:r w:rsidR="00B1200F">
              <w:rPr>
                <w:rStyle w:val="Strong"/>
                <w:b w:val="0"/>
              </w:rPr>
              <w:t>2</w:t>
            </w:r>
          </w:p>
          <w:p w14:paraId="18C88929" w14:textId="77777777" w:rsidR="00F02315" w:rsidRPr="00F02315" w:rsidRDefault="009076E5" w:rsidP="00066DF0">
            <w:pPr>
              <w:pStyle w:val="ListParagraph"/>
              <w:numPr>
                <w:ilvl w:val="0"/>
                <w:numId w:val="7"/>
              </w:numPr>
              <w:rPr>
                <w:rStyle w:val="Strong"/>
                <w:b w:val="0"/>
                <w:bCs w:val="0"/>
              </w:rPr>
            </w:pPr>
            <w:r w:rsidRPr="00F02315">
              <w:rPr>
                <w:rStyle w:val="Strong"/>
                <w:b w:val="0"/>
              </w:rPr>
              <w:t>Color Contrast Analyzer</w:t>
            </w:r>
          </w:p>
          <w:p w14:paraId="2C8C6E3D" w14:textId="1F782730" w:rsidR="00F02315" w:rsidRPr="00F02315" w:rsidRDefault="00000000" w:rsidP="00066DF0">
            <w:pPr>
              <w:pStyle w:val="ListParagraph"/>
              <w:numPr>
                <w:ilvl w:val="0"/>
                <w:numId w:val="7"/>
              </w:numPr>
              <w:rPr>
                <w:rStyle w:val="Strong"/>
                <w:b w:val="0"/>
                <w:bCs w:val="0"/>
              </w:rPr>
            </w:pPr>
            <w:hyperlink r:id="rId9" w:history="1">
              <w:r w:rsidR="00F02315" w:rsidRPr="00F02315">
                <w:rPr>
                  <w:rStyle w:val="Hyperlink"/>
                </w:rPr>
                <w:t>W3C Web Accessibility Initiative (WAI) Pages</w:t>
              </w:r>
            </w:hyperlink>
          </w:p>
          <w:p w14:paraId="5083C2FC" w14:textId="2858FDCD" w:rsidR="009076E5" w:rsidRPr="00F02315" w:rsidRDefault="00000000" w:rsidP="00066DF0">
            <w:pPr>
              <w:pStyle w:val="ListParagraph"/>
              <w:numPr>
                <w:ilvl w:val="0"/>
                <w:numId w:val="7"/>
              </w:numPr>
              <w:rPr>
                <w:rStyle w:val="Strong"/>
                <w:b w:val="0"/>
                <w:bCs w:val="0"/>
              </w:rPr>
            </w:pPr>
            <w:hyperlink r:id="rId10" w:history="1">
              <w:r w:rsidR="009076E5" w:rsidRPr="00F02315">
                <w:rPr>
                  <w:rStyle w:val="Hyperlink"/>
                </w:rPr>
                <w:t>Elsevier Accessibility Checklist</w:t>
              </w:r>
            </w:hyperlink>
          </w:p>
        </w:tc>
      </w:tr>
      <w:tr w:rsidR="00CE3C7C" w:rsidRPr="00B52BD8" w14:paraId="5083C305" w14:textId="77777777" w:rsidTr="00C95CE9">
        <w:trPr>
          <w:trHeight w:val="576"/>
        </w:trPr>
        <w:tc>
          <w:tcPr>
            <w:tcW w:w="1421" w:type="pct"/>
            <w:shd w:val="clear" w:color="auto" w:fill="D9D9D9"/>
          </w:tcPr>
          <w:p w14:paraId="5083C301" w14:textId="28437DFF" w:rsidR="00CE3C7C" w:rsidRPr="00E648A7" w:rsidRDefault="00CE3C7C" w:rsidP="00C95CE9">
            <w:pPr>
              <w:rPr>
                <w:rStyle w:val="Strong"/>
                <w:b w:val="0"/>
              </w:rPr>
            </w:pPr>
            <w:r w:rsidRPr="00E648A7">
              <w:rPr>
                <w:rStyle w:val="Strong"/>
                <w:b w:val="0"/>
              </w:rPr>
              <w:t>Document Sections</w:t>
            </w:r>
          </w:p>
        </w:tc>
        <w:tc>
          <w:tcPr>
            <w:tcW w:w="3579" w:type="pct"/>
            <w:shd w:val="clear" w:color="auto" w:fill="auto"/>
          </w:tcPr>
          <w:p w14:paraId="42246815" w14:textId="554BDF2B" w:rsidR="00CE3C7C" w:rsidRPr="00EC16B9" w:rsidRDefault="00CE3C7C" w:rsidP="00C95CE9">
            <w:r w:rsidRPr="00EC16B9">
              <w:t>Th</w:t>
            </w:r>
            <w:r w:rsidR="00BB051C">
              <w:t>is</w:t>
            </w:r>
            <w:r w:rsidR="00280B38">
              <w:t xml:space="preserve"> review</w:t>
            </w:r>
            <w:r w:rsidRPr="00EC16B9">
              <w:t xml:space="preserve"> document</w:t>
            </w:r>
            <w:r w:rsidR="00BB051C">
              <w:t xml:space="preserve"> </w:t>
            </w:r>
            <w:r>
              <w:t>includes all WCAG 2</w:t>
            </w:r>
            <w:r w:rsidR="008E6EC7">
              <w:t>.1</w:t>
            </w:r>
            <w:r>
              <w:t xml:space="preserve"> A and AA checkpoints</w:t>
            </w:r>
            <w:r w:rsidR="00280B38">
              <w:t xml:space="preserve">, </w:t>
            </w:r>
            <w:r w:rsidRPr="00EC16B9">
              <w:t xml:space="preserve">organized into </w:t>
            </w:r>
            <w:r w:rsidR="00182319">
              <w:t>7</w:t>
            </w:r>
            <w:r w:rsidRPr="00EC16B9">
              <w:t xml:space="preserve"> </w:t>
            </w:r>
            <w:r w:rsidR="00280B38">
              <w:t xml:space="preserve">logical </w:t>
            </w:r>
            <w:r w:rsidRPr="00EC16B9">
              <w:t xml:space="preserve">sections: </w:t>
            </w:r>
          </w:p>
          <w:p w14:paraId="09B9C0E1" w14:textId="0FCF9ABF" w:rsidR="00CE3C7C" w:rsidRPr="00EC16B9" w:rsidRDefault="00CE3C7C" w:rsidP="00066DF0">
            <w:pPr>
              <w:numPr>
                <w:ilvl w:val="0"/>
                <w:numId w:val="1"/>
              </w:numPr>
            </w:pPr>
            <w:r w:rsidRPr="00657F92">
              <w:t>Visuals</w:t>
            </w:r>
          </w:p>
          <w:p w14:paraId="362923A6" w14:textId="301463B3" w:rsidR="00CE3C7C" w:rsidRPr="00EC16B9" w:rsidRDefault="00CE3C7C" w:rsidP="00066DF0">
            <w:pPr>
              <w:numPr>
                <w:ilvl w:val="0"/>
                <w:numId w:val="1"/>
              </w:numPr>
            </w:pPr>
            <w:r w:rsidRPr="00657F92">
              <w:t>Keyboard</w:t>
            </w:r>
          </w:p>
          <w:p w14:paraId="63495BB6" w14:textId="04EADC53" w:rsidR="00CE3C7C" w:rsidRPr="00EC16B9" w:rsidRDefault="00CE3C7C" w:rsidP="00066DF0">
            <w:pPr>
              <w:numPr>
                <w:ilvl w:val="0"/>
                <w:numId w:val="1"/>
              </w:numPr>
            </w:pPr>
            <w:r w:rsidRPr="00657F92">
              <w:t>Headings and Structure</w:t>
            </w:r>
          </w:p>
          <w:p w14:paraId="10504F1B" w14:textId="15E0876B" w:rsidR="00CE3C7C" w:rsidRPr="00EC16B9" w:rsidRDefault="00CE3C7C" w:rsidP="00066DF0">
            <w:pPr>
              <w:numPr>
                <w:ilvl w:val="0"/>
                <w:numId w:val="1"/>
              </w:numPr>
            </w:pPr>
            <w:r w:rsidRPr="00657F92">
              <w:t>Labeling</w:t>
            </w:r>
          </w:p>
          <w:p w14:paraId="2D0B2CEC" w14:textId="64056061" w:rsidR="008A0D4C" w:rsidRDefault="00CE3C7C" w:rsidP="00066DF0">
            <w:pPr>
              <w:numPr>
                <w:ilvl w:val="0"/>
                <w:numId w:val="1"/>
              </w:numPr>
            </w:pPr>
            <w:r w:rsidRPr="00657F92">
              <w:t>Multimedia</w:t>
            </w:r>
          </w:p>
          <w:p w14:paraId="65E7542E" w14:textId="27C9C58A" w:rsidR="004A50A9" w:rsidRDefault="00CE3C7C" w:rsidP="00066DF0">
            <w:pPr>
              <w:numPr>
                <w:ilvl w:val="0"/>
                <w:numId w:val="1"/>
              </w:numPr>
            </w:pPr>
            <w:r w:rsidRPr="00657F92">
              <w:t>Usability</w:t>
            </w:r>
          </w:p>
          <w:p w14:paraId="5083C304" w14:textId="084F47C4" w:rsidR="004A50A9" w:rsidRPr="004A50A9" w:rsidRDefault="00182319" w:rsidP="00066DF0">
            <w:pPr>
              <w:numPr>
                <w:ilvl w:val="0"/>
                <w:numId w:val="1"/>
              </w:numPr>
              <w:rPr>
                <w:rStyle w:val="Strong"/>
                <w:b w:val="0"/>
                <w:bCs w:val="0"/>
              </w:rPr>
            </w:pPr>
            <w:r w:rsidRPr="00657F92">
              <w:t>Mobile User Experience</w:t>
            </w:r>
          </w:p>
        </w:tc>
      </w:tr>
      <w:tr w:rsidR="00CE3C7C" w:rsidRPr="00B52BD8" w14:paraId="5083C30E" w14:textId="77777777" w:rsidTr="00C95CE9">
        <w:trPr>
          <w:trHeight w:val="367"/>
        </w:trPr>
        <w:tc>
          <w:tcPr>
            <w:tcW w:w="1421" w:type="pct"/>
            <w:shd w:val="clear" w:color="auto" w:fill="D9D9D9"/>
          </w:tcPr>
          <w:p w14:paraId="5083C306" w14:textId="2859A14E" w:rsidR="00CE3C7C" w:rsidRPr="00E648A7" w:rsidRDefault="00CE3C7C" w:rsidP="00C95CE9">
            <w:pPr>
              <w:rPr>
                <w:rStyle w:val="Strong"/>
                <w:b w:val="0"/>
              </w:rPr>
            </w:pPr>
            <w:r w:rsidRPr="00E648A7">
              <w:rPr>
                <w:rStyle w:val="Strong"/>
                <w:b w:val="0"/>
              </w:rPr>
              <w:t>Pages</w:t>
            </w:r>
            <w:r w:rsidR="00150789">
              <w:rPr>
                <w:rStyle w:val="Strong"/>
                <w:b w:val="0"/>
              </w:rPr>
              <w:t>/</w:t>
            </w:r>
            <w:r w:rsidR="00150789" w:rsidRPr="00150789">
              <w:rPr>
                <w:rStyle w:val="Strong"/>
                <w:b w:val="0"/>
                <w:bCs w:val="0"/>
              </w:rPr>
              <w:t>screens</w:t>
            </w:r>
            <w:r w:rsidRPr="00E648A7">
              <w:rPr>
                <w:rStyle w:val="Strong"/>
                <w:b w:val="0"/>
              </w:rPr>
              <w:t xml:space="preserve"> Covered</w:t>
            </w:r>
          </w:p>
        </w:tc>
        <w:tc>
          <w:tcPr>
            <w:tcW w:w="3579" w:type="pct"/>
            <w:shd w:val="clear" w:color="auto" w:fill="auto"/>
          </w:tcPr>
          <w:p w14:paraId="37769A75" w14:textId="60D98321" w:rsidR="00F84BAF" w:rsidRPr="00A8033A" w:rsidRDefault="00134507" w:rsidP="00A8033A">
            <w:pPr>
              <w:pStyle w:val="ListParagraph"/>
              <w:numPr>
                <w:ilvl w:val="0"/>
                <w:numId w:val="18"/>
              </w:numPr>
            </w:pPr>
            <w:proofErr w:type="gramStart"/>
            <w:r w:rsidRPr="00A8033A">
              <w:t>References</w:t>
            </w:r>
            <w:r w:rsidR="00A8033A">
              <w:t>;</w:t>
            </w:r>
            <w:proofErr w:type="gramEnd"/>
            <w:r w:rsidR="00A8033A">
              <w:t xml:space="preserve"> </w:t>
            </w:r>
            <w:r w:rsidR="009C194C" w:rsidRPr="00A8033A">
              <w:t>Edit Reference, Override manually</w:t>
            </w:r>
            <w:r w:rsidR="00E35F9A" w:rsidRPr="00A8033A">
              <w:t xml:space="preserve">, </w:t>
            </w:r>
            <w:r w:rsidR="00E35F9A" w:rsidRPr="00A8033A">
              <w:t>Select Collection panel</w:t>
            </w:r>
          </w:p>
          <w:p w14:paraId="684EDF1D" w14:textId="58891F0C" w:rsidR="00F84BAF" w:rsidRPr="00A8033A" w:rsidRDefault="00134507" w:rsidP="00A8033A">
            <w:pPr>
              <w:pStyle w:val="ListParagraph"/>
              <w:numPr>
                <w:ilvl w:val="0"/>
                <w:numId w:val="18"/>
              </w:numPr>
            </w:pPr>
            <w:r w:rsidRPr="00A8033A">
              <w:t xml:space="preserve">Citation </w:t>
            </w:r>
            <w:proofErr w:type="gramStart"/>
            <w:r w:rsidRPr="00A8033A">
              <w:t>settings</w:t>
            </w:r>
            <w:r w:rsidR="00A8033A">
              <w:t>;</w:t>
            </w:r>
            <w:proofErr w:type="gramEnd"/>
            <w:r w:rsidR="00A8033A">
              <w:t xml:space="preserve"> </w:t>
            </w:r>
            <w:r w:rsidR="00241A14" w:rsidRPr="00A8033A">
              <w:t xml:space="preserve">Change citation style, </w:t>
            </w:r>
            <w:r w:rsidR="00FC3424" w:rsidRPr="00A8033A">
              <w:t xml:space="preserve">Search for another style, Add a custom style, </w:t>
            </w:r>
            <w:r w:rsidR="00241A14" w:rsidRPr="00A8033A">
              <w:t>Change citation language</w:t>
            </w:r>
          </w:p>
          <w:p w14:paraId="5083C30D" w14:textId="5F9D44CD" w:rsidR="00B10B1B" w:rsidRPr="00E227AA" w:rsidRDefault="00910C53" w:rsidP="00150789">
            <w:pPr>
              <w:pStyle w:val="ListParagraph"/>
              <w:numPr>
                <w:ilvl w:val="0"/>
                <w:numId w:val="18"/>
              </w:numPr>
              <w:rPr>
                <w:b/>
                <w:bCs/>
              </w:rPr>
            </w:pPr>
            <w:r w:rsidRPr="00A8033A">
              <w:t>Introductory tour,</w:t>
            </w:r>
            <w:r w:rsidR="003B699F">
              <w:t xml:space="preserve"> </w:t>
            </w:r>
            <w:r w:rsidR="003B699F" w:rsidRPr="00A8033A">
              <w:t>“More…” panel</w:t>
            </w:r>
            <w:r w:rsidR="003B699F">
              <w:t>,</w:t>
            </w:r>
            <w:r w:rsidR="00E5778D" w:rsidRPr="00A8033A">
              <w:t xml:space="preserve"> interstitial/loading screens</w:t>
            </w:r>
          </w:p>
        </w:tc>
      </w:tr>
      <w:tr w:rsidR="004D6D31" w:rsidRPr="00B52BD8" w14:paraId="5083C311" w14:textId="77777777" w:rsidTr="00C95CE9">
        <w:trPr>
          <w:trHeight w:val="367"/>
        </w:trPr>
        <w:tc>
          <w:tcPr>
            <w:tcW w:w="1421" w:type="pct"/>
            <w:tcBorders>
              <w:bottom w:val="single" w:sz="4" w:space="0" w:color="auto"/>
            </w:tcBorders>
            <w:shd w:val="clear" w:color="auto" w:fill="D9D9D9"/>
          </w:tcPr>
          <w:p w14:paraId="5083C30F" w14:textId="60C27B16" w:rsidR="004D6D31" w:rsidRPr="00E648A7" w:rsidRDefault="004D6D31" w:rsidP="00C95CE9">
            <w:pPr>
              <w:rPr>
                <w:rStyle w:val="Strong"/>
                <w:b w:val="0"/>
              </w:rPr>
            </w:pPr>
            <w:r>
              <w:rPr>
                <w:rStyle w:val="Strong"/>
                <w:b w:val="0"/>
              </w:rPr>
              <w:t>Terms</w:t>
            </w:r>
          </w:p>
        </w:tc>
        <w:tc>
          <w:tcPr>
            <w:tcW w:w="3579" w:type="pct"/>
            <w:tcBorders>
              <w:bottom w:val="single" w:sz="4" w:space="0" w:color="auto"/>
            </w:tcBorders>
            <w:shd w:val="clear" w:color="auto" w:fill="auto"/>
          </w:tcPr>
          <w:p w14:paraId="2CB58B41" w14:textId="77777777" w:rsidR="004D6D31" w:rsidRDefault="004D6D31" w:rsidP="00066DF0">
            <w:pPr>
              <w:pStyle w:val="NormalWeb"/>
              <w:numPr>
                <w:ilvl w:val="0"/>
                <w:numId w:val="6"/>
              </w:numPr>
              <w:spacing w:before="0" w:beforeAutospacing="0" w:after="0" w:afterAutospacing="0"/>
              <w:rPr>
                <w:rStyle w:val="Strong"/>
                <w:b w:val="0"/>
                <w:bCs w:val="0"/>
              </w:rPr>
            </w:pPr>
            <w:r>
              <w:rPr>
                <w:rStyle w:val="Strong"/>
              </w:rPr>
              <w:t>Supports</w:t>
            </w:r>
            <w:r>
              <w:rPr>
                <w:rStyle w:val="Strong"/>
                <w:b w:val="0"/>
                <w:bCs w:val="0"/>
              </w:rPr>
              <w:t>: The functionality of the product has at least one method that meets the criteria without known defects or meets with equivalent facilitation.</w:t>
            </w:r>
          </w:p>
          <w:p w14:paraId="4BABFBA1" w14:textId="77777777" w:rsidR="004D6D31" w:rsidRDefault="004D6D31" w:rsidP="00066DF0">
            <w:pPr>
              <w:pStyle w:val="NormalWeb"/>
              <w:numPr>
                <w:ilvl w:val="0"/>
                <w:numId w:val="6"/>
              </w:numPr>
              <w:spacing w:before="0" w:beforeAutospacing="0" w:after="0" w:afterAutospacing="0"/>
              <w:rPr>
                <w:rStyle w:val="Strong"/>
                <w:b w:val="0"/>
                <w:bCs w:val="0"/>
              </w:rPr>
            </w:pPr>
            <w:r>
              <w:rPr>
                <w:rStyle w:val="Strong"/>
              </w:rPr>
              <w:t>Partially supports</w:t>
            </w:r>
            <w:r w:rsidRPr="009A7EB8">
              <w:rPr>
                <w:rStyle w:val="Strong"/>
                <w:b w:val="0"/>
                <w:bCs w:val="0"/>
              </w:rPr>
              <w:t>:</w:t>
            </w:r>
            <w:r>
              <w:rPr>
                <w:rStyle w:val="Strong"/>
                <w:b w:val="0"/>
                <w:bCs w:val="0"/>
              </w:rPr>
              <w:t xml:space="preserve"> Some functionality of the product does not meet the criteria.</w:t>
            </w:r>
          </w:p>
          <w:p w14:paraId="75BF7D5F" w14:textId="77777777" w:rsidR="00FA79B7" w:rsidRDefault="004D6D31" w:rsidP="00066DF0">
            <w:pPr>
              <w:pStyle w:val="NormalWeb"/>
              <w:numPr>
                <w:ilvl w:val="0"/>
                <w:numId w:val="6"/>
              </w:numPr>
              <w:spacing w:before="0" w:beforeAutospacing="0" w:after="0" w:afterAutospacing="0"/>
              <w:rPr>
                <w:rStyle w:val="Strong"/>
                <w:b w:val="0"/>
                <w:bCs w:val="0"/>
              </w:rPr>
            </w:pPr>
            <w:r>
              <w:rPr>
                <w:rStyle w:val="Strong"/>
              </w:rPr>
              <w:t>Does not support</w:t>
            </w:r>
            <w:r w:rsidRPr="008A6CDD">
              <w:rPr>
                <w:rStyle w:val="Strong"/>
                <w:b w:val="0"/>
                <w:bCs w:val="0"/>
              </w:rPr>
              <w:t>:</w:t>
            </w:r>
            <w:r>
              <w:rPr>
                <w:rStyle w:val="Strong"/>
                <w:b w:val="0"/>
                <w:bCs w:val="0"/>
              </w:rPr>
              <w:t xml:space="preserve"> Majority of functionality of the product does not meet the criteria.</w:t>
            </w:r>
          </w:p>
          <w:p w14:paraId="5083C310" w14:textId="51F66CF9" w:rsidR="004D6D31" w:rsidRPr="00FA79B7" w:rsidRDefault="004D6D31" w:rsidP="00066DF0">
            <w:pPr>
              <w:pStyle w:val="NormalWeb"/>
              <w:numPr>
                <w:ilvl w:val="0"/>
                <w:numId w:val="6"/>
              </w:numPr>
              <w:spacing w:before="0" w:beforeAutospacing="0" w:after="0" w:afterAutospacing="0"/>
              <w:rPr>
                <w:rStyle w:val="Strong"/>
                <w:b w:val="0"/>
                <w:bCs w:val="0"/>
              </w:rPr>
            </w:pPr>
            <w:r>
              <w:rPr>
                <w:rStyle w:val="Strong"/>
              </w:rPr>
              <w:t>Supports (N/A):</w:t>
            </w:r>
            <w:r w:rsidRPr="00FA79B7">
              <w:rPr>
                <w:rStyle w:val="Strong"/>
                <w:b w:val="0"/>
                <w:bCs w:val="0"/>
              </w:rPr>
              <w:t xml:space="preserve"> According to W3C on conformance, "</w:t>
            </w:r>
            <w:r w:rsidRPr="00FA79B7">
              <w:rPr>
                <w:rStyle w:val="Strong"/>
                <w:b w:val="0"/>
              </w:rPr>
              <w:t>If there is no content to which a success criterion applies, the success criterion is satisfied."</w:t>
            </w:r>
          </w:p>
        </w:tc>
      </w:tr>
      <w:tr w:rsidR="004D6D31" w:rsidRPr="00B52BD8" w14:paraId="5083C314" w14:textId="77777777" w:rsidTr="00C95CE9">
        <w:trPr>
          <w:trHeight w:val="367"/>
        </w:trPr>
        <w:tc>
          <w:tcPr>
            <w:tcW w:w="1421" w:type="pct"/>
            <w:tcBorders>
              <w:bottom w:val="single" w:sz="4" w:space="0" w:color="auto"/>
            </w:tcBorders>
            <w:shd w:val="clear" w:color="auto" w:fill="D9D9D9"/>
          </w:tcPr>
          <w:p w14:paraId="5083C312" w14:textId="486E214D" w:rsidR="004D6D31" w:rsidRPr="00E648A7" w:rsidRDefault="004D6D31" w:rsidP="00C95CE9">
            <w:pPr>
              <w:rPr>
                <w:rStyle w:val="Strong"/>
                <w:b w:val="0"/>
              </w:rPr>
            </w:pPr>
            <w:r>
              <w:rPr>
                <w:rStyle w:val="Strong"/>
                <w:b w:val="0"/>
              </w:rPr>
              <w:t>Notes/Terminology</w:t>
            </w:r>
          </w:p>
        </w:tc>
        <w:tc>
          <w:tcPr>
            <w:tcW w:w="3579" w:type="pct"/>
            <w:tcBorders>
              <w:bottom w:val="single" w:sz="4" w:space="0" w:color="auto"/>
            </w:tcBorders>
            <w:shd w:val="clear" w:color="auto" w:fill="auto"/>
          </w:tcPr>
          <w:p w14:paraId="51B5B78B" w14:textId="77777777" w:rsidR="00203A7B" w:rsidRDefault="004D6D31" w:rsidP="00066DF0">
            <w:pPr>
              <w:pStyle w:val="NormalWeb"/>
              <w:numPr>
                <w:ilvl w:val="0"/>
                <w:numId w:val="8"/>
              </w:numPr>
              <w:rPr>
                <w:rStyle w:val="Strong"/>
                <w:b w:val="0"/>
              </w:rPr>
            </w:pPr>
            <w:r>
              <w:rPr>
                <w:rStyle w:val="Strong"/>
                <w:b w:val="0"/>
              </w:rPr>
              <w:t>“AT” stands for Assistive Technology such as screen readers, voice input, etc.</w:t>
            </w:r>
          </w:p>
          <w:p w14:paraId="5083C313" w14:textId="7755590E" w:rsidR="00D95958" w:rsidRPr="00BA31F0" w:rsidRDefault="00D95958" w:rsidP="00066DF0">
            <w:pPr>
              <w:pStyle w:val="NormalWeb"/>
              <w:numPr>
                <w:ilvl w:val="0"/>
                <w:numId w:val="8"/>
              </w:numPr>
              <w:rPr>
                <w:rStyle w:val="Strong"/>
                <w:b w:val="0"/>
              </w:rPr>
            </w:pPr>
            <w:r>
              <w:rPr>
                <w:rStyle w:val="Strong"/>
                <w:b w:val="0"/>
              </w:rPr>
              <w:t>Mendeley Cite is a</w:t>
            </w:r>
            <w:r w:rsidR="00700E5D">
              <w:rPr>
                <w:rStyle w:val="Strong"/>
                <w:b w:val="0"/>
              </w:rPr>
              <w:t>n</w:t>
            </w:r>
            <w:r w:rsidR="00700E5D">
              <w:rPr>
                <w:rStyle w:val="Strong"/>
              </w:rPr>
              <w:t xml:space="preserve"> </w:t>
            </w:r>
            <w:r w:rsidR="00700E5D" w:rsidRPr="00700E5D">
              <w:rPr>
                <w:rStyle w:val="Strong"/>
                <w:b w:val="0"/>
                <w:bCs w:val="0"/>
              </w:rPr>
              <w:t>Add-in for</w:t>
            </w:r>
            <w:r>
              <w:rPr>
                <w:rStyle w:val="Strong"/>
                <w:b w:val="0"/>
              </w:rPr>
              <w:t xml:space="preserve"> </w:t>
            </w:r>
            <w:r w:rsidR="00C33013">
              <w:rPr>
                <w:rStyle w:val="Strong"/>
                <w:b w:val="0"/>
              </w:rPr>
              <w:t xml:space="preserve">Microsoft Word, and available </w:t>
            </w:r>
            <w:r w:rsidR="002A1DFC">
              <w:rPr>
                <w:rStyle w:val="Strong"/>
                <w:b w:val="0"/>
              </w:rPr>
              <w:t>on</w:t>
            </w:r>
            <w:r w:rsidR="00C33013">
              <w:rPr>
                <w:rStyle w:val="Strong"/>
                <w:b w:val="0"/>
              </w:rPr>
              <w:t xml:space="preserve"> </w:t>
            </w:r>
            <w:r>
              <w:rPr>
                <w:rStyle w:val="Strong"/>
                <w:b w:val="0"/>
              </w:rPr>
              <w:t>Microsoft Word</w:t>
            </w:r>
            <w:r w:rsidR="00E00F15">
              <w:rPr>
                <w:rStyle w:val="Strong"/>
                <w:b w:val="0"/>
              </w:rPr>
              <w:t>’s</w:t>
            </w:r>
            <w:r w:rsidR="002113BB">
              <w:rPr>
                <w:rStyle w:val="Strong"/>
                <w:b w:val="0"/>
              </w:rPr>
              <w:t xml:space="preserve"> web</w:t>
            </w:r>
            <w:r w:rsidR="00607359">
              <w:rPr>
                <w:rStyle w:val="Strong"/>
                <w:b w:val="0"/>
              </w:rPr>
              <w:t xml:space="preserve"> and</w:t>
            </w:r>
            <w:r w:rsidR="001F193E">
              <w:rPr>
                <w:rStyle w:val="Strong"/>
                <w:b w:val="0"/>
              </w:rPr>
              <w:t xml:space="preserve"> </w:t>
            </w:r>
            <w:r w:rsidR="004F3CE5">
              <w:rPr>
                <w:rStyle w:val="Strong"/>
                <w:b w:val="0"/>
              </w:rPr>
              <w:t>desktop</w:t>
            </w:r>
            <w:r w:rsidR="00607359">
              <w:rPr>
                <w:rStyle w:val="Strong"/>
                <w:b w:val="0"/>
              </w:rPr>
              <w:t xml:space="preserve"> </w:t>
            </w:r>
            <w:r w:rsidR="00C33013">
              <w:rPr>
                <w:rStyle w:val="Strong"/>
                <w:b w:val="0"/>
              </w:rPr>
              <w:t>applications</w:t>
            </w:r>
            <w:r w:rsidR="002113BB">
              <w:rPr>
                <w:rStyle w:val="Strong"/>
                <w:b w:val="0"/>
              </w:rPr>
              <w:t xml:space="preserve">. </w:t>
            </w:r>
          </w:p>
        </w:tc>
      </w:tr>
    </w:tbl>
    <w:p w14:paraId="547CE405" w14:textId="7B80722C" w:rsidR="005B56D7" w:rsidRPr="005B56D7" w:rsidRDefault="005B56D7" w:rsidP="00955188">
      <w:pPr>
        <w:pStyle w:val="Heading2"/>
      </w:pPr>
      <w:r>
        <w:br w:type="page"/>
      </w:r>
      <w:r w:rsidR="00955188">
        <w:lastRenderedPageBreak/>
        <w:t>C</w:t>
      </w:r>
      <w:r w:rsidRPr="005B56D7">
        <w:t>onformance Summary</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451"/>
        <w:gridCol w:w="947"/>
        <w:gridCol w:w="3386"/>
      </w:tblGrid>
      <w:tr w:rsidR="00DF7D55" w:rsidRPr="00556AB9" w14:paraId="5083C31A" w14:textId="77777777" w:rsidTr="00DF7D55">
        <w:trPr>
          <w:tblHeade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D9D9D9"/>
            <w:hideMark/>
          </w:tcPr>
          <w:p w14:paraId="5083C317" w14:textId="148E2607" w:rsidR="00DF7D55" w:rsidRPr="00556AB9" w:rsidRDefault="00D4354C" w:rsidP="00DF7D55">
            <w:pPr>
              <w:rPr>
                <w:rFonts w:eastAsia="Times New Roman" w:cs="Calibri"/>
                <w:b/>
                <w:bCs/>
              </w:rPr>
            </w:pPr>
            <w:r>
              <w:rPr>
                <w:rFonts w:eastAsia="Times New Roman" w:cs="Calibri"/>
                <w:b/>
                <w:bCs/>
              </w:rPr>
              <w:t>WCAG 2.</w:t>
            </w:r>
            <w:r w:rsidR="008A0D4C">
              <w:rPr>
                <w:rFonts w:eastAsia="Times New Roman" w:cs="Calibri"/>
                <w:b/>
                <w:bCs/>
              </w:rPr>
              <w:t>1</w:t>
            </w:r>
            <w:r>
              <w:rPr>
                <w:rFonts w:eastAsia="Times New Roman" w:cs="Calibri"/>
                <w:b/>
                <w:bCs/>
              </w:rPr>
              <w:t xml:space="preserve"> </w:t>
            </w:r>
            <w:r w:rsidR="00DF7D55" w:rsidRPr="00556AB9">
              <w:rPr>
                <w:rFonts w:eastAsia="Times New Roman" w:cs="Calibri"/>
                <w:b/>
                <w:bCs/>
              </w:rPr>
              <w:t xml:space="preserve">Success Criterion </w:t>
            </w:r>
          </w:p>
        </w:tc>
        <w:tc>
          <w:tcPr>
            <w:tcW w:w="439" w:type="pct"/>
            <w:tcBorders>
              <w:top w:val="outset" w:sz="6" w:space="0" w:color="auto"/>
              <w:left w:val="outset" w:sz="6" w:space="0" w:color="auto"/>
              <w:bottom w:val="outset" w:sz="6" w:space="0" w:color="auto"/>
              <w:right w:val="outset" w:sz="6" w:space="0" w:color="auto"/>
            </w:tcBorders>
            <w:shd w:val="clear" w:color="auto" w:fill="D9D9D9"/>
            <w:hideMark/>
          </w:tcPr>
          <w:p w14:paraId="5083C318" w14:textId="77777777" w:rsidR="00DF7D55" w:rsidRPr="00556AB9" w:rsidRDefault="00DF7D55" w:rsidP="00E106CB">
            <w:pPr>
              <w:rPr>
                <w:rFonts w:eastAsia="Times New Roman" w:cs="Calibri"/>
                <w:b/>
                <w:bCs/>
              </w:rPr>
            </w:pPr>
            <w:r w:rsidRPr="00556AB9">
              <w:rPr>
                <w:rFonts w:eastAsia="Times New Roman" w:cs="Calibri"/>
                <w:b/>
                <w:bCs/>
              </w:rPr>
              <w:t>Level</w:t>
            </w:r>
          </w:p>
        </w:tc>
        <w:tc>
          <w:tcPr>
            <w:tcW w:w="1570" w:type="pct"/>
            <w:tcBorders>
              <w:top w:val="outset" w:sz="6" w:space="0" w:color="auto"/>
              <w:left w:val="outset" w:sz="6" w:space="0" w:color="auto"/>
              <w:bottom w:val="outset" w:sz="6" w:space="0" w:color="auto"/>
              <w:right w:val="outset" w:sz="6" w:space="0" w:color="auto"/>
            </w:tcBorders>
            <w:shd w:val="clear" w:color="auto" w:fill="D9D9D9"/>
            <w:hideMark/>
          </w:tcPr>
          <w:p w14:paraId="5083C319" w14:textId="027F795D" w:rsidR="00DF7D55" w:rsidRPr="00556AB9" w:rsidRDefault="00DF7D55" w:rsidP="00E106CB">
            <w:pPr>
              <w:rPr>
                <w:rFonts w:eastAsia="Times New Roman" w:cs="Calibri"/>
                <w:b/>
                <w:bCs/>
              </w:rPr>
            </w:pPr>
            <w:r w:rsidRPr="00556AB9">
              <w:rPr>
                <w:rFonts w:eastAsia="Times New Roman" w:cs="Calibri"/>
                <w:b/>
                <w:bCs/>
              </w:rPr>
              <w:t>Evaluation</w:t>
            </w:r>
          </w:p>
        </w:tc>
      </w:tr>
      <w:tr w:rsidR="001D3EBD" w:rsidRPr="00556AB9" w14:paraId="5083C31E" w14:textId="77777777" w:rsidTr="0046491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1B" w14:textId="7B9D6512" w:rsidR="001D3EBD" w:rsidRPr="00556AB9" w:rsidRDefault="001D3EBD" w:rsidP="001D3EBD">
            <w:pPr>
              <w:rPr>
                <w:rFonts w:eastAsia="Times New Roman" w:cs="Calibri"/>
              </w:rPr>
            </w:pPr>
            <w:r w:rsidRPr="00556AB9">
              <w:rPr>
                <w:rFonts w:eastAsia="Times New Roman" w:cs="Calibri"/>
              </w:rPr>
              <w:t>1.1.1: Non-text Content</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1C" w14:textId="61B8FE68" w:rsidR="001D3EBD" w:rsidRPr="00556AB9" w:rsidRDefault="001D3EBD" w:rsidP="001D3EB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5083C31D" w14:textId="7EE32D78" w:rsidR="001D3EBD" w:rsidRPr="00556AB9" w:rsidRDefault="001D3EBD" w:rsidP="001D3EBD">
            <w:pPr>
              <w:rPr>
                <w:rFonts w:eastAsia="Times New Roman" w:cs="Calibri"/>
              </w:rPr>
            </w:pPr>
            <w:r>
              <w:rPr>
                <w:rFonts w:eastAsia="Times New Roman" w:cs="Calibri"/>
              </w:rPr>
              <w:t>Partially supports</w:t>
            </w:r>
          </w:p>
        </w:tc>
      </w:tr>
      <w:tr w:rsidR="001E31CD" w:rsidRPr="00556AB9" w14:paraId="5083C322" w14:textId="77777777" w:rsidTr="003B42B1">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1F" w14:textId="7BBE76FC" w:rsidR="001E31CD" w:rsidRPr="00556AB9" w:rsidRDefault="001E31CD" w:rsidP="001E31CD">
            <w:pPr>
              <w:rPr>
                <w:rFonts w:eastAsia="Times New Roman" w:cs="Calibri"/>
              </w:rPr>
            </w:pPr>
            <w:r w:rsidRPr="00556AB9">
              <w:rPr>
                <w:rFonts w:eastAsia="Times New Roman" w:cs="Calibri"/>
              </w:rPr>
              <w:t>1.2.1: Audio-only and Video-only (Prerecorded)</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20" w14:textId="56D301DF" w:rsidR="001E31CD" w:rsidRPr="00556AB9" w:rsidRDefault="001E31CD" w:rsidP="001E31C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5083C321" w14:textId="1C386FBC" w:rsidR="001E31CD" w:rsidRPr="00556AB9" w:rsidRDefault="001E31CD" w:rsidP="001E31CD">
            <w:pPr>
              <w:rPr>
                <w:rFonts w:eastAsia="Times New Roman" w:cs="Calibri"/>
              </w:rPr>
            </w:pPr>
            <w:r w:rsidRPr="00670124">
              <w:rPr>
                <w:rFonts w:eastAsia="Times New Roman" w:cs="Calibri"/>
              </w:rPr>
              <w:t>Supports (N/A)</w:t>
            </w:r>
          </w:p>
        </w:tc>
      </w:tr>
      <w:tr w:rsidR="001E31CD" w:rsidRPr="00556AB9" w14:paraId="5083C326" w14:textId="77777777" w:rsidTr="003B42B1">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23" w14:textId="033F0D87" w:rsidR="001E31CD" w:rsidRPr="00556AB9" w:rsidRDefault="001E31CD" w:rsidP="001E31CD">
            <w:pPr>
              <w:rPr>
                <w:rFonts w:eastAsia="Times New Roman" w:cs="Calibri"/>
              </w:rPr>
            </w:pPr>
            <w:r w:rsidRPr="00556AB9">
              <w:rPr>
                <w:rFonts w:eastAsia="Times New Roman" w:cs="Calibri"/>
              </w:rPr>
              <w:t>1.2.2: Captions (Prerecorded)</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24" w14:textId="230D0772" w:rsidR="001E31CD" w:rsidRPr="00556AB9" w:rsidRDefault="001E31CD" w:rsidP="001E31C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5083C325" w14:textId="284BCCC4" w:rsidR="001E31CD" w:rsidRPr="00556AB9" w:rsidRDefault="001E31CD" w:rsidP="001E31CD">
            <w:pPr>
              <w:rPr>
                <w:rFonts w:eastAsia="Times New Roman" w:cs="Calibri"/>
              </w:rPr>
            </w:pPr>
            <w:r w:rsidRPr="00670124">
              <w:rPr>
                <w:rFonts w:eastAsia="Times New Roman" w:cs="Calibri"/>
              </w:rPr>
              <w:t>Supports</w:t>
            </w:r>
            <w:r w:rsidR="00000311">
              <w:rPr>
                <w:rFonts w:eastAsia="Times New Roman" w:cs="Calibri"/>
              </w:rPr>
              <w:t xml:space="preserve"> (N/A)</w:t>
            </w:r>
          </w:p>
        </w:tc>
      </w:tr>
      <w:tr w:rsidR="001E31CD" w:rsidRPr="00556AB9" w14:paraId="5083C32A" w14:textId="77777777" w:rsidTr="00190753">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vAlign w:val="center"/>
            <w:hideMark/>
          </w:tcPr>
          <w:p w14:paraId="5083C327" w14:textId="16C365F8" w:rsidR="001E31CD" w:rsidRPr="00556AB9" w:rsidRDefault="001E31CD" w:rsidP="001E31CD">
            <w:pPr>
              <w:rPr>
                <w:rFonts w:eastAsia="Times New Roman" w:cs="Calibri"/>
              </w:rPr>
            </w:pPr>
            <w:r w:rsidRPr="00556AB9">
              <w:rPr>
                <w:rFonts w:eastAsia="Times New Roman" w:cs="Calibri"/>
              </w:rPr>
              <w:t>1.2.3: Audio Description or Full Text Alternative</w:t>
            </w:r>
          </w:p>
        </w:tc>
        <w:tc>
          <w:tcPr>
            <w:tcW w:w="439" w:type="pct"/>
            <w:tcBorders>
              <w:top w:val="outset" w:sz="6" w:space="0" w:color="auto"/>
              <w:left w:val="outset" w:sz="6" w:space="0" w:color="auto"/>
              <w:bottom w:val="outset" w:sz="6" w:space="0" w:color="auto"/>
              <w:right w:val="outset" w:sz="6" w:space="0" w:color="auto"/>
            </w:tcBorders>
            <w:shd w:val="clear" w:color="auto" w:fill="EAF1DD"/>
            <w:vAlign w:val="center"/>
            <w:hideMark/>
          </w:tcPr>
          <w:p w14:paraId="5083C328" w14:textId="60879782" w:rsidR="001E31CD" w:rsidRPr="00556AB9" w:rsidRDefault="001E31CD" w:rsidP="001E31C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noWrap/>
          </w:tcPr>
          <w:p w14:paraId="5083C329" w14:textId="2C188C45" w:rsidR="001E31CD" w:rsidRPr="00556AB9" w:rsidRDefault="00190753" w:rsidP="001E31CD">
            <w:pPr>
              <w:rPr>
                <w:rFonts w:eastAsia="Times New Roman" w:cs="Calibri"/>
              </w:rPr>
            </w:pPr>
            <w:r w:rsidRPr="00670124">
              <w:rPr>
                <w:rFonts w:eastAsia="Times New Roman" w:cs="Calibri"/>
              </w:rPr>
              <w:t>Supports (N/A)</w:t>
            </w:r>
          </w:p>
        </w:tc>
      </w:tr>
      <w:tr w:rsidR="001E31CD" w:rsidRPr="00556AB9" w14:paraId="5083C32E" w14:textId="77777777" w:rsidTr="0046491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2B" w14:textId="65BEECB9" w:rsidR="001E31CD" w:rsidRPr="00556AB9" w:rsidRDefault="001E31CD" w:rsidP="001E31CD">
            <w:pPr>
              <w:rPr>
                <w:rFonts w:eastAsia="Times New Roman" w:cs="Calibri"/>
              </w:rPr>
            </w:pPr>
            <w:r w:rsidRPr="00556AB9">
              <w:rPr>
                <w:rFonts w:eastAsia="Times New Roman" w:cs="Calibri"/>
              </w:rPr>
              <w:t>1.2.4: Captions (Live)</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2C" w14:textId="6DA6C427" w:rsidR="001E31CD" w:rsidRPr="00556AB9" w:rsidRDefault="001E31CD" w:rsidP="001E31C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5083C32D" w14:textId="119E2619" w:rsidR="001E31CD" w:rsidRPr="00556AB9" w:rsidRDefault="001E31CD" w:rsidP="001E31CD">
            <w:pPr>
              <w:rPr>
                <w:rFonts w:eastAsia="Times New Roman" w:cs="Calibri"/>
              </w:rPr>
            </w:pPr>
            <w:r w:rsidRPr="00670124">
              <w:rPr>
                <w:rFonts w:eastAsia="Times New Roman" w:cs="Calibri"/>
              </w:rPr>
              <w:t>Supports (N/A)</w:t>
            </w:r>
          </w:p>
        </w:tc>
      </w:tr>
      <w:tr w:rsidR="001E31CD" w:rsidRPr="00556AB9" w14:paraId="5083C332" w14:textId="77777777" w:rsidTr="00190753">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vAlign w:val="center"/>
            <w:hideMark/>
          </w:tcPr>
          <w:p w14:paraId="5083C32F" w14:textId="1A12A3A7" w:rsidR="001E31CD" w:rsidRPr="00556AB9" w:rsidRDefault="001E31CD" w:rsidP="001E31CD">
            <w:pPr>
              <w:rPr>
                <w:rFonts w:eastAsia="Times New Roman" w:cs="Calibri"/>
              </w:rPr>
            </w:pPr>
            <w:r w:rsidRPr="00556AB9">
              <w:rPr>
                <w:rFonts w:eastAsia="Times New Roman" w:cs="Calibri"/>
              </w:rPr>
              <w:t>1.2.5: Audio Description</w:t>
            </w:r>
          </w:p>
        </w:tc>
        <w:tc>
          <w:tcPr>
            <w:tcW w:w="439" w:type="pct"/>
            <w:tcBorders>
              <w:top w:val="outset" w:sz="6" w:space="0" w:color="auto"/>
              <w:left w:val="outset" w:sz="6" w:space="0" w:color="auto"/>
              <w:bottom w:val="outset" w:sz="6" w:space="0" w:color="auto"/>
              <w:right w:val="outset" w:sz="6" w:space="0" w:color="auto"/>
            </w:tcBorders>
            <w:shd w:val="clear" w:color="auto" w:fill="EAF1DD"/>
            <w:vAlign w:val="center"/>
            <w:hideMark/>
          </w:tcPr>
          <w:p w14:paraId="5083C330" w14:textId="6A19A193" w:rsidR="001E31CD" w:rsidRPr="00556AB9" w:rsidRDefault="001E31CD" w:rsidP="001E31C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noWrap/>
          </w:tcPr>
          <w:p w14:paraId="5083C331" w14:textId="7315222A" w:rsidR="001E31CD" w:rsidRPr="00556AB9" w:rsidRDefault="00190753" w:rsidP="001E31CD">
            <w:pPr>
              <w:rPr>
                <w:rFonts w:eastAsia="Times New Roman" w:cs="Calibri"/>
              </w:rPr>
            </w:pPr>
            <w:r w:rsidRPr="00670124">
              <w:rPr>
                <w:rFonts w:eastAsia="Times New Roman" w:cs="Calibri"/>
              </w:rPr>
              <w:t>Supports (N/A)</w:t>
            </w:r>
          </w:p>
        </w:tc>
      </w:tr>
      <w:tr w:rsidR="001D3EBD" w:rsidRPr="00556AB9" w14:paraId="5083C336" w14:textId="77777777" w:rsidTr="0046491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33" w14:textId="27C75FD4" w:rsidR="001D3EBD" w:rsidRPr="00556AB9" w:rsidRDefault="001D3EBD" w:rsidP="001D3EBD">
            <w:pPr>
              <w:rPr>
                <w:rFonts w:eastAsia="Times New Roman" w:cs="Calibri"/>
              </w:rPr>
            </w:pPr>
            <w:r w:rsidRPr="00556AB9">
              <w:rPr>
                <w:rFonts w:eastAsia="Times New Roman" w:cs="Calibri"/>
              </w:rPr>
              <w:t>1.3.1: Info and Relationships</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34" w14:textId="66500E11" w:rsidR="001D3EBD" w:rsidRPr="00556AB9" w:rsidRDefault="001D3EBD" w:rsidP="001D3EB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5083C335" w14:textId="1CC0772F" w:rsidR="001D3EBD" w:rsidRPr="00556AB9" w:rsidRDefault="001D3EBD" w:rsidP="001D3EBD">
            <w:pPr>
              <w:rPr>
                <w:rFonts w:eastAsia="Times New Roman" w:cs="Calibri"/>
              </w:rPr>
            </w:pPr>
            <w:r>
              <w:rPr>
                <w:rFonts w:eastAsia="Times New Roman" w:cs="Calibri"/>
              </w:rPr>
              <w:t>Partially supports</w:t>
            </w:r>
          </w:p>
        </w:tc>
      </w:tr>
      <w:tr w:rsidR="001D3EBD" w:rsidRPr="00556AB9" w14:paraId="5083C33A" w14:textId="77777777" w:rsidTr="00B4453F">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vAlign w:val="center"/>
            <w:hideMark/>
          </w:tcPr>
          <w:p w14:paraId="5083C337" w14:textId="561829C3" w:rsidR="001D3EBD" w:rsidRPr="00556AB9" w:rsidRDefault="001D3EBD" w:rsidP="001D3EBD">
            <w:pPr>
              <w:rPr>
                <w:rFonts w:eastAsia="Times New Roman" w:cs="Calibri"/>
              </w:rPr>
            </w:pPr>
            <w:r w:rsidRPr="00556AB9">
              <w:rPr>
                <w:rFonts w:eastAsia="Times New Roman" w:cs="Calibri"/>
              </w:rPr>
              <w:t>1.3.2: Meaningful Sequence</w:t>
            </w:r>
          </w:p>
        </w:tc>
        <w:tc>
          <w:tcPr>
            <w:tcW w:w="439" w:type="pct"/>
            <w:tcBorders>
              <w:top w:val="outset" w:sz="6" w:space="0" w:color="auto"/>
              <w:left w:val="outset" w:sz="6" w:space="0" w:color="auto"/>
              <w:bottom w:val="outset" w:sz="6" w:space="0" w:color="auto"/>
              <w:right w:val="outset" w:sz="6" w:space="0" w:color="auto"/>
            </w:tcBorders>
            <w:shd w:val="clear" w:color="auto" w:fill="EAF1DD"/>
            <w:vAlign w:val="center"/>
            <w:hideMark/>
          </w:tcPr>
          <w:p w14:paraId="5083C338" w14:textId="3E1C4299" w:rsidR="001D3EBD" w:rsidRPr="00556AB9" w:rsidRDefault="001D3EBD" w:rsidP="001D3EB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noWrap/>
            <w:vAlign w:val="center"/>
          </w:tcPr>
          <w:p w14:paraId="5083C339" w14:textId="2B3B1DFA" w:rsidR="001D3EBD" w:rsidRPr="00556AB9" w:rsidRDefault="00B4453F" w:rsidP="001D3EBD">
            <w:pPr>
              <w:rPr>
                <w:rFonts w:eastAsia="Times New Roman" w:cs="Calibri"/>
              </w:rPr>
            </w:pPr>
            <w:r>
              <w:rPr>
                <w:rFonts w:eastAsia="Times New Roman" w:cs="Calibri"/>
              </w:rPr>
              <w:t>Supports</w:t>
            </w:r>
          </w:p>
        </w:tc>
      </w:tr>
      <w:tr w:rsidR="001D3EBD" w:rsidRPr="00556AB9" w14:paraId="5083C33E" w14:textId="77777777" w:rsidTr="0046491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3B" w14:textId="32DFDC42" w:rsidR="001D3EBD" w:rsidRPr="00556AB9" w:rsidRDefault="001D3EBD" w:rsidP="001D3EBD">
            <w:pPr>
              <w:rPr>
                <w:rFonts w:eastAsia="Times New Roman" w:cs="Calibri"/>
              </w:rPr>
            </w:pPr>
            <w:r w:rsidRPr="00556AB9">
              <w:rPr>
                <w:rFonts w:eastAsia="Times New Roman" w:cs="Calibri"/>
              </w:rPr>
              <w:t>1.3.3: Sensory Characteristics</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3C" w14:textId="2E1403F1" w:rsidR="001D3EBD" w:rsidRPr="00556AB9" w:rsidRDefault="001D3EBD" w:rsidP="001D3EB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3D" w14:textId="722F1BFB" w:rsidR="001D3EBD" w:rsidRPr="00556AB9" w:rsidRDefault="001D3EBD" w:rsidP="001D3EBD">
            <w:pPr>
              <w:rPr>
                <w:rFonts w:eastAsia="Times New Roman" w:cs="Calibri"/>
              </w:rPr>
            </w:pPr>
            <w:r>
              <w:rPr>
                <w:rFonts w:eastAsia="Times New Roman" w:cs="Calibri"/>
              </w:rPr>
              <w:t>Supports</w:t>
            </w:r>
          </w:p>
        </w:tc>
      </w:tr>
      <w:tr w:rsidR="001F7D1B" w:rsidRPr="00556AB9" w14:paraId="2ABA7E8C" w14:textId="77777777" w:rsidTr="00CF7CB1">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2532F3A3" w14:textId="3D8D2FF8" w:rsidR="001F7D1B" w:rsidRPr="00556AB9" w:rsidRDefault="001F7D1B" w:rsidP="00AF3EC4">
            <w:pPr>
              <w:rPr>
                <w:rFonts w:eastAsia="Times New Roman" w:cs="Calibri"/>
              </w:rPr>
            </w:pPr>
            <w:r>
              <w:rPr>
                <w:rFonts w:eastAsia="Times New Roman" w:cs="Calibri"/>
              </w:rPr>
              <w:t>1.3.4</w:t>
            </w:r>
            <w:r w:rsidR="00266F8E">
              <w:rPr>
                <w:rFonts w:eastAsia="Times New Roman" w:cs="Calibri"/>
              </w:rPr>
              <w:t>:</w:t>
            </w:r>
            <w:r>
              <w:rPr>
                <w:rFonts w:eastAsia="Times New Roman" w:cs="Calibri"/>
              </w:rPr>
              <w:t xml:space="preserve"> Orientation (2.1)</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2EB97BC6" w14:textId="35E7993E" w:rsidR="001F7D1B" w:rsidRPr="00556AB9" w:rsidRDefault="001F7D1B" w:rsidP="00AF3EC4">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1CCE2051" w14:textId="3A33ACCA" w:rsidR="001F7D1B" w:rsidRPr="00556AB9" w:rsidRDefault="00CF7CB1" w:rsidP="00AF3EC4">
            <w:pPr>
              <w:rPr>
                <w:rFonts w:eastAsia="Times New Roman" w:cs="Calibri"/>
              </w:rPr>
            </w:pPr>
            <w:r>
              <w:rPr>
                <w:rFonts w:eastAsia="Times New Roman" w:cs="Calibri"/>
              </w:rPr>
              <w:t>Supports</w:t>
            </w:r>
          </w:p>
        </w:tc>
      </w:tr>
      <w:tr w:rsidR="003077FF" w:rsidRPr="00556AB9" w14:paraId="3E83FD34" w14:textId="77777777" w:rsidTr="003077FF">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vAlign w:val="center"/>
          </w:tcPr>
          <w:p w14:paraId="1FD05AD8" w14:textId="3829FAF4" w:rsidR="003077FF" w:rsidRDefault="003077FF" w:rsidP="003077FF">
            <w:pPr>
              <w:rPr>
                <w:rFonts w:eastAsia="Times New Roman" w:cs="Calibri"/>
              </w:rPr>
            </w:pPr>
            <w:r>
              <w:rPr>
                <w:rFonts w:eastAsia="Times New Roman" w:cs="Calibri"/>
              </w:rPr>
              <w:t>1.3.5: Identify Input Purpose (2.1)</w:t>
            </w:r>
          </w:p>
        </w:tc>
        <w:tc>
          <w:tcPr>
            <w:tcW w:w="439" w:type="pct"/>
            <w:tcBorders>
              <w:top w:val="outset" w:sz="6" w:space="0" w:color="auto"/>
              <w:left w:val="outset" w:sz="6" w:space="0" w:color="auto"/>
              <w:bottom w:val="outset" w:sz="6" w:space="0" w:color="auto"/>
              <w:right w:val="outset" w:sz="6" w:space="0" w:color="auto"/>
            </w:tcBorders>
            <w:shd w:val="clear" w:color="auto" w:fill="EAF1DD"/>
            <w:vAlign w:val="center"/>
          </w:tcPr>
          <w:p w14:paraId="1739D63B" w14:textId="67B5FC0B" w:rsidR="003077FF" w:rsidRDefault="003077FF" w:rsidP="003077FF">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noWrap/>
          </w:tcPr>
          <w:p w14:paraId="20DC4D08" w14:textId="6595C5D8" w:rsidR="003077FF" w:rsidRDefault="003077FF" w:rsidP="003077FF">
            <w:pPr>
              <w:rPr>
                <w:rFonts w:eastAsia="Times New Roman" w:cs="Calibri"/>
              </w:rPr>
            </w:pPr>
            <w:r w:rsidRPr="00670124">
              <w:rPr>
                <w:rFonts w:eastAsia="Times New Roman" w:cs="Calibri"/>
              </w:rPr>
              <w:t>Supports (N/A)</w:t>
            </w:r>
          </w:p>
        </w:tc>
      </w:tr>
      <w:tr w:rsidR="003077FF" w:rsidRPr="00556AB9" w14:paraId="5083C342" w14:textId="77777777" w:rsidTr="00C7563C">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3F" w14:textId="3EF5C9AA" w:rsidR="003077FF" w:rsidRPr="00556AB9" w:rsidRDefault="003077FF" w:rsidP="003077FF">
            <w:pPr>
              <w:rPr>
                <w:rFonts w:eastAsia="Times New Roman" w:cs="Calibri"/>
              </w:rPr>
            </w:pPr>
            <w:r w:rsidRPr="00556AB9">
              <w:rPr>
                <w:rFonts w:eastAsia="Times New Roman" w:cs="Calibri"/>
              </w:rPr>
              <w:t>1.4.1: Use of Color</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40" w14:textId="0138147C" w:rsidR="003077FF" w:rsidRPr="00556AB9" w:rsidRDefault="003077FF" w:rsidP="003077F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5083C341" w14:textId="5C5840D3" w:rsidR="003077FF" w:rsidRPr="00556AB9" w:rsidRDefault="003077FF" w:rsidP="003077FF">
            <w:pPr>
              <w:rPr>
                <w:rFonts w:eastAsia="Times New Roman" w:cs="Calibri"/>
              </w:rPr>
            </w:pPr>
            <w:r>
              <w:rPr>
                <w:rFonts w:eastAsia="Times New Roman" w:cs="Calibri"/>
              </w:rPr>
              <w:t>Partially supports</w:t>
            </w:r>
          </w:p>
        </w:tc>
      </w:tr>
      <w:tr w:rsidR="003077FF" w:rsidRPr="00556AB9" w14:paraId="5083C346" w14:textId="77777777" w:rsidTr="0046491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43" w14:textId="5B0A1CAD" w:rsidR="003077FF" w:rsidRPr="00556AB9" w:rsidRDefault="003077FF" w:rsidP="003077FF">
            <w:pPr>
              <w:rPr>
                <w:rFonts w:eastAsia="Times New Roman" w:cs="Calibri"/>
              </w:rPr>
            </w:pPr>
            <w:r w:rsidRPr="00556AB9">
              <w:rPr>
                <w:rFonts w:eastAsia="Times New Roman" w:cs="Calibri"/>
              </w:rPr>
              <w:t>1.4.2: Audio Control</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44" w14:textId="13EEA58E" w:rsidR="003077FF" w:rsidRPr="00556AB9" w:rsidRDefault="003077FF" w:rsidP="003077F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5083C345" w14:textId="46E82198" w:rsidR="003077FF" w:rsidRPr="00556AB9" w:rsidRDefault="003077FF" w:rsidP="003077FF">
            <w:pPr>
              <w:rPr>
                <w:rFonts w:eastAsia="Times New Roman" w:cs="Calibri"/>
              </w:rPr>
            </w:pPr>
            <w:r w:rsidRPr="00670124">
              <w:rPr>
                <w:rFonts w:eastAsia="Times New Roman" w:cs="Calibri"/>
              </w:rPr>
              <w:t>Supports (N/A)</w:t>
            </w:r>
          </w:p>
        </w:tc>
      </w:tr>
      <w:tr w:rsidR="003077FF" w:rsidRPr="00556AB9" w14:paraId="5083C34A" w14:textId="77777777" w:rsidTr="0046491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47" w14:textId="2278E8A1" w:rsidR="003077FF" w:rsidRPr="00556AB9" w:rsidRDefault="003077FF" w:rsidP="003077FF">
            <w:pPr>
              <w:rPr>
                <w:rFonts w:eastAsia="Times New Roman" w:cs="Calibri"/>
              </w:rPr>
            </w:pPr>
            <w:r w:rsidRPr="00556AB9">
              <w:rPr>
                <w:rFonts w:eastAsia="Times New Roman" w:cs="Calibri"/>
              </w:rPr>
              <w:t>1.4.3: Contrast (Minimum)</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48" w14:textId="5BD85BDE" w:rsidR="003077FF" w:rsidRPr="00556AB9" w:rsidRDefault="003077FF" w:rsidP="003077FF">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5083C349" w14:textId="16492998" w:rsidR="003077FF" w:rsidRPr="00556AB9" w:rsidRDefault="003077FF" w:rsidP="003077FF">
            <w:pPr>
              <w:rPr>
                <w:rFonts w:eastAsia="Times New Roman" w:cs="Calibri"/>
              </w:rPr>
            </w:pPr>
            <w:r>
              <w:rPr>
                <w:rFonts w:eastAsia="Times New Roman" w:cs="Calibri"/>
              </w:rPr>
              <w:t>Partially supports</w:t>
            </w:r>
          </w:p>
        </w:tc>
      </w:tr>
      <w:tr w:rsidR="003077FF" w:rsidRPr="00556AB9" w14:paraId="5083C34E" w14:textId="77777777" w:rsidTr="00C7563C">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4B" w14:textId="56D40AB4" w:rsidR="003077FF" w:rsidRPr="00556AB9" w:rsidRDefault="003077FF" w:rsidP="003077FF">
            <w:pPr>
              <w:rPr>
                <w:rFonts w:eastAsia="Times New Roman" w:cs="Calibri"/>
              </w:rPr>
            </w:pPr>
            <w:r w:rsidRPr="00556AB9">
              <w:rPr>
                <w:rFonts w:eastAsia="Times New Roman" w:cs="Calibri"/>
              </w:rPr>
              <w:t>1.4.4: Resize text</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4C" w14:textId="10D3FD90" w:rsidR="003077FF" w:rsidRPr="00556AB9" w:rsidRDefault="003077FF" w:rsidP="003077FF">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5083C34D" w14:textId="0B78ED1B" w:rsidR="003077FF" w:rsidRPr="00556AB9" w:rsidRDefault="003077FF" w:rsidP="003077FF">
            <w:pPr>
              <w:rPr>
                <w:rFonts w:eastAsia="Times New Roman" w:cs="Calibri"/>
              </w:rPr>
            </w:pPr>
            <w:r>
              <w:rPr>
                <w:rFonts w:eastAsia="Times New Roman" w:cs="Calibri"/>
              </w:rPr>
              <w:t>Partially supports</w:t>
            </w:r>
          </w:p>
        </w:tc>
      </w:tr>
      <w:tr w:rsidR="003077FF" w:rsidRPr="00556AB9" w14:paraId="5083C352" w14:textId="77777777" w:rsidTr="00D50DBB">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vAlign w:val="center"/>
            <w:hideMark/>
          </w:tcPr>
          <w:p w14:paraId="5083C34F" w14:textId="474B5BA9" w:rsidR="003077FF" w:rsidRPr="00556AB9" w:rsidRDefault="003077FF" w:rsidP="003077FF">
            <w:pPr>
              <w:rPr>
                <w:rFonts w:eastAsia="Times New Roman" w:cs="Calibri"/>
              </w:rPr>
            </w:pPr>
            <w:r w:rsidRPr="00556AB9">
              <w:rPr>
                <w:rFonts w:eastAsia="Times New Roman" w:cs="Calibri"/>
              </w:rPr>
              <w:t>1.4.5: Images of Text</w:t>
            </w:r>
          </w:p>
        </w:tc>
        <w:tc>
          <w:tcPr>
            <w:tcW w:w="439" w:type="pct"/>
            <w:tcBorders>
              <w:top w:val="outset" w:sz="6" w:space="0" w:color="auto"/>
              <w:left w:val="outset" w:sz="6" w:space="0" w:color="auto"/>
              <w:bottom w:val="outset" w:sz="6" w:space="0" w:color="auto"/>
              <w:right w:val="outset" w:sz="6" w:space="0" w:color="auto"/>
            </w:tcBorders>
            <w:shd w:val="clear" w:color="auto" w:fill="EAF1DD"/>
            <w:vAlign w:val="center"/>
            <w:hideMark/>
          </w:tcPr>
          <w:p w14:paraId="5083C350" w14:textId="215539FE" w:rsidR="003077FF" w:rsidRPr="00556AB9" w:rsidRDefault="003077FF" w:rsidP="003077FF">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noWrap/>
            <w:vAlign w:val="center"/>
          </w:tcPr>
          <w:p w14:paraId="5083C351" w14:textId="267F3842" w:rsidR="003077FF" w:rsidRPr="00556AB9" w:rsidRDefault="00D50DBB" w:rsidP="003077FF">
            <w:pPr>
              <w:rPr>
                <w:rFonts w:eastAsia="Times New Roman" w:cs="Calibri"/>
              </w:rPr>
            </w:pPr>
            <w:r>
              <w:rPr>
                <w:rFonts w:eastAsia="Times New Roman" w:cs="Calibri"/>
              </w:rPr>
              <w:t>Supports</w:t>
            </w:r>
          </w:p>
        </w:tc>
      </w:tr>
      <w:tr w:rsidR="003077FF" w:rsidRPr="00556AB9" w14:paraId="2124E9F7" w14:textId="77777777" w:rsidTr="00D50DBB">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tcPr>
          <w:p w14:paraId="052C4BF5" w14:textId="6C7601F3" w:rsidR="003077FF" w:rsidRPr="00556AB9" w:rsidRDefault="003077FF" w:rsidP="003077FF">
            <w:pPr>
              <w:rPr>
                <w:rFonts w:eastAsia="Times New Roman" w:cs="Calibri"/>
              </w:rPr>
            </w:pPr>
            <w:r>
              <w:rPr>
                <w:rFonts w:eastAsia="Times New Roman" w:cs="Calibri"/>
              </w:rPr>
              <w:t>1.4.10: Reflow (2.1)</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tcPr>
          <w:p w14:paraId="0F6AA7C2" w14:textId="00F51CE4" w:rsidR="003077FF" w:rsidRPr="00556AB9" w:rsidRDefault="003077FF" w:rsidP="003077FF">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tcPr>
          <w:p w14:paraId="09B28855" w14:textId="2B666195" w:rsidR="003077FF" w:rsidRPr="00556AB9" w:rsidRDefault="00D50DBB" w:rsidP="003077FF">
            <w:pPr>
              <w:rPr>
                <w:rFonts w:eastAsia="Times New Roman" w:cs="Calibri"/>
              </w:rPr>
            </w:pPr>
            <w:r>
              <w:rPr>
                <w:rFonts w:eastAsia="Times New Roman" w:cs="Calibri"/>
              </w:rPr>
              <w:t>Partially supports</w:t>
            </w:r>
          </w:p>
        </w:tc>
      </w:tr>
      <w:tr w:rsidR="003077FF" w:rsidRPr="00556AB9" w14:paraId="4F1ABE6D" w14:textId="77777777" w:rsidTr="00D50DBB">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vAlign w:val="center"/>
          </w:tcPr>
          <w:p w14:paraId="28633A89" w14:textId="0635C4B6" w:rsidR="003077FF" w:rsidRDefault="003077FF" w:rsidP="003077FF">
            <w:pPr>
              <w:rPr>
                <w:rFonts w:eastAsia="Times New Roman" w:cs="Calibri"/>
              </w:rPr>
            </w:pPr>
            <w:r>
              <w:rPr>
                <w:rFonts w:eastAsia="Times New Roman" w:cs="Calibri"/>
              </w:rPr>
              <w:t>1.4.11: Non-Text Contrast (2.1)</w:t>
            </w:r>
          </w:p>
        </w:tc>
        <w:tc>
          <w:tcPr>
            <w:tcW w:w="439" w:type="pct"/>
            <w:tcBorders>
              <w:top w:val="outset" w:sz="6" w:space="0" w:color="auto"/>
              <w:left w:val="outset" w:sz="6" w:space="0" w:color="auto"/>
              <w:bottom w:val="outset" w:sz="6" w:space="0" w:color="auto"/>
              <w:right w:val="outset" w:sz="6" w:space="0" w:color="auto"/>
            </w:tcBorders>
            <w:shd w:val="clear" w:color="auto" w:fill="EAF1DD"/>
            <w:vAlign w:val="center"/>
          </w:tcPr>
          <w:p w14:paraId="01C95F02" w14:textId="0ADD5B27" w:rsidR="003077FF" w:rsidRDefault="003077FF" w:rsidP="003077FF">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noWrap/>
          </w:tcPr>
          <w:p w14:paraId="254E7CE9" w14:textId="6AE1E735" w:rsidR="003077FF" w:rsidRDefault="00D50DBB" w:rsidP="003077FF">
            <w:pPr>
              <w:rPr>
                <w:rFonts w:eastAsia="Times New Roman" w:cs="Calibri"/>
              </w:rPr>
            </w:pPr>
            <w:r>
              <w:rPr>
                <w:rFonts w:eastAsia="Times New Roman" w:cs="Calibri"/>
              </w:rPr>
              <w:t>Supports</w:t>
            </w:r>
          </w:p>
        </w:tc>
      </w:tr>
      <w:tr w:rsidR="003077FF" w:rsidRPr="00556AB9" w14:paraId="48B80330" w14:textId="77777777" w:rsidTr="00CF7CB1">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20AB67A7" w14:textId="57C8304A" w:rsidR="003077FF" w:rsidRDefault="003077FF" w:rsidP="003077FF">
            <w:pPr>
              <w:rPr>
                <w:rFonts w:eastAsia="Times New Roman" w:cs="Calibri"/>
              </w:rPr>
            </w:pPr>
            <w:r>
              <w:rPr>
                <w:rFonts w:eastAsia="Times New Roman" w:cs="Calibri"/>
              </w:rPr>
              <w:t>1.4.12: Text Spacing (2.1)</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6AB43E51" w14:textId="6287A2DA" w:rsidR="003077FF" w:rsidRDefault="003077FF" w:rsidP="003077FF">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1FC7A2A9" w14:textId="1B7BA1BA" w:rsidR="003077FF" w:rsidRDefault="003077FF" w:rsidP="003077FF">
            <w:pPr>
              <w:rPr>
                <w:rFonts w:eastAsia="Times New Roman" w:cs="Calibri"/>
              </w:rPr>
            </w:pPr>
            <w:r>
              <w:rPr>
                <w:rFonts w:eastAsia="Times New Roman" w:cs="Calibri"/>
              </w:rPr>
              <w:t>Supports</w:t>
            </w:r>
          </w:p>
        </w:tc>
      </w:tr>
      <w:tr w:rsidR="003077FF" w:rsidRPr="00556AB9" w14:paraId="3E2ABD91" w14:textId="77777777" w:rsidTr="00F03F4B">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tcPr>
          <w:p w14:paraId="1A0775F1" w14:textId="35F16D3C" w:rsidR="003077FF" w:rsidRDefault="003077FF" w:rsidP="003077FF">
            <w:pPr>
              <w:rPr>
                <w:rFonts w:eastAsia="Times New Roman" w:cs="Calibri"/>
              </w:rPr>
            </w:pPr>
            <w:r>
              <w:rPr>
                <w:rFonts w:eastAsia="Times New Roman" w:cs="Calibri"/>
              </w:rPr>
              <w:t>1.4.13: Content on Hover or Focus (2.1)</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tcPr>
          <w:p w14:paraId="2B4463B6" w14:textId="6652E865" w:rsidR="003077FF" w:rsidRDefault="003077FF" w:rsidP="003077FF">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tcPr>
          <w:p w14:paraId="79B209B1" w14:textId="387BF854" w:rsidR="003077FF" w:rsidRDefault="00F03F4B" w:rsidP="003077FF">
            <w:pPr>
              <w:rPr>
                <w:rFonts w:eastAsia="Times New Roman" w:cs="Calibri"/>
              </w:rPr>
            </w:pPr>
            <w:r>
              <w:rPr>
                <w:rFonts w:eastAsia="Times New Roman" w:cs="Calibri"/>
              </w:rPr>
              <w:t>Partially supports</w:t>
            </w:r>
          </w:p>
        </w:tc>
      </w:tr>
      <w:tr w:rsidR="003077FF" w:rsidRPr="00556AB9" w14:paraId="5083C356" w14:textId="77777777" w:rsidTr="0046491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53" w14:textId="01297C1A" w:rsidR="003077FF" w:rsidRPr="00556AB9" w:rsidRDefault="003077FF" w:rsidP="003077FF">
            <w:pPr>
              <w:rPr>
                <w:rFonts w:eastAsia="Times New Roman" w:cs="Calibri"/>
              </w:rPr>
            </w:pPr>
            <w:r w:rsidRPr="00556AB9">
              <w:rPr>
                <w:rFonts w:eastAsia="Times New Roman" w:cs="Calibri"/>
              </w:rPr>
              <w:t>2.1.1: Keyboard</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54" w14:textId="75CBB90F" w:rsidR="003077FF" w:rsidRPr="00556AB9" w:rsidRDefault="003077FF" w:rsidP="003077F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5083C355" w14:textId="238768ED" w:rsidR="003077FF" w:rsidRPr="00556AB9" w:rsidRDefault="003077FF" w:rsidP="003077FF">
            <w:pPr>
              <w:rPr>
                <w:rFonts w:eastAsia="Times New Roman" w:cs="Calibri"/>
              </w:rPr>
            </w:pPr>
            <w:r>
              <w:rPr>
                <w:rFonts w:eastAsia="Times New Roman" w:cs="Calibri"/>
              </w:rPr>
              <w:t>Partially supports</w:t>
            </w:r>
          </w:p>
        </w:tc>
      </w:tr>
      <w:tr w:rsidR="003077FF" w:rsidRPr="00556AB9" w14:paraId="5083C35A" w14:textId="77777777" w:rsidTr="00F41CA0">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57" w14:textId="1DE002EA" w:rsidR="003077FF" w:rsidRPr="00556AB9" w:rsidRDefault="003077FF" w:rsidP="003077FF">
            <w:pPr>
              <w:rPr>
                <w:rFonts w:eastAsia="Times New Roman" w:cs="Calibri"/>
              </w:rPr>
            </w:pPr>
            <w:r w:rsidRPr="00556AB9">
              <w:rPr>
                <w:rFonts w:eastAsia="Times New Roman" w:cs="Calibri"/>
              </w:rPr>
              <w:t>2.1.2: No Keyboard Trap</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58" w14:textId="69D88B17" w:rsidR="003077FF" w:rsidRPr="00556AB9" w:rsidRDefault="003077FF" w:rsidP="003077F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5083C359" w14:textId="7879440B" w:rsidR="003077FF" w:rsidRPr="00556AB9" w:rsidRDefault="003077FF" w:rsidP="003077FF">
            <w:pPr>
              <w:rPr>
                <w:rFonts w:eastAsia="Times New Roman" w:cs="Calibri"/>
              </w:rPr>
            </w:pPr>
            <w:r>
              <w:rPr>
                <w:rFonts w:eastAsia="Times New Roman" w:cs="Calibri"/>
              </w:rPr>
              <w:t>Partially supports</w:t>
            </w:r>
          </w:p>
        </w:tc>
      </w:tr>
      <w:tr w:rsidR="003077FF" w:rsidRPr="00556AB9" w14:paraId="55120D44" w14:textId="77777777" w:rsidTr="00CF7CB1">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72226078" w14:textId="7AD3CEC0" w:rsidR="003077FF" w:rsidRPr="00556AB9" w:rsidRDefault="003077FF" w:rsidP="003077FF">
            <w:pPr>
              <w:rPr>
                <w:rFonts w:eastAsia="Times New Roman" w:cs="Calibri"/>
              </w:rPr>
            </w:pPr>
            <w:r>
              <w:rPr>
                <w:rFonts w:eastAsia="Times New Roman" w:cs="Calibri"/>
              </w:rPr>
              <w:t>2.1.4: Character Key Shortcuts (2.1)</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2BDBD3EE" w14:textId="1EEE2F07" w:rsidR="003077FF" w:rsidRPr="00556AB9" w:rsidRDefault="003077FF" w:rsidP="003077FF">
            <w:pPr>
              <w:rPr>
                <w:rFonts w:eastAsia="Times New Roman" w:cs="Calibri"/>
              </w:rPr>
            </w:pPr>
            <w:r>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2B5E2083" w14:textId="56EED013" w:rsidR="003077FF" w:rsidRPr="00556AB9" w:rsidRDefault="003077FF" w:rsidP="003077FF">
            <w:pPr>
              <w:rPr>
                <w:rFonts w:eastAsia="Times New Roman" w:cs="Calibri"/>
              </w:rPr>
            </w:pPr>
            <w:r>
              <w:rPr>
                <w:rFonts w:eastAsia="Times New Roman" w:cs="Calibri"/>
              </w:rPr>
              <w:t>Supports (N/A)</w:t>
            </w:r>
          </w:p>
        </w:tc>
      </w:tr>
      <w:tr w:rsidR="003077FF" w:rsidRPr="00556AB9" w14:paraId="5083C35E" w14:textId="77777777" w:rsidTr="0046491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5B" w14:textId="162EE7A1" w:rsidR="003077FF" w:rsidRPr="00556AB9" w:rsidRDefault="003077FF" w:rsidP="003077FF">
            <w:pPr>
              <w:rPr>
                <w:rFonts w:eastAsia="Times New Roman" w:cs="Calibri"/>
              </w:rPr>
            </w:pPr>
            <w:r w:rsidRPr="00556AB9">
              <w:rPr>
                <w:rFonts w:eastAsia="Times New Roman" w:cs="Calibri"/>
              </w:rPr>
              <w:t>2.2.1: Timing Adjustable</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5C" w14:textId="52098980" w:rsidR="003077FF" w:rsidRPr="00556AB9" w:rsidRDefault="003077FF" w:rsidP="003077F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5D" w14:textId="2A16F158" w:rsidR="003077FF" w:rsidRPr="00556AB9" w:rsidRDefault="003077FF" w:rsidP="003077FF">
            <w:pPr>
              <w:rPr>
                <w:rFonts w:eastAsia="Times New Roman" w:cs="Calibri"/>
              </w:rPr>
            </w:pPr>
            <w:r>
              <w:rPr>
                <w:rFonts w:eastAsia="Times New Roman" w:cs="Calibri"/>
              </w:rPr>
              <w:t>Supports (N/A)</w:t>
            </w:r>
          </w:p>
        </w:tc>
      </w:tr>
      <w:tr w:rsidR="003077FF" w:rsidRPr="00556AB9" w14:paraId="5083C362" w14:textId="77777777" w:rsidTr="0046491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5F" w14:textId="67A1E421" w:rsidR="003077FF" w:rsidRPr="00556AB9" w:rsidRDefault="003077FF" w:rsidP="003077FF">
            <w:pPr>
              <w:rPr>
                <w:rFonts w:eastAsia="Times New Roman" w:cs="Calibri"/>
              </w:rPr>
            </w:pPr>
            <w:r w:rsidRPr="00556AB9">
              <w:rPr>
                <w:rFonts w:eastAsia="Times New Roman" w:cs="Calibri"/>
              </w:rPr>
              <w:t>2.2.2: Pause, Stop, Hide</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60" w14:textId="15438D89" w:rsidR="003077FF" w:rsidRPr="00556AB9" w:rsidRDefault="003077FF" w:rsidP="003077F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61" w14:textId="5B99700C" w:rsidR="003077FF" w:rsidRPr="00556AB9" w:rsidRDefault="003077FF" w:rsidP="003077FF">
            <w:pPr>
              <w:rPr>
                <w:rFonts w:eastAsia="Times New Roman" w:cs="Calibri"/>
              </w:rPr>
            </w:pPr>
            <w:r>
              <w:rPr>
                <w:rFonts w:eastAsia="Times New Roman" w:cs="Calibri"/>
              </w:rPr>
              <w:t>Supports (N/A)</w:t>
            </w:r>
          </w:p>
        </w:tc>
      </w:tr>
      <w:tr w:rsidR="003077FF" w:rsidRPr="00556AB9" w14:paraId="5083C366" w14:textId="77777777" w:rsidTr="0046491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63" w14:textId="62BD2B76" w:rsidR="003077FF" w:rsidRPr="00556AB9" w:rsidRDefault="003077FF" w:rsidP="003077FF">
            <w:pPr>
              <w:rPr>
                <w:rFonts w:eastAsia="Times New Roman" w:cs="Calibri"/>
              </w:rPr>
            </w:pPr>
            <w:r w:rsidRPr="00556AB9">
              <w:rPr>
                <w:rFonts w:eastAsia="Times New Roman" w:cs="Calibri"/>
              </w:rPr>
              <w:t>2.3.1: Three Flashes or Below Threshold</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64" w14:textId="42927278" w:rsidR="003077FF" w:rsidRPr="00556AB9" w:rsidRDefault="003077FF" w:rsidP="003077F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65" w14:textId="073E3492" w:rsidR="003077FF" w:rsidRPr="00556AB9" w:rsidRDefault="003077FF" w:rsidP="003077FF">
            <w:pPr>
              <w:rPr>
                <w:rFonts w:eastAsia="Times New Roman" w:cs="Calibri"/>
              </w:rPr>
            </w:pPr>
            <w:r>
              <w:rPr>
                <w:rFonts w:eastAsia="Times New Roman" w:cs="Calibri"/>
              </w:rPr>
              <w:t>Supports (N/A)</w:t>
            </w:r>
          </w:p>
        </w:tc>
      </w:tr>
      <w:tr w:rsidR="003077FF" w:rsidRPr="00556AB9" w14:paraId="5083C36A" w14:textId="77777777" w:rsidTr="00BE239A">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vAlign w:val="center"/>
            <w:hideMark/>
          </w:tcPr>
          <w:p w14:paraId="5083C367" w14:textId="037853E2" w:rsidR="003077FF" w:rsidRPr="00556AB9" w:rsidRDefault="003077FF" w:rsidP="003077FF">
            <w:pPr>
              <w:rPr>
                <w:rFonts w:eastAsia="Times New Roman" w:cs="Calibri"/>
              </w:rPr>
            </w:pPr>
            <w:r w:rsidRPr="00556AB9">
              <w:rPr>
                <w:rFonts w:eastAsia="Times New Roman" w:cs="Calibri"/>
              </w:rPr>
              <w:t>2.4.1: Bypass Blocks</w:t>
            </w:r>
          </w:p>
        </w:tc>
        <w:tc>
          <w:tcPr>
            <w:tcW w:w="439" w:type="pct"/>
            <w:tcBorders>
              <w:top w:val="outset" w:sz="6" w:space="0" w:color="auto"/>
              <w:left w:val="outset" w:sz="6" w:space="0" w:color="auto"/>
              <w:bottom w:val="outset" w:sz="6" w:space="0" w:color="auto"/>
              <w:right w:val="outset" w:sz="6" w:space="0" w:color="auto"/>
            </w:tcBorders>
            <w:shd w:val="clear" w:color="auto" w:fill="EAF1DD"/>
            <w:vAlign w:val="center"/>
            <w:hideMark/>
          </w:tcPr>
          <w:p w14:paraId="5083C368" w14:textId="61F1C4D0" w:rsidR="003077FF" w:rsidRPr="00556AB9" w:rsidRDefault="003077FF" w:rsidP="003077F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noWrap/>
            <w:vAlign w:val="center"/>
          </w:tcPr>
          <w:p w14:paraId="5083C369" w14:textId="2270FADD" w:rsidR="003077FF" w:rsidRPr="00556AB9" w:rsidRDefault="00BE239A" w:rsidP="003077FF">
            <w:pPr>
              <w:rPr>
                <w:rFonts w:eastAsia="Times New Roman" w:cs="Calibri"/>
              </w:rPr>
            </w:pPr>
            <w:r>
              <w:rPr>
                <w:rFonts w:eastAsia="Times New Roman" w:cs="Calibri"/>
              </w:rPr>
              <w:t>Supports (N/A)</w:t>
            </w:r>
          </w:p>
        </w:tc>
      </w:tr>
      <w:tr w:rsidR="003077FF" w:rsidRPr="00556AB9" w14:paraId="5083C36E" w14:textId="77777777" w:rsidTr="00BE239A">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vAlign w:val="center"/>
            <w:hideMark/>
          </w:tcPr>
          <w:p w14:paraId="5083C36B" w14:textId="223DB0AA" w:rsidR="003077FF" w:rsidRPr="00556AB9" w:rsidRDefault="003077FF" w:rsidP="003077FF">
            <w:pPr>
              <w:rPr>
                <w:rFonts w:eastAsia="Times New Roman" w:cs="Calibri"/>
              </w:rPr>
            </w:pPr>
            <w:r w:rsidRPr="00556AB9">
              <w:rPr>
                <w:rFonts w:eastAsia="Times New Roman" w:cs="Calibri"/>
              </w:rPr>
              <w:t>2.4.2: Page Titled</w:t>
            </w:r>
          </w:p>
        </w:tc>
        <w:tc>
          <w:tcPr>
            <w:tcW w:w="439" w:type="pct"/>
            <w:tcBorders>
              <w:top w:val="outset" w:sz="6" w:space="0" w:color="auto"/>
              <w:left w:val="outset" w:sz="6" w:space="0" w:color="auto"/>
              <w:bottom w:val="outset" w:sz="6" w:space="0" w:color="auto"/>
              <w:right w:val="outset" w:sz="6" w:space="0" w:color="auto"/>
            </w:tcBorders>
            <w:shd w:val="clear" w:color="auto" w:fill="EAF1DD"/>
            <w:vAlign w:val="center"/>
            <w:hideMark/>
          </w:tcPr>
          <w:p w14:paraId="5083C36C" w14:textId="61B364F0" w:rsidR="003077FF" w:rsidRPr="00556AB9" w:rsidRDefault="003077FF" w:rsidP="003077F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noWrap/>
            <w:vAlign w:val="center"/>
          </w:tcPr>
          <w:p w14:paraId="5083C36D" w14:textId="7C1DA785" w:rsidR="003077FF" w:rsidRPr="00556AB9" w:rsidRDefault="00BE239A" w:rsidP="003077FF">
            <w:pPr>
              <w:rPr>
                <w:rFonts w:eastAsia="Times New Roman" w:cs="Calibri"/>
              </w:rPr>
            </w:pPr>
            <w:r>
              <w:rPr>
                <w:rFonts w:eastAsia="Times New Roman" w:cs="Calibri"/>
              </w:rPr>
              <w:t>Supports (N/A)</w:t>
            </w:r>
          </w:p>
        </w:tc>
      </w:tr>
      <w:tr w:rsidR="003077FF" w:rsidRPr="00556AB9" w14:paraId="5083C372" w14:textId="77777777" w:rsidTr="00BE239A">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vAlign w:val="center"/>
            <w:hideMark/>
          </w:tcPr>
          <w:p w14:paraId="5083C36F" w14:textId="156D5967" w:rsidR="003077FF" w:rsidRPr="00556AB9" w:rsidRDefault="003077FF" w:rsidP="003077FF">
            <w:pPr>
              <w:rPr>
                <w:rFonts w:eastAsia="Times New Roman" w:cs="Calibri"/>
              </w:rPr>
            </w:pPr>
            <w:r w:rsidRPr="00556AB9">
              <w:rPr>
                <w:rFonts w:eastAsia="Times New Roman" w:cs="Calibri"/>
              </w:rPr>
              <w:t>2.4.3: Focus Order</w:t>
            </w:r>
          </w:p>
        </w:tc>
        <w:tc>
          <w:tcPr>
            <w:tcW w:w="439" w:type="pct"/>
            <w:tcBorders>
              <w:top w:val="outset" w:sz="6" w:space="0" w:color="auto"/>
              <w:left w:val="outset" w:sz="6" w:space="0" w:color="auto"/>
              <w:bottom w:val="outset" w:sz="6" w:space="0" w:color="auto"/>
              <w:right w:val="outset" w:sz="6" w:space="0" w:color="auto"/>
            </w:tcBorders>
            <w:shd w:val="clear" w:color="auto" w:fill="EAF1DD"/>
            <w:vAlign w:val="center"/>
            <w:hideMark/>
          </w:tcPr>
          <w:p w14:paraId="5083C370" w14:textId="1917116F" w:rsidR="003077FF" w:rsidRPr="00556AB9" w:rsidRDefault="003077FF" w:rsidP="003077F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noWrap/>
            <w:vAlign w:val="center"/>
          </w:tcPr>
          <w:p w14:paraId="5083C371" w14:textId="591B5474" w:rsidR="003077FF" w:rsidRPr="00556AB9" w:rsidRDefault="00BE239A" w:rsidP="003077FF">
            <w:pPr>
              <w:rPr>
                <w:rFonts w:eastAsia="Times New Roman" w:cs="Calibri"/>
              </w:rPr>
            </w:pPr>
            <w:r>
              <w:rPr>
                <w:rFonts w:eastAsia="Times New Roman" w:cs="Calibri"/>
              </w:rPr>
              <w:t>Supports</w:t>
            </w:r>
          </w:p>
        </w:tc>
      </w:tr>
      <w:tr w:rsidR="003077FF" w:rsidRPr="00556AB9" w14:paraId="5083C376" w14:textId="77777777" w:rsidTr="00BE239A">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vAlign w:val="center"/>
            <w:hideMark/>
          </w:tcPr>
          <w:p w14:paraId="5083C373" w14:textId="09B90503" w:rsidR="003077FF" w:rsidRPr="00556AB9" w:rsidRDefault="003077FF" w:rsidP="003077FF">
            <w:pPr>
              <w:rPr>
                <w:rFonts w:eastAsia="Times New Roman" w:cs="Calibri"/>
              </w:rPr>
            </w:pPr>
            <w:r w:rsidRPr="00556AB9">
              <w:rPr>
                <w:rFonts w:eastAsia="Times New Roman" w:cs="Calibri"/>
              </w:rPr>
              <w:t>2.4.4: Link Purpose (In Context)</w:t>
            </w:r>
          </w:p>
        </w:tc>
        <w:tc>
          <w:tcPr>
            <w:tcW w:w="439" w:type="pct"/>
            <w:tcBorders>
              <w:top w:val="outset" w:sz="6" w:space="0" w:color="auto"/>
              <w:left w:val="outset" w:sz="6" w:space="0" w:color="auto"/>
              <w:bottom w:val="outset" w:sz="6" w:space="0" w:color="auto"/>
              <w:right w:val="outset" w:sz="6" w:space="0" w:color="auto"/>
            </w:tcBorders>
            <w:shd w:val="clear" w:color="auto" w:fill="EAF1DD"/>
            <w:vAlign w:val="center"/>
            <w:hideMark/>
          </w:tcPr>
          <w:p w14:paraId="5083C374" w14:textId="5A2CB435" w:rsidR="003077FF" w:rsidRPr="00556AB9" w:rsidRDefault="003077FF" w:rsidP="003077F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noWrap/>
            <w:vAlign w:val="center"/>
          </w:tcPr>
          <w:p w14:paraId="5083C375" w14:textId="69E4D6C9" w:rsidR="003077FF" w:rsidRPr="00556AB9" w:rsidRDefault="00BE239A" w:rsidP="003077FF">
            <w:pPr>
              <w:rPr>
                <w:rFonts w:eastAsia="Times New Roman" w:cs="Calibri"/>
              </w:rPr>
            </w:pPr>
            <w:r>
              <w:rPr>
                <w:rFonts w:eastAsia="Times New Roman" w:cs="Calibri"/>
              </w:rPr>
              <w:t>Supports</w:t>
            </w:r>
          </w:p>
        </w:tc>
      </w:tr>
      <w:tr w:rsidR="003077FF" w:rsidRPr="00556AB9" w14:paraId="5083C37A" w14:textId="77777777" w:rsidTr="0046491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vAlign w:val="center"/>
            <w:hideMark/>
          </w:tcPr>
          <w:p w14:paraId="5083C377" w14:textId="4E2745B0" w:rsidR="003077FF" w:rsidRPr="00556AB9" w:rsidRDefault="003077FF" w:rsidP="003077FF">
            <w:pPr>
              <w:rPr>
                <w:rFonts w:eastAsia="Times New Roman" w:cs="Calibri"/>
              </w:rPr>
            </w:pPr>
            <w:r w:rsidRPr="00556AB9">
              <w:rPr>
                <w:rFonts w:eastAsia="Times New Roman" w:cs="Calibri"/>
              </w:rPr>
              <w:t>2.4.5: Multiple Ways</w:t>
            </w:r>
          </w:p>
        </w:tc>
        <w:tc>
          <w:tcPr>
            <w:tcW w:w="439" w:type="pct"/>
            <w:tcBorders>
              <w:top w:val="outset" w:sz="6" w:space="0" w:color="auto"/>
              <w:left w:val="outset" w:sz="6" w:space="0" w:color="auto"/>
              <w:bottom w:val="outset" w:sz="6" w:space="0" w:color="auto"/>
              <w:right w:val="outset" w:sz="6" w:space="0" w:color="auto"/>
            </w:tcBorders>
            <w:shd w:val="clear" w:color="auto" w:fill="EAF1DD"/>
            <w:vAlign w:val="center"/>
            <w:hideMark/>
          </w:tcPr>
          <w:p w14:paraId="5083C378" w14:textId="238944BB" w:rsidR="003077FF" w:rsidRPr="00556AB9" w:rsidRDefault="003077FF" w:rsidP="003077FF">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noWrap/>
          </w:tcPr>
          <w:p w14:paraId="5083C379" w14:textId="641E7C05" w:rsidR="003077FF" w:rsidRPr="00556AB9" w:rsidRDefault="003077FF" w:rsidP="003077FF">
            <w:pPr>
              <w:rPr>
                <w:rFonts w:eastAsia="Times New Roman" w:cs="Calibri"/>
              </w:rPr>
            </w:pPr>
            <w:r w:rsidRPr="004B3CC3">
              <w:rPr>
                <w:rFonts w:eastAsia="Times New Roman" w:cs="Calibri"/>
              </w:rPr>
              <w:t>Supports</w:t>
            </w:r>
          </w:p>
        </w:tc>
      </w:tr>
      <w:tr w:rsidR="003077FF" w:rsidRPr="00556AB9" w14:paraId="5083C37E" w14:textId="77777777" w:rsidTr="00AF34F2">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7B" w14:textId="1678A1FF" w:rsidR="003077FF" w:rsidRPr="00556AB9" w:rsidRDefault="003077FF" w:rsidP="003077FF">
            <w:pPr>
              <w:rPr>
                <w:rFonts w:eastAsia="Times New Roman" w:cs="Calibri"/>
              </w:rPr>
            </w:pPr>
            <w:r w:rsidRPr="00556AB9">
              <w:rPr>
                <w:rFonts w:eastAsia="Times New Roman" w:cs="Calibri"/>
              </w:rPr>
              <w:t>2.4.6: Headings and Labels</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7C" w14:textId="6154F8E0" w:rsidR="003077FF" w:rsidRPr="00556AB9" w:rsidRDefault="003077FF" w:rsidP="003077FF">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5083C37D" w14:textId="32F868B5" w:rsidR="003077FF" w:rsidRPr="00556AB9" w:rsidRDefault="003077FF" w:rsidP="003077FF">
            <w:pPr>
              <w:rPr>
                <w:rFonts w:eastAsia="Times New Roman" w:cs="Calibri"/>
              </w:rPr>
            </w:pPr>
            <w:r>
              <w:rPr>
                <w:rFonts w:eastAsia="Times New Roman" w:cs="Calibri"/>
              </w:rPr>
              <w:t>Partially supports</w:t>
            </w:r>
          </w:p>
        </w:tc>
      </w:tr>
      <w:tr w:rsidR="003077FF" w:rsidRPr="00556AB9" w14:paraId="5083C382" w14:textId="77777777" w:rsidTr="00E10E6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vAlign w:val="center"/>
            <w:hideMark/>
          </w:tcPr>
          <w:p w14:paraId="5083C37F" w14:textId="60E6CD15" w:rsidR="003077FF" w:rsidRPr="00556AB9" w:rsidRDefault="003077FF" w:rsidP="003077FF">
            <w:pPr>
              <w:rPr>
                <w:rFonts w:eastAsia="Times New Roman" w:cs="Calibri"/>
              </w:rPr>
            </w:pPr>
            <w:r w:rsidRPr="00556AB9">
              <w:rPr>
                <w:rFonts w:eastAsia="Times New Roman" w:cs="Calibri"/>
              </w:rPr>
              <w:t>2.4.7: Focus Visible</w:t>
            </w:r>
          </w:p>
        </w:tc>
        <w:tc>
          <w:tcPr>
            <w:tcW w:w="439" w:type="pct"/>
            <w:tcBorders>
              <w:top w:val="outset" w:sz="6" w:space="0" w:color="auto"/>
              <w:left w:val="outset" w:sz="6" w:space="0" w:color="auto"/>
              <w:bottom w:val="outset" w:sz="6" w:space="0" w:color="auto"/>
              <w:right w:val="outset" w:sz="6" w:space="0" w:color="auto"/>
            </w:tcBorders>
            <w:shd w:val="clear" w:color="auto" w:fill="EAF1DD"/>
            <w:vAlign w:val="center"/>
            <w:hideMark/>
          </w:tcPr>
          <w:p w14:paraId="5083C380" w14:textId="40971FE4" w:rsidR="003077FF" w:rsidRPr="00556AB9" w:rsidRDefault="003077FF" w:rsidP="003077FF">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noWrap/>
            <w:vAlign w:val="center"/>
          </w:tcPr>
          <w:p w14:paraId="5083C381" w14:textId="184CEF04" w:rsidR="003077FF" w:rsidRPr="00556AB9" w:rsidRDefault="00E10E64" w:rsidP="003077FF">
            <w:pPr>
              <w:rPr>
                <w:rFonts w:eastAsia="Times New Roman" w:cs="Calibri"/>
              </w:rPr>
            </w:pPr>
            <w:r>
              <w:rPr>
                <w:rFonts w:eastAsia="Times New Roman" w:cs="Calibri"/>
              </w:rPr>
              <w:t>Supports</w:t>
            </w:r>
          </w:p>
        </w:tc>
      </w:tr>
      <w:tr w:rsidR="003077FF" w:rsidRPr="00556AB9" w14:paraId="07577B9F" w14:textId="77777777" w:rsidTr="00CF7CB1">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3F76E4E4" w14:textId="58EB88FA" w:rsidR="003077FF" w:rsidRPr="00556AB9" w:rsidRDefault="003077FF" w:rsidP="003077FF">
            <w:pPr>
              <w:rPr>
                <w:rFonts w:eastAsia="Times New Roman" w:cs="Calibri"/>
              </w:rPr>
            </w:pPr>
            <w:r>
              <w:rPr>
                <w:rFonts w:eastAsia="Times New Roman" w:cs="Calibri"/>
              </w:rPr>
              <w:t>2.5.1: Pointer Gestures (2.1)</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4F37D0CD" w14:textId="0F92F98F" w:rsidR="003077FF" w:rsidRPr="00556AB9" w:rsidRDefault="003077FF" w:rsidP="003077FF">
            <w:pPr>
              <w:rPr>
                <w:rFonts w:eastAsia="Times New Roman" w:cs="Calibri"/>
              </w:rPr>
            </w:pPr>
            <w:r>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2B521760" w14:textId="6A76B94F" w:rsidR="003077FF" w:rsidRPr="00556AB9" w:rsidRDefault="003077FF" w:rsidP="003077FF">
            <w:pPr>
              <w:rPr>
                <w:rFonts w:eastAsia="Times New Roman" w:cs="Calibri"/>
              </w:rPr>
            </w:pPr>
            <w:r>
              <w:rPr>
                <w:rFonts w:eastAsia="Times New Roman" w:cs="Calibri"/>
              </w:rPr>
              <w:t>Supports (N/A)</w:t>
            </w:r>
          </w:p>
        </w:tc>
      </w:tr>
      <w:tr w:rsidR="003077FF" w:rsidRPr="00556AB9" w14:paraId="443713E6" w14:textId="77777777" w:rsidTr="00CF7CB1">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43BC5220" w14:textId="5EF2CA57" w:rsidR="003077FF" w:rsidRDefault="003077FF" w:rsidP="003077FF">
            <w:pPr>
              <w:rPr>
                <w:rFonts w:eastAsia="Times New Roman" w:cs="Calibri"/>
              </w:rPr>
            </w:pPr>
            <w:r>
              <w:rPr>
                <w:rFonts w:eastAsia="Times New Roman" w:cs="Calibri"/>
              </w:rPr>
              <w:t>2.5.2: Pointer Cancellation (2.1)</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2AA76786" w14:textId="4BD8832C" w:rsidR="003077FF" w:rsidRDefault="003077FF" w:rsidP="003077FF">
            <w:pPr>
              <w:rPr>
                <w:rFonts w:eastAsia="Times New Roman" w:cs="Calibri"/>
              </w:rPr>
            </w:pPr>
            <w:r>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733B479C" w14:textId="5387261E" w:rsidR="003077FF" w:rsidRDefault="003077FF" w:rsidP="003077FF">
            <w:pPr>
              <w:rPr>
                <w:rFonts w:eastAsia="Times New Roman" w:cs="Calibri"/>
              </w:rPr>
            </w:pPr>
            <w:r>
              <w:rPr>
                <w:rFonts w:eastAsia="Times New Roman" w:cs="Calibri"/>
              </w:rPr>
              <w:t>Supports</w:t>
            </w:r>
          </w:p>
        </w:tc>
      </w:tr>
      <w:tr w:rsidR="003077FF" w:rsidRPr="00556AB9" w14:paraId="1F17A9CA" w14:textId="77777777" w:rsidTr="00F9295B">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tcPr>
          <w:p w14:paraId="3E91C7AA" w14:textId="23495E8C" w:rsidR="003077FF" w:rsidRDefault="003077FF" w:rsidP="003077FF">
            <w:pPr>
              <w:rPr>
                <w:rFonts w:eastAsia="Times New Roman" w:cs="Calibri"/>
              </w:rPr>
            </w:pPr>
            <w:r>
              <w:rPr>
                <w:rFonts w:eastAsia="Times New Roman" w:cs="Calibri"/>
              </w:rPr>
              <w:t>2.5.3: Label in Name (2.1)</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tcPr>
          <w:p w14:paraId="79A5A9C2" w14:textId="0017A8CC" w:rsidR="003077FF" w:rsidRDefault="003077FF" w:rsidP="003077FF">
            <w:pPr>
              <w:rPr>
                <w:rFonts w:eastAsia="Times New Roman" w:cs="Calibri"/>
              </w:rPr>
            </w:pPr>
            <w:r>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636E71FC" w14:textId="3FE1CD3E" w:rsidR="003077FF" w:rsidRDefault="00F9295B" w:rsidP="003077FF">
            <w:pPr>
              <w:rPr>
                <w:rFonts w:eastAsia="Times New Roman" w:cs="Calibri"/>
              </w:rPr>
            </w:pPr>
            <w:r>
              <w:rPr>
                <w:rFonts w:eastAsia="Times New Roman" w:cs="Calibri"/>
              </w:rPr>
              <w:t>Partially supports</w:t>
            </w:r>
          </w:p>
        </w:tc>
      </w:tr>
      <w:tr w:rsidR="003077FF" w:rsidRPr="00556AB9" w14:paraId="70533F86" w14:textId="77777777" w:rsidTr="00CF7CB1">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07C64792" w14:textId="50BCECC3" w:rsidR="003077FF" w:rsidRDefault="003077FF" w:rsidP="003077FF">
            <w:pPr>
              <w:rPr>
                <w:rFonts w:eastAsia="Times New Roman" w:cs="Calibri"/>
              </w:rPr>
            </w:pPr>
            <w:r>
              <w:rPr>
                <w:rFonts w:eastAsia="Times New Roman" w:cs="Calibri"/>
              </w:rPr>
              <w:t>2.5.4: Motion Actuation (2.1)</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5CB45B64" w14:textId="145E80FE" w:rsidR="003077FF" w:rsidRDefault="003077FF" w:rsidP="003077FF">
            <w:pPr>
              <w:rPr>
                <w:rFonts w:eastAsia="Times New Roman" w:cs="Calibri"/>
              </w:rPr>
            </w:pPr>
            <w:r>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0E2303BE" w14:textId="5A016B25" w:rsidR="003077FF" w:rsidRDefault="003077FF" w:rsidP="003077FF">
            <w:pPr>
              <w:rPr>
                <w:rFonts w:eastAsia="Times New Roman" w:cs="Calibri"/>
              </w:rPr>
            </w:pPr>
            <w:r>
              <w:rPr>
                <w:rFonts w:eastAsia="Times New Roman" w:cs="Calibri"/>
              </w:rPr>
              <w:t>Supports (N/A)</w:t>
            </w:r>
          </w:p>
        </w:tc>
      </w:tr>
      <w:tr w:rsidR="003077FF" w:rsidRPr="00556AB9" w14:paraId="5083C386" w14:textId="77777777" w:rsidTr="00F9295B">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vAlign w:val="center"/>
            <w:hideMark/>
          </w:tcPr>
          <w:p w14:paraId="5083C383" w14:textId="57A58896" w:rsidR="003077FF" w:rsidRPr="00556AB9" w:rsidRDefault="003077FF" w:rsidP="003077FF">
            <w:pPr>
              <w:rPr>
                <w:rFonts w:eastAsia="Times New Roman" w:cs="Calibri"/>
              </w:rPr>
            </w:pPr>
            <w:r w:rsidRPr="00556AB9">
              <w:rPr>
                <w:rFonts w:eastAsia="Times New Roman" w:cs="Calibri"/>
              </w:rPr>
              <w:t>3.1.1: Language of Page</w:t>
            </w:r>
          </w:p>
        </w:tc>
        <w:tc>
          <w:tcPr>
            <w:tcW w:w="439" w:type="pct"/>
            <w:tcBorders>
              <w:top w:val="outset" w:sz="6" w:space="0" w:color="auto"/>
              <w:left w:val="outset" w:sz="6" w:space="0" w:color="auto"/>
              <w:bottom w:val="outset" w:sz="6" w:space="0" w:color="auto"/>
              <w:right w:val="outset" w:sz="6" w:space="0" w:color="auto"/>
            </w:tcBorders>
            <w:shd w:val="clear" w:color="auto" w:fill="EAF1DD"/>
            <w:vAlign w:val="center"/>
            <w:hideMark/>
          </w:tcPr>
          <w:p w14:paraId="5083C384" w14:textId="333FC0A1" w:rsidR="003077FF" w:rsidRPr="00556AB9" w:rsidRDefault="003077FF" w:rsidP="003077F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noWrap/>
          </w:tcPr>
          <w:p w14:paraId="5083C385" w14:textId="52E07BCA" w:rsidR="003077FF" w:rsidRPr="00556AB9" w:rsidRDefault="00F9295B" w:rsidP="003077FF">
            <w:pPr>
              <w:rPr>
                <w:rFonts w:eastAsia="Times New Roman" w:cs="Calibri"/>
              </w:rPr>
            </w:pPr>
            <w:r>
              <w:rPr>
                <w:rFonts w:eastAsia="Times New Roman" w:cs="Calibri"/>
              </w:rPr>
              <w:t>Supports (N/A)</w:t>
            </w:r>
          </w:p>
        </w:tc>
      </w:tr>
      <w:tr w:rsidR="003077FF" w:rsidRPr="00556AB9" w14:paraId="5083C38A" w14:textId="77777777" w:rsidTr="00F9295B">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2DBDB"/>
            <w:vAlign w:val="center"/>
            <w:hideMark/>
          </w:tcPr>
          <w:p w14:paraId="5083C387" w14:textId="18D1B8C1" w:rsidR="003077FF" w:rsidRPr="00556AB9" w:rsidRDefault="003077FF" w:rsidP="003077FF">
            <w:pPr>
              <w:rPr>
                <w:rFonts w:eastAsia="Times New Roman" w:cs="Calibri"/>
              </w:rPr>
            </w:pPr>
            <w:r w:rsidRPr="00556AB9">
              <w:rPr>
                <w:rFonts w:eastAsia="Times New Roman" w:cs="Calibri"/>
              </w:rPr>
              <w:t>3.1.2: Language of Parts</w:t>
            </w:r>
          </w:p>
        </w:tc>
        <w:tc>
          <w:tcPr>
            <w:tcW w:w="439" w:type="pct"/>
            <w:tcBorders>
              <w:top w:val="outset" w:sz="6" w:space="0" w:color="auto"/>
              <w:left w:val="outset" w:sz="6" w:space="0" w:color="auto"/>
              <w:bottom w:val="outset" w:sz="6" w:space="0" w:color="auto"/>
              <w:right w:val="outset" w:sz="6" w:space="0" w:color="auto"/>
            </w:tcBorders>
            <w:shd w:val="clear" w:color="auto" w:fill="F2DBDB"/>
            <w:vAlign w:val="center"/>
            <w:hideMark/>
          </w:tcPr>
          <w:p w14:paraId="5083C388" w14:textId="3FB14C4A" w:rsidR="003077FF" w:rsidRPr="00556AB9" w:rsidRDefault="003077FF" w:rsidP="003077FF">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2DBDB"/>
            <w:noWrap/>
          </w:tcPr>
          <w:p w14:paraId="5083C389" w14:textId="5D22484F" w:rsidR="003077FF" w:rsidRPr="00556AB9" w:rsidRDefault="00F9295B" w:rsidP="003077FF">
            <w:pPr>
              <w:rPr>
                <w:rFonts w:eastAsia="Times New Roman" w:cs="Calibri"/>
              </w:rPr>
            </w:pPr>
            <w:r>
              <w:rPr>
                <w:rFonts w:eastAsia="Times New Roman" w:cs="Calibri"/>
              </w:rPr>
              <w:t>Does not support</w:t>
            </w:r>
          </w:p>
        </w:tc>
      </w:tr>
      <w:tr w:rsidR="003077FF" w:rsidRPr="00556AB9" w14:paraId="5083C38E" w14:textId="77777777" w:rsidTr="0046491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8B" w14:textId="66FE6615" w:rsidR="003077FF" w:rsidRPr="00556AB9" w:rsidRDefault="003077FF" w:rsidP="003077FF">
            <w:pPr>
              <w:rPr>
                <w:rFonts w:eastAsia="Times New Roman" w:cs="Calibri"/>
              </w:rPr>
            </w:pPr>
            <w:r w:rsidRPr="00556AB9">
              <w:rPr>
                <w:rFonts w:eastAsia="Times New Roman" w:cs="Calibri"/>
              </w:rPr>
              <w:lastRenderedPageBreak/>
              <w:t>3.2.1: On Focus</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8C" w14:textId="1CC29901" w:rsidR="003077FF" w:rsidRPr="00556AB9" w:rsidRDefault="003077FF" w:rsidP="003077F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8D" w14:textId="70747DD2" w:rsidR="003077FF" w:rsidRPr="00556AB9" w:rsidRDefault="003077FF" w:rsidP="003077FF">
            <w:pPr>
              <w:rPr>
                <w:rFonts w:eastAsia="Times New Roman" w:cs="Calibri"/>
              </w:rPr>
            </w:pPr>
            <w:r>
              <w:rPr>
                <w:rFonts w:eastAsia="Times New Roman" w:cs="Calibri"/>
              </w:rPr>
              <w:t>Supports</w:t>
            </w:r>
          </w:p>
        </w:tc>
      </w:tr>
      <w:tr w:rsidR="003077FF" w:rsidRPr="00556AB9" w14:paraId="5083C392" w14:textId="77777777" w:rsidTr="00F9295B">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vAlign w:val="center"/>
            <w:hideMark/>
          </w:tcPr>
          <w:p w14:paraId="5083C38F" w14:textId="238008F8" w:rsidR="003077FF" w:rsidRPr="00556AB9" w:rsidRDefault="003077FF" w:rsidP="003077FF">
            <w:pPr>
              <w:rPr>
                <w:rFonts w:eastAsia="Times New Roman" w:cs="Calibri"/>
              </w:rPr>
            </w:pPr>
            <w:r w:rsidRPr="00556AB9">
              <w:rPr>
                <w:rFonts w:eastAsia="Times New Roman" w:cs="Calibri"/>
              </w:rPr>
              <w:t>3.2.2: On Input</w:t>
            </w:r>
          </w:p>
        </w:tc>
        <w:tc>
          <w:tcPr>
            <w:tcW w:w="439" w:type="pct"/>
            <w:tcBorders>
              <w:top w:val="outset" w:sz="6" w:space="0" w:color="auto"/>
              <w:left w:val="outset" w:sz="6" w:space="0" w:color="auto"/>
              <w:bottom w:val="outset" w:sz="6" w:space="0" w:color="auto"/>
              <w:right w:val="outset" w:sz="6" w:space="0" w:color="auto"/>
            </w:tcBorders>
            <w:shd w:val="clear" w:color="auto" w:fill="EAF1DD"/>
            <w:vAlign w:val="center"/>
            <w:hideMark/>
          </w:tcPr>
          <w:p w14:paraId="5083C390" w14:textId="39CB477D" w:rsidR="003077FF" w:rsidRPr="00556AB9" w:rsidRDefault="003077FF" w:rsidP="003077F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noWrap/>
            <w:vAlign w:val="center"/>
          </w:tcPr>
          <w:p w14:paraId="5083C391" w14:textId="7268C5C4" w:rsidR="003077FF" w:rsidRPr="00556AB9" w:rsidRDefault="00F9295B" w:rsidP="003077FF">
            <w:pPr>
              <w:rPr>
                <w:rFonts w:eastAsia="Times New Roman" w:cs="Calibri"/>
              </w:rPr>
            </w:pPr>
            <w:r>
              <w:rPr>
                <w:rFonts w:eastAsia="Times New Roman" w:cs="Calibri"/>
              </w:rPr>
              <w:t>Supports</w:t>
            </w:r>
          </w:p>
        </w:tc>
      </w:tr>
      <w:tr w:rsidR="003077FF" w:rsidRPr="00556AB9" w14:paraId="5083C396" w14:textId="77777777" w:rsidTr="0046491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vAlign w:val="center"/>
            <w:hideMark/>
          </w:tcPr>
          <w:p w14:paraId="5083C393" w14:textId="14AFB4ED" w:rsidR="003077FF" w:rsidRPr="00556AB9" w:rsidRDefault="003077FF" w:rsidP="003077FF">
            <w:pPr>
              <w:rPr>
                <w:rFonts w:eastAsia="Times New Roman" w:cs="Calibri"/>
              </w:rPr>
            </w:pPr>
            <w:r w:rsidRPr="00556AB9">
              <w:rPr>
                <w:rFonts w:eastAsia="Times New Roman" w:cs="Calibri"/>
              </w:rPr>
              <w:t>3.2.3: Consistent Navigation</w:t>
            </w:r>
          </w:p>
        </w:tc>
        <w:tc>
          <w:tcPr>
            <w:tcW w:w="439" w:type="pct"/>
            <w:tcBorders>
              <w:top w:val="outset" w:sz="6" w:space="0" w:color="auto"/>
              <w:left w:val="outset" w:sz="6" w:space="0" w:color="auto"/>
              <w:bottom w:val="outset" w:sz="6" w:space="0" w:color="auto"/>
              <w:right w:val="outset" w:sz="6" w:space="0" w:color="auto"/>
            </w:tcBorders>
            <w:shd w:val="clear" w:color="auto" w:fill="EAF1DD"/>
            <w:vAlign w:val="center"/>
            <w:hideMark/>
          </w:tcPr>
          <w:p w14:paraId="5083C394" w14:textId="672D369D" w:rsidR="003077FF" w:rsidRPr="00556AB9" w:rsidRDefault="003077FF" w:rsidP="003077FF">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noWrap/>
          </w:tcPr>
          <w:p w14:paraId="5083C395" w14:textId="4C951188" w:rsidR="003077FF" w:rsidRPr="00556AB9" w:rsidRDefault="003077FF" w:rsidP="003077FF">
            <w:pPr>
              <w:rPr>
                <w:rFonts w:eastAsia="Times New Roman" w:cs="Calibri"/>
              </w:rPr>
            </w:pPr>
            <w:r w:rsidRPr="008C789E">
              <w:rPr>
                <w:rFonts w:eastAsia="Times New Roman" w:cs="Calibri"/>
              </w:rPr>
              <w:t>Supports</w:t>
            </w:r>
          </w:p>
        </w:tc>
      </w:tr>
      <w:tr w:rsidR="003077FF" w:rsidRPr="00556AB9" w14:paraId="5083C39A" w14:textId="77777777" w:rsidTr="00464916">
        <w:trPr>
          <w:trHeight w:val="150"/>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vAlign w:val="center"/>
            <w:hideMark/>
          </w:tcPr>
          <w:p w14:paraId="5083C397" w14:textId="42990986" w:rsidR="003077FF" w:rsidRPr="00556AB9" w:rsidRDefault="003077FF" w:rsidP="003077FF">
            <w:pPr>
              <w:rPr>
                <w:rFonts w:eastAsia="Times New Roman" w:cs="Calibri"/>
              </w:rPr>
            </w:pPr>
            <w:r w:rsidRPr="00556AB9">
              <w:rPr>
                <w:rFonts w:eastAsia="Times New Roman" w:cs="Calibri"/>
              </w:rPr>
              <w:t>3.2.4: Consistent Identification</w:t>
            </w:r>
          </w:p>
        </w:tc>
        <w:tc>
          <w:tcPr>
            <w:tcW w:w="439" w:type="pct"/>
            <w:tcBorders>
              <w:top w:val="outset" w:sz="6" w:space="0" w:color="auto"/>
              <w:left w:val="outset" w:sz="6" w:space="0" w:color="auto"/>
              <w:bottom w:val="outset" w:sz="6" w:space="0" w:color="auto"/>
              <w:right w:val="outset" w:sz="6" w:space="0" w:color="auto"/>
            </w:tcBorders>
            <w:shd w:val="clear" w:color="auto" w:fill="EAF1DD"/>
            <w:vAlign w:val="center"/>
            <w:hideMark/>
          </w:tcPr>
          <w:p w14:paraId="5083C398" w14:textId="56F5FE74" w:rsidR="003077FF" w:rsidRPr="00556AB9" w:rsidRDefault="003077FF" w:rsidP="003077FF">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noWrap/>
          </w:tcPr>
          <w:p w14:paraId="5083C399" w14:textId="362F7E16" w:rsidR="003077FF" w:rsidRPr="00556AB9" w:rsidRDefault="003077FF" w:rsidP="003077FF">
            <w:pPr>
              <w:rPr>
                <w:rFonts w:eastAsia="Times New Roman" w:cs="Calibri"/>
              </w:rPr>
            </w:pPr>
            <w:r w:rsidRPr="008C789E">
              <w:rPr>
                <w:rFonts w:eastAsia="Times New Roman" w:cs="Calibri"/>
              </w:rPr>
              <w:t>Supports</w:t>
            </w:r>
          </w:p>
        </w:tc>
      </w:tr>
      <w:tr w:rsidR="003077FF" w:rsidRPr="00556AB9" w14:paraId="5083C39E" w14:textId="77777777" w:rsidTr="00C413AC">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vAlign w:val="center"/>
            <w:hideMark/>
          </w:tcPr>
          <w:p w14:paraId="5083C39B" w14:textId="6F0F67A2" w:rsidR="003077FF" w:rsidRPr="00556AB9" w:rsidRDefault="003077FF" w:rsidP="003077FF">
            <w:pPr>
              <w:rPr>
                <w:rFonts w:eastAsia="Times New Roman" w:cs="Calibri"/>
              </w:rPr>
            </w:pPr>
            <w:r w:rsidRPr="00556AB9">
              <w:rPr>
                <w:rFonts w:eastAsia="Times New Roman" w:cs="Calibri"/>
              </w:rPr>
              <w:t>3.3.1: Error Identification</w:t>
            </w:r>
          </w:p>
        </w:tc>
        <w:tc>
          <w:tcPr>
            <w:tcW w:w="439" w:type="pct"/>
            <w:tcBorders>
              <w:top w:val="outset" w:sz="6" w:space="0" w:color="auto"/>
              <w:left w:val="outset" w:sz="6" w:space="0" w:color="auto"/>
              <w:bottom w:val="outset" w:sz="6" w:space="0" w:color="auto"/>
              <w:right w:val="outset" w:sz="6" w:space="0" w:color="auto"/>
            </w:tcBorders>
            <w:shd w:val="clear" w:color="auto" w:fill="EAF1DD"/>
            <w:vAlign w:val="center"/>
            <w:hideMark/>
          </w:tcPr>
          <w:p w14:paraId="5083C39C" w14:textId="669DAA6D" w:rsidR="003077FF" w:rsidRPr="00556AB9" w:rsidRDefault="003077FF" w:rsidP="003077F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noWrap/>
            <w:vAlign w:val="center"/>
          </w:tcPr>
          <w:p w14:paraId="5083C39D" w14:textId="6EEFA0F1" w:rsidR="003077FF" w:rsidRPr="00556AB9" w:rsidRDefault="00C413AC" w:rsidP="003077FF">
            <w:pPr>
              <w:rPr>
                <w:rFonts w:eastAsia="Times New Roman" w:cs="Calibri"/>
              </w:rPr>
            </w:pPr>
            <w:r>
              <w:rPr>
                <w:rFonts w:eastAsia="Times New Roman" w:cs="Calibri"/>
              </w:rPr>
              <w:t>Supports</w:t>
            </w:r>
          </w:p>
        </w:tc>
      </w:tr>
      <w:tr w:rsidR="003077FF" w:rsidRPr="00556AB9" w14:paraId="5083C3A2" w14:textId="77777777" w:rsidTr="00C413AC">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9F" w14:textId="66432BFE" w:rsidR="003077FF" w:rsidRPr="00556AB9" w:rsidRDefault="003077FF" w:rsidP="003077FF">
            <w:pPr>
              <w:rPr>
                <w:rFonts w:eastAsia="Times New Roman" w:cs="Calibri"/>
              </w:rPr>
            </w:pPr>
            <w:r w:rsidRPr="00556AB9">
              <w:rPr>
                <w:rFonts w:eastAsia="Times New Roman" w:cs="Calibri"/>
              </w:rPr>
              <w:t>3.3.2: Labels or Instructions</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A0" w14:textId="04E14B84" w:rsidR="003077FF" w:rsidRPr="00556AB9" w:rsidRDefault="003077FF" w:rsidP="003077F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5083C3A1" w14:textId="643A6CBB" w:rsidR="003077FF" w:rsidRPr="00556AB9" w:rsidRDefault="00C413AC" w:rsidP="003077FF">
            <w:pPr>
              <w:rPr>
                <w:rFonts w:eastAsia="Times New Roman" w:cs="Calibri"/>
              </w:rPr>
            </w:pPr>
            <w:r>
              <w:rPr>
                <w:rFonts w:eastAsia="Times New Roman" w:cs="Calibri"/>
              </w:rPr>
              <w:t>Partially supports</w:t>
            </w:r>
          </w:p>
        </w:tc>
      </w:tr>
      <w:tr w:rsidR="003077FF" w:rsidRPr="00556AB9" w14:paraId="5083C3A6" w14:textId="77777777" w:rsidTr="0046491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A3" w14:textId="3A621C38" w:rsidR="003077FF" w:rsidRPr="00556AB9" w:rsidRDefault="003077FF" w:rsidP="003077FF">
            <w:pPr>
              <w:rPr>
                <w:rFonts w:eastAsia="Times New Roman" w:cs="Calibri"/>
              </w:rPr>
            </w:pPr>
            <w:r w:rsidRPr="00556AB9">
              <w:rPr>
                <w:rFonts w:eastAsia="Times New Roman" w:cs="Calibri"/>
              </w:rPr>
              <w:t>3.3.3: Error Suggestion</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A4" w14:textId="3F3B26B5" w:rsidR="003077FF" w:rsidRPr="00556AB9" w:rsidRDefault="003077FF" w:rsidP="003077FF">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A5" w14:textId="0CC96D59" w:rsidR="003077FF" w:rsidRPr="00556AB9" w:rsidRDefault="003077FF" w:rsidP="003077FF">
            <w:pPr>
              <w:rPr>
                <w:rFonts w:eastAsia="Times New Roman" w:cs="Calibri"/>
              </w:rPr>
            </w:pPr>
            <w:r>
              <w:rPr>
                <w:rFonts w:eastAsia="Times New Roman" w:cs="Calibri"/>
              </w:rPr>
              <w:t>Supports</w:t>
            </w:r>
          </w:p>
        </w:tc>
      </w:tr>
      <w:tr w:rsidR="003077FF" w:rsidRPr="00556AB9" w14:paraId="5083C3AA" w14:textId="77777777" w:rsidTr="0046491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A7" w14:textId="2F50F30D" w:rsidR="003077FF" w:rsidRPr="00556AB9" w:rsidRDefault="003077FF" w:rsidP="003077FF">
            <w:pPr>
              <w:rPr>
                <w:rFonts w:eastAsia="Times New Roman" w:cs="Calibri"/>
              </w:rPr>
            </w:pPr>
            <w:r w:rsidRPr="00556AB9">
              <w:rPr>
                <w:rFonts w:eastAsia="Times New Roman" w:cs="Calibri"/>
              </w:rPr>
              <w:t>3.3.4: Error Prevention (Legal, Financial, Data)</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A8" w14:textId="567BA71B" w:rsidR="003077FF" w:rsidRPr="00556AB9" w:rsidRDefault="003077FF" w:rsidP="003077FF">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A9" w14:textId="60C6AB05" w:rsidR="003077FF" w:rsidRPr="00556AB9" w:rsidRDefault="003077FF" w:rsidP="003077FF">
            <w:pPr>
              <w:rPr>
                <w:rFonts w:eastAsia="Times New Roman" w:cs="Calibri"/>
              </w:rPr>
            </w:pPr>
            <w:r>
              <w:rPr>
                <w:rFonts w:eastAsia="Times New Roman" w:cs="Calibri"/>
              </w:rPr>
              <w:t>Supports (N/A)</w:t>
            </w:r>
          </w:p>
        </w:tc>
      </w:tr>
      <w:tr w:rsidR="003077FF" w:rsidRPr="00556AB9" w14:paraId="5083C3AE" w14:textId="77777777" w:rsidTr="00BE68CE">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vAlign w:val="center"/>
            <w:hideMark/>
          </w:tcPr>
          <w:p w14:paraId="5083C3AB" w14:textId="353246B9" w:rsidR="003077FF" w:rsidRPr="00556AB9" w:rsidRDefault="003077FF" w:rsidP="003077FF">
            <w:pPr>
              <w:rPr>
                <w:rFonts w:eastAsia="Times New Roman" w:cs="Calibri"/>
              </w:rPr>
            </w:pPr>
            <w:r w:rsidRPr="00556AB9">
              <w:rPr>
                <w:rFonts w:eastAsia="Times New Roman" w:cs="Calibri"/>
              </w:rPr>
              <w:t>4.1.1: Parsing</w:t>
            </w:r>
          </w:p>
        </w:tc>
        <w:tc>
          <w:tcPr>
            <w:tcW w:w="439" w:type="pct"/>
            <w:tcBorders>
              <w:top w:val="outset" w:sz="6" w:space="0" w:color="auto"/>
              <w:left w:val="outset" w:sz="6" w:space="0" w:color="auto"/>
              <w:bottom w:val="outset" w:sz="6" w:space="0" w:color="auto"/>
              <w:right w:val="outset" w:sz="6" w:space="0" w:color="auto"/>
            </w:tcBorders>
            <w:shd w:val="clear" w:color="auto" w:fill="EAF1DD"/>
            <w:vAlign w:val="center"/>
            <w:hideMark/>
          </w:tcPr>
          <w:p w14:paraId="5083C3AC" w14:textId="1B8B521C" w:rsidR="003077FF" w:rsidRPr="00556AB9" w:rsidRDefault="003077FF" w:rsidP="003077F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noWrap/>
            <w:vAlign w:val="center"/>
          </w:tcPr>
          <w:p w14:paraId="5083C3AD" w14:textId="5A53906C" w:rsidR="003077FF" w:rsidRPr="00556AB9" w:rsidRDefault="003077FF" w:rsidP="003077FF">
            <w:pPr>
              <w:rPr>
                <w:rFonts w:eastAsia="Times New Roman" w:cs="Calibri"/>
              </w:rPr>
            </w:pPr>
            <w:r>
              <w:rPr>
                <w:rFonts w:eastAsia="Times New Roman" w:cs="Calibri"/>
              </w:rPr>
              <w:t>S</w:t>
            </w:r>
            <w:r w:rsidRPr="002A48A4">
              <w:rPr>
                <w:rFonts w:eastAsia="Times New Roman" w:cs="Calibri"/>
              </w:rPr>
              <w:t>upports</w:t>
            </w:r>
          </w:p>
        </w:tc>
      </w:tr>
      <w:tr w:rsidR="003077FF" w:rsidRPr="00556AB9" w14:paraId="5083C3B2" w14:textId="77777777" w:rsidTr="00464916">
        <w:trPr>
          <w:trHeight w:val="168"/>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AF" w14:textId="2F6B09F5" w:rsidR="003077FF" w:rsidRPr="00556AB9" w:rsidRDefault="003077FF" w:rsidP="003077FF">
            <w:pPr>
              <w:rPr>
                <w:rFonts w:eastAsia="Times New Roman" w:cs="Calibri"/>
              </w:rPr>
            </w:pPr>
            <w:r w:rsidRPr="00556AB9">
              <w:rPr>
                <w:rFonts w:eastAsia="Times New Roman" w:cs="Calibri"/>
              </w:rPr>
              <w:t>4.1.2: Name, Role, Value</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B0" w14:textId="4CD0AD13" w:rsidR="003077FF" w:rsidRPr="00556AB9" w:rsidRDefault="003077FF" w:rsidP="003077F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5083C3B1" w14:textId="7C8C9315" w:rsidR="003077FF" w:rsidRPr="00556AB9" w:rsidRDefault="003077FF" w:rsidP="003077FF">
            <w:pPr>
              <w:rPr>
                <w:rFonts w:eastAsia="Times New Roman" w:cs="Calibri"/>
              </w:rPr>
            </w:pPr>
            <w:r>
              <w:rPr>
                <w:rFonts w:eastAsia="Times New Roman" w:cs="Calibri"/>
              </w:rPr>
              <w:t>Partially supports</w:t>
            </w:r>
          </w:p>
        </w:tc>
      </w:tr>
      <w:tr w:rsidR="003077FF" w:rsidRPr="00556AB9" w14:paraId="02209963" w14:textId="77777777" w:rsidTr="00840307">
        <w:trPr>
          <w:trHeight w:val="168"/>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tcPr>
          <w:p w14:paraId="08961EF4" w14:textId="2AAF9AC1" w:rsidR="003077FF" w:rsidRPr="00556AB9" w:rsidRDefault="003077FF" w:rsidP="003077FF">
            <w:pPr>
              <w:rPr>
                <w:rFonts w:eastAsia="Times New Roman" w:cs="Calibri"/>
              </w:rPr>
            </w:pPr>
            <w:r>
              <w:rPr>
                <w:rFonts w:eastAsia="Times New Roman" w:cs="Calibri"/>
              </w:rPr>
              <w:t>4.1.3: Status Messages (2.1)</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tcPr>
          <w:p w14:paraId="022E2819" w14:textId="75895450" w:rsidR="003077FF" w:rsidRPr="00556AB9" w:rsidRDefault="003077FF" w:rsidP="003077FF">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3FC4F610" w14:textId="0CC3C946" w:rsidR="003077FF" w:rsidRPr="00556AB9" w:rsidRDefault="00840307" w:rsidP="003077FF">
            <w:pPr>
              <w:rPr>
                <w:rFonts w:eastAsia="Times New Roman" w:cs="Calibri"/>
              </w:rPr>
            </w:pPr>
            <w:r>
              <w:rPr>
                <w:rFonts w:eastAsia="Times New Roman" w:cs="Calibri"/>
              </w:rPr>
              <w:t>Partially supports</w:t>
            </w:r>
          </w:p>
        </w:tc>
      </w:tr>
    </w:tbl>
    <w:p w14:paraId="0803540F" w14:textId="77777777" w:rsidR="00445178" w:rsidRDefault="00445178">
      <w:pPr>
        <w:rPr>
          <w:rFonts w:asciiTheme="majorHAnsi" w:eastAsiaTheme="majorEastAsia" w:hAnsiTheme="majorHAnsi" w:cstheme="majorBidi"/>
          <w:b/>
          <w:bCs/>
          <w:sz w:val="26"/>
          <w:szCs w:val="26"/>
        </w:rPr>
      </w:pPr>
      <w:bookmarkStart w:id="0" w:name="_Visuals"/>
      <w:bookmarkEnd w:id="0"/>
      <w:r>
        <w:br w:type="page"/>
      </w:r>
    </w:p>
    <w:p w14:paraId="54085D6F" w14:textId="09A8EE69" w:rsidR="006C3A23" w:rsidRDefault="006C3A23" w:rsidP="006C3A23">
      <w:pPr>
        <w:pStyle w:val="Heading2"/>
      </w:pPr>
      <w:r>
        <w:lastRenderedPageBreak/>
        <w:t>WCAG 2.1</w:t>
      </w:r>
      <w:r w:rsidR="00657F92">
        <w:t xml:space="preserve"> A and AA</w:t>
      </w:r>
      <w:r>
        <w:t xml:space="preserve"> Success Criteria</w:t>
      </w:r>
    </w:p>
    <w:p w14:paraId="5083C3B5" w14:textId="0B5A614D" w:rsidR="00DF7D55" w:rsidRPr="006C3A23" w:rsidRDefault="00F02315" w:rsidP="006C3A23">
      <w:pPr>
        <w:pStyle w:val="Heading3"/>
      </w:pPr>
      <w:r w:rsidRPr="006C3A23">
        <w:t>Visuals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9"/>
        <w:gridCol w:w="1826"/>
        <w:gridCol w:w="6655"/>
      </w:tblGrid>
      <w:tr w:rsidR="008A0D4C" w:rsidRPr="00E106CB" w14:paraId="5083C3BC" w14:textId="77777777" w:rsidTr="000F2D17">
        <w:tc>
          <w:tcPr>
            <w:tcW w:w="1070" w:type="pct"/>
            <w:shd w:val="clear" w:color="auto" w:fill="404040" w:themeFill="text1" w:themeFillTint="BF"/>
          </w:tcPr>
          <w:p w14:paraId="79BC0936" w14:textId="3CB3F2D5" w:rsidR="008A0D4C" w:rsidRPr="00331381" w:rsidRDefault="008A0D4C" w:rsidP="008A0D4C">
            <w:pPr>
              <w:rPr>
                <w:rFonts w:cs="Calibri"/>
                <w:b/>
                <w:color w:val="FFFFFF" w:themeColor="background1"/>
              </w:rPr>
            </w:pPr>
            <w:r w:rsidRPr="00331381">
              <w:rPr>
                <w:rFonts w:cs="Calibri"/>
                <w:b/>
                <w:color w:val="FFFFFF" w:themeColor="background1"/>
              </w:rPr>
              <w:t>WCAG 2.</w:t>
            </w:r>
            <w:r>
              <w:rPr>
                <w:rFonts w:cs="Calibri"/>
                <w:b/>
                <w:color w:val="FFFFFF" w:themeColor="background1"/>
              </w:rPr>
              <w:t>1</w:t>
            </w:r>
          </w:p>
          <w:p w14:paraId="5083C3B9" w14:textId="3DBA527B" w:rsidR="008A0D4C" w:rsidRPr="00E106CB" w:rsidRDefault="008A0D4C" w:rsidP="008A0D4C">
            <w:pPr>
              <w:rPr>
                <w:rFonts w:cs="Calibri"/>
                <w:b/>
              </w:rPr>
            </w:pPr>
            <w:r w:rsidRPr="00331381">
              <w:rPr>
                <w:rFonts w:cs="Calibri"/>
                <w:b/>
                <w:color w:val="FFFFFF" w:themeColor="background1"/>
              </w:rPr>
              <w:t>Checkpoint</w:t>
            </w:r>
          </w:p>
        </w:tc>
        <w:tc>
          <w:tcPr>
            <w:tcW w:w="846" w:type="pct"/>
            <w:shd w:val="clear" w:color="auto" w:fill="404040" w:themeFill="text1" w:themeFillTint="BF"/>
          </w:tcPr>
          <w:p w14:paraId="5083C3BA" w14:textId="06DFEDFB" w:rsidR="008A0D4C" w:rsidRPr="00E106CB" w:rsidRDefault="00687DD3" w:rsidP="008A0D4C">
            <w:pPr>
              <w:rPr>
                <w:rFonts w:cs="Calibri"/>
                <w:b/>
              </w:rPr>
            </w:pPr>
            <w:r>
              <w:rPr>
                <w:rFonts w:cs="Calibri"/>
                <w:b/>
                <w:color w:val="FFFFFF" w:themeColor="background1"/>
              </w:rPr>
              <w:t>Conformance Level</w:t>
            </w:r>
          </w:p>
        </w:tc>
        <w:tc>
          <w:tcPr>
            <w:tcW w:w="3084" w:type="pct"/>
            <w:shd w:val="clear" w:color="auto" w:fill="404040" w:themeFill="text1" w:themeFillTint="BF"/>
          </w:tcPr>
          <w:p w14:paraId="5083C3BB" w14:textId="24AACB6D" w:rsidR="008A0D4C" w:rsidRPr="00E106CB" w:rsidRDefault="008A0D4C" w:rsidP="008A0D4C">
            <w:pPr>
              <w:rPr>
                <w:rFonts w:cs="Calibri"/>
                <w:b/>
              </w:rPr>
            </w:pPr>
            <w:r>
              <w:rPr>
                <w:rFonts w:cs="Calibri"/>
                <w:b/>
                <w:color w:val="FFFFFF" w:themeColor="background1"/>
              </w:rPr>
              <w:t>Remarks</w:t>
            </w:r>
          </w:p>
        </w:tc>
      </w:tr>
      <w:tr w:rsidR="005F4412" w:rsidRPr="00E106CB" w14:paraId="5083C3CC" w14:textId="77777777" w:rsidTr="000F2D17">
        <w:tc>
          <w:tcPr>
            <w:tcW w:w="1070" w:type="pct"/>
            <w:shd w:val="clear" w:color="auto" w:fill="auto"/>
          </w:tcPr>
          <w:p w14:paraId="5083C3BD" w14:textId="05EBC624" w:rsidR="005F4412" w:rsidRPr="00E106CB" w:rsidRDefault="00000000" w:rsidP="005F4412">
            <w:pPr>
              <w:rPr>
                <w:rFonts w:cs="Calibri"/>
              </w:rPr>
            </w:pPr>
            <w:hyperlink r:id="rId11" w:anchor="non-text-content" w:history="1">
              <w:r w:rsidR="005F4412" w:rsidRPr="009154D9">
                <w:rPr>
                  <w:rStyle w:val="Hyperlink"/>
                  <w:rFonts w:cs="Calibri"/>
                </w:rPr>
                <w:t>1.1.1: Non-Text Content</w:t>
              </w:r>
            </w:hyperlink>
            <w:r w:rsidR="005F4412" w:rsidRPr="00E106CB">
              <w:rPr>
                <w:rFonts w:cs="Calibri"/>
              </w:rPr>
              <w:t xml:space="preserve"> (A)</w:t>
            </w:r>
            <w:r w:rsidR="005F4412" w:rsidRPr="00E106CB">
              <w:rPr>
                <w:rFonts w:cs="Calibri"/>
              </w:rPr>
              <w:br/>
              <w:t>Provide text alternatives for non-text content (</w:t>
            </w:r>
            <w:proofErr w:type="gramStart"/>
            <w:r w:rsidR="005F4412" w:rsidRPr="00E106CB">
              <w:rPr>
                <w:rFonts w:cs="Calibri"/>
              </w:rPr>
              <w:t>e.g.</w:t>
            </w:r>
            <w:proofErr w:type="gramEnd"/>
            <w:r w:rsidR="005F4412" w:rsidRPr="00E106CB">
              <w:rPr>
                <w:rFonts w:cs="Calibri"/>
              </w:rPr>
              <w:t xml:space="preserve"> images)</w:t>
            </w:r>
          </w:p>
        </w:tc>
        <w:tc>
          <w:tcPr>
            <w:tcW w:w="846" w:type="pct"/>
            <w:shd w:val="clear" w:color="auto" w:fill="FFFFCC"/>
          </w:tcPr>
          <w:p w14:paraId="5083C3BF" w14:textId="53D6841D" w:rsidR="005F4412" w:rsidRPr="00445499" w:rsidRDefault="005F4412" w:rsidP="005F4412">
            <w:pPr>
              <w:rPr>
                <w:rFonts w:cs="Calibri"/>
              </w:rPr>
            </w:pPr>
            <w:r>
              <w:rPr>
                <w:rFonts w:eastAsia="Times New Roman" w:cs="Calibri"/>
              </w:rPr>
              <w:t>Partially supports</w:t>
            </w:r>
          </w:p>
        </w:tc>
        <w:tc>
          <w:tcPr>
            <w:tcW w:w="3084" w:type="pct"/>
            <w:shd w:val="clear" w:color="auto" w:fill="auto"/>
          </w:tcPr>
          <w:p w14:paraId="45A19747" w14:textId="1E5D8C8B" w:rsidR="005F4412" w:rsidRPr="008E00BA" w:rsidRDefault="00266C3F" w:rsidP="005F4412">
            <w:pPr>
              <w:autoSpaceDE w:val="0"/>
              <w:autoSpaceDN w:val="0"/>
              <w:adjustRightInd w:val="0"/>
              <w:rPr>
                <w:rFonts w:cs="Calibri"/>
                <w:color w:val="000000"/>
              </w:rPr>
            </w:pPr>
            <w:r>
              <w:rPr>
                <w:rFonts w:cs="Calibri"/>
                <w:color w:val="000000"/>
              </w:rPr>
              <w:t>Almost all</w:t>
            </w:r>
            <w:r w:rsidR="005F4412" w:rsidRPr="008E00BA">
              <w:rPr>
                <w:rFonts w:cs="Calibri"/>
                <w:color w:val="000000"/>
              </w:rPr>
              <w:t xml:space="preserve"> images and ico</w:t>
            </w:r>
            <w:r w:rsidR="005F4412">
              <w:rPr>
                <w:rFonts w:cs="Calibri"/>
                <w:color w:val="000000"/>
              </w:rPr>
              <w:t>ns have appropriate</w:t>
            </w:r>
            <w:r w:rsidR="005F4412" w:rsidRPr="008E00BA">
              <w:rPr>
                <w:rFonts w:cs="Calibri"/>
                <w:color w:val="000000"/>
              </w:rPr>
              <w:t xml:space="preserve"> text equivalents.</w:t>
            </w:r>
          </w:p>
          <w:p w14:paraId="6335564F" w14:textId="77777777" w:rsidR="005F4412" w:rsidRDefault="005F4412" w:rsidP="005F4412">
            <w:pPr>
              <w:autoSpaceDE w:val="0"/>
              <w:autoSpaceDN w:val="0"/>
              <w:adjustRightInd w:val="0"/>
              <w:rPr>
                <w:rFonts w:cs="Calibri"/>
                <w:color w:val="000000"/>
              </w:rPr>
            </w:pPr>
          </w:p>
          <w:p w14:paraId="103CF489" w14:textId="77777777" w:rsidR="005F4412" w:rsidRDefault="005F4412" w:rsidP="005F4412">
            <w:pPr>
              <w:autoSpaceDE w:val="0"/>
              <w:autoSpaceDN w:val="0"/>
              <w:adjustRightInd w:val="0"/>
              <w:rPr>
                <w:rFonts w:cs="Calibri"/>
                <w:b/>
                <w:color w:val="000000"/>
              </w:rPr>
            </w:pPr>
            <w:r w:rsidRPr="008E00BA">
              <w:rPr>
                <w:rFonts w:cs="Calibri"/>
                <w:b/>
                <w:color w:val="000000"/>
              </w:rPr>
              <w:t>Exceptions:</w:t>
            </w:r>
          </w:p>
          <w:p w14:paraId="5083C3CB" w14:textId="298467A7" w:rsidR="005F4412" w:rsidRPr="00B35539" w:rsidRDefault="00266C3F" w:rsidP="00066DF0">
            <w:pPr>
              <w:pStyle w:val="ListParagraph"/>
              <w:numPr>
                <w:ilvl w:val="0"/>
                <w:numId w:val="9"/>
              </w:numPr>
              <w:autoSpaceDE w:val="0"/>
              <w:autoSpaceDN w:val="0"/>
              <w:adjustRightInd w:val="0"/>
              <w:rPr>
                <w:color w:val="000000"/>
              </w:rPr>
            </w:pPr>
            <w:r w:rsidRPr="00266C3F">
              <w:rPr>
                <w:color w:val="000000"/>
              </w:rPr>
              <w:t>Override manually: Tooltip – Tooltip button has an empty label/accessible name: its icon lacks a text alternative and has the aria-hidden attribute</w:t>
            </w:r>
          </w:p>
        </w:tc>
      </w:tr>
      <w:tr w:rsidR="005F4412" w:rsidRPr="00E106CB" w14:paraId="5083C3D2" w14:textId="77777777" w:rsidTr="004B603A">
        <w:tc>
          <w:tcPr>
            <w:tcW w:w="1070" w:type="pct"/>
            <w:shd w:val="clear" w:color="auto" w:fill="auto"/>
          </w:tcPr>
          <w:p w14:paraId="5083C3CD" w14:textId="0D579F28" w:rsidR="005F4412" w:rsidRPr="0053044C" w:rsidRDefault="00000000" w:rsidP="005F4412">
            <w:pPr>
              <w:rPr>
                <w:rFonts w:cs="Calibri"/>
                <w:color w:val="0563C1"/>
                <w:u w:val="single"/>
              </w:rPr>
            </w:pPr>
            <w:hyperlink r:id="rId12" w:anchor="sensory-characteristics" w:history="1">
              <w:r w:rsidR="005F4412" w:rsidRPr="009154D9">
                <w:rPr>
                  <w:rStyle w:val="Hyperlink"/>
                  <w:rFonts w:cs="Calibri"/>
                </w:rPr>
                <w:t>1.3.3: Sensory Characteristics</w:t>
              </w:r>
            </w:hyperlink>
            <w:r w:rsidR="005F4412" w:rsidRPr="00E106CB">
              <w:rPr>
                <w:rFonts w:cs="Calibri"/>
              </w:rPr>
              <w:t xml:space="preserve"> (A)</w:t>
            </w:r>
            <w:r w:rsidR="005F4412" w:rsidRPr="00E106CB">
              <w:rPr>
                <w:rFonts w:cs="Calibri"/>
              </w:rPr>
              <w:br/>
              <w:t>Do not rely on sensory characteristics of components such as shape, size, visual location, orientation, or sound</w:t>
            </w:r>
          </w:p>
        </w:tc>
        <w:tc>
          <w:tcPr>
            <w:tcW w:w="846" w:type="pct"/>
            <w:shd w:val="clear" w:color="auto" w:fill="EAF1DD"/>
          </w:tcPr>
          <w:p w14:paraId="5083C3CE" w14:textId="2E7C8D78" w:rsidR="005F4412" w:rsidRPr="00445499" w:rsidRDefault="005F4412" w:rsidP="005F4412">
            <w:pPr>
              <w:rPr>
                <w:rFonts w:cs="Calibri"/>
              </w:rPr>
            </w:pPr>
            <w:r>
              <w:rPr>
                <w:rFonts w:cs="Calibri"/>
              </w:rPr>
              <w:t>Supports</w:t>
            </w:r>
          </w:p>
        </w:tc>
        <w:tc>
          <w:tcPr>
            <w:tcW w:w="3084" w:type="pct"/>
            <w:shd w:val="clear" w:color="auto" w:fill="auto"/>
          </w:tcPr>
          <w:p w14:paraId="5083C3D1" w14:textId="4A90966F" w:rsidR="005F4412" w:rsidRPr="00DF693C" w:rsidRDefault="005F4412" w:rsidP="00DF693C">
            <w:pPr>
              <w:autoSpaceDE w:val="0"/>
              <w:autoSpaceDN w:val="0"/>
              <w:adjustRightInd w:val="0"/>
              <w:rPr>
                <w:rFonts w:cs="Calibri"/>
              </w:rPr>
            </w:pPr>
            <w:r>
              <w:rPr>
                <w:rFonts w:cs="Calibri"/>
              </w:rPr>
              <w:t>There are no instructions or areas of content which rely solely on sensory characteristics.</w:t>
            </w:r>
          </w:p>
        </w:tc>
      </w:tr>
      <w:tr w:rsidR="005F4412" w:rsidRPr="00E106CB" w14:paraId="5083C3DD" w14:textId="77777777" w:rsidTr="00B67C2F">
        <w:tc>
          <w:tcPr>
            <w:tcW w:w="1070" w:type="pct"/>
            <w:shd w:val="clear" w:color="auto" w:fill="auto"/>
          </w:tcPr>
          <w:p w14:paraId="5083C3D3" w14:textId="3C0BC704" w:rsidR="005F4412" w:rsidRPr="00E106CB" w:rsidRDefault="00000000" w:rsidP="005F4412">
            <w:pPr>
              <w:rPr>
                <w:rFonts w:cs="Calibri"/>
              </w:rPr>
            </w:pPr>
            <w:hyperlink r:id="rId13" w:anchor="use-of-color" w:history="1">
              <w:r w:rsidR="005F4412" w:rsidRPr="009154D9">
                <w:rPr>
                  <w:rStyle w:val="Hyperlink"/>
                  <w:rFonts w:cs="Calibri"/>
                </w:rPr>
                <w:t>1.4.1: Use of Color</w:t>
              </w:r>
            </w:hyperlink>
            <w:r w:rsidR="005F4412" w:rsidRPr="00E106CB">
              <w:rPr>
                <w:rFonts w:cs="Calibri"/>
              </w:rPr>
              <w:t xml:space="preserve"> (A)</w:t>
            </w:r>
            <w:r w:rsidR="005F4412" w:rsidRPr="00E106CB">
              <w:rPr>
                <w:rFonts w:cs="Calibri"/>
              </w:rPr>
              <w:br/>
              <w:t>Color is not used as the only visual means of conveying info</w:t>
            </w:r>
          </w:p>
        </w:tc>
        <w:tc>
          <w:tcPr>
            <w:tcW w:w="846" w:type="pct"/>
            <w:shd w:val="clear" w:color="auto" w:fill="FFFFCC"/>
          </w:tcPr>
          <w:p w14:paraId="5083C3D5" w14:textId="1577B8FC" w:rsidR="005F4412" w:rsidRPr="004B603A" w:rsidRDefault="00B67C2F" w:rsidP="005F4412">
            <w:pPr>
              <w:rPr>
                <w:rFonts w:cs="Calibri"/>
                <w:color w:val="F2DBDB"/>
              </w:rPr>
            </w:pPr>
            <w:r w:rsidRPr="000D6555">
              <w:rPr>
                <w:rFonts w:eastAsia="Times New Roman" w:cs="Calibri"/>
              </w:rPr>
              <w:t>Partially supports</w:t>
            </w:r>
          </w:p>
        </w:tc>
        <w:tc>
          <w:tcPr>
            <w:tcW w:w="3084" w:type="pct"/>
            <w:shd w:val="clear" w:color="auto" w:fill="auto"/>
          </w:tcPr>
          <w:p w14:paraId="199EB250" w14:textId="4E0E1416" w:rsidR="005C55D6" w:rsidRDefault="004B603A" w:rsidP="005F4412">
            <w:pPr>
              <w:rPr>
                <w:rFonts w:cs="Calibri"/>
              </w:rPr>
            </w:pPr>
            <w:r>
              <w:rPr>
                <w:rFonts w:cs="Calibri"/>
              </w:rPr>
              <w:t xml:space="preserve">Across </w:t>
            </w:r>
            <w:r w:rsidR="00060CF5">
              <w:rPr>
                <w:rFonts w:cs="Calibri"/>
              </w:rPr>
              <w:t>Mendeley Cite</w:t>
            </w:r>
            <w:r>
              <w:rPr>
                <w:rFonts w:cs="Calibri"/>
              </w:rPr>
              <w:t>, when c</w:t>
            </w:r>
            <w:r w:rsidR="005F4412" w:rsidRPr="00F34C06">
              <w:rPr>
                <w:rFonts w:cs="Calibri"/>
              </w:rPr>
              <w:t xml:space="preserve">olor is used as </w:t>
            </w:r>
            <w:r>
              <w:rPr>
                <w:rFonts w:cs="Calibri"/>
              </w:rPr>
              <w:t>a</w:t>
            </w:r>
            <w:r w:rsidR="005F4412" w:rsidRPr="00F34C06">
              <w:rPr>
                <w:rFonts w:cs="Calibri"/>
              </w:rPr>
              <w:t xml:space="preserve"> means of conveying information</w:t>
            </w:r>
            <w:r>
              <w:rPr>
                <w:rFonts w:cs="Calibri"/>
              </w:rPr>
              <w:t xml:space="preserve">, another visual method is </w:t>
            </w:r>
            <w:r w:rsidR="002D6C28">
              <w:rPr>
                <w:rFonts w:cs="Calibri"/>
              </w:rPr>
              <w:t xml:space="preserve">often </w:t>
            </w:r>
            <w:r>
              <w:rPr>
                <w:rFonts w:cs="Calibri"/>
              </w:rPr>
              <w:t>also used to convey the information without color.</w:t>
            </w:r>
          </w:p>
          <w:p w14:paraId="4DF905B4" w14:textId="77777777" w:rsidR="005F4412" w:rsidRDefault="005F4412" w:rsidP="004B603A">
            <w:pPr>
              <w:rPr>
                <w:rFonts w:cs="Calibri"/>
              </w:rPr>
            </w:pPr>
          </w:p>
          <w:p w14:paraId="42722A15" w14:textId="77777777" w:rsidR="00DF693C" w:rsidRDefault="00DF693C" w:rsidP="00DF693C">
            <w:pPr>
              <w:autoSpaceDE w:val="0"/>
              <w:autoSpaceDN w:val="0"/>
              <w:adjustRightInd w:val="0"/>
              <w:rPr>
                <w:rFonts w:cs="Calibri"/>
                <w:b/>
                <w:color w:val="000000"/>
              </w:rPr>
            </w:pPr>
            <w:r w:rsidRPr="008E00BA">
              <w:rPr>
                <w:rFonts w:cs="Calibri"/>
                <w:b/>
                <w:color w:val="000000"/>
              </w:rPr>
              <w:t>Exceptions:</w:t>
            </w:r>
          </w:p>
          <w:p w14:paraId="0C443352" w14:textId="77777777" w:rsidR="00FF33FC" w:rsidRDefault="00FF33FC" w:rsidP="00FF33FC">
            <w:pPr>
              <w:pStyle w:val="ListParagraph"/>
              <w:numPr>
                <w:ilvl w:val="0"/>
                <w:numId w:val="20"/>
              </w:numPr>
            </w:pPr>
            <w:r>
              <w:t>References: Buttons under "Step 1"/"Step 2" – Keyboard focus on either button is only indicated via color change (blue to grey) of outline style</w:t>
            </w:r>
          </w:p>
          <w:p w14:paraId="14D941E5" w14:textId="4D8F345D" w:rsidR="000F4483" w:rsidRDefault="000F4483" w:rsidP="00FF33FC">
            <w:pPr>
              <w:pStyle w:val="ListParagraph"/>
              <w:numPr>
                <w:ilvl w:val="0"/>
                <w:numId w:val="20"/>
              </w:numPr>
            </w:pPr>
            <w:r w:rsidRPr="000F4483">
              <w:t xml:space="preserve">Edit Reference: "Discard" button, Reference options selection field – Keyboard focus on elements </w:t>
            </w:r>
            <w:r w:rsidR="001435E8">
              <w:t>is</w:t>
            </w:r>
            <w:r w:rsidRPr="000F4483">
              <w:t xml:space="preserve"> only indicated via color change (blue to grey) of existing outline </w:t>
            </w:r>
            <w:proofErr w:type="gramStart"/>
            <w:r w:rsidRPr="000F4483">
              <w:t>style</w:t>
            </w:r>
            <w:proofErr w:type="gramEnd"/>
          </w:p>
          <w:p w14:paraId="5083C3DC" w14:textId="71819FB8" w:rsidR="00BE38D0" w:rsidRPr="00DF693C" w:rsidRDefault="00FF33FC" w:rsidP="00FF33FC">
            <w:pPr>
              <w:pStyle w:val="ListParagraph"/>
              <w:numPr>
                <w:ilvl w:val="0"/>
                <w:numId w:val="20"/>
              </w:numPr>
            </w:pPr>
            <w:r>
              <w:t>References: "Insert Citation" buttons – Buttons appear similarly to adjacent strings of text (plain text style), and their interactivity is only indicated via a different color (blue vs. dark grey). The additional visual cue on pointer hover is a subtle color change from blue to darker blue.</w:t>
            </w:r>
          </w:p>
        </w:tc>
      </w:tr>
      <w:tr w:rsidR="005F4412" w:rsidRPr="00E106CB" w14:paraId="5083C3E7" w14:textId="77777777" w:rsidTr="000F2D17">
        <w:tc>
          <w:tcPr>
            <w:tcW w:w="1070" w:type="pct"/>
            <w:shd w:val="clear" w:color="auto" w:fill="auto"/>
          </w:tcPr>
          <w:p w14:paraId="5083C3DE" w14:textId="742829B4" w:rsidR="005F4412" w:rsidRPr="00E106CB" w:rsidRDefault="00000000" w:rsidP="005F4412">
            <w:pPr>
              <w:rPr>
                <w:rFonts w:cs="Calibri"/>
              </w:rPr>
            </w:pPr>
            <w:hyperlink r:id="rId14" w:anchor="contrast-minimum" w:history="1">
              <w:r w:rsidR="005F4412" w:rsidRPr="009154D9">
                <w:rPr>
                  <w:rStyle w:val="Hyperlink"/>
                  <w:rFonts w:cs="Calibri"/>
                </w:rPr>
                <w:t>1.4.3: Color Contrast (Minimum)</w:t>
              </w:r>
            </w:hyperlink>
            <w:r w:rsidR="005F4412" w:rsidRPr="00E106CB">
              <w:rPr>
                <w:rFonts w:cs="Calibri"/>
              </w:rPr>
              <w:t xml:space="preserve"> (AA)</w:t>
            </w:r>
            <w:r w:rsidR="005F4412" w:rsidRPr="00E106CB">
              <w:rPr>
                <w:rFonts w:cs="Calibri"/>
              </w:rPr>
              <w:br/>
              <w:t>Text has enough contrast with the background (4.5:1 for small text and 3:1 for large text)</w:t>
            </w:r>
          </w:p>
        </w:tc>
        <w:tc>
          <w:tcPr>
            <w:tcW w:w="846" w:type="pct"/>
            <w:shd w:val="clear" w:color="auto" w:fill="FFFFCC"/>
          </w:tcPr>
          <w:p w14:paraId="5083C3E0" w14:textId="52D87580" w:rsidR="005F4412" w:rsidRPr="00445499" w:rsidRDefault="005F4412" w:rsidP="005F4412">
            <w:pPr>
              <w:rPr>
                <w:rFonts w:cs="Calibri"/>
              </w:rPr>
            </w:pPr>
            <w:r w:rsidRPr="000D6555">
              <w:rPr>
                <w:rFonts w:eastAsia="Times New Roman" w:cs="Calibri"/>
              </w:rPr>
              <w:t>Partially supports</w:t>
            </w:r>
          </w:p>
        </w:tc>
        <w:tc>
          <w:tcPr>
            <w:tcW w:w="3084" w:type="pct"/>
            <w:shd w:val="clear" w:color="auto" w:fill="auto"/>
          </w:tcPr>
          <w:p w14:paraId="1FBB1E77" w14:textId="3A8386A7" w:rsidR="005F4412" w:rsidRDefault="005F4412" w:rsidP="005F4412">
            <w:pPr>
              <w:rPr>
                <w:rFonts w:cs="Calibri"/>
              </w:rPr>
            </w:pPr>
            <w:r>
              <w:rPr>
                <w:rFonts w:cs="Calibri"/>
              </w:rPr>
              <w:t>T</w:t>
            </w:r>
            <w:r w:rsidRPr="00F34C06">
              <w:rPr>
                <w:rFonts w:cs="Calibri"/>
              </w:rPr>
              <w:t xml:space="preserve">ext has </w:t>
            </w:r>
            <w:r w:rsidR="00FE433D">
              <w:rPr>
                <w:rFonts w:cs="Calibri"/>
              </w:rPr>
              <w:t>sufficient</w:t>
            </w:r>
            <w:r w:rsidRPr="00F34C06">
              <w:rPr>
                <w:rFonts w:cs="Calibri"/>
              </w:rPr>
              <w:t xml:space="preserve"> contrast with</w:t>
            </w:r>
            <w:r>
              <w:rPr>
                <w:rFonts w:cs="Calibri"/>
              </w:rPr>
              <w:t xml:space="preserve"> its corresponding background in </w:t>
            </w:r>
            <w:r w:rsidR="00DC1B6A">
              <w:rPr>
                <w:rFonts w:cs="Calibri"/>
              </w:rPr>
              <w:t>al</w:t>
            </w:r>
            <w:r w:rsidR="003128C9">
              <w:rPr>
                <w:rFonts w:cs="Calibri"/>
              </w:rPr>
              <w:t>most</w:t>
            </w:r>
            <w:r w:rsidR="00DC1B6A">
              <w:rPr>
                <w:rFonts w:cs="Calibri"/>
              </w:rPr>
              <w:t xml:space="preserve"> all</w:t>
            </w:r>
            <w:r w:rsidR="003128C9">
              <w:rPr>
                <w:rFonts w:cs="Calibri"/>
              </w:rPr>
              <w:t xml:space="preserve"> areas across </w:t>
            </w:r>
            <w:r w:rsidR="00060CF5">
              <w:rPr>
                <w:rFonts w:cs="Calibri"/>
              </w:rPr>
              <w:t>Mendeley Cite</w:t>
            </w:r>
            <w:r w:rsidR="003128C9">
              <w:rPr>
                <w:rFonts w:cs="Calibri"/>
              </w:rPr>
              <w:t>.</w:t>
            </w:r>
          </w:p>
          <w:p w14:paraId="688C7107" w14:textId="77777777" w:rsidR="005F4412" w:rsidRDefault="005F4412" w:rsidP="005F4412">
            <w:pPr>
              <w:rPr>
                <w:rFonts w:cs="Calibri"/>
              </w:rPr>
            </w:pPr>
          </w:p>
          <w:p w14:paraId="14F72AF4" w14:textId="77777777" w:rsidR="00FE433D" w:rsidRDefault="005F4412" w:rsidP="005F4412">
            <w:pPr>
              <w:rPr>
                <w:rFonts w:cs="Calibri"/>
                <w:b/>
              </w:rPr>
            </w:pPr>
            <w:r>
              <w:rPr>
                <w:rFonts w:cs="Calibri"/>
                <w:b/>
              </w:rPr>
              <w:t>Exceptions:</w:t>
            </w:r>
          </w:p>
          <w:p w14:paraId="7C7DC3CB" w14:textId="10A4F1D0" w:rsidR="00FA177F" w:rsidRPr="00FA177F" w:rsidRDefault="00FA177F" w:rsidP="00FA177F">
            <w:pPr>
              <w:pStyle w:val="ListParagraph"/>
              <w:numPr>
                <w:ilvl w:val="0"/>
                <w:numId w:val="10"/>
              </w:numPr>
              <w:rPr>
                <w:bCs/>
              </w:rPr>
            </w:pPr>
            <w:r w:rsidRPr="00FA177F">
              <w:rPr>
                <w:bCs/>
              </w:rPr>
              <w:t xml:space="preserve">"More..." Panel: Version number – Version information (light grey), </w:t>
            </w:r>
            <w:proofErr w:type="gramStart"/>
            <w:r w:rsidRPr="00FA177F">
              <w:rPr>
                <w:bCs/>
              </w:rPr>
              <w:t>e.g.</w:t>
            </w:r>
            <w:proofErr w:type="gramEnd"/>
            <w:r w:rsidRPr="00FA177F">
              <w:rPr>
                <w:bCs/>
              </w:rPr>
              <w:t xml:space="preserve"> "Mendeley Cite v1.63.0", has insufficient contrast against background (</w:t>
            </w:r>
            <w:r w:rsidR="00C174C8" w:rsidRPr="00FA177F">
              <w:rPr>
                <w:bCs/>
              </w:rPr>
              <w:t>white</w:t>
            </w:r>
            <w:r w:rsidRPr="00FA177F">
              <w:rPr>
                <w:bCs/>
              </w:rPr>
              <w:t>)</w:t>
            </w:r>
          </w:p>
          <w:p w14:paraId="7FCD475E" w14:textId="451C6F7B" w:rsidR="00FA177F" w:rsidRPr="00FA177F" w:rsidRDefault="00FA177F" w:rsidP="00FA177F">
            <w:pPr>
              <w:pStyle w:val="ListParagraph"/>
              <w:numPr>
                <w:ilvl w:val="0"/>
                <w:numId w:val="10"/>
              </w:numPr>
              <w:rPr>
                <w:bCs/>
              </w:rPr>
            </w:pPr>
            <w:r w:rsidRPr="00FA177F">
              <w:rPr>
                <w:bCs/>
              </w:rPr>
              <w:t xml:space="preserve">Search for another style, </w:t>
            </w:r>
            <w:proofErr w:type="gramStart"/>
            <w:r w:rsidRPr="00FA177F">
              <w:rPr>
                <w:bCs/>
              </w:rPr>
              <w:t>Add</w:t>
            </w:r>
            <w:proofErr w:type="gramEnd"/>
            <w:r w:rsidRPr="00FA177F">
              <w:rPr>
                <w:bCs/>
              </w:rPr>
              <w:t xml:space="preserve"> a custom style: Input field – Field placeholder text, which </w:t>
            </w:r>
            <w:r w:rsidR="00C174C8" w:rsidRPr="00FA177F">
              <w:rPr>
                <w:bCs/>
              </w:rPr>
              <w:t>constitutes</w:t>
            </w:r>
            <w:r w:rsidRPr="00FA177F">
              <w:rPr>
                <w:bCs/>
              </w:rPr>
              <w:t xml:space="preserve"> the field's only visible label text, is subject to browser default styles (light grey) and may lack sufficient color contrast against the field background (white)</w:t>
            </w:r>
          </w:p>
          <w:p w14:paraId="0137CE79" w14:textId="24E81D66" w:rsidR="00FA177F" w:rsidRPr="00FA177F" w:rsidRDefault="00FA177F" w:rsidP="00FA177F">
            <w:pPr>
              <w:pStyle w:val="ListParagraph"/>
              <w:numPr>
                <w:ilvl w:val="0"/>
                <w:numId w:val="10"/>
              </w:numPr>
              <w:rPr>
                <w:bCs/>
              </w:rPr>
            </w:pPr>
            <w:r w:rsidRPr="00FA177F">
              <w:rPr>
                <w:bCs/>
              </w:rPr>
              <w:t xml:space="preserve">References: "Search for references to add…" field – Field placeholder text, which </w:t>
            </w:r>
            <w:r w:rsidR="00C174C8" w:rsidRPr="00FA177F">
              <w:rPr>
                <w:bCs/>
              </w:rPr>
              <w:t>constitutes</w:t>
            </w:r>
            <w:r w:rsidRPr="00FA177F">
              <w:rPr>
                <w:bCs/>
              </w:rPr>
              <w:t xml:space="preserve"> the field's only visible label text, is subject to browser default styles (light grey) and may </w:t>
            </w:r>
            <w:r w:rsidRPr="00FA177F">
              <w:rPr>
                <w:bCs/>
              </w:rPr>
              <w:lastRenderedPageBreak/>
              <w:t>lack sufficient color contrast against the field background (white)</w:t>
            </w:r>
          </w:p>
          <w:p w14:paraId="5083C3E6" w14:textId="1AD0B0BD" w:rsidR="00FE433D" w:rsidRPr="00A0555F" w:rsidRDefault="00FA177F" w:rsidP="00FA177F">
            <w:pPr>
              <w:pStyle w:val="ListParagraph"/>
              <w:numPr>
                <w:ilvl w:val="0"/>
                <w:numId w:val="10"/>
              </w:numPr>
              <w:rPr>
                <w:bCs/>
              </w:rPr>
            </w:pPr>
            <w:r w:rsidRPr="00FA177F">
              <w:rPr>
                <w:bCs/>
              </w:rPr>
              <w:t xml:space="preserve">Edit Reference: "Value" field – Field placeholder text, which </w:t>
            </w:r>
            <w:r w:rsidR="00C174C8" w:rsidRPr="00FA177F">
              <w:rPr>
                <w:bCs/>
              </w:rPr>
              <w:t>constitutes</w:t>
            </w:r>
            <w:r w:rsidRPr="00FA177F">
              <w:rPr>
                <w:bCs/>
              </w:rPr>
              <w:t xml:space="preserve"> the field's only visible label text, is subject to browser default styles (light grey) and may lack sufficient color contrast against the field background (white)</w:t>
            </w:r>
          </w:p>
        </w:tc>
      </w:tr>
      <w:tr w:rsidR="005F4412" w:rsidRPr="00E106CB" w14:paraId="5083C3EC" w14:textId="77777777" w:rsidTr="00BF04C7">
        <w:tc>
          <w:tcPr>
            <w:tcW w:w="1070" w:type="pct"/>
            <w:shd w:val="clear" w:color="auto" w:fill="auto"/>
          </w:tcPr>
          <w:p w14:paraId="5083C3E8" w14:textId="1CBC175A" w:rsidR="005F4412" w:rsidRPr="00E106CB" w:rsidRDefault="00000000" w:rsidP="005F4412">
            <w:pPr>
              <w:rPr>
                <w:rFonts w:cs="Calibri"/>
              </w:rPr>
            </w:pPr>
            <w:hyperlink r:id="rId15" w:anchor="resize-text" w:history="1">
              <w:r w:rsidR="005F4412" w:rsidRPr="009154D9">
                <w:rPr>
                  <w:rStyle w:val="Hyperlink"/>
                  <w:rFonts w:cs="Calibri"/>
                </w:rPr>
                <w:t>1.4.4: Resize Text</w:t>
              </w:r>
            </w:hyperlink>
            <w:r w:rsidR="005F4412" w:rsidRPr="00E106CB">
              <w:rPr>
                <w:rFonts w:cs="Calibri"/>
              </w:rPr>
              <w:t xml:space="preserve"> (AA)</w:t>
            </w:r>
          </w:p>
          <w:p w14:paraId="5083C3E9" w14:textId="77777777" w:rsidR="005F4412" w:rsidRPr="00E106CB" w:rsidRDefault="005F4412" w:rsidP="005F4412">
            <w:pPr>
              <w:rPr>
                <w:rFonts w:cs="Calibri"/>
              </w:rPr>
            </w:pPr>
            <w:r w:rsidRPr="00E106CB">
              <w:rPr>
                <w:rFonts w:cs="Calibri"/>
              </w:rPr>
              <w:t>Text can be enlarged up to 200% without loss of functionality.</w:t>
            </w:r>
          </w:p>
        </w:tc>
        <w:tc>
          <w:tcPr>
            <w:tcW w:w="846" w:type="pct"/>
            <w:shd w:val="clear" w:color="auto" w:fill="FFFFCC"/>
          </w:tcPr>
          <w:p w14:paraId="5083C3EA" w14:textId="03F9EE11" w:rsidR="005F4412" w:rsidRPr="00445499" w:rsidRDefault="00BF04C7" w:rsidP="005F4412">
            <w:pPr>
              <w:rPr>
                <w:rFonts w:cs="Calibri"/>
              </w:rPr>
            </w:pPr>
            <w:r>
              <w:rPr>
                <w:rFonts w:cs="Calibri"/>
              </w:rPr>
              <w:t>Partially supports</w:t>
            </w:r>
          </w:p>
        </w:tc>
        <w:tc>
          <w:tcPr>
            <w:tcW w:w="3084" w:type="pct"/>
            <w:shd w:val="clear" w:color="auto" w:fill="auto"/>
          </w:tcPr>
          <w:p w14:paraId="5CB63D1F" w14:textId="6165D96F" w:rsidR="00BF04C7" w:rsidRDefault="005F4412" w:rsidP="00BF04C7">
            <w:pPr>
              <w:rPr>
                <w:rFonts w:cs="Calibri"/>
              </w:rPr>
            </w:pPr>
            <w:r w:rsidRPr="00E106CB">
              <w:rPr>
                <w:rFonts w:cs="Calibri"/>
              </w:rPr>
              <w:t xml:space="preserve">Text </w:t>
            </w:r>
            <w:r w:rsidR="001240F4">
              <w:rPr>
                <w:rFonts w:cs="Calibri"/>
              </w:rPr>
              <w:t>may</w:t>
            </w:r>
            <w:r w:rsidRPr="00E106CB">
              <w:rPr>
                <w:rFonts w:cs="Calibri"/>
              </w:rPr>
              <w:t xml:space="preserve"> be enlarged to 200</w:t>
            </w:r>
            <w:r>
              <w:rPr>
                <w:rFonts w:cs="Calibri"/>
              </w:rPr>
              <w:t xml:space="preserve">% </w:t>
            </w:r>
            <w:r w:rsidR="001240F4">
              <w:rPr>
                <w:rFonts w:cs="Calibri"/>
              </w:rPr>
              <w:t>while preserving functionality of content</w:t>
            </w:r>
            <w:r w:rsidR="00BF04C7">
              <w:rPr>
                <w:rFonts w:cs="Calibri"/>
              </w:rPr>
              <w:t xml:space="preserve"> in </w:t>
            </w:r>
            <w:r w:rsidR="002D4266">
              <w:rPr>
                <w:rFonts w:cs="Calibri"/>
              </w:rPr>
              <w:t>many</w:t>
            </w:r>
            <w:r w:rsidR="00BF04C7">
              <w:rPr>
                <w:rFonts w:cs="Calibri"/>
              </w:rPr>
              <w:t xml:space="preserve"> instances</w:t>
            </w:r>
            <w:r w:rsidR="001240F4">
              <w:rPr>
                <w:rFonts w:cs="Calibri"/>
              </w:rPr>
              <w:t>.</w:t>
            </w:r>
            <w:r w:rsidR="00345C4E" w:rsidRPr="00345C4E">
              <w:rPr>
                <w:rFonts w:cs="Calibri"/>
              </w:rPr>
              <w:t xml:space="preserve"> </w:t>
            </w:r>
            <w:r w:rsidR="00B438CA">
              <w:rPr>
                <w:rFonts w:cs="Calibri"/>
              </w:rPr>
              <w:t>However, fixed elements</w:t>
            </w:r>
            <w:r w:rsidR="00E17BCA">
              <w:rPr>
                <w:rFonts w:cs="Calibri"/>
              </w:rPr>
              <w:t xml:space="preserve"> within the viewport</w:t>
            </w:r>
            <w:r w:rsidR="00B438CA">
              <w:rPr>
                <w:rFonts w:cs="Calibri"/>
              </w:rPr>
              <w:t xml:space="preserve"> </w:t>
            </w:r>
            <w:r w:rsidR="00E3220E">
              <w:rPr>
                <w:rFonts w:cs="Calibri"/>
              </w:rPr>
              <w:t xml:space="preserve">may </w:t>
            </w:r>
            <w:r w:rsidR="007619FC">
              <w:rPr>
                <w:rFonts w:cs="Calibri"/>
              </w:rPr>
              <w:t xml:space="preserve">overlay and </w:t>
            </w:r>
            <w:r w:rsidR="00E3220E">
              <w:rPr>
                <w:rFonts w:cs="Calibri"/>
              </w:rPr>
              <w:t xml:space="preserve">obscure content on certain pages. </w:t>
            </w:r>
            <w:r w:rsidR="00423EA6" w:rsidRPr="00423EA6">
              <w:rPr>
                <w:rFonts w:cs="Calibri"/>
              </w:rPr>
              <w:t>The ability to resize the Add-in panel/viewport within the Microsoft Word application may be limited depending on screen size/</w:t>
            </w:r>
            <w:proofErr w:type="gramStart"/>
            <w:r w:rsidR="00423EA6" w:rsidRPr="00423EA6">
              <w:rPr>
                <w:rFonts w:cs="Calibri"/>
              </w:rPr>
              <w:t>resolution, and</w:t>
            </w:r>
            <w:proofErr w:type="gramEnd"/>
            <w:r w:rsidR="00423EA6" w:rsidRPr="00423EA6">
              <w:rPr>
                <w:rFonts w:cs="Calibri"/>
              </w:rPr>
              <w:t xml:space="preserve"> may affect the usability of zoomed-in states.</w:t>
            </w:r>
          </w:p>
          <w:p w14:paraId="61C4CA7A" w14:textId="77777777" w:rsidR="00BF04C7" w:rsidRDefault="00BF04C7" w:rsidP="00BF04C7">
            <w:pPr>
              <w:rPr>
                <w:rFonts w:cs="Calibri"/>
              </w:rPr>
            </w:pPr>
          </w:p>
          <w:p w14:paraId="5653B656" w14:textId="77777777" w:rsidR="00BF04C7" w:rsidRDefault="00BF04C7" w:rsidP="00BF04C7">
            <w:pPr>
              <w:rPr>
                <w:rFonts w:cs="Calibri"/>
                <w:b/>
              </w:rPr>
            </w:pPr>
            <w:r>
              <w:rPr>
                <w:rFonts w:cs="Calibri"/>
                <w:b/>
              </w:rPr>
              <w:t>Exceptions:</w:t>
            </w:r>
          </w:p>
          <w:p w14:paraId="395A7EA6" w14:textId="77777777" w:rsidR="004A507B" w:rsidRDefault="00F61A45" w:rsidP="00066DF0">
            <w:pPr>
              <w:pStyle w:val="ListParagraph"/>
              <w:numPr>
                <w:ilvl w:val="0"/>
                <w:numId w:val="21"/>
              </w:numPr>
              <w:rPr>
                <w:bCs/>
              </w:rPr>
            </w:pPr>
            <w:r w:rsidRPr="00F61A45">
              <w:rPr>
                <w:bCs/>
              </w:rPr>
              <w:t xml:space="preserve">References: Citations list – Panels above (fields) and below (selected citations) the citations list are </w:t>
            </w:r>
            <w:proofErr w:type="gramStart"/>
            <w:r w:rsidRPr="00F61A45">
              <w:rPr>
                <w:bCs/>
              </w:rPr>
              <w:t>fixed, and</w:t>
            </w:r>
            <w:proofErr w:type="gramEnd"/>
            <w:r w:rsidRPr="00F61A45">
              <w:rPr>
                <w:bCs/>
              </w:rPr>
              <w:t xml:space="preserve"> may significantly obscure the visible area containing the citations list at higher zoom levels, particularly when numerous citations are selected.</w:t>
            </w:r>
          </w:p>
          <w:p w14:paraId="5083C3EB" w14:textId="44EBB11F" w:rsidR="00F61A45" w:rsidRPr="00F61A45" w:rsidRDefault="00773B3D" w:rsidP="00066DF0">
            <w:pPr>
              <w:pStyle w:val="ListParagraph"/>
              <w:numPr>
                <w:ilvl w:val="0"/>
                <w:numId w:val="21"/>
              </w:numPr>
              <w:rPr>
                <w:bCs/>
              </w:rPr>
            </w:pPr>
            <w:r w:rsidRPr="00773B3D">
              <w:rPr>
                <w:bCs/>
              </w:rPr>
              <w:t>Edit Reference: Editing form – Several input fields may be obscured at higher zoom levels, as the bottom panel of the interface with "Save Changes" and "Discard" buttons is fixed, while the main form area is not able to be scrolled upon zoom. (Keyboard tabbing to place focus on inputs may help bring them into view.)</w:t>
            </w:r>
          </w:p>
        </w:tc>
      </w:tr>
      <w:tr w:rsidR="009C50E3" w:rsidRPr="00E106CB" w14:paraId="5083C3F4" w14:textId="77777777" w:rsidTr="00C14665">
        <w:tc>
          <w:tcPr>
            <w:tcW w:w="1070" w:type="pct"/>
            <w:shd w:val="clear" w:color="auto" w:fill="auto"/>
          </w:tcPr>
          <w:p w14:paraId="5083C3ED" w14:textId="2C9355E3" w:rsidR="009C50E3" w:rsidRPr="00E106CB" w:rsidRDefault="00000000" w:rsidP="009C50E3">
            <w:pPr>
              <w:rPr>
                <w:rFonts w:cs="Calibri"/>
              </w:rPr>
            </w:pPr>
            <w:hyperlink r:id="rId16" w:anchor="images-of-text" w:history="1">
              <w:r w:rsidR="009C50E3" w:rsidRPr="009154D9">
                <w:rPr>
                  <w:rStyle w:val="Hyperlink"/>
                  <w:rFonts w:cs="Calibri"/>
                </w:rPr>
                <w:t>1.4.5: Images of Text</w:t>
              </w:r>
            </w:hyperlink>
            <w:r w:rsidR="009C50E3" w:rsidRPr="00E106CB">
              <w:rPr>
                <w:rFonts w:cs="Calibri"/>
              </w:rPr>
              <w:t xml:space="preserve"> (AA)</w:t>
            </w:r>
            <w:r w:rsidR="009C50E3" w:rsidRPr="00E106CB">
              <w:rPr>
                <w:rFonts w:cs="Calibri"/>
              </w:rPr>
              <w:br/>
              <w:t>Text is used rather than images of text, except where the presentation of text is essential, such as logos</w:t>
            </w:r>
          </w:p>
        </w:tc>
        <w:tc>
          <w:tcPr>
            <w:tcW w:w="846" w:type="pct"/>
            <w:shd w:val="clear" w:color="auto" w:fill="EAF1DD"/>
          </w:tcPr>
          <w:p w14:paraId="5083C3EF" w14:textId="15000949" w:rsidR="009C50E3" w:rsidRPr="00445499" w:rsidRDefault="00D50DBB" w:rsidP="009C50E3">
            <w:pPr>
              <w:rPr>
                <w:rFonts w:cs="Calibri"/>
              </w:rPr>
            </w:pPr>
            <w:r>
              <w:rPr>
                <w:rFonts w:eastAsia="Times New Roman" w:cs="Calibri"/>
              </w:rPr>
              <w:t>Supports</w:t>
            </w:r>
          </w:p>
        </w:tc>
        <w:tc>
          <w:tcPr>
            <w:tcW w:w="3084" w:type="pct"/>
            <w:shd w:val="clear" w:color="auto" w:fill="auto"/>
          </w:tcPr>
          <w:p w14:paraId="5083C3F3" w14:textId="4F3D06E8" w:rsidR="009C50E3" w:rsidRPr="00C14665" w:rsidRDefault="009C50E3" w:rsidP="00C14665">
            <w:pPr>
              <w:rPr>
                <w:rFonts w:cs="Calibri"/>
              </w:rPr>
            </w:pPr>
            <w:r>
              <w:rPr>
                <w:rFonts w:cs="Calibri"/>
              </w:rPr>
              <w:t>No images of text are used other than for logos or essential presentation</w:t>
            </w:r>
            <w:r w:rsidR="00665FFC">
              <w:rPr>
                <w:rFonts w:cs="Calibri"/>
              </w:rPr>
              <w:t>.</w:t>
            </w:r>
          </w:p>
        </w:tc>
      </w:tr>
      <w:tr w:rsidR="009C50E3" w:rsidRPr="00E106CB" w14:paraId="21A9A861" w14:textId="77777777" w:rsidTr="00BD3105">
        <w:tc>
          <w:tcPr>
            <w:tcW w:w="1070" w:type="pct"/>
            <w:shd w:val="clear" w:color="auto" w:fill="auto"/>
          </w:tcPr>
          <w:p w14:paraId="4AA3B5EC" w14:textId="5E0529D0" w:rsidR="009C50E3" w:rsidRPr="00206B68" w:rsidRDefault="00000000" w:rsidP="009C50E3">
            <w:pPr>
              <w:rPr>
                <w:rFonts w:cs="Calibri"/>
              </w:rPr>
            </w:pPr>
            <w:hyperlink r:id="rId17" w:anchor="reflow" w:history="1">
              <w:r w:rsidR="009C50E3" w:rsidRPr="00206B68">
                <w:rPr>
                  <w:rStyle w:val="Hyperlink"/>
                  <w:rFonts w:cs="Calibri"/>
                </w:rPr>
                <w:t>1.4.10</w:t>
              </w:r>
              <w:r w:rsidR="009F33A8">
                <w:rPr>
                  <w:rStyle w:val="Hyperlink"/>
                  <w:rFonts w:cs="Calibri"/>
                </w:rPr>
                <w:t>:</w:t>
              </w:r>
              <w:r w:rsidR="009C50E3" w:rsidRPr="00206B68">
                <w:rPr>
                  <w:rStyle w:val="Hyperlink"/>
                  <w:rFonts w:cs="Calibri"/>
                </w:rPr>
                <w:t xml:space="preserve"> Reflow</w:t>
              </w:r>
            </w:hyperlink>
            <w:r w:rsidR="009C50E3">
              <w:rPr>
                <w:rFonts w:cs="Calibri"/>
              </w:rPr>
              <w:br/>
              <w:t>(AA)</w:t>
            </w:r>
            <w:r w:rsidR="009C50E3">
              <w:rPr>
                <w:rFonts w:cs="Calibri"/>
              </w:rPr>
              <w:br/>
            </w:r>
            <w:r w:rsidR="009C50E3" w:rsidRPr="00206B68">
              <w:rPr>
                <w:rFonts w:cs="Calibri"/>
              </w:rPr>
              <w:t>Content can be presented without loss of information or functionality, and without requiring scrolling in two dimensions for:</w:t>
            </w:r>
          </w:p>
          <w:p w14:paraId="05870E75" w14:textId="77777777" w:rsidR="009C50E3" w:rsidRPr="00206B68" w:rsidRDefault="009C50E3" w:rsidP="009C50E3">
            <w:pPr>
              <w:rPr>
                <w:rFonts w:cs="Calibri"/>
              </w:rPr>
            </w:pPr>
            <w:r w:rsidRPr="00206B68">
              <w:rPr>
                <w:rFonts w:cs="Calibri"/>
              </w:rPr>
              <w:t xml:space="preserve">Vertical scrolling content at a width equivalent to 320 CSS </w:t>
            </w:r>
            <w:proofErr w:type="gramStart"/>
            <w:r w:rsidRPr="00206B68">
              <w:rPr>
                <w:rFonts w:cs="Calibri"/>
              </w:rPr>
              <w:t>pixels;</w:t>
            </w:r>
            <w:proofErr w:type="gramEnd"/>
          </w:p>
          <w:p w14:paraId="72649062" w14:textId="29424B50" w:rsidR="009C50E3" w:rsidRDefault="009C50E3" w:rsidP="009C50E3">
            <w:r w:rsidRPr="00206B68">
              <w:rPr>
                <w:rFonts w:cs="Calibri"/>
              </w:rPr>
              <w:t>Horizontal scrolling content at a height equivalent to 256 CSS pixels.</w:t>
            </w:r>
          </w:p>
        </w:tc>
        <w:tc>
          <w:tcPr>
            <w:tcW w:w="846" w:type="pct"/>
            <w:shd w:val="clear" w:color="auto" w:fill="FFFFCC"/>
          </w:tcPr>
          <w:p w14:paraId="1703E3C9" w14:textId="6C8FEAE0" w:rsidR="009C50E3" w:rsidRDefault="00BD3105" w:rsidP="009C50E3">
            <w:pPr>
              <w:rPr>
                <w:rFonts w:cs="Calibri"/>
              </w:rPr>
            </w:pPr>
            <w:r>
              <w:rPr>
                <w:rFonts w:cs="Calibri"/>
              </w:rPr>
              <w:t>Partially supports</w:t>
            </w:r>
          </w:p>
        </w:tc>
        <w:tc>
          <w:tcPr>
            <w:tcW w:w="3084" w:type="pct"/>
            <w:shd w:val="clear" w:color="auto" w:fill="FFFFFF" w:themeFill="background1"/>
          </w:tcPr>
          <w:p w14:paraId="0E687773" w14:textId="35B4EBC9" w:rsidR="00D3776A" w:rsidRDefault="00192F4E" w:rsidP="009C50E3">
            <w:pPr>
              <w:rPr>
                <w:rFonts w:cs="Calibri"/>
              </w:rPr>
            </w:pPr>
            <w:r>
              <w:rPr>
                <w:rFonts w:cs="Calibri"/>
              </w:rPr>
              <w:t xml:space="preserve">At high zoom </w:t>
            </w:r>
            <w:r w:rsidR="00A83D27">
              <w:rPr>
                <w:rFonts w:cs="Calibri"/>
              </w:rPr>
              <w:t>level</w:t>
            </w:r>
            <w:r w:rsidR="004B1FE9">
              <w:rPr>
                <w:rFonts w:cs="Calibri"/>
              </w:rPr>
              <w:t>s</w:t>
            </w:r>
            <w:r>
              <w:rPr>
                <w:rFonts w:cs="Calibri"/>
              </w:rPr>
              <w:t xml:space="preserve">, content </w:t>
            </w:r>
            <w:r w:rsidR="004B1FE9">
              <w:rPr>
                <w:rFonts w:cs="Calibri"/>
              </w:rPr>
              <w:t xml:space="preserve">is typically able to reflow </w:t>
            </w:r>
            <w:r>
              <w:rPr>
                <w:rFonts w:cs="Calibri"/>
              </w:rPr>
              <w:t xml:space="preserve">vertically (content is largely already </w:t>
            </w:r>
            <w:r w:rsidR="005A2074">
              <w:rPr>
                <w:rFonts w:cs="Calibri"/>
              </w:rPr>
              <w:t>presented</w:t>
            </w:r>
            <w:r>
              <w:rPr>
                <w:rFonts w:cs="Calibri"/>
              </w:rPr>
              <w:t xml:space="preserve"> within a single vertical column)</w:t>
            </w:r>
            <w:r w:rsidR="00980F8A">
              <w:rPr>
                <w:rFonts w:cs="Calibri"/>
              </w:rPr>
              <w:t xml:space="preserve"> and does not require</w:t>
            </w:r>
            <w:r w:rsidR="004B2C47">
              <w:rPr>
                <w:rFonts w:cs="Calibri"/>
              </w:rPr>
              <w:t xml:space="preserve"> </w:t>
            </w:r>
            <w:r w:rsidR="004B2C47">
              <w:rPr>
                <w:rFonts w:cs="Calibri"/>
              </w:rPr>
              <w:t>horizontal</w:t>
            </w:r>
            <w:r w:rsidR="00980F8A">
              <w:rPr>
                <w:rFonts w:cs="Calibri"/>
              </w:rPr>
              <w:t xml:space="preserve"> scrolling</w:t>
            </w:r>
            <w:r>
              <w:rPr>
                <w:rFonts w:cs="Calibri"/>
              </w:rPr>
              <w:t>.</w:t>
            </w:r>
            <w:r w:rsidR="00524546">
              <w:rPr>
                <w:rFonts w:cs="Calibri"/>
              </w:rPr>
              <w:t xml:space="preserve"> However, fixed elements </w:t>
            </w:r>
            <w:r w:rsidR="00E17BCA">
              <w:rPr>
                <w:rFonts w:cs="Calibri"/>
              </w:rPr>
              <w:t xml:space="preserve">within the viewport </w:t>
            </w:r>
            <w:r w:rsidR="00524546">
              <w:rPr>
                <w:rFonts w:cs="Calibri"/>
              </w:rPr>
              <w:t xml:space="preserve">may </w:t>
            </w:r>
            <w:r w:rsidR="007619FC">
              <w:rPr>
                <w:rFonts w:cs="Calibri"/>
              </w:rPr>
              <w:t xml:space="preserve">overlay and </w:t>
            </w:r>
            <w:r w:rsidR="00524546">
              <w:rPr>
                <w:rFonts w:cs="Calibri"/>
              </w:rPr>
              <w:t xml:space="preserve">obscure content on certain pages. </w:t>
            </w:r>
            <w:r w:rsidR="00D3776A" w:rsidRPr="00423EA6">
              <w:rPr>
                <w:rFonts w:cs="Calibri"/>
              </w:rPr>
              <w:t>The ability to resize the Add-in panel/viewport within the Microsoft Word application may be limited depending on screen size/</w:t>
            </w:r>
            <w:proofErr w:type="gramStart"/>
            <w:r w:rsidR="00D3776A" w:rsidRPr="00423EA6">
              <w:rPr>
                <w:rFonts w:cs="Calibri"/>
              </w:rPr>
              <w:t>resolution, and</w:t>
            </w:r>
            <w:proofErr w:type="gramEnd"/>
            <w:r w:rsidR="00D3776A" w:rsidRPr="00423EA6">
              <w:rPr>
                <w:rFonts w:cs="Calibri"/>
              </w:rPr>
              <w:t xml:space="preserve"> may affect the usability of zoomed-in states.</w:t>
            </w:r>
            <w:r w:rsidR="00584F20">
              <w:rPr>
                <w:rFonts w:cs="Calibri"/>
              </w:rPr>
              <w:t xml:space="preserve"> </w:t>
            </w:r>
          </w:p>
          <w:p w14:paraId="546D9438" w14:textId="77777777" w:rsidR="00773B3D" w:rsidRDefault="00773B3D" w:rsidP="009C50E3">
            <w:pPr>
              <w:rPr>
                <w:rFonts w:cs="Calibri"/>
              </w:rPr>
            </w:pPr>
          </w:p>
          <w:p w14:paraId="1CC973FC" w14:textId="77777777" w:rsidR="00773B3D" w:rsidRDefault="00773B3D" w:rsidP="00773B3D">
            <w:pPr>
              <w:rPr>
                <w:rFonts w:cs="Calibri"/>
                <w:b/>
              </w:rPr>
            </w:pPr>
            <w:r>
              <w:rPr>
                <w:rFonts w:cs="Calibri"/>
                <w:b/>
              </w:rPr>
              <w:t>Exceptions:</w:t>
            </w:r>
          </w:p>
          <w:p w14:paraId="2DAFA298" w14:textId="77777777" w:rsidR="00773B3D" w:rsidRPr="00773B3D" w:rsidRDefault="00773B3D" w:rsidP="00773B3D">
            <w:pPr>
              <w:pStyle w:val="ListParagraph"/>
              <w:numPr>
                <w:ilvl w:val="0"/>
                <w:numId w:val="21"/>
              </w:numPr>
            </w:pPr>
            <w:r w:rsidRPr="00F61A45">
              <w:rPr>
                <w:bCs/>
              </w:rPr>
              <w:t xml:space="preserve">References: Citations list – Panels above (fields) and below (selected citations) the citations list are </w:t>
            </w:r>
            <w:proofErr w:type="gramStart"/>
            <w:r w:rsidRPr="00F61A45">
              <w:rPr>
                <w:bCs/>
              </w:rPr>
              <w:t>fixed, and</w:t>
            </w:r>
            <w:proofErr w:type="gramEnd"/>
            <w:r w:rsidRPr="00F61A45">
              <w:rPr>
                <w:bCs/>
              </w:rPr>
              <w:t xml:space="preserve"> may significantly obscure the visible area containing the citations list at higher zoom levels, particularly when numerous citations are selected.</w:t>
            </w:r>
          </w:p>
          <w:p w14:paraId="0B4643F4" w14:textId="61B9BDB5" w:rsidR="009C50E3" w:rsidRPr="00E106CB" w:rsidRDefault="00773B3D" w:rsidP="00773B3D">
            <w:pPr>
              <w:pStyle w:val="ListParagraph"/>
              <w:numPr>
                <w:ilvl w:val="0"/>
                <w:numId w:val="21"/>
              </w:numPr>
            </w:pPr>
            <w:r w:rsidRPr="00773B3D">
              <w:rPr>
                <w:bCs/>
              </w:rPr>
              <w:t xml:space="preserve">Edit Reference: Editing form – Several input fields may be obscured at higher zoom levels, as the bottom panel of the interface with "Save Changes" and "Discard" buttons is fixed, while the main form area is not able to be scrolled upon zoom. </w:t>
            </w:r>
            <w:r w:rsidRPr="00773B3D">
              <w:rPr>
                <w:bCs/>
              </w:rPr>
              <w:lastRenderedPageBreak/>
              <w:t>(Keyboard tabbing to place focus on inputs may help bring them into view.)</w:t>
            </w:r>
          </w:p>
        </w:tc>
      </w:tr>
      <w:tr w:rsidR="009C50E3" w:rsidRPr="00E106CB" w14:paraId="7235173B" w14:textId="77777777" w:rsidTr="00791ABD">
        <w:tc>
          <w:tcPr>
            <w:tcW w:w="1070" w:type="pct"/>
            <w:shd w:val="clear" w:color="auto" w:fill="auto"/>
          </w:tcPr>
          <w:p w14:paraId="6ED97053" w14:textId="0722029B" w:rsidR="009C50E3" w:rsidRDefault="00000000" w:rsidP="009C50E3">
            <w:hyperlink r:id="rId18" w:anchor="non-text-contrast" w:history="1">
              <w:r w:rsidR="009C50E3">
                <w:rPr>
                  <w:rStyle w:val="Hyperlink"/>
                </w:rPr>
                <w:t>1.4.11</w:t>
              </w:r>
              <w:r w:rsidR="009F33A8">
                <w:rPr>
                  <w:rStyle w:val="Hyperlink"/>
                </w:rPr>
                <w:t>:</w:t>
              </w:r>
              <w:r w:rsidR="009C50E3">
                <w:rPr>
                  <w:rStyle w:val="Hyperlink"/>
                </w:rPr>
                <w:t xml:space="preserve"> Non-Text Contrast</w:t>
              </w:r>
            </w:hyperlink>
            <w:r w:rsidR="009C50E3">
              <w:rPr>
                <w:rStyle w:val="Hyperlink"/>
              </w:rPr>
              <w:t xml:space="preserve"> </w:t>
            </w:r>
            <w:r w:rsidR="009C50E3">
              <w:t>(AA)</w:t>
            </w:r>
          </w:p>
          <w:p w14:paraId="652D9286" w14:textId="11E73B45" w:rsidR="009C50E3" w:rsidRDefault="009C50E3" w:rsidP="009C50E3">
            <w:proofErr w:type="gramStart"/>
            <w:r>
              <w:t>User</w:t>
            </w:r>
            <w:proofErr w:type="gramEnd"/>
            <w:r>
              <w:t xml:space="preserve"> interact components and graphical objects </w:t>
            </w:r>
            <w:r w:rsidRPr="005D683E">
              <w:t>have a contrast ratio of at leas</w:t>
            </w:r>
            <w:r>
              <w:t>t 3:1 against adjacent color(s).</w:t>
            </w:r>
          </w:p>
        </w:tc>
        <w:tc>
          <w:tcPr>
            <w:tcW w:w="846" w:type="pct"/>
            <w:shd w:val="clear" w:color="auto" w:fill="EAF1DD"/>
          </w:tcPr>
          <w:p w14:paraId="205B11EC" w14:textId="6E1E7E90" w:rsidR="009C50E3" w:rsidRDefault="00791ABD" w:rsidP="009C50E3">
            <w:pPr>
              <w:rPr>
                <w:rFonts w:cs="Calibri"/>
              </w:rPr>
            </w:pPr>
            <w:r>
              <w:rPr>
                <w:rFonts w:cs="Calibri"/>
              </w:rPr>
              <w:t>Supports</w:t>
            </w:r>
          </w:p>
        </w:tc>
        <w:tc>
          <w:tcPr>
            <w:tcW w:w="3084" w:type="pct"/>
            <w:shd w:val="clear" w:color="auto" w:fill="FFFFFF" w:themeFill="background1"/>
          </w:tcPr>
          <w:p w14:paraId="60CB4C25" w14:textId="154E8178" w:rsidR="009C50E3" w:rsidRPr="00791ABD" w:rsidRDefault="00791ABD" w:rsidP="00791ABD">
            <w:pPr>
              <w:rPr>
                <w:rFonts w:cs="Calibri"/>
              </w:rPr>
            </w:pPr>
            <w:r>
              <w:rPr>
                <w:rFonts w:cs="Calibri"/>
              </w:rPr>
              <w:t>A</w:t>
            </w:r>
            <w:r w:rsidR="00097DE1">
              <w:rPr>
                <w:rFonts w:cs="Calibri"/>
              </w:rPr>
              <w:t>ll</w:t>
            </w:r>
            <w:r w:rsidR="009C50E3">
              <w:rPr>
                <w:rFonts w:cs="Calibri"/>
              </w:rPr>
              <w:t xml:space="preserve"> non-text UI components and graphical objects have at least a 3:1 contrast ratio.</w:t>
            </w:r>
          </w:p>
        </w:tc>
      </w:tr>
      <w:tr w:rsidR="009C50E3" w:rsidRPr="00E106CB" w14:paraId="4C32E0ED" w14:textId="77777777" w:rsidTr="00791ABD">
        <w:tc>
          <w:tcPr>
            <w:tcW w:w="1070" w:type="pct"/>
            <w:shd w:val="clear" w:color="auto" w:fill="auto"/>
          </w:tcPr>
          <w:p w14:paraId="6AF95A35" w14:textId="3ECAB951" w:rsidR="009C50E3" w:rsidRDefault="00000000" w:rsidP="009C50E3">
            <w:hyperlink r:id="rId19" w:anchor="text-spacing" w:history="1">
              <w:r w:rsidR="009C50E3" w:rsidRPr="005D683E">
                <w:rPr>
                  <w:rStyle w:val="Hyperlink"/>
                </w:rPr>
                <w:t>1.4.12</w:t>
              </w:r>
              <w:r w:rsidR="009F33A8">
                <w:rPr>
                  <w:rStyle w:val="Hyperlink"/>
                </w:rPr>
                <w:t>:</w:t>
              </w:r>
              <w:r w:rsidR="009C50E3" w:rsidRPr="005D683E">
                <w:rPr>
                  <w:rStyle w:val="Hyperlink"/>
                </w:rPr>
                <w:t xml:space="preserve"> Text Spacing</w:t>
              </w:r>
            </w:hyperlink>
            <w:r w:rsidR="009C50E3">
              <w:rPr>
                <w:rStyle w:val="Hyperlink"/>
              </w:rPr>
              <w:t xml:space="preserve"> </w:t>
            </w:r>
            <w:r w:rsidR="009C50E3">
              <w:t>(AA)</w:t>
            </w:r>
          </w:p>
          <w:p w14:paraId="594BF142" w14:textId="273658CC" w:rsidR="009C50E3" w:rsidRDefault="009C50E3" w:rsidP="009C50E3">
            <w:r>
              <w:t>In content implemented using markup languages that support the following text style properties, no loss of content or functionality occurs by setting all the following and by changing no other style property:</w:t>
            </w:r>
          </w:p>
          <w:p w14:paraId="517363EA" w14:textId="77777777" w:rsidR="009C50E3" w:rsidRDefault="009C50E3" w:rsidP="009C50E3"/>
          <w:p w14:paraId="52CCFA46" w14:textId="77777777" w:rsidR="009C50E3" w:rsidRDefault="009C50E3" w:rsidP="009C50E3">
            <w:r>
              <w:t xml:space="preserve">Line height (line spacing) to at least 1.5 times the font </w:t>
            </w:r>
            <w:proofErr w:type="gramStart"/>
            <w:r>
              <w:t>size;</w:t>
            </w:r>
            <w:proofErr w:type="gramEnd"/>
          </w:p>
          <w:p w14:paraId="1CAA2959" w14:textId="77777777" w:rsidR="009C50E3" w:rsidRDefault="009C50E3" w:rsidP="009C50E3">
            <w:r>
              <w:t xml:space="preserve">Spacing following paragraphs to at least 2 times the font </w:t>
            </w:r>
            <w:proofErr w:type="gramStart"/>
            <w:r>
              <w:t>size;</w:t>
            </w:r>
            <w:proofErr w:type="gramEnd"/>
          </w:p>
          <w:p w14:paraId="4700ED9C" w14:textId="77777777" w:rsidR="009C50E3" w:rsidRDefault="009C50E3" w:rsidP="009C50E3">
            <w:r>
              <w:t xml:space="preserve">Letter spacing (tracking) to at least 0.12 times the font </w:t>
            </w:r>
            <w:proofErr w:type="gramStart"/>
            <w:r>
              <w:t>size;</w:t>
            </w:r>
            <w:proofErr w:type="gramEnd"/>
          </w:p>
          <w:p w14:paraId="3A0F647E" w14:textId="09A84EF2" w:rsidR="009C50E3" w:rsidRDefault="009C50E3" w:rsidP="009C50E3">
            <w:r>
              <w:t>Word spacing to at least 0.16 times the font size.</w:t>
            </w:r>
          </w:p>
        </w:tc>
        <w:tc>
          <w:tcPr>
            <w:tcW w:w="846" w:type="pct"/>
            <w:shd w:val="clear" w:color="auto" w:fill="EAF1DD"/>
          </w:tcPr>
          <w:p w14:paraId="7B8F15FA" w14:textId="0A55C924" w:rsidR="009C50E3" w:rsidRDefault="009C50E3" w:rsidP="009C50E3">
            <w:pPr>
              <w:rPr>
                <w:rFonts w:cs="Calibri"/>
              </w:rPr>
            </w:pPr>
            <w:r>
              <w:rPr>
                <w:rFonts w:cs="Calibri"/>
              </w:rPr>
              <w:t>Supports</w:t>
            </w:r>
          </w:p>
        </w:tc>
        <w:tc>
          <w:tcPr>
            <w:tcW w:w="3084" w:type="pct"/>
            <w:shd w:val="clear" w:color="auto" w:fill="FFFFFF" w:themeFill="background1"/>
          </w:tcPr>
          <w:p w14:paraId="542009B2" w14:textId="3422094A" w:rsidR="009C50E3" w:rsidRDefault="009C50E3" w:rsidP="009C50E3">
            <w:pPr>
              <w:rPr>
                <w:rFonts w:cs="Calibri"/>
              </w:rPr>
            </w:pPr>
            <w:r>
              <w:rPr>
                <w:rFonts w:cs="Calibri"/>
              </w:rPr>
              <w:t>Users may adjust the text spacing of content to the minimum baseline properties without causing loss of content or functionality.</w:t>
            </w:r>
          </w:p>
          <w:p w14:paraId="4211DB30" w14:textId="77777777" w:rsidR="0051340B" w:rsidRDefault="0051340B" w:rsidP="009C50E3">
            <w:pPr>
              <w:rPr>
                <w:rFonts w:cs="Calibri"/>
              </w:rPr>
            </w:pPr>
          </w:p>
          <w:p w14:paraId="3B4B20B7" w14:textId="116BF509" w:rsidR="0051340B" w:rsidRDefault="0051340B" w:rsidP="009C50E3">
            <w:pPr>
              <w:rPr>
                <w:rFonts w:cs="Calibri"/>
              </w:rPr>
            </w:pPr>
            <w:r>
              <w:rPr>
                <w:rFonts w:cs="Calibri"/>
              </w:rPr>
              <w:t xml:space="preserve">Note: </w:t>
            </w:r>
            <w:r w:rsidR="003B3B49">
              <w:rPr>
                <w:rFonts w:cs="Calibri"/>
              </w:rPr>
              <w:t>The Microsoft Word desktop application</w:t>
            </w:r>
            <w:r w:rsidR="00C64D62">
              <w:rPr>
                <w:rFonts w:cs="Calibri"/>
              </w:rPr>
              <w:t xml:space="preserve"> </w:t>
            </w:r>
            <w:r w:rsidR="00604AFE">
              <w:rPr>
                <w:rFonts w:cs="Calibri"/>
              </w:rPr>
              <w:t xml:space="preserve">may lack a mechanism for </w:t>
            </w:r>
            <w:r w:rsidR="0062638C">
              <w:rPr>
                <w:rFonts w:cs="Calibri"/>
              </w:rPr>
              <w:t xml:space="preserve">changing </w:t>
            </w:r>
            <w:r w:rsidR="004A5475">
              <w:rPr>
                <w:rFonts w:cs="Calibri"/>
              </w:rPr>
              <w:t xml:space="preserve">the </w:t>
            </w:r>
            <w:r w:rsidR="0062638C">
              <w:rPr>
                <w:rFonts w:cs="Calibri"/>
              </w:rPr>
              <w:t>line height and spacing metrics</w:t>
            </w:r>
            <w:r w:rsidR="000E59F7">
              <w:rPr>
                <w:rFonts w:cs="Calibri"/>
              </w:rPr>
              <w:t xml:space="preserve"> of Add-in content. </w:t>
            </w:r>
            <w:r w:rsidR="004A5475">
              <w:rPr>
                <w:rFonts w:cs="Calibri"/>
              </w:rPr>
              <w:t>These properties may set for the</w:t>
            </w:r>
            <w:r w:rsidR="00403A49">
              <w:rPr>
                <w:rFonts w:cs="Calibri"/>
              </w:rPr>
              <w:t xml:space="preserve"> Mendeley Cite Add-in on Word for the web</w:t>
            </w:r>
            <w:r w:rsidR="008A62F4">
              <w:rPr>
                <w:rFonts w:cs="Calibri"/>
              </w:rPr>
              <w:t xml:space="preserve"> via browser extension.</w:t>
            </w:r>
          </w:p>
        </w:tc>
      </w:tr>
      <w:tr w:rsidR="009C50E3" w:rsidRPr="00E106CB" w14:paraId="6C8A9084" w14:textId="77777777" w:rsidTr="00527AD3">
        <w:tc>
          <w:tcPr>
            <w:tcW w:w="1070" w:type="pct"/>
            <w:shd w:val="clear" w:color="auto" w:fill="auto"/>
          </w:tcPr>
          <w:p w14:paraId="22813907" w14:textId="02343D6F" w:rsidR="009C50E3" w:rsidRDefault="00000000" w:rsidP="009C50E3">
            <w:hyperlink r:id="rId20" w:anchor="content-on-hover-or-focus" w:history="1">
              <w:r w:rsidR="009C50E3" w:rsidRPr="00C33CD8">
                <w:rPr>
                  <w:rStyle w:val="Hyperlink"/>
                </w:rPr>
                <w:t>1.4.13</w:t>
              </w:r>
              <w:r w:rsidR="009F33A8">
                <w:rPr>
                  <w:rStyle w:val="Hyperlink"/>
                </w:rPr>
                <w:t>:</w:t>
              </w:r>
              <w:r w:rsidR="009C50E3" w:rsidRPr="00C33CD8">
                <w:rPr>
                  <w:rStyle w:val="Hyperlink"/>
                </w:rPr>
                <w:t xml:space="preserve"> Content on Hover or Focus</w:t>
              </w:r>
            </w:hyperlink>
            <w:r w:rsidR="009C50E3">
              <w:t xml:space="preserve"> (AA)</w:t>
            </w:r>
          </w:p>
          <w:p w14:paraId="62CF6022" w14:textId="67116CA1" w:rsidR="009C50E3" w:rsidRDefault="009C50E3" w:rsidP="009C50E3">
            <w:r>
              <w:t>Where receiving and then removing pointer hover or keyboard focus triggers additional content to become visible and then hidden, the following are true:</w:t>
            </w:r>
          </w:p>
          <w:p w14:paraId="693BC350" w14:textId="77777777" w:rsidR="009C50E3" w:rsidRDefault="009C50E3" w:rsidP="00066DF0">
            <w:pPr>
              <w:pStyle w:val="ListParagraph"/>
              <w:numPr>
                <w:ilvl w:val="0"/>
                <w:numId w:val="2"/>
              </w:numPr>
            </w:pPr>
            <w:proofErr w:type="spellStart"/>
            <w:r>
              <w:t>Dismissable</w:t>
            </w:r>
            <w:proofErr w:type="spellEnd"/>
          </w:p>
          <w:p w14:paraId="64234BCE" w14:textId="77777777" w:rsidR="009C50E3" w:rsidRDefault="009C50E3" w:rsidP="00066DF0">
            <w:pPr>
              <w:pStyle w:val="ListParagraph"/>
              <w:numPr>
                <w:ilvl w:val="0"/>
                <w:numId w:val="2"/>
              </w:numPr>
            </w:pPr>
            <w:proofErr w:type="spellStart"/>
            <w:r>
              <w:t>Hoverable</w:t>
            </w:r>
            <w:proofErr w:type="spellEnd"/>
          </w:p>
          <w:p w14:paraId="6213FE85" w14:textId="573EFB49" w:rsidR="009C50E3" w:rsidRDefault="009C50E3" w:rsidP="00066DF0">
            <w:pPr>
              <w:pStyle w:val="ListParagraph"/>
              <w:numPr>
                <w:ilvl w:val="0"/>
                <w:numId w:val="2"/>
              </w:numPr>
            </w:pPr>
            <w:r>
              <w:t>Persistent</w:t>
            </w:r>
          </w:p>
        </w:tc>
        <w:tc>
          <w:tcPr>
            <w:tcW w:w="846" w:type="pct"/>
            <w:shd w:val="clear" w:color="auto" w:fill="FFFFCC"/>
          </w:tcPr>
          <w:p w14:paraId="3418137A" w14:textId="46373ADB" w:rsidR="009C50E3" w:rsidRDefault="00527AD3" w:rsidP="009C50E3">
            <w:pPr>
              <w:rPr>
                <w:rFonts w:cs="Calibri"/>
              </w:rPr>
            </w:pPr>
            <w:r>
              <w:rPr>
                <w:rFonts w:cs="Calibri"/>
              </w:rPr>
              <w:t>Partially supports</w:t>
            </w:r>
          </w:p>
        </w:tc>
        <w:tc>
          <w:tcPr>
            <w:tcW w:w="3084" w:type="pct"/>
            <w:shd w:val="clear" w:color="auto" w:fill="FFFFFF" w:themeFill="background1"/>
          </w:tcPr>
          <w:p w14:paraId="01D92EB6" w14:textId="0C9F96A0" w:rsidR="009C50E3" w:rsidRDefault="009C50E3" w:rsidP="009C50E3">
            <w:pPr>
              <w:rPr>
                <w:rFonts w:cs="Calibri"/>
              </w:rPr>
            </w:pPr>
            <w:r>
              <w:rPr>
                <w:rFonts w:cs="Calibri"/>
              </w:rPr>
              <w:t xml:space="preserve">Content that appears on hover or focus </w:t>
            </w:r>
            <w:r w:rsidR="00951A21">
              <w:rPr>
                <w:rFonts w:cs="Calibri"/>
              </w:rPr>
              <w:t>is</w:t>
            </w:r>
            <w:r w:rsidR="009764CD">
              <w:rPr>
                <w:rFonts w:cs="Calibri"/>
              </w:rPr>
              <w:t xml:space="preserve"> very</w:t>
            </w:r>
            <w:r>
              <w:rPr>
                <w:rFonts w:cs="Calibri"/>
              </w:rPr>
              <w:t xml:space="preserve"> uncommonly encountered</w:t>
            </w:r>
            <w:r w:rsidR="006515C6">
              <w:rPr>
                <w:rFonts w:cs="Calibri"/>
              </w:rPr>
              <w:t xml:space="preserve"> in Mendeley Cit</w:t>
            </w:r>
            <w:r w:rsidR="008B5586">
              <w:rPr>
                <w:rFonts w:cs="Calibri"/>
              </w:rPr>
              <w:t>e – although the sole instance may not</w:t>
            </w:r>
            <w:r w:rsidR="00A92E98">
              <w:rPr>
                <w:rFonts w:cs="Calibri"/>
              </w:rPr>
              <w:t xml:space="preserve"> fully</w:t>
            </w:r>
            <w:r w:rsidR="008B5586">
              <w:rPr>
                <w:rFonts w:cs="Calibri"/>
              </w:rPr>
              <w:t xml:space="preserve"> meet the requirements for </w:t>
            </w:r>
            <w:proofErr w:type="spellStart"/>
            <w:r w:rsidR="008B5586">
              <w:rPr>
                <w:rFonts w:cs="Calibri"/>
              </w:rPr>
              <w:t>dismissability</w:t>
            </w:r>
            <w:proofErr w:type="spellEnd"/>
            <w:r w:rsidR="008B5586">
              <w:rPr>
                <w:rFonts w:cs="Calibri"/>
              </w:rPr>
              <w:t xml:space="preserve"> or </w:t>
            </w:r>
            <w:proofErr w:type="spellStart"/>
            <w:r w:rsidR="008B5586">
              <w:rPr>
                <w:rFonts w:cs="Calibri"/>
              </w:rPr>
              <w:t>hoverability</w:t>
            </w:r>
            <w:proofErr w:type="spellEnd"/>
            <w:r w:rsidR="00A92E98">
              <w:rPr>
                <w:rFonts w:cs="Calibri"/>
              </w:rPr>
              <w:t>.</w:t>
            </w:r>
          </w:p>
          <w:p w14:paraId="31B2BDD3" w14:textId="77777777" w:rsidR="00527AD3" w:rsidRDefault="00527AD3" w:rsidP="009C50E3">
            <w:pPr>
              <w:rPr>
                <w:rFonts w:cs="Calibri"/>
              </w:rPr>
            </w:pPr>
          </w:p>
          <w:p w14:paraId="39333777" w14:textId="51130FF1" w:rsidR="008A54BB" w:rsidRPr="00527AD3" w:rsidRDefault="00527AD3" w:rsidP="00527AD3">
            <w:pPr>
              <w:rPr>
                <w:rFonts w:cs="Calibri"/>
                <w:b/>
                <w:bCs/>
              </w:rPr>
            </w:pPr>
            <w:r w:rsidRPr="00527AD3">
              <w:rPr>
                <w:rFonts w:cs="Calibri"/>
                <w:b/>
                <w:bCs/>
              </w:rPr>
              <w:t>Exceptions:</w:t>
            </w:r>
          </w:p>
          <w:p w14:paraId="1AAFFD06" w14:textId="71D7FE60" w:rsidR="0036211C" w:rsidRPr="00574EDD" w:rsidRDefault="0034617F" w:rsidP="00066DF0">
            <w:pPr>
              <w:pStyle w:val="ListParagraph"/>
              <w:numPr>
                <w:ilvl w:val="0"/>
                <w:numId w:val="22"/>
              </w:numPr>
            </w:pPr>
            <w:r w:rsidRPr="0034617F">
              <w:t xml:space="preserve">Override manually: Tooltip – Tooltip container is </w:t>
            </w:r>
            <w:proofErr w:type="spellStart"/>
            <w:r w:rsidRPr="0034617F">
              <w:t>hoverable</w:t>
            </w:r>
            <w:proofErr w:type="spellEnd"/>
            <w:r w:rsidRPr="0034617F">
              <w:t xml:space="preserve"> across the majority – but not entirety – of its visible area (container may be unexpectedly dismissed if pointer hovers close to its edges). Tooltip container is not </w:t>
            </w:r>
            <w:proofErr w:type="spellStart"/>
            <w:r w:rsidRPr="0034617F">
              <w:t>dismissable</w:t>
            </w:r>
            <w:proofErr w:type="spellEnd"/>
            <w:r w:rsidRPr="0034617F">
              <w:t xml:space="preserve"> via the Esc key while activated solely through pointer hover (</w:t>
            </w:r>
            <w:proofErr w:type="spellStart"/>
            <w:r w:rsidRPr="0034617F">
              <w:t>dismissability</w:t>
            </w:r>
            <w:proofErr w:type="spellEnd"/>
            <w:r w:rsidRPr="0034617F">
              <w:t xml:space="preserve"> of the container is only ensured after activating the tooltip trigger button via keyboard selection or </w:t>
            </w:r>
            <w:proofErr w:type="spellStart"/>
            <w:r w:rsidRPr="0034617F">
              <w:t>mouseclick</w:t>
            </w:r>
            <w:proofErr w:type="spellEnd"/>
            <w:r w:rsidRPr="0034617F">
              <w:t>).</w:t>
            </w:r>
          </w:p>
        </w:tc>
      </w:tr>
      <w:tr w:rsidR="009C50E3" w:rsidRPr="00E106CB" w14:paraId="5083C3F8" w14:textId="77777777" w:rsidTr="000F2D17">
        <w:tc>
          <w:tcPr>
            <w:tcW w:w="1070" w:type="pct"/>
            <w:shd w:val="clear" w:color="auto" w:fill="FFFFFF" w:themeFill="background1"/>
          </w:tcPr>
          <w:p w14:paraId="5083C3F5" w14:textId="7BD1AEA3" w:rsidR="009C50E3" w:rsidRPr="00E106CB" w:rsidRDefault="00000000" w:rsidP="009C50E3">
            <w:pPr>
              <w:rPr>
                <w:rFonts w:cs="Calibri"/>
              </w:rPr>
            </w:pPr>
            <w:hyperlink r:id="rId21" w:anchor="three-flashes-or-below-threshold" w:history="1">
              <w:r w:rsidR="009C50E3" w:rsidRPr="009154D9">
                <w:rPr>
                  <w:rStyle w:val="Hyperlink"/>
                  <w:rFonts w:cs="Calibri"/>
                </w:rPr>
                <w:t>2.3.1: Three Flashes or Below Threshold</w:t>
              </w:r>
            </w:hyperlink>
            <w:r w:rsidR="009C50E3" w:rsidRPr="00E106CB">
              <w:rPr>
                <w:rFonts w:cs="Calibri"/>
              </w:rPr>
              <w:t xml:space="preserve"> (A)</w:t>
            </w:r>
            <w:r w:rsidR="009C50E3" w:rsidRPr="00E106CB">
              <w:rPr>
                <w:rFonts w:cs="Calibri"/>
              </w:rPr>
              <w:br/>
              <w:t>No more than three flashes in a 1-second period, or the flashes are below the defined thresholds</w:t>
            </w:r>
          </w:p>
        </w:tc>
        <w:tc>
          <w:tcPr>
            <w:tcW w:w="846" w:type="pct"/>
            <w:shd w:val="clear" w:color="auto" w:fill="EAF1DD" w:themeFill="accent3" w:themeFillTint="33"/>
          </w:tcPr>
          <w:p w14:paraId="5083C3F6" w14:textId="1DEC35B3" w:rsidR="009C50E3" w:rsidRPr="00445499" w:rsidRDefault="009C50E3" w:rsidP="009C50E3">
            <w:pPr>
              <w:rPr>
                <w:rFonts w:cs="Calibri"/>
              </w:rPr>
            </w:pPr>
            <w:r>
              <w:rPr>
                <w:rFonts w:cs="Calibri"/>
              </w:rPr>
              <w:t>Supports (N/A)</w:t>
            </w:r>
          </w:p>
        </w:tc>
        <w:tc>
          <w:tcPr>
            <w:tcW w:w="3084" w:type="pct"/>
            <w:shd w:val="clear" w:color="auto" w:fill="FFFFFF" w:themeFill="background1"/>
          </w:tcPr>
          <w:p w14:paraId="5083C3F7" w14:textId="1E43AE77" w:rsidR="009C50E3" w:rsidRPr="00E106CB" w:rsidRDefault="009C50E3" w:rsidP="009C50E3">
            <w:pPr>
              <w:rPr>
                <w:rFonts w:cs="Calibri"/>
              </w:rPr>
            </w:pPr>
            <w:r w:rsidRPr="00E106CB">
              <w:rPr>
                <w:rFonts w:cs="Calibri"/>
              </w:rPr>
              <w:t>No flashing content exists.</w:t>
            </w:r>
          </w:p>
        </w:tc>
      </w:tr>
    </w:tbl>
    <w:p w14:paraId="3C4664B3" w14:textId="0E9E9EAD" w:rsidR="005B56D7" w:rsidRPr="005B56D7" w:rsidRDefault="005B56D7" w:rsidP="006C3A23">
      <w:pPr>
        <w:pStyle w:val="Heading3"/>
      </w:pPr>
      <w:bookmarkStart w:id="1" w:name="_Keyboard"/>
      <w:bookmarkEnd w:id="1"/>
      <w:r>
        <w:t>Keyboard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9"/>
        <w:gridCol w:w="1826"/>
        <w:gridCol w:w="6655"/>
      </w:tblGrid>
      <w:tr w:rsidR="005A59D3" w:rsidRPr="00E106CB" w14:paraId="5083C3FF" w14:textId="77777777" w:rsidTr="000F2D17">
        <w:tc>
          <w:tcPr>
            <w:tcW w:w="1070" w:type="pct"/>
            <w:shd w:val="clear" w:color="auto" w:fill="404040" w:themeFill="text1" w:themeFillTint="BF"/>
          </w:tcPr>
          <w:p w14:paraId="5083C3FB" w14:textId="075418EC" w:rsidR="005A59D3" w:rsidRPr="008A0D4C" w:rsidRDefault="005A59D3" w:rsidP="002D388B">
            <w:pPr>
              <w:rPr>
                <w:rFonts w:cs="Calibri"/>
                <w:b/>
                <w:color w:val="FFFFFF" w:themeColor="background1"/>
              </w:rPr>
            </w:pPr>
            <w:r w:rsidRPr="008A0D4C">
              <w:rPr>
                <w:rFonts w:cs="Calibri"/>
                <w:b/>
                <w:color w:val="FFFFFF" w:themeColor="background1"/>
              </w:rPr>
              <w:t>WCAG 2</w:t>
            </w:r>
            <w:r w:rsidR="008A0D4C">
              <w:rPr>
                <w:rFonts w:cs="Calibri"/>
                <w:b/>
                <w:color w:val="FFFFFF" w:themeColor="background1"/>
              </w:rPr>
              <w:t>.1</w:t>
            </w:r>
          </w:p>
          <w:p w14:paraId="5083C3FC" w14:textId="77777777" w:rsidR="005A59D3" w:rsidRPr="008A0D4C" w:rsidRDefault="005A59D3" w:rsidP="002D388B">
            <w:pPr>
              <w:rPr>
                <w:rFonts w:cs="Calibri"/>
                <w:b/>
                <w:color w:val="FFFFFF" w:themeColor="background1"/>
              </w:rPr>
            </w:pPr>
            <w:r w:rsidRPr="008A0D4C">
              <w:rPr>
                <w:rFonts w:cs="Calibri"/>
                <w:b/>
                <w:color w:val="FFFFFF" w:themeColor="background1"/>
              </w:rPr>
              <w:t>Checkpoint</w:t>
            </w:r>
          </w:p>
        </w:tc>
        <w:tc>
          <w:tcPr>
            <w:tcW w:w="846" w:type="pct"/>
            <w:shd w:val="clear" w:color="auto" w:fill="404040" w:themeFill="text1" w:themeFillTint="BF"/>
          </w:tcPr>
          <w:p w14:paraId="5083C3FD" w14:textId="48F0A11E" w:rsidR="005A59D3" w:rsidRPr="008A0D4C" w:rsidRDefault="00687DD3" w:rsidP="002D388B">
            <w:pPr>
              <w:rPr>
                <w:rFonts w:cs="Calibri"/>
                <w:b/>
                <w:color w:val="FFFFFF" w:themeColor="background1"/>
              </w:rPr>
            </w:pPr>
            <w:r>
              <w:rPr>
                <w:rFonts w:cs="Calibri"/>
                <w:b/>
                <w:color w:val="FFFFFF" w:themeColor="background1"/>
              </w:rPr>
              <w:t>Conformance Level</w:t>
            </w:r>
          </w:p>
        </w:tc>
        <w:tc>
          <w:tcPr>
            <w:tcW w:w="3084" w:type="pct"/>
            <w:shd w:val="clear" w:color="auto" w:fill="404040" w:themeFill="text1" w:themeFillTint="BF"/>
          </w:tcPr>
          <w:p w14:paraId="5083C3FE" w14:textId="15DA3C74" w:rsidR="005A59D3" w:rsidRPr="008A0D4C" w:rsidRDefault="008A0D4C" w:rsidP="002D388B">
            <w:pPr>
              <w:rPr>
                <w:rFonts w:cs="Calibri"/>
                <w:b/>
                <w:color w:val="FFFFFF" w:themeColor="background1"/>
              </w:rPr>
            </w:pPr>
            <w:r>
              <w:rPr>
                <w:rFonts w:cs="Calibri"/>
                <w:b/>
                <w:color w:val="FFFFFF" w:themeColor="background1"/>
              </w:rPr>
              <w:t>Remarks</w:t>
            </w:r>
          </w:p>
        </w:tc>
      </w:tr>
      <w:tr w:rsidR="00B41155" w:rsidRPr="00E106CB" w14:paraId="5083C404" w14:textId="77777777" w:rsidTr="009A1BD8">
        <w:tc>
          <w:tcPr>
            <w:tcW w:w="1070" w:type="pct"/>
            <w:shd w:val="clear" w:color="auto" w:fill="auto"/>
          </w:tcPr>
          <w:p w14:paraId="5083C400" w14:textId="0783FD8B" w:rsidR="00B41155" w:rsidRPr="00E106CB" w:rsidRDefault="00000000" w:rsidP="00B41155">
            <w:pPr>
              <w:rPr>
                <w:rFonts w:cs="Calibri"/>
              </w:rPr>
            </w:pPr>
            <w:hyperlink r:id="rId22" w:anchor="meaningfuusequence" w:history="1">
              <w:r w:rsidR="00B41155" w:rsidRPr="009154D9">
                <w:rPr>
                  <w:rStyle w:val="Hyperlink"/>
                  <w:rFonts w:cs="Calibri"/>
                </w:rPr>
                <w:t>1.3.2: Meaningful Sequence</w:t>
              </w:r>
            </w:hyperlink>
            <w:r w:rsidR="00B41155" w:rsidRPr="00E106CB">
              <w:rPr>
                <w:rFonts w:cs="Calibri"/>
              </w:rPr>
              <w:t xml:space="preserve"> (A)</w:t>
            </w:r>
          </w:p>
          <w:p w14:paraId="5083C401" w14:textId="77777777" w:rsidR="00B41155" w:rsidRPr="00E106CB" w:rsidRDefault="00B41155" w:rsidP="00B41155">
            <w:pPr>
              <w:rPr>
                <w:rFonts w:cs="Calibri"/>
              </w:rPr>
            </w:pPr>
            <w:r w:rsidRPr="00E106CB">
              <w:rPr>
                <w:rFonts w:cs="Calibri"/>
              </w:rPr>
              <w:t>The correct reading sequence can be programmatically determined</w:t>
            </w:r>
          </w:p>
        </w:tc>
        <w:tc>
          <w:tcPr>
            <w:tcW w:w="846" w:type="pct"/>
            <w:shd w:val="clear" w:color="auto" w:fill="EAF1DD"/>
          </w:tcPr>
          <w:p w14:paraId="5083C402" w14:textId="0F47C792" w:rsidR="00B41155" w:rsidRPr="00445499" w:rsidRDefault="009A1BD8" w:rsidP="00B41155">
            <w:pPr>
              <w:rPr>
                <w:rFonts w:cs="Calibri"/>
              </w:rPr>
            </w:pPr>
            <w:r>
              <w:rPr>
                <w:rFonts w:eastAsia="Times New Roman" w:cs="Calibri"/>
              </w:rPr>
              <w:t>Supports</w:t>
            </w:r>
          </w:p>
        </w:tc>
        <w:tc>
          <w:tcPr>
            <w:tcW w:w="3084" w:type="pct"/>
            <w:shd w:val="clear" w:color="auto" w:fill="auto"/>
          </w:tcPr>
          <w:p w14:paraId="5083C403" w14:textId="7004A5A1" w:rsidR="00B41155" w:rsidRPr="0063245D" w:rsidRDefault="00B41155" w:rsidP="009A1BD8">
            <w:pPr>
              <w:rPr>
                <w:rFonts w:cs="Calibri"/>
              </w:rPr>
            </w:pPr>
            <w:r>
              <w:rPr>
                <w:rFonts w:cs="Calibri"/>
              </w:rPr>
              <w:t>The correct reading sequence is logical</w:t>
            </w:r>
            <w:r w:rsidR="009A1BD8">
              <w:rPr>
                <w:rFonts w:cs="Calibri"/>
              </w:rPr>
              <w:t>,</w:t>
            </w:r>
            <w:r>
              <w:rPr>
                <w:rFonts w:cs="Calibri"/>
              </w:rPr>
              <w:t xml:space="preserve"> with the DOM order </w:t>
            </w:r>
            <w:r w:rsidR="009A1BD8">
              <w:rPr>
                <w:rFonts w:cs="Calibri"/>
              </w:rPr>
              <w:t>according with</w:t>
            </w:r>
            <w:r>
              <w:rPr>
                <w:rFonts w:cs="Calibri"/>
              </w:rPr>
              <w:t xml:space="preserve"> the visual order.</w:t>
            </w:r>
          </w:p>
        </w:tc>
      </w:tr>
      <w:tr w:rsidR="00B41155" w:rsidRPr="00E106CB" w14:paraId="5083C411" w14:textId="77777777" w:rsidTr="0068005B">
        <w:tc>
          <w:tcPr>
            <w:tcW w:w="1070" w:type="pct"/>
            <w:shd w:val="clear" w:color="auto" w:fill="auto"/>
          </w:tcPr>
          <w:p w14:paraId="5083C405" w14:textId="4AE50127" w:rsidR="00B41155" w:rsidRPr="00E106CB" w:rsidRDefault="00000000" w:rsidP="00B41155">
            <w:pPr>
              <w:rPr>
                <w:rFonts w:cs="Calibri"/>
              </w:rPr>
            </w:pPr>
            <w:hyperlink r:id="rId23" w:anchor="keyboard" w:history="1">
              <w:r w:rsidR="00B41155" w:rsidRPr="009154D9">
                <w:rPr>
                  <w:rStyle w:val="Hyperlink"/>
                  <w:rFonts w:cs="Calibri"/>
                </w:rPr>
                <w:t>2.1.1: Keyboard</w:t>
              </w:r>
            </w:hyperlink>
            <w:r w:rsidR="00B41155">
              <w:rPr>
                <w:rFonts w:cs="Calibri"/>
              </w:rPr>
              <w:t xml:space="preserve"> </w:t>
            </w:r>
            <w:r w:rsidR="00B41155" w:rsidRPr="00E106CB">
              <w:rPr>
                <w:rFonts w:cs="Calibri"/>
              </w:rPr>
              <w:t>(A)</w:t>
            </w:r>
          </w:p>
          <w:p w14:paraId="5083C406" w14:textId="77777777" w:rsidR="00B41155" w:rsidRPr="00E106CB" w:rsidRDefault="00B41155" w:rsidP="00B41155">
            <w:pPr>
              <w:rPr>
                <w:rFonts w:cs="Calibri"/>
              </w:rPr>
            </w:pPr>
            <w:r w:rsidRPr="00E106CB">
              <w:rPr>
                <w:rFonts w:cs="Calibri"/>
              </w:rPr>
              <w:t>All functionality is available from a keyboard, except for tasks such as drawing</w:t>
            </w:r>
          </w:p>
        </w:tc>
        <w:tc>
          <w:tcPr>
            <w:tcW w:w="846" w:type="pct"/>
            <w:shd w:val="clear" w:color="auto" w:fill="FFFFCC"/>
          </w:tcPr>
          <w:p w14:paraId="5083C408" w14:textId="6AB26AEC" w:rsidR="00B41155" w:rsidRPr="00445499" w:rsidRDefault="0068005B" w:rsidP="00B41155">
            <w:pPr>
              <w:rPr>
                <w:rFonts w:cs="Calibri"/>
              </w:rPr>
            </w:pPr>
            <w:r>
              <w:rPr>
                <w:rFonts w:cs="Calibri"/>
              </w:rPr>
              <w:t>Partially supports</w:t>
            </w:r>
          </w:p>
        </w:tc>
        <w:tc>
          <w:tcPr>
            <w:tcW w:w="3084" w:type="pct"/>
            <w:shd w:val="clear" w:color="auto" w:fill="auto"/>
          </w:tcPr>
          <w:p w14:paraId="6D983A2D" w14:textId="460D39EC" w:rsidR="00B41155" w:rsidRDefault="00367563" w:rsidP="00B41155">
            <w:pPr>
              <w:rPr>
                <w:rFonts w:cs="Calibri"/>
              </w:rPr>
            </w:pPr>
            <w:r>
              <w:rPr>
                <w:rFonts w:cs="Calibri"/>
              </w:rPr>
              <w:t xml:space="preserve">A </w:t>
            </w:r>
            <w:r w:rsidR="00630DBD">
              <w:rPr>
                <w:rFonts w:cs="Calibri"/>
              </w:rPr>
              <w:t>substantial</w:t>
            </w:r>
            <w:r>
              <w:rPr>
                <w:rFonts w:cs="Calibri"/>
              </w:rPr>
              <w:t xml:space="preserve"> portion of</w:t>
            </w:r>
            <w:r w:rsidR="00861469">
              <w:rPr>
                <w:rFonts w:cs="Calibri"/>
              </w:rPr>
              <w:t xml:space="preserve"> </w:t>
            </w:r>
            <w:r w:rsidR="00D0261A">
              <w:rPr>
                <w:rFonts w:cs="Calibri"/>
              </w:rPr>
              <w:t xml:space="preserve">standard content </w:t>
            </w:r>
            <w:r w:rsidR="00206EA5">
              <w:rPr>
                <w:rFonts w:cs="Calibri"/>
              </w:rPr>
              <w:t xml:space="preserve">and functionality </w:t>
            </w:r>
            <w:r w:rsidR="00431ABC">
              <w:rPr>
                <w:rFonts w:cs="Calibri"/>
              </w:rPr>
              <w:t>is</w:t>
            </w:r>
            <w:r w:rsidR="00B41155" w:rsidRPr="00A91C42">
              <w:rPr>
                <w:rFonts w:cs="Calibri"/>
              </w:rPr>
              <w:t xml:space="preserve"> keyboard</w:t>
            </w:r>
            <w:r w:rsidR="00B41155">
              <w:rPr>
                <w:rFonts w:cs="Calibri"/>
              </w:rPr>
              <w:t xml:space="preserve"> operable</w:t>
            </w:r>
            <w:r w:rsidR="00206EA5">
              <w:rPr>
                <w:rFonts w:cs="Calibri"/>
              </w:rPr>
              <w:t xml:space="preserve"> across </w:t>
            </w:r>
            <w:r w:rsidR="00303AE6">
              <w:rPr>
                <w:rFonts w:cs="Calibri"/>
              </w:rPr>
              <w:t>Mendeley</w:t>
            </w:r>
            <w:r w:rsidR="003438B7">
              <w:rPr>
                <w:rFonts w:cs="Calibri"/>
              </w:rPr>
              <w:t xml:space="preserve">, although </w:t>
            </w:r>
            <w:r w:rsidR="008025A8">
              <w:rPr>
                <w:rFonts w:cs="Calibri"/>
              </w:rPr>
              <w:t xml:space="preserve">keyboard operability may be </w:t>
            </w:r>
            <w:r w:rsidR="00303AE6">
              <w:rPr>
                <w:rFonts w:cs="Calibri"/>
              </w:rPr>
              <w:t xml:space="preserve">unexpectedly </w:t>
            </w:r>
            <w:r w:rsidR="0037678D">
              <w:rPr>
                <w:rFonts w:cs="Calibri"/>
              </w:rPr>
              <w:t>impeded</w:t>
            </w:r>
            <w:r w:rsidR="00F75B23">
              <w:rPr>
                <w:rFonts w:cs="Calibri"/>
              </w:rPr>
              <w:t xml:space="preserve"> </w:t>
            </w:r>
            <w:r w:rsidR="00F14BB2">
              <w:rPr>
                <w:rFonts w:cs="Calibri"/>
              </w:rPr>
              <w:t xml:space="preserve">in a couple of </w:t>
            </w:r>
            <w:r w:rsidR="00F75B23">
              <w:rPr>
                <w:rFonts w:cs="Calibri"/>
              </w:rPr>
              <w:t xml:space="preserve">specific </w:t>
            </w:r>
            <w:r w:rsidR="00F14BB2">
              <w:rPr>
                <w:rFonts w:cs="Calibri"/>
              </w:rPr>
              <w:t>instances.</w:t>
            </w:r>
          </w:p>
          <w:p w14:paraId="03FCC3F7" w14:textId="77777777" w:rsidR="00B41155" w:rsidRDefault="00B41155" w:rsidP="00B41155">
            <w:pPr>
              <w:rPr>
                <w:rFonts w:cs="Calibri"/>
              </w:rPr>
            </w:pPr>
          </w:p>
          <w:p w14:paraId="12F698B3" w14:textId="77777777" w:rsidR="00B41155" w:rsidRDefault="00B41155" w:rsidP="00B41155">
            <w:pPr>
              <w:rPr>
                <w:rFonts w:cs="Calibri"/>
              </w:rPr>
            </w:pPr>
            <w:r w:rsidRPr="000D3FE9">
              <w:rPr>
                <w:rFonts w:cs="Calibri"/>
                <w:b/>
              </w:rPr>
              <w:t>Exceptions</w:t>
            </w:r>
            <w:r>
              <w:rPr>
                <w:rFonts w:cs="Calibri"/>
              </w:rPr>
              <w:t>:</w:t>
            </w:r>
          </w:p>
          <w:p w14:paraId="5083C410" w14:textId="0BB77AEB" w:rsidR="00E07989" w:rsidRPr="00206EA5" w:rsidRDefault="003B40C1" w:rsidP="00066DF0">
            <w:pPr>
              <w:pStyle w:val="ListParagraph"/>
              <w:numPr>
                <w:ilvl w:val="0"/>
                <w:numId w:val="17"/>
              </w:numPr>
            </w:pPr>
            <w:r w:rsidRPr="003B40C1">
              <w:t xml:space="preserve">Search for another style, </w:t>
            </w:r>
            <w:proofErr w:type="gramStart"/>
            <w:r w:rsidRPr="003B40C1">
              <w:t>Add</w:t>
            </w:r>
            <w:proofErr w:type="gramEnd"/>
            <w:r w:rsidRPr="003B40C1">
              <w:t xml:space="preserve"> a custom style: Components – Interactive components presented upon context change (back button, input field) are not focusable/usable via keyboard – focus has to be set to input field by pointer to restore keyboard operability</w:t>
            </w:r>
          </w:p>
        </w:tc>
      </w:tr>
      <w:tr w:rsidR="00B41155" w:rsidRPr="00E106CB" w14:paraId="5083C416" w14:textId="77777777" w:rsidTr="004D55EB">
        <w:tc>
          <w:tcPr>
            <w:tcW w:w="1070" w:type="pct"/>
            <w:shd w:val="clear" w:color="auto" w:fill="auto"/>
          </w:tcPr>
          <w:p w14:paraId="5083C412" w14:textId="7A7E3DAA" w:rsidR="00B41155" w:rsidRPr="00E106CB" w:rsidRDefault="00000000" w:rsidP="00B41155">
            <w:pPr>
              <w:rPr>
                <w:rFonts w:cs="Calibri"/>
              </w:rPr>
            </w:pPr>
            <w:hyperlink r:id="rId24" w:anchor="no-keyboard-trap" w:history="1">
              <w:r w:rsidR="00B41155" w:rsidRPr="009154D9">
                <w:rPr>
                  <w:rStyle w:val="Hyperlink"/>
                  <w:rFonts w:cs="Calibri"/>
                </w:rPr>
                <w:t>2.1.2: No Keyboard Trap</w:t>
              </w:r>
            </w:hyperlink>
            <w:r w:rsidR="00B41155" w:rsidRPr="00E106CB">
              <w:rPr>
                <w:rFonts w:cs="Calibri"/>
              </w:rPr>
              <w:t xml:space="preserve"> (A)</w:t>
            </w:r>
          </w:p>
          <w:p w14:paraId="5083C413" w14:textId="77777777" w:rsidR="00B41155" w:rsidRPr="00E106CB" w:rsidRDefault="00B41155" w:rsidP="00B41155">
            <w:pPr>
              <w:rPr>
                <w:rFonts w:cs="Calibri"/>
              </w:rPr>
            </w:pPr>
            <w:r w:rsidRPr="00E106CB">
              <w:rPr>
                <w:rFonts w:cs="Calibri"/>
              </w:rPr>
              <w:t>The user can use the keyboard to move through page elements and is not trapped on a particular element</w:t>
            </w:r>
          </w:p>
        </w:tc>
        <w:tc>
          <w:tcPr>
            <w:tcW w:w="846" w:type="pct"/>
            <w:shd w:val="clear" w:color="auto" w:fill="FFFFCC"/>
          </w:tcPr>
          <w:p w14:paraId="5083C414" w14:textId="040C79F4" w:rsidR="00B41155" w:rsidRPr="00445499" w:rsidRDefault="004D55EB" w:rsidP="00B41155">
            <w:pPr>
              <w:rPr>
                <w:rFonts w:cs="Calibri"/>
              </w:rPr>
            </w:pPr>
            <w:r>
              <w:rPr>
                <w:rFonts w:cs="Calibri"/>
              </w:rPr>
              <w:t>Partially supports</w:t>
            </w:r>
          </w:p>
        </w:tc>
        <w:tc>
          <w:tcPr>
            <w:tcW w:w="3084" w:type="pct"/>
            <w:shd w:val="clear" w:color="auto" w:fill="auto"/>
          </w:tcPr>
          <w:p w14:paraId="13573116" w14:textId="2114C04D" w:rsidR="001F7B9E" w:rsidRDefault="004D55EB" w:rsidP="00B41155">
            <w:pPr>
              <w:rPr>
                <w:rFonts w:cs="Calibri"/>
              </w:rPr>
            </w:pPr>
            <w:r>
              <w:rPr>
                <w:rFonts w:cs="Calibri"/>
              </w:rPr>
              <w:t>Most pages</w:t>
            </w:r>
            <w:r w:rsidR="00350BE6">
              <w:rPr>
                <w:rFonts w:cs="Calibri"/>
              </w:rPr>
              <w:t>/screens</w:t>
            </w:r>
            <w:r>
              <w:rPr>
                <w:rFonts w:cs="Calibri"/>
              </w:rPr>
              <w:t xml:space="preserve"> </w:t>
            </w:r>
            <w:r w:rsidR="0041753F">
              <w:rPr>
                <w:rFonts w:cs="Calibri"/>
              </w:rPr>
              <w:t xml:space="preserve">do not </w:t>
            </w:r>
            <w:r w:rsidR="00104EE3">
              <w:rPr>
                <w:rFonts w:cs="Calibri"/>
              </w:rPr>
              <w:t>feature</w:t>
            </w:r>
            <w:r w:rsidR="0041753F">
              <w:rPr>
                <w:rFonts w:cs="Calibri"/>
              </w:rPr>
              <w:t xml:space="preserve"> a keyboard trap</w:t>
            </w:r>
            <w:r w:rsidR="00104EE3">
              <w:rPr>
                <w:rFonts w:cs="Calibri"/>
              </w:rPr>
              <w:t xml:space="preserve">, </w:t>
            </w:r>
            <w:r w:rsidR="00104EE3">
              <w:rPr>
                <w:rFonts w:cs="Calibri"/>
              </w:rPr>
              <w:t xml:space="preserve">although keyboard operability may be unexpectedly </w:t>
            </w:r>
            <w:r w:rsidR="0037678D">
              <w:rPr>
                <w:rFonts w:cs="Calibri"/>
              </w:rPr>
              <w:t>impeded</w:t>
            </w:r>
            <w:r w:rsidR="00104EE3">
              <w:rPr>
                <w:rFonts w:cs="Calibri"/>
              </w:rPr>
              <w:t xml:space="preserve"> in a couple of specific instances</w:t>
            </w:r>
            <w:r w:rsidR="0037678D">
              <w:rPr>
                <w:rFonts w:cs="Calibri"/>
              </w:rPr>
              <w:t xml:space="preserve"> (that amount to keyboard trap</w:t>
            </w:r>
            <w:r w:rsidR="007E7563">
              <w:rPr>
                <w:rFonts w:cs="Calibri"/>
              </w:rPr>
              <w:t>s</w:t>
            </w:r>
            <w:r w:rsidR="0037678D">
              <w:rPr>
                <w:rFonts w:cs="Calibri"/>
              </w:rPr>
              <w:t>).</w:t>
            </w:r>
          </w:p>
          <w:p w14:paraId="3C472E38" w14:textId="77777777" w:rsidR="004D55EB" w:rsidRDefault="004D55EB" w:rsidP="00B41155">
            <w:pPr>
              <w:rPr>
                <w:rFonts w:cs="Calibri"/>
              </w:rPr>
            </w:pPr>
          </w:p>
          <w:p w14:paraId="4B5D43B6" w14:textId="53FB7156" w:rsidR="004D55EB" w:rsidRDefault="004D55EB" w:rsidP="00B41155">
            <w:pPr>
              <w:rPr>
                <w:rFonts w:cs="Calibri"/>
              </w:rPr>
            </w:pPr>
            <w:r w:rsidRPr="000D3FE9">
              <w:rPr>
                <w:rFonts w:cs="Calibri"/>
                <w:b/>
              </w:rPr>
              <w:t>Exceptions</w:t>
            </w:r>
            <w:r>
              <w:rPr>
                <w:rFonts w:cs="Calibri"/>
              </w:rPr>
              <w:t>:</w:t>
            </w:r>
          </w:p>
          <w:p w14:paraId="5083C415" w14:textId="7BD11289" w:rsidR="00840D65" w:rsidRPr="00840D65" w:rsidRDefault="005375A0" w:rsidP="00066DF0">
            <w:pPr>
              <w:pStyle w:val="ListParagraph"/>
              <w:numPr>
                <w:ilvl w:val="0"/>
                <w:numId w:val="23"/>
              </w:numPr>
            </w:pPr>
            <w:r w:rsidRPr="005375A0">
              <w:t xml:space="preserve">Search for another style, </w:t>
            </w:r>
            <w:proofErr w:type="gramStart"/>
            <w:r w:rsidRPr="005375A0">
              <w:t>Add</w:t>
            </w:r>
            <w:proofErr w:type="gramEnd"/>
            <w:r w:rsidRPr="005375A0">
              <w:t xml:space="preserve"> a custom style: Context and components – Interactive components presented upon context change (back button, input field) are not focusable/usable via keyboard – the inability to return to the previous context </w:t>
            </w:r>
            <w:r w:rsidR="002B1D57" w:rsidRPr="005375A0">
              <w:t>constitutes</w:t>
            </w:r>
            <w:r w:rsidRPr="005375A0">
              <w:t xml:space="preserve"> a keyboard trap. Closing and re-launching the Mendeley Cite Add-in via the Microsoft Word interface does not reset the context nor restore predictable keyboard </w:t>
            </w:r>
            <w:r w:rsidR="002B1D57" w:rsidRPr="005375A0">
              <w:t>functionality</w:t>
            </w:r>
            <w:r w:rsidRPr="005375A0">
              <w:t>.</w:t>
            </w:r>
          </w:p>
        </w:tc>
      </w:tr>
      <w:tr w:rsidR="008A0E6D" w:rsidRPr="00E106CB" w14:paraId="2E3227EB" w14:textId="77777777" w:rsidTr="004F294F">
        <w:tc>
          <w:tcPr>
            <w:tcW w:w="1070" w:type="pct"/>
            <w:shd w:val="clear" w:color="auto" w:fill="auto"/>
          </w:tcPr>
          <w:p w14:paraId="27778C72" w14:textId="504E1194" w:rsidR="00331E68" w:rsidRDefault="00000000" w:rsidP="008A0E6D">
            <w:hyperlink r:id="rId25" w:anchor="character-key-shortcuts" w:history="1">
              <w:r w:rsidR="008A0E6D" w:rsidRPr="008A0E6D">
                <w:rPr>
                  <w:rStyle w:val="Hyperlink"/>
                </w:rPr>
                <w:t>2.1.4</w:t>
              </w:r>
              <w:r w:rsidR="009F33A8">
                <w:rPr>
                  <w:rStyle w:val="Hyperlink"/>
                </w:rPr>
                <w:t>:</w:t>
              </w:r>
              <w:r w:rsidR="008A0E6D" w:rsidRPr="008A0E6D">
                <w:rPr>
                  <w:rStyle w:val="Hyperlink"/>
                </w:rPr>
                <w:t xml:space="preserve"> Character Key Shortcuts</w:t>
              </w:r>
            </w:hyperlink>
            <w:r w:rsidR="00331E68">
              <w:t xml:space="preserve"> (A)</w:t>
            </w:r>
          </w:p>
          <w:p w14:paraId="435371D5" w14:textId="381562AE" w:rsidR="008A0E6D" w:rsidRDefault="008A0E6D" w:rsidP="008A0E6D">
            <w:r>
              <w:t xml:space="preserve">If a keyboard shortcut is implemented in content using only letter (including upper- and lower-case letters), punctuation, number, or symbol characters, then at </w:t>
            </w:r>
            <w:r>
              <w:lastRenderedPageBreak/>
              <w:t>least one of the following is true:</w:t>
            </w:r>
          </w:p>
          <w:p w14:paraId="7342C81A" w14:textId="77777777" w:rsidR="008A0E6D" w:rsidRDefault="008A0E6D" w:rsidP="008A0E6D"/>
          <w:p w14:paraId="64037179" w14:textId="77777777" w:rsidR="008A0E6D" w:rsidRDefault="008A0E6D" w:rsidP="00066DF0">
            <w:pPr>
              <w:pStyle w:val="ListParagraph"/>
              <w:numPr>
                <w:ilvl w:val="0"/>
                <w:numId w:val="3"/>
              </w:numPr>
            </w:pPr>
            <w:r>
              <w:t xml:space="preserve">Turn </w:t>
            </w:r>
            <w:proofErr w:type="gramStart"/>
            <w:r>
              <w:t>off</w:t>
            </w:r>
            <w:proofErr w:type="gramEnd"/>
          </w:p>
          <w:p w14:paraId="71A3AB30" w14:textId="77777777" w:rsidR="008A0E6D" w:rsidRDefault="008A0E6D" w:rsidP="00066DF0">
            <w:pPr>
              <w:pStyle w:val="ListParagraph"/>
              <w:numPr>
                <w:ilvl w:val="0"/>
                <w:numId w:val="3"/>
              </w:numPr>
            </w:pPr>
            <w:r>
              <w:t>Remap</w:t>
            </w:r>
          </w:p>
          <w:p w14:paraId="1C4A20C6" w14:textId="1541DF73" w:rsidR="008A0E6D" w:rsidRDefault="008A0E6D" w:rsidP="00066DF0">
            <w:pPr>
              <w:pStyle w:val="ListParagraph"/>
              <w:numPr>
                <w:ilvl w:val="0"/>
                <w:numId w:val="3"/>
              </w:numPr>
            </w:pPr>
            <w:r>
              <w:t>Active only on focus</w:t>
            </w:r>
          </w:p>
        </w:tc>
        <w:tc>
          <w:tcPr>
            <w:tcW w:w="846" w:type="pct"/>
            <w:shd w:val="clear" w:color="auto" w:fill="EAF1DD" w:themeFill="accent3" w:themeFillTint="33"/>
          </w:tcPr>
          <w:p w14:paraId="62D8192E" w14:textId="6C18F671" w:rsidR="008A0E6D" w:rsidRDefault="00B13CAB" w:rsidP="002D388B">
            <w:pPr>
              <w:rPr>
                <w:rFonts w:cs="Calibri"/>
              </w:rPr>
            </w:pPr>
            <w:r>
              <w:rPr>
                <w:rFonts w:cs="Calibri"/>
              </w:rPr>
              <w:lastRenderedPageBreak/>
              <w:t>Supports (N/A)</w:t>
            </w:r>
          </w:p>
        </w:tc>
        <w:tc>
          <w:tcPr>
            <w:tcW w:w="3084" w:type="pct"/>
            <w:shd w:val="clear" w:color="auto" w:fill="auto"/>
          </w:tcPr>
          <w:p w14:paraId="174ADDF8" w14:textId="4D3BBBA1" w:rsidR="008A0E6D" w:rsidRPr="00E106CB" w:rsidRDefault="00060CF5" w:rsidP="002165C2">
            <w:pPr>
              <w:rPr>
                <w:rFonts w:cs="Calibri"/>
              </w:rPr>
            </w:pPr>
            <w:r>
              <w:rPr>
                <w:rFonts w:cs="Calibri"/>
              </w:rPr>
              <w:t>Mendeley Cite</w:t>
            </w:r>
            <w:r w:rsidR="00B13CAB">
              <w:rPr>
                <w:rFonts w:cs="Calibri"/>
              </w:rPr>
              <w:t xml:space="preserve"> does not use any character key shortcuts.</w:t>
            </w:r>
          </w:p>
        </w:tc>
      </w:tr>
      <w:tr w:rsidR="00B41155" w:rsidRPr="00E106CB" w14:paraId="5083C420" w14:textId="77777777" w:rsidTr="00A95CBC">
        <w:tc>
          <w:tcPr>
            <w:tcW w:w="1070" w:type="pct"/>
            <w:shd w:val="clear" w:color="auto" w:fill="auto"/>
          </w:tcPr>
          <w:p w14:paraId="5083C417" w14:textId="130BB1EF" w:rsidR="00B41155" w:rsidRPr="00E106CB" w:rsidRDefault="00000000" w:rsidP="00B41155">
            <w:pPr>
              <w:rPr>
                <w:rFonts w:cs="Calibri"/>
              </w:rPr>
            </w:pPr>
            <w:hyperlink r:id="rId26" w:anchor="focus-order" w:history="1">
              <w:r w:rsidR="00B41155" w:rsidRPr="009154D9">
                <w:rPr>
                  <w:rStyle w:val="Hyperlink"/>
                  <w:rFonts w:cs="Calibri"/>
                </w:rPr>
                <w:t>2.4.3: Focus Order</w:t>
              </w:r>
            </w:hyperlink>
            <w:r w:rsidR="00B41155" w:rsidRPr="00E106CB">
              <w:rPr>
                <w:rFonts w:cs="Calibri"/>
              </w:rPr>
              <w:t xml:space="preserve"> (A)</w:t>
            </w:r>
          </w:p>
          <w:p w14:paraId="5083C418" w14:textId="77777777" w:rsidR="00B41155" w:rsidRPr="00E106CB" w:rsidRDefault="00B41155" w:rsidP="00B41155">
            <w:pPr>
              <w:rPr>
                <w:rFonts w:cs="Calibri"/>
              </w:rPr>
            </w:pPr>
            <w:r w:rsidRPr="00E106CB">
              <w:rPr>
                <w:rFonts w:cs="Calibri"/>
              </w:rPr>
              <w:t>Users can tab through the elements of a page in a logical order</w:t>
            </w:r>
          </w:p>
        </w:tc>
        <w:tc>
          <w:tcPr>
            <w:tcW w:w="846" w:type="pct"/>
            <w:shd w:val="clear" w:color="auto" w:fill="EAF1DD"/>
          </w:tcPr>
          <w:p w14:paraId="5083C41A" w14:textId="52DE5E70" w:rsidR="00B41155" w:rsidRPr="00445499" w:rsidRDefault="00A95CBC" w:rsidP="00B41155">
            <w:pPr>
              <w:rPr>
                <w:rFonts w:cs="Calibri"/>
              </w:rPr>
            </w:pPr>
            <w:r>
              <w:rPr>
                <w:rFonts w:eastAsia="Times New Roman" w:cs="Calibri"/>
              </w:rPr>
              <w:t>S</w:t>
            </w:r>
            <w:r w:rsidR="003F755F">
              <w:rPr>
                <w:rFonts w:eastAsia="Times New Roman" w:cs="Calibri"/>
              </w:rPr>
              <w:t>upports</w:t>
            </w:r>
          </w:p>
        </w:tc>
        <w:tc>
          <w:tcPr>
            <w:tcW w:w="3084" w:type="pct"/>
            <w:shd w:val="clear" w:color="auto" w:fill="auto"/>
          </w:tcPr>
          <w:p w14:paraId="5083C41F" w14:textId="5546EA88" w:rsidR="006E347E" w:rsidRPr="00A95CBC" w:rsidRDefault="00B41155" w:rsidP="00A95CBC">
            <w:pPr>
              <w:rPr>
                <w:rFonts w:cs="Calibri"/>
              </w:rPr>
            </w:pPr>
            <w:r>
              <w:rPr>
                <w:rFonts w:cs="Calibri"/>
              </w:rPr>
              <w:t>Tab order is</w:t>
            </w:r>
            <w:r w:rsidR="006C03DA">
              <w:rPr>
                <w:rFonts w:cs="Calibri"/>
              </w:rPr>
              <w:t xml:space="preserve"> </w:t>
            </w:r>
            <w:r w:rsidR="00B02996">
              <w:rPr>
                <w:rFonts w:cs="Calibri"/>
              </w:rPr>
              <w:t>logical across</w:t>
            </w:r>
            <w:r>
              <w:rPr>
                <w:rFonts w:cs="Calibri"/>
              </w:rPr>
              <w:t xml:space="preserve"> </w:t>
            </w:r>
            <w:r w:rsidR="00060CF5">
              <w:rPr>
                <w:rFonts w:cs="Calibri"/>
              </w:rPr>
              <w:t>Mendeley Cite</w:t>
            </w:r>
            <w:r w:rsidR="00A5549C">
              <w:rPr>
                <w:rFonts w:cs="Calibri"/>
              </w:rPr>
              <w:t xml:space="preserve"> and preserves</w:t>
            </w:r>
            <w:r w:rsidR="00F8731E">
              <w:rPr>
                <w:rFonts w:cs="Calibri"/>
              </w:rPr>
              <w:t xml:space="preserve"> the meaning and operability of content</w:t>
            </w:r>
            <w:r w:rsidR="00AB22EF">
              <w:rPr>
                <w:rFonts w:cs="Calibri"/>
              </w:rPr>
              <w:t xml:space="preserve"> </w:t>
            </w:r>
            <w:r w:rsidR="0044126A">
              <w:rPr>
                <w:rFonts w:cs="Calibri"/>
              </w:rPr>
              <w:t>– at least where keyboard operability is present (see SC 2.1.1 for use of keyboard exceptions).</w:t>
            </w:r>
            <w:r w:rsidR="007E0075">
              <w:rPr>
                <w:rFonts w:cs="Calibri"/>
              </w:rPr>
              <w:t xml:space="preserve"> Focus management is typically </w:t>
            </w:r>
            <w:r w:rsidR="00C3272B">
              <w:rPr>
                <w:rFonts w:cs="Calibri"/>
              </w:rPr>
              <w:t>utilized</w:t>
            </w:r>
            <w:r w:rsidR="007E0075">
              <w:rPr>
                <w:rFonts w:cs="Calibri"/>
              </w:rPr>
              <w:t xml:space="preserve"> appropriately</w:t>
            </w:r>
            <w:r w:rsidR="00C3272B">
              <w:rPr>
                <w:rFonts w:cs="Calibri"/>
              </w:rPr>
              <w:t xml:space="preserve"> to constrain tab focus within</w:t>
            </w:r>
            <w:r w:rsidR="007E0075">
              <w:rPr>
                <w:rFonts w:cs="Calibri"/>
              </w:rPr>
              <w:t xml:space="preserve"> modal dialogs</w:t>
            </w:r>
            <w:r w:rsidR="00375F59">
              <w:rPr>
                <w:rFonts w:cs="Calibri"/>
              </w:rPr>
              <w:t xml:space="preserve">, but perhaps less appropriately </w:t>
            </w:r>
            <w:r w:rsidR="00145EE0">
              <w:rPr>
                <w:rFonts w:cs="Calibri"/>
              </w:rPr>
              <w:t>in</w:t>
            </w:r>
            <w:r w:rsidR="00375F59">
              <w:rPr>
                <w:rFonts w:cs="Calibri"/>
              </w:rPr>
              <w:t xml:space="preserve"> the </w:t>
            </w:r>
            <w:r w:rsidR="00145EE0">
              <w:rPr>
                <w:rFonts w:cs="Calibri"/>
              </w:rPr>
              <w:t xml:space="preserve">“Other options” menu (which </w:t>
            </w:r>
            <w:r w:rsidR="00431554">
              <w:rPr>
                <w:rFonts w:cs="Calibri"/>
              </w:rPr>
              <w:t>nevertheless</w:t>
            </w:r>
            <w:r w:rsidR="00145EE0">
              <w:rPr>
                <w:rFonts w:cs="Calibri"/>
              </w:rPr>
              <w:t xml:space="preserve"> has a logical tab sequence)</w:t>
            </w:r>
            <w:r w:rsidR="00F51E02">
              <w:rPr>
                <w:rFonts w:cs="Calibri"/>
              </w:rPr>
              <w:t xml:space="preserve">. Several </w:t>
            </w:r>
            <w:r w:rsidR="00E716EE">
              <w:rPr>
                <w:rFonts w:cs="Calibri"/>
              </w:rPr>
              <w:t>areas</w:t>
            </w:r>
            <w:r w:rsidR="00F51E02">
              <w:rPr>
                <w:rFonts w:cs="Calibri"/>
              </w:rPr>
              <w:t xml:space="preserve"> </w:t>
            </w:r>
            <w:r w:rsidR="007D36AF">
              <w:rPr>
                <w:rFonts w:cs="Calibri"/>
              </w:rPr>
              <w:t xml:space="preserve">such as the list of citations and selected citations drawer in References </w:t>
            </w:r>
            <w:r w:rsidR="00F51E02">
              <w:rPr>
                <w:rFonts w:cs="Calibri"/>
              </w:rPr>
              <w:t>feature arrow key navigation</w:t>
            </w:r>
            <w:r w:rsidR="00EE573A">
              <w:rPr>
                <w:rFonts w:cs="Calibri"/>
              </w:rPr>
              <w:t xml:space="preserve"> in accordance with the logical order</w:t>
            </w:r>
            <w:r w:rsidR="00E716EE">
              <w:rPr>
                <w:rFonts w:cs="Calibri"/>
              </w:rPr>
              <w:t xml:space="preserve"> of components</w:t>
            </w:r>
            <w:r w:rsidR="00F51E02">
              <w:rPr>
                <w:rFonts w:cs="Calibri"/>
              </w:rPr>
              <w:t>.</w:t>
            </w:r>
          </w:p>
        </w:tc>
      </w:tr>
      <w:tr w:rsidR="00B41155" w:rsidRPr="00E106CB" w14:paraId="5083C431" w14:textId="77777777" w:rsidTr="00A71D2D">
        <w:tc>
          <w:tcPr>
            <w:tcW w:w="1070" w:type="pct"/>
            <w:shd w:val="clear" w:color="auto" w:fill="auto"/>
          </w:tcPr>
          <w:p w14:paraId="5083C421" w14:textId="51740459" w:rsidR="00B41155" w:rsidRPr="00E106CB" w:rsidRDefault="00000000" w:rsidP="00B41155">
            <w:pPr>
              <w:rPr>
                <w:rFonts w:cs="Calibri"/>
              </w:rPr>
            </w:pPr>
            <w:hyperlink r:id="rId27" w:anchor="focus-visible" w:history="1">
              <w:r w:rsidR="00B41155" w:rsidRPr="009154D9">
                <w:rPr>
                  <w:rStyle w:val="Hyperlink"/>
                  <w:rFonts w:cs="Calibri"/>
                </w:rPr>
                <w:t>2.4.7: Focus Visible</w:t>
              </w:r>
            </w:hyperlink>
            <w:r w:rsidR="00B41155" w:rsidRPr="00E106CB">
              <w:rPr>
                <w:rFonts w:cs="Calibri"/>
              </w:rPr>
              <w:t xml:space="preserve"> (AA)</w:t>
            </w:r>
          </w:p>
          <w:p w14:paraId="5083C422" w14:textId="77777777" w:rsidR="00B41155" w:rsidRPr="00E106CB" w:rsidRDefault="00B41155" w:rsidP="00B41155">
            <w:pPr>
              <w:rPr>
                <w:rFonts w:cs="Calibri"/>
              </w:rPr>
            </w:pPr>
            <w:r w:rsidRPr="00E106CB">
              <w:rPr>
                <w:rFonts w:cs="Calibri"/>
              </w:rPr>
              <w:t>The page element with the current keyboard focus has a visible focus indicator</w:t>
            </w:r>
          </w:p>
        </w:tc>
        <w:tc>
          <w:tcPr>
            <w:tcW w:w="846" w:type="pct"/>
            <w:shd w:val="clear" w:color="auto" w:fill="EAF1DD"/>
          </w:tcPr>
          <w:p w14:paraId="5083C424" w14:textId="752F81D5" w:rsidR="00B41155" w:rsidRPr="00445499" w:rsidRDefault="00A71D2D" w:rsidP="00B41155">
            <w:pPr>
              <w:rPr>
                <w:rFonts w:cs="Calibri"/>
              </w:rPr>
            </w:pPr>
            <w:r>
              <w:rPr>
                <w:rFonts w:cs="Calibri"/>
              </w:rPr>
              <w:t>Supports</w:t>
            </w:r>
          </w:p>
        </w:tc>
        <w:tc>
          <w:tcPr>
            <w:tcW w:w="3084" w:type="pct"/>
            <w:shd w:val="clear" w:color="auto" w:fill="auto"/>
          </w:tcPr>
          <w:p w14:paraId="5083C430" w14:textId="3F145509" w:rsidR="00B41155" w:rsidRPr="00C76D2C" w:rsidRDefault="00F31CD9" w:rsidP="00C76D2C">
            <w:pPr>
              <w:rPr>
                <w:rFonts w:cs="Calibri"/>
              </w:rPr>
            </w:pPr>
            <w:r>
              <w:rPr>
                <w:rFonts w:cs="Calibri"/>
              </w:rPr>
              <w:t>Interactive</w:t>
            </w:r>
            <w:r w:rsidR="00B41155">
              <w:rPr>
                <w:rFonts w:cs="Calibri"/>
              </w:rPr>
              <w:t xml:space="preserve"> elements</w:t>
            </w:r>
            <w:r w:rsidR="00807492">
              <w:rPr>
                <w:rFonts w:cs="Calibri"/>
              </w:rPr>
              <w:t xml:space="preserve"> across </w:t>
            </w:r>
            <w:r w:rsidR="00060CF5">
              <w:rPr>
                <w:rFonts w:cs="Calibri"/>
              </w:rPr>
              <w:t>Mendeley Cite</w:t>
            </w:r>
            <w:r w:rsidR="00B41155">
              <w:rPr>
                <w:rFonts w:cs="Calibri"/>
              </w:rPr>
              <w:t xml:space="preserve"> </w:t>
            </w:r>
            <w:r w:rsidR="00B47450">
              <w:rPr>
                <w:rFonts w:cs="Calibri"/>
              </w:rPr>
              <w:t>feature</w:t>
            </w:r>
            <w:r w:rsidR="00807492">
              <w:rPr>
                <w:rFonts w:cs="Calibri"/>
              </w:rPr>
              <w:t xml:space="preserve"> </w:t>
            </w:r>
            <w:r w:rsidR="00B41155">
              <w:rPr>
                <w:rFonts w:cs="Calibri"/>
              </w:rPr>
              <w:t xml:space="preserve">visible </w:t>
            </w:r>
            <w:r w:rsidR="00807492">
              <w:rPr>
                <w:rFonts w:cs="Calibri"/>
              </w:rPr>
              <w:t>indication</w:t>
            </w:r>
            <w:r w:rsidR="00B47450">
              <w:rPr>
                <w:rFonts w:cs="Calibri"/>
              </w:rPr>
              <w:t>s</w:t>
            </w:r>
            <w:r w:rsidR="00807492">
              <w:rPr>
                <w:rFonts w:cs="Calibri"/>
              </w:rPr>
              <w:t xml:space="preserve"> of focus</w:t>
            </w:r>
            <w:r w:rsidR="00C76D2C">
              <w:rPr>
                <w:rFonts w:cs="Calibri"/>
              </w:rPr>
              <w:t>. T</w:t>
            </w:r>
            <w:r w:rsidR="00F845AB">
              <w:rPr>
                <w:rFonts w:cs="Calibri"/>
              </w:rPr>
              <w:t xml:space="preserve">he focus indicator </w:t>
            </w:r>
            <w:r w:rsidR="00EA3596">
              <w:rPr>
                <w:rFonts w:cs="Calibri"/>
              </w:rPr>
              <w:t>is</w:t>
            </w:r>
            <w:r w:rsidR="00F845AB">
              <w:rPr>
                <w:rFonts w:cs="Calibri"/>
              </w:rPr>
              <w:t xml:space="preserve"> typically</w:t>
            </w:r>
            <w:r w:rsidR="00C61D82">
              <w:rPr>
                <w:rFonts w:cs="Calibri"/>
              </w:rPr>
              <w:t xml:space="preserve"> a simple outline style (widths and colors vary)</w:t>
            </w:r>
            <w:r w:rsidR="00C76D2C">
              <w:rPr>
                <w:rFonts w:cs="Calibri"/>
              </w:rPr>
              <w:t>.</w:t>
            </w:r>
            <w:r w:rsidR="00431CCB">
              <w:rPr>
                <w:rFonts w:cs="Calibri"/>
              </w:rPr>
              <w:t xml:space="preserve"> A few exceptions where visible focus indicators may not be sufficiently prominent</w:t>
            </w:r>
            <w:r w:rsidR="002C6391">
              <w:rPr>
                <w:rFonts w:cs="Calibri"/>
              </w:rPr>
              <w:t xml:space="preserve"> due to use of color</w:t>
            </w:r>
            <w:r w:rsidR="00431CCB">
              <w:rPr>
                <w:rFonts w:cs="Calibri"/>
              </w:rPr>
              <w:t xml:space="preserve"> are noted </w:t>
            </w:r>
            <w:r w:rsidR="002C6391">
              <w:rPr>
                <w:rFonts w:cs="Calibri"/>
              </w:rPr>
              <w:t>under</w:t>
            </w:r>
            <w:r w:rsidR="0020144A">
              <w:rPr>
                <w:rFonts w:cs="Calibri"/>
              </w:rPr>
              <w:t xml:space="preserve"> SC</w:t>
            </w:r>
            <w:r w:rsidR="00431CCB">
              <w:rPr>
                <w:rFonts w:cs="Calibri"/>
              </w:rPr>
              <w:t xml:space="preserve"> </w:t>
            </w:r>
            <w:r w:rsidR="002C6391">
              <w:rPr>
                <w:rFonts w:cs="Calibri"/>
              </w:rPr>
              <w:t>1.4.1.</w:t>
            </w:r>
          </w:p>
        </w:tc>
      </w:tr>
      <w:tr w:rsidR="00B41155" w:rsidRPr="00E106CB" w14:paraId="5083C436" w14:textId="77777777" w:rsidTr="000F2D17">
        <w:tc>
          <w:tcPr>
            <w:tcW w:w="1070" w:type="pct"/>
            <w:shd w:val="clear" w:color="auto" w:fill="auto"/>
          </w:tcPr>
          <w:p w14:paraId="5083C432" w14:textId="4A1B4D78" w:rsidR="00B41155" w:rsidRPr="00E106CB" w:rsidRDefault="00000000" w:rsidP="00B41155">
            <w:pPr>
              <w:rPr>
                <w:rFonts w:cs="Calibri"/>
              </w:rPr>
            </w:pPr>
            <w:hyperlink r:id="rId28" w:anchor="on-focus" w:history="1">
              <w:r w:rsidR="00B41155" w:rsidRPr="009154D9">
                <w:rPr>
                  <w:rStyle w:val="Hyperlink"/>
                  <w:rFonts w:cs="Calibri"/>
                </w:rPr>
                <w:t>3.2.1: On Focus</w:t>
              </w:r>
            </w:hyperlink>
            <w:r w:rsidR="00B41155" w:rsidRPr="00E106CB">
              <w:rPr>
                <w:rFonts w:cs="Calibri"/>
              </w:rPr>
              <w:t xml:space="preserve"> (A)</w:t>
            </w:r>
          </w:p>
          <w:p w14:paraId="5083C433" w14:textId="77777777" w:rsidR="00B41155" w:rsidRPr="00E106CB" w:rsidRDefault="00B41155" w:rsidP="00B41155">
            <w:pPr>
              <w:rPr>
                <w:rFonts w:cs="Calibri"/>
              </w:rPr>
            </w:pPr>
            <w:r w:rsidRPr="00E106CB">
              <w:rPr>
                <w:rFonts w:cs="Calibri"/>
              </w:rPr>
              <w:t>When a UI component receives focus, this does not trigger unexpected actions.</w:t>
            </w:r>
          </w:p>
        </w:tc>
        <w:tc>
          <w:tcPr>
            <w:tcW w:w="846" w:type="pct"/>
            <w:shd w:val="clear" w:color="auto" w:fill="EAF1DD" w:themeFill="accent3" w:themeFillTint="33"/>
          </w:tcPr>
          <w:p w14:paraId="5083C434" w14:textId="1CBC614A" w:rsidR="00B41155" w:rsidRPr="00445499" w:rsidRDefault="00B41155" w:rsidP="00B41155">
            <w:pPr>
              <w:rPr>
                <w:rFonts w:cs="Calibri"/>
              </w:rPr>
            </w:pPr>
            <w:r>
              <w:rPr>
                <w:rFonts w:cs="Calibri"/>
              </w:rPr>
              <w:t>Supports</w:t>
            </w:r>
          </w:p>
        </w:tc>
        <w:tc>
          <w:tcPr>
            <w:tcW w:w="3084" w:type="pct"/>
            <w:shd w:val="clear" w:color="auto" w:fill="auto"/>
          </w:tcPr>
          <w:p w14:paraId="5083C435" w14:textId="163BBBAA" w:rsidR="00B41155" w:rsidRPr="0063245D" w:rsidRDefault="00B41155" w:rsidP="00B41155">
            <w:pPr>
              <w:rPr>
                <w:rFonts w:cs="Calibri"/>
              </w:rPr>
            </w:pPr>
            <w:r>
              <w:rPr>
                <w:rFonts w:cs="Calibri"/>
              </w:rPr>
              <w:t>F</w:t>
            </w:r>
            <w:r w:rsidRPr="00E106CB">
              <w:rPr>
                <w:rFonts w:cs="Calibri"/>
              </w:rPr>
              <w:t xml:space="preserve">ocusable elements </w:t>
            </w:r>
            <w:r>
              <w:rPr>
                <w:rFonts w:cs="Calibri"/>
              </w:rPr>
              <w:t>do not cause unexpected actions</w:t>
            </w:r>
            <w:r w:rsidR="00A920EB">
              <w:rPr>
                <w:rFonts w:cs="Calibri"/>
              </w:rPr>
              <w:t>/changes of context</w:t>
            </w:r>
            <w:r>
              <w:rPr>
                <w:rFonts w:cs="Calibri"/>
              </w:rPr>
              <w:t xml:space="preserve"> when receiving focus.</w:t>
            </w:r>
          </w:p>
        </w:tc>
      </w:tr>
    </w:tbl>
    <w:p w14:paraId="66440B36" w14:textId="2D0B5910" w:rsidR="005B56D7" w:rsidRDefault="005B56D7" w:rsidP="006C3A23">
      <w:pPr>
        <w:pStyle w:val="Heading3"/>
      </w:pPr>
      <w:bookmarkStart w:id="2" w:name="_Headers_and_Structure"/>
      <w:bookmarkEnd w:id="2"/>
      <w:r w:rsidRPr="008A0D4C">
        <w:t>Head</w:t>
      </w:r>
      <w:r w:rsidR="00182319">
        <w:t xml:space="preserve">ings </w:t>
      </w:r>
      <w:r w:rsidRPr="008A0D4C">
        <w:t>and Structure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9"/>
        <w:gridCol w:w="1826"/>
        <w:gridCol w:w="6655"/>
      </w:tblGrid>
      <w:tr w:rsidR="0099251D" w:rsidRPr="00E106CB" w14:paraId="5083C43D" w14:textId="77777777" w:rsidTr="000F2D17">
        <w:tc>
          <w:tcPr>
            <w:tcW w:w="1070" w:type="pct"/>
            <w:shd w:val="clear" w:color="auto" w:fill="404040" w:themeFill="text1" w:themeFillTint="BF"/>
          </w:tcPr>
          <w:p w14:paraId="5083C439" w14:textId="2A3661B1" w:rsidR="0099251D" w:rsidRPr="008A0D4C" w:rsidRDefault="0099251D" w:rsidP="0099251D">
            <w:pPr>
              <w:rPr>
                <w:rFonts w:cs="Calibri"/>
                <w:b/>
                <w:color w:val="FFFFFF" w:themeColor="background1"/>
              </w:rPr>
            </w:pPr>
            <w:r w:rsidRPr="008A0D4C">
              <w:rPr>
                <w:rFonts w:cs="Calibri"/>
                <w:b/>
                <w:color w:val="FFFFFF" w:themeColor="background1"/>
              </w:rPr>
              <w:t>WCAG 2.</w:t>
            </w:r>
            <w:r w:rsidR="008A0D4C">
              <w:rPr>
                <w:rFonts w:cs="Calibri"/>
                <w:b/>
                <w:color w:val="FFFFFF" w:themeColor="background1"/>
              </w:rPr>
              <w:t>1</w:t>
            </w:r>
          </w:p>
          <w:p w14:paraId="5083C43A" w14:textId="77777777" w:rsidR="0099251D" w:rsidRPr="008A0D4C" w:rsidRDefault="0099251D" w:rsidP="0099251D">
            <w:pPr>
              <w:rPr>
                <w:rFonts w:cs="Calibri"/>
                <w:b/>
                <w:color w:val="FFFFFF" w:themeColor="background1"/>
              </w:rPr>
            </w:pPr>
            <w:r w:rsidRPr="008A0D4C">
              <w:rPr>
                <w:rFonts w:cs="Calibri"/>
                <w:b/>
                <w:color w:val="FFFFFF" w:themeColor="background1"/>
              </w:rPr>
              <w:t>Checkpoint</w:t>
            </w:r>
          </w:p>
        </w:tc>
        <w:tc>
          <w:tcPr>
            <w:tcW w:w="846" w:type="pct"/>
            <w:shd w:val="clear" w:color="auto" w:fill="404040" w:themeFill="text1" w:themeFillTint="BF"/>
          </w:tcPr>
          <w:p w14:paraId="5083C43B" w14:textId="1153EE24" w:rsidR="0099251D" w:rsidRPr="008A0D4C" w:rsidRDefault="00687DD3" w:rsidP="0099251D">
            <w:pPr>
              <w:rPr>
                <w:rFonts w:cs="Calibri"/>
                <w:b/>
                <w:color w:val="FFFFFF" w:themeColor="background1"/>
              </w:rPr>
            </w:pPr>
            <w:r>
              <w:rPr>
                <w:rFonts w:cs="Calibri"/>
                <w:b/>
                <w:color w:val="FFFFFF" w:themeColor="background1"/>
              </w:rPr>
              <w:t>Conformance Level</w:t>
            </w:r>
          </w:p>
        </w:tc>
        <w:tc>
          <w:tcPr>
            <w:tcW w:w="3084" w:type="pct"/>
            <w:shd w:val="clear" w:color="auto" w:fill="404040" w:themeFill="text1" w:themeFillTint="BF"/>
          </w:tcPr>
          <w:p w14:paraId="5083C43C" w14:textId="559F91DB" w:rsidR="0099251D" w:rsidRPr="008A0D4C" w:rsidRDefault="008A0D4C" w:rsidP="0099251D">
            <w:pPr>
              <w:rPr>
                <w:rFonts w:cs="Calibri"/>
                <w:b/>
                <w:color w:val="FFFFFF" w:themeColor="background1"/>
              </w:rPr>
            </w:pPr>
            <w:r>
              <w:rPr>
                <w:rFonts w:cs="Calibri"/>
                <w:b/>
                <w:color w:val="FFFFFF" w:themeColor="background1"/>
              </w:rPr>
              <w:t>Remarks</w:t>
            </w:r>
          </w:p>
        </w:tc>
      </w:tr>
      <w:tr w:rsidR="000254F5" w:rsidRPr="00E106CB" w14:paraId="5083C460" w14:textId="77777777" w:rsidTr="000F2D17">
        <w:tc>
          <w:tcPr>
            <w:tcW w:w="1070" w:type="pct"/>
            <w:shd w:val="clear" w:color="auto" w:fill="auto"/>
          </w:tcPr>
          <w:p w14:paraId="5083C43E" w14:textId="2C7D9622" w:rsidR="000254F5" w:rsidRPr="00E106CB" w:rsidRDefault="00000000" w:rsidP="000254F5">
            <w:pPr>
              <w:rPr>
                <w:rFonts w:cs="Calibri"/>
              </w:rPr>
            </w:pPr>
            <w:hyperlink r:id="rId29" w:anchor="info-and-relationships" w:history="1">
              <w:r w:rsidR="000254F5" w:rsidRPr="009154D9">
                <w:rPr>
                  <w:rStyle w:val="Hyperlink"/>
                  <w:rFonts w:cs="Calibri"/>
                </w:rPr>
                <w:t>1.3.1: Information and Relationships</w:t>
              </w:r>
            </w:hyperlink>
            <w:r w:rsidR="000254F5" w:rsidRPr="00E106CB">
              <w:rPr>
                <w:rFonts w:cs="Calibri"/>
              </w:rPr>
              <w:t xml:space="preserve"> (A)</w:t>
            </w:r>
          </w:p>
          <w:p w14:paraId="5083C43F" w14:textId="77777777" w:rsidR="000254F5" w:rsidRPr="00E106CB" w:rsidRDefault="000254F5" w:rsidP="000254F5">
            <w:pPr>
              <w:rPr>
                <w:rFonts w:cs="Calibri"/>
              </w:rPr>
            </w:pPr>
            <w:r w:rsidRPr="00E106CB">
              <w:rPr>
                <w:rFonts w:cs="Calibri"/>
              </w:rPr>
              <w:t>Info, structure, and relationships can be programmatically determined</w:t>
            </w:r>
          </w:p>
        </w:tc>
        <w:tc>
          <w:tcPr>
            <w:tcW w:w="846" w:type="pct"/>
            <w:shd w:val="clear" w:color="auto" w:fill="FFFFCC"/>
          </w:tcPr>
          <w:p w14:paraId="5083C441" w14:textId="0F2E2EC9" w:rsidR="000254F5" w:rsidRPr="00445499" w:rsidRDefault="000254F5" w:rsidP="000254F5">
            <w:pPr>
              <w:rPr>
                <w:rFonts w:cs="Calibri"/>
              </w:rPr>
            </w:pPr>
            <w:r>
              <w:rPr>
                <w:rFonts w:eastAsia="Times New Roman" w:cs="Calibri"/>
              </w:rPr>
              <w:t>Partially supports</w:t>
            </w:r>
          </w:p>
        </w:tc>
        <w:tc>
          <w:tcPr>
            <w:tcW w:w="3084" w:type="pct"/>
            <w:shd w:val="clear" w:color="auto" w:fill="auto"/>
          </w:tcPr>
          <w:p w14:paraId="592EE405" w14:textId="198CC95A" w:rsidR="000254F5" w:rsidRDefault="006843F9" w:rsidP="000254F5">
            <w:pPr>
              <w:rPr>
                <w:rFonts w:cs="Calibri"/>
              </w:rPr>
            </w:pPr>
            <w:r>
              <w:rPr>
                <w:rFonts w:cs="Calibri"/>
              </w:rPr>
              <w:t>H</w:t>
            </w:r>
            <w:r w:rsidR="000254F5">
              <w:rPr>
                <w:rFonts w:cs="Calibri"/>
              </w:rPr>
              <w:t>eading</w:t>
            </w:r>
            <w:r>
              <w:rPr>
                <w:rFonts w:cs="Calibri"/>
              </w:rPr>
              <w:t>s</w:t>
            </w:r>
            <w:r w:rsidR="00592860">
              <w:rPr>
                <w:rFonts w:cs="Calibri"/>
              </w:rPr>
              <w:t xml:space="preserve">, </w:t>
            </w:r>
            <w:r w:rsidR="00F70C87">
              <w:rPr>
                <w:rFonts w:cs="Calibri"/>
              </w:rPr>
              <w:t>lists</w:t>
            </w:r>
            <w:r w:rsidR="00592860">
              <w:rPr>
                <w:rFonts w:cs="Calibri"/>
              </w:rPr>
              <w:t>, and labels for input</w:t>
            </w:r>
            <w:r w:rsidR="00820126">
              <w:rPr>
                <w:rFonts w:cs="Calibri"/>
              </w:rPr>
              <w:t xml:space="preserve"> elements</w:t>
            </w:r>
            <w:r w:rsidR="000254F5">
              <w:rPr>
                <w:rFonts w:cs="Calibri"/>
              </w:rPr>
              <w:t xml:space="preserve"> </w:t>
            </w:r>
            <w:r>
              <w:rPr>
                <w:rFonts w:cs="Calibri"/>
              </w:rPr>
              <w:t xml:space="preserve">are programmatically determinable in </w:t>
            </w:r>
            <w:r w:rsidR="00592860">
              <w:rPr>
                <w:rFonts w:cs="Calibri"/>
              </w:rPr>
              <w:t>many</w:t>
            </w:r>
            <w:r>
              <w:rPr>
                <w:rFonts w:cs="Calibri"/>
              </w:rPr>
              <w:t xml:space="preserve"> areas </w:t>
            </w:r>
            <w:r w:rsidR="00384659">
              <w:rPr>
                <w:rFonts w:cs="Calibri"/>
              </w:rPr>
              <w:t xml:space="preserve">of Mendeley Cite </w:t>
            </w:r>
            <w:r w:rsidR="000254F5">
              <w:rPr>
                <w:rFonts w:cs="Calibri"/>
              </w:rPr>
              <w:t>t</w:t>
            </w:r>
            <w:r w:rsidR="002F5787">
              <w:rPr>
                <w:rFonts w:cs="Calibri"/>
              </w:rPr>
              <w:t>o help</w:t>
            </w:r>
            <w:r w:rsidR="00F70C87">
              <w:rPr>
                <w:rFonts w:cs="Calibri"/>
              </w:rPr>
              <w:t xml:space="preserve"> </w:t>
            </w:r>
            <w:r w:rsidR="000254F5">
              <w:rPr>
                <w:rFonts w:cs="Calibri"/>
              </w:rPr>
              <w:t>distinguish content</w:t>
            </w:r>
            <w:r w:rsidR="000D2584">
              <w:rPr>
                <w:rFonts w:cs="Calibri"/>
              </w:rPr>
              <w:t xml:space="preserve"> </w:t>
            </w:r>
            <w:r w:rsidR="0088761B">
              <w:rPr>
                <w:rFonts w:cs="Calibri"/>
              </w:rPr>
              <w:t>via</w:t>
            </w:r>
            <w:r w:rsidR="000D2584">
              <w:rPr>
                <w:rFonts w:cs="Calibri"/>
              </w:rPr>
              <w:t xml:space="preserve"> semantic structure</w:t>
            </w:r>
            <w:r w:rsidR="0088761B">
              <w:rPr>
                <w:rFonts w:cs="Calibri"/>
              </w:rPr>
              <w:t xml:space="preserve"> and relationships.</w:t>
            </w:r>
          </w:p>
          <w:p w14:paraId="024F78D6" w14:textId="77777777" w:rsidR="0047004A" w:rsidRDefault="0047004A" w:rsidP="000254F5">
            <w:pPr>
              <w:rPr>
                <w:rFonts w:cs="Calibri"/>
              </w:rPr>
            </w:pPr>
          </w:p>
          <w:p w14:paraId="7DDFB4EE" w14:textId="77777777" w:rsidR="000254F5" w:rsidRPr="00C44982" w:rsidRDefault="000254F5" w:rsidP="000254F5">
            <w:pPr>
              <w:rPr>
                <w:rFonts w:cs="Calibri"/>
                <w:b/>
              </w:rPr>
            </w:pPr>
            <w:r w:rsidRPr="00C44982">
              <w:rPr>
                <w:rFonts w:cs="Calibri"/>
                <w:b/>
              </w:rPr>
              <w:t>Exceptions:</w:t>
            </w:r>
          </w:p>
          <w:p w14:paraId="0AAF3283" w14:textId="77777777" w:rsidR="006016CD" w:rsidRDefault="006016CD" w:rsidP="006016CD">
            <w:pPr>
              <w:pStyle w:val="ListParagraph"/>
              <w:numPr>
                <w:ilvl w:val="0"/>
                <w:numId w:val="13"/>
              </w:numPr>
            </w:pPr>
            <w:r>
              <w:t>References: "Step 1"/"Step 2" headings – Section headings are visually distinguished (bold text), but are not programmatically determinable as headings</w:t>
            </w:r>
          </w:p>
          <w:p w14:paraId="7E3188A7" w14:textId="29686DEF" w:rsidR="006016CD" w:rsidRDefault="006016CD" w:rsidP="006016CD">
            <w:pPr>
              <w:pStyle w:val="ListParagraph"/>
              <w:numPr>
                <w:ilvl w:val="0"/>
                <w:numId w:val="13"/>
              </w:numPr>
            </w:pPr>
            <w:r>
              <w:t xml:space="preserve">Search for another style, </w:t>
            </w:r>
            <w:proofErr w:type="gramStart"/>
            <w:r>
              <w:t>Add</w:t>
            </w:r>
            <w:proofErr w:type="gramEnd"/>
            <w:r>
              <w:t xml:space="preserve"> a custom style: Input field – Field placeholder text, which </w:t>
            </w:r>
            <w:r w:rsidR="00E94D94">
              <w:t>constitutes</w:t>
            </w:r>
            <w:r>
              <w:t xml:space="preserve"> the field's only visible label text, does not suffice as a programmatically determinable label</w:t>
            </w:r>
          </w:p>
          <w:p w14:paraId="4D54704B" w14:textId="77777777" w:rsidR="006016CD" w:rsidRDefault="006016CD" w:rsidP="006016CD">
            <w:pPr>
              <w:pStyle w:val="ListParagraph"/>
              <w:numPr>
                <w:ilvl w:val="0"/>
                <w:numId w:val="13"/>
              </w:numPr>
            </w:pPr>
            <w:r>
              <w:t>References: Citations list – Checkbox inputs lack programmatically determinable labels</w:t>
            </w:r>
          </w:p>
          <w:p w14:paraId="5083C45F" w14:textId="3B64D060" w:rsidR="000254F5" w:rsidRPr="006843F9" w:rsidRDefault="006016CD" w:rsidP="006016CD">
            <w:pPr>
              <w:pStyle w:val="ListParagraph"/>
              <w:numPr>
                <w:ilvl w:val="0"/>
                <w:numId w:val="13"/>
              </w:numPr>
            </w:pPr>
            <w:r>
              <w:t>References: "Citation Style"/"Citation Language" headings – Headings are visually distinguished (capitals and bold text), but are not programmatically determinable as headings</w:t>
            </w:r>
          </w:p>
        </w:tc>
      </w:tr>
      <w:tr w:rsidR="00B16AFB" w:rsidRPr="00E106CB" w14:paraId="5083C46C" w14:textId="77777777" w:rsidTr="00B16AFB">
        <w:tc>
          <w:tcPr>
            <w:tcW w:w="1070" w:type="pct"/>
            <w:shd w:val="clear" w:color="auto" w:fill="auto"/>
          </w:tcPr>
          <w:p w14:paraId="5083C461" w14:textId="214201E6" w:rsidR="00B16AFB" w:rsidRPr="00E106CB" w:rsidRDefault="00B16AFB" w:rsidP="00B16AFB">
            <w:pPr>
              <w:rPr>
                <w:rFonts w:cs="Calibri"/>
              </w:rPr>
            </w:pPr>
            <w:hyperlink r:id="rId30" w:anchor="bypass-blocks" w:history="1">
              <w:r w:rsidRPr="009154D9">
                <w:rPr>
                  <w:rStyle w:val="Hyperlink"/>
                  <w:rFonts w:cs="Calibri"/>
                </w:rPr>
                <w:t>2.4.1: Bypass Blocks</w:t>
              </w:r>
            </w:hyperlink>
            <w:r w:rsidRPr="00E106CB">
              <w:rPr>
                <w:rFonts w:cs="Calibri"/>
              </w:rPr>
              <w:t xml:space="preserve"> (A)</w:t>
            </w:r>
          </w:p>
          <w:p w14:paraId="5083C462" w14:textId="77777777" w:rsidR="00B16AFB" w:rsidRPr="00E106CB" w:rsidRDefault="00B16AFB" w:rsidP="00B16AFB">
            <w:pPr>
              <w:rPr>
                <w:rFonts w:cs="Calibri"/>
              </w:rPr>
            </w:pPr>
            <w:r w:rsidRPr="00E106CB">
              <w:rPr>
                <w:rFonts w:cs="Calibri"/>
              </w:rPr>
              <w:t>Users can bypass repeated blocks of content.</w:t>
            </w:r>
          </w:p>
        </w:tc>
        <w:tc>
          <w:tcPr>
            <w:tcW w:w="846" w:type="pct"/>
            <w:shd w:val="clear" w:color="auto" w:fill="EAF1DD"/>
          </w:tcPr>
          <w:p w14:paraId="5083C463" w14:textId="176D525B" w:rsidR="00B16AFB" w:rsidRPr="00280200" w:rsidRDefault="00B16AFB" w:rsidP="00B16AFB">
            <w:pPr>
              <w:rPr>
                <w:rFonts w:cs="Calibri"/>
              </w:rPr>
            </w:pPr>
            <w:r>
              <w:t>Supports (N/A)</w:t>
            </w:r>
          </w:p>
        </w:tc>
        <w:tc>
          <w:tcPr>
            <w:tcW w:w="3084" w:type="pct"/>
            <w:shd w:val="clear" w:color="auto" w:fill="auto"/>
          </w:tcPr>
          <w:p w14:paraId="5083C46B" w14:textId="2BD79482" w:rsidR="00B16AFB" w:rsidRPr="002B340C" w:rsidRDefault="00C248EB" w:rsidP="00D873BA">
            <w:r w:rsidRPr="00C248EB">
              <w:rPr>
                <w:rFonts w:cs="Calibri"/>
              </w:rPr>
              <w:t xml:space="preserve">The Add-in does not constitute a set of </w:t>
            </w:r>
            <w:proofErr w:type="gramStart"/>
            <w:r w:rsidRPr="00C248EB">
              <w:rPr>
                <w:rFonts w:cs="Calibri"/>
              </w:rPr>
              <w:t>web</w:t>
            </w:r>
            <w:proofErr w:type="gramEnd"/>
            <w:r w:rsidRPr="00C248EB">
              <w:rPr>
                <w:rFonts w:cs="Calibri"/>
              </w:rPr>
              <w:t xml:space="preserve"> pages,</w:t>
            </w:r>
            <w:r w:rsidR="00B8778B">
              <w:rPr>
                <w:rFonts w:cs="Calibri"/>
              </w:rPr>
              <w:t xml:space="preserve"> and is </w:t>
            </w:r>
            <w:r w:rsidR="00855D2A">
              <w:rPr>
                <w:rFonts w:cs="Calibri"/>
              </w:rPr>
              <w:t>more akin to a simple single-page application</w:t>
            </w:r>
            <w:r w:rsidRPr="00C248EB">
              <w:rPr>
                <w:rFonts w:cs="Calibri"/>
              </w:rPr>
              <w:t>.</w:t>
            </w:r>
            <w:r w:rsidR="009869E0">
              <w:rPr>
                <w:rFonts w:cs="Calibri"/>
              </w:rPr>
              <w:t xml:space="preserve"> </w:t>
            </w:r>
            <w:r w:rsidR="00B8778B">
              <w:rPr>
                <w:rFonts w:cs="Calibri"/>
              </w:rPr>
              <w:t>(</w:t>
            </w:r>
            <w:r w:rsidR="009869E0">
              <w:rPr>
                <w:rFonts w:cs="Calibri"/>
              </w:rPr>
              <w:t xml:space="preserve">A </w:t>
            </w:r>
            <w:r w:rsidR="00B632C0">
              <w:rPr>
                <w:rFonts w:cs="Calibri"/>
              </w:rPr>
              <w:t xml:space="preserve">brief </w:t>
            </w:r>
            <w:r w:rsidR="00430757">
              <w:rPr>
                <w:rFonts w:cs="Calibri"/>
              </w:rPr>
              <w:t xml:space="preserve">bar containing the </w:t>
            </w:r>
            <w:proofErr w:type="spellStart"/>
            <w:r w:rsidR="00430757" w:rsidRPr="00D85503">
              <w:rPr>
                <w:rFonts w:cs="Calibri"/>
              </w:rPr>
              <w:t>tablis</w:t>
            </w:r>
            <w:r w:rsidR="00B632C0">
              <w:rPr>
                <w:rFonts w:cs="Calibri"/>
              </w:rPr>
              <w:t>t</w:t>
            </w:r>
            <w:proofErr w:type="spellEnd"/>
            <w:r w:rsidR="00B632C0">
              <w:rPr>
                <w:rFonts w:cs="Calibri"/>
              </w:rPr>
              <w:t xml:space="preserve"> and menu button </w:t>
            </w:r>
            <w:r w:rsidR="009869E0">
              <w:rPr>
                <w:rFonts w:cs="Calibri"/>
              </w:rPr>
              <w:t xml:space="preserve">is </w:t>
            </w:r>
            <w:r w:rsidR="00430757">
              <w:rPr>
                <w:rFonts w:cs="Calibri"/>
              </w:rPr>
              <w:t>positioned at the top of the Add-in pane</w:t>
            </w:r>
            <w:r w:rsidR="001801B1">
              <w:rPr>
                <w:rFonts w:cs="Calibri"/>
              </w:rPr>
              <w:t xml:space="preserve"> only on the main pages/screens</w:t>
            </w:r>
            <w:r w:rsidR="00430757">
              <w:rPr>
                <w:rFonts w:cs="Calibri"/>
              </w:rPr>
              <w:t>.</w:t>
            </w:r>
            <w:r w:rsidR="00B8778B">
              <w:rPr>
                <w:rFonts w:cs="Calibri"/>
              </w:rPr>
              <w:t>)</w:t>
            </w:r>
            <w:r w:rsidR="004B6C13">
              <w:rPr>
                <w:rFonts w:cs="Calibri"/>
              </w:rPr>
              <w:t xml:space="preserve"> In Microsoft Word for the web, </w:t>
            </w:r>
            <w:r w:rsidR="009252B4">
              <w:rPr>
                <w:rFonts w:cs="Calibri"/>
              </w:rPr>
              <w:t>an</w:t>
            </w:r>
            <w:r w:rsidR="004B6C13">
              <w:rPr>
                <w:rFonts w:cs="Calibri"/>
              </w:rPr>
              <w:t xml:space="preserve"> </w:t>
            </w:r>
            <w:proofErr w:type="spellStart"/>
            <w:r w:rsidR="004B6C13">
              <w:rPr>
                <w:rFonts w:cs="Calibri"/>
              </w:rPr>
              <w:t>iframe</w:t>
            </w:r>
            <w:proofErr w:type="spellEnd"/>
            <w:r w:rsidR="004B6C13">
              <w:rPr>
                <w:rFonts w:cs="Calibri"/>
              </w:rPr>
              <w:t xml:space="preserve"> </w:t>
            </w:r>
            <w:r w:rsidR="004B6C13">
              <w:rPr>
                <w:rFonts w:cs="Calibri"/>
              </w:rPr>
              <w:lastRenderedPageBreak/>
              <w:t>contai</w:t>
            </w:r>
            <w:r w:rsidR="009252B4">
              <w:rPr>
                <w:rFonts w:cs="Calibri"/>
              </w:rPr>
              <w:t>ns the</w:t>
            </w:r>
            <w:r w:rsidR="004B6C13">
              <w:rPr>
                <w:rFonts w:cs="Calibri"/>
              </w:rPr>
              <w:t xml:space="preserve"> Mendeley Cite Add-in</w:t>
            </w:r>
            <w:r w:rsidR="009252B4">
              <w:rPr>
                <w:rFonts w:cs="Calibri"/>
              </w:rPr>
              <w:t xml:space="preserve"> panel</w:t>
            </w:r>
            <w:r w:rsidR="00D346C2">
              <w:rPr>
                <w:rFonts w:cs="Calibri"/>
              </w:rPr>
              <w:t xml:space="preserve"> entirely</w:t>
            </w:r>
            <w:r w:rsidR="009252B4">
              <w:rPr>
                <w:rFonts w:cs="Calibri"/>
              </w:rPr>
              <w:t>, and</w:t>
            </w:r>
            <w:r w:rsidR="004B6C13">
              <w:rPr>
                <w:rFonts w:cs="Calibri"/>
              </w:rPr>
              <w:t xml:space="preserve"> bears a descriptive title attribute.</w:t>
            </w:r>
          </w:p>
        </w:tc>
      </w:tr>
      <w:tr w:rsidR="00B16AFB" w:rsidRPr="00E106CB" w14:paraId="5083C471" w14:textId="77777777" w:rsidTr="00280200">
        <w:tc>
          <w:tcPr>
            <w:tcW w:w="1070" w:type="pct"/>
            <w:shd w:val="clear" w:color="auto" w:fill="auto"/>
          </w:tcPr>
          <w:p w14:paraId="5083C46D" w14:textId="7B5941C8" w:rsidR="00B16AFB" w:rsidRPr="00E106CB" w:rsidRDefault="00B16AFB" w:rsidP="00B16AFB">
            <w:pPr>
              <w:rPr>
                <w:rFonts w:cs="Calibri"/>
              </w:rPr>
            </w:pPr>
            <w:hyperlink r:id="rId31" w:anchor="headings-and-labels" w:history="1">
              <w:r w:rsidRPr="009154D9">
                <w:rPr>
                  <w:rStyle w:val="Hyperlink"/>
                  <w:rFonts w:cs="Calibri"/>
                </w:rPr>
                <w:t>2.4.6: Headings and Labels</w:t>
              </w:r>
            </w:hyperlink>
            <w:r w:rsidRPr="00E106CB">
              <w:rPr>
                <w:rFonts w:cs="Calibri"/>
              </w:rPr>
              <w:t xml:space="preserve"> (AA) </w:t>
            </w:r>
          </w:p>
          <w:p w14:paraId="5083C46E" w14:textId="77777777" w:rsidR="00B16AFB" w:rsidRPr="00E106CB" w:rsidRDefault="00B16AFB" w:rsidP="00B16AFB">
            <w:pPr>
              <w:rPr>
                <w:rFonts w:cs="Calibri"/>
              </w:rPr>
            </w:pPr>
            <w:r w:rsidRPr="00E106CB">
              <w:rPr>
                <w:rFonts w:cs="Calibri"/>
              </w:rPr>
              <w:t>Headings and labels are clear and consistent.</w:t>
            </w:r>
          </w:p>
        </w:tc>
        <w:tc>
          <w:tcPr>
            <w:tcW w:w="846" w:type="pct"/>
            <w:shd w:val="clear" w:color="auto" w:fill="FFFFCC"/>
          </w:tcPr>
          <w:p w14:paraId="5083C46F" w14:textId="1DF57E4A" w:rsidR="00B16AFB" w:rsidRPr="00445499" w:rsidRDefault="00B16AFB" w:rsidP="00B16AFB">
            <w:pPr>
              <w:rPr>
                <w:rFonts w:cs="Calibri"/>
              </w:rPr>
            </w:pPr>
            <w:r>
              <w:rPr>
                <w:rFonts w:cs="Calibri"/>
              </w:rPr>
              <w:t>Partially supports</w:t>
            </w:r>
          </w:p>
        </w:tc>
        <w:tc>
          <w:tcPr>
            <w:tcW w:w="3084" w:type="pct"/>
            <w:shd w:val="clear" w:color="auto" w:fill="auto"/>
          </w:tcPr>
          <w:p w14:paraId="0DB7A5EC" w14:textId="22C166E5" w:rsidR="00B16AFB" w:rsidRDefault="00B16AFB" w:rsidP="00B16AFB">
            <w:pPr>
              <w:rPr>
                <w:rFonts w:cs="Calibri"/>
              </w:rPr>
            </w:pPr>
            <w:r w:rsidRPr="00B95395">
              <w:rPr>
                <w:rFonts w:cs="Calibri"/>
              </w:rPr>
              <w:t xml:space="preserve">Headings are </w:t>
            </w:r>
            <w:r>
              <w:rPr>
                <w:rFonts w:cs="Calibri"/>
              </w:rPr>
              <w:t>present in</w:t>
            </w:r>
            <w:r w:rsidRPr="00B95395">
              <w:rPr>
                <w:rFonts w:cs="Calibri"/>
              </w:rPr>
              <w:t xml:space="preserve"> some areas to help</w:t>
            </w:r>
            <w:r>
              <w:rPr>
                <w:rFonts w:cs="Calibri"/>
              </w:rPr>
              <w:t xml:space="preserve"> </w:t>
            </w:r>
            <w:r w:rsidRPr="00B95395">
              <w:rPr>
                <w:rFonts w:cs="Calibri"/>
              </w:rPr>
              <w:t>distinguish content, although heading structure is somewhat sparse</w:t>
            </w:r>
            <w:r w:rsidR="00AB257A">
              <w:rPr>
                <w:rFonts w:cs="Calibri"/>
              </w:rPr>
              <w:t xml:space="preserve"> given the nature of content</w:t>
            </w:r>
            <w:r w:rsidRPr="00B95395">
              <w:rPr>
                <w:rFonts w:cs="Calibri"/>
              </w:rPr>
              <w:t>.</w:t>
            </w:r>
            <w:r w:rsidR="002203A6">
              <w:rPr>
                <w:rFonts w:cs="Calibri"/>
              </w:rPr>
              <w:t xml:space="preserve"> </w:t>
            </w:r>
            <w:r w:rsidR="00990AFF">
              <w:rPr>
                <w:rFonts w:cs="Calibri"/>
              </w:rPr>
              <w:t>Visible l</w:t>
            </w:r>
            <w:r w:rsidR="002203A6">
              <w:rPr>
                <w:rFonts w:cs="Calibri"/>
              </w:rPr>
              <w:t xml:space="preserve">abeling </w:t>
            </w:r>
            <w:r w:rsidR="00990AFF">
              <w:rPr>
                <w:rFonts w:cs="Calibri"/>
              </w:rPr>
              <w:t xml:space="preserve">of components </w:t>
            </w:r>
            <w:r w:rsidR="007022F0">
              <w:rPr>
                <w:rFonts w:cs="Calibri"/>
              </w:rPr>
              <w:t>is generally meaningful/descriptive</w:t>
            </w:r>
            <w:r w:rsidR="00990AFF">
              <w:rPr>
                <w:rFonts w:cs="Calibri"/>
              </w:rPr>
              <w:t>.</w:t>
            </w:r>
          </w:p>
          <w:p w14:paraId="0AE53818" w14:textId="77777777" w:rsidR="00B16AFB" w:rsidRDefault="00B16AFB" w:rsidP="00B16AFB">
            <w:pPr>
              <w:rPr>
                <w:rFonts w:cs="Calibri"/>
              </w:rPr>
            </w:pPr>
          </w:p>
          <w:p w14:paraId="59650AD3" w14:textId="77777777" w:rsidR="00B16AFB" w:rsidRPr="00C44982" w:rsidRDefault="00B16AFB" w:rsidP="00B16AFB">
            <w:pPr>
              <w:rPr>
                <w:rFonts w:cs="Calibri"/>
                <w:b/>
              </w:rPr>
            </w:pPr>
            <w:r w:rsidRPr="00C44982">
              <w:rPr>
                <w:rFonts w:cs="Calibri"/>
                <w:b/>
              </w:rPr>
              <w:t>Exceptions:</w:t>
            </w:r>
          </w:p>
          <w:p w14:paraId="5083C470" w14:textId="36A0331B" w:rsidR="00B16AFB" w:rsidRPr="00990AFF" w:rsidRDefault="001C40D4" w:rsidP="00990AFF">
            <w:pPr>
              <w:pStyle w:val="ListParagraph"/>
              <w:numPr>
                <w:ilvl w:val="0"/>
                <w:numId w:val="30"/>
              </w:numPr>
              <w:rPr>
                <w:color w:val="000000"/>
              </w:rPr>
            </w:pPr>
            <w:r w:rsidRPr="00990AFF">
              <w:rPr>
                <w:color w:val="000000"/>
              </w:rPr>
              <w:t>References: Select collection button – Visible label (</w:t>
            </w:r>
            <w:proofErr w:type="gramStart"/>
            <w:r w:rsidRPr="00990AFF">
              <w:rPr>
                <w:color w:val="000000"/>
              </w:rPr>
              <w:t>e.g.</w:t>
            </w:r>
            <w:proofErr w:type="gramEnd"/>
            <w:r w:rsidRPr="00990AFF">
              <w:rPr>
                <w:color w:val="000000"/>
              </w:rPr>
              <w:t xml:space="preserve"> "All References") is accompanied by graphic icon indicating expandable state, but may be insufficiently descriptive of button's purpose</w:t>
            </w:r>
          </w:p>
        </w:tc>
      </w:tr>
      <w:tr w:rsidR="00B16AFB" w:rsidRPr="00E106CB" w14:paraId="5083C476" w14:textId="77777777" w:rsidTr="00202290">
        <w:tc>
          <w:tcPr>
            <w:tcW w:w="1070" w:type="pct"/>
            <w:shd w:val="clear" w:color="auto" w:fill="auto"/>
          </w:tcPr>
          <w:p w14:paraId="5083C472" w14:textId="5B07726A" w:rsidR="00B16AFB" w:rsidRPr="00E106CB" w:rsidRDefault="00B16AFB" w:rsidP="00B16AFB">
            <w:pPr>
              <w:rPr>
                <w:rFonts w:cs="Calibri"/>
              </w:rPr>
            </w:pPr>
            <w:hyperlink r:id="rId32" w:anchor="language-of-page" w:history="1">
              <w:r w:rsidRPr="009154D9">
                <w:rPr>
                  <w:rStyle w:val="Hyperlink"/>
                  <w:rFonts w:cs="Calibri"/>
                </w:rPr>
                <w:t>3.1.1: Language of Page</w:t>
              </w:r>
            </w:hyperlink>
            <w:r w:rsidRPr="00E106CB">
              <w:rPr>
                <w:rFonts w:cs="Calibri"/>
              </w:rPr>
              <w:t xml:space="preserve"> (A)</w:t>
            </w:r>
          </w:p>
          <w:p w14:paraId="5083C473" w14:textId="77777777" w:rsidR="00B16AFB" w:rsidRPr="00E106CB" w:rsidRDefault="00B16AFB" w:rsidP="00B16AFB">
            <w:pPr>
              <w:rPr>
                <w:rFonts w:cs="Calibri"/>
              </w:rPr>
            </w:pPr>
            <w:r w:rsidRPr="00E106CB">
              <w:rPr>
                <w:rFonts w:cs="Calibri"/>
              </w:rPr>
              <w:t>The language of the page is specified</w:t>
            </w:r>
          </w:p>
        </w:tc>
        <w:tc>
          <w:tcPr>
            <w:tcW w:w="846" w:type="pct"/>
            <w:shd w:val="clear" w:color="auto" w:fill="EAF1DD"/>
          </w:tcPr>
          <w:p w14:paraId="5083C474" w14:textId="602BB35A" w:rsidR="00B16AFB" w:rsidRPr="00445499" w:rsidRDefault="00B16AFB" w:rsidP="00B16AFB">
            <w:pPr>
              <w:rPr>
                <w:rFonts w:cs="Calibri"/>
              </w:rPr>
            </w:pPr>
            <w:r>
              <w:t>Supports (N/A)</w:t>
            </w:r>
          </w:p>
        </w:tc>
        <w:tc>
          <w:tcPr>
            <w:tcW w:w="3084" w:type="pct"/>
            <w:shd w:val="clear" w:color="auto" w:fill="auto"/>
          </w:tcPr>
          <w:p w14:paraId="00182825" w14:textId="3AA135B8" w:rsidR="00B16AFB" w:rsidRPr="009F14C3" w:rsidRDefault="00B16AFB" w:rsidP="00B16AFB">
            <w:pPr>
              <w:rPr>
                <w:rFonts w:cs="Calibri"/>
                <w:color w:val="000000"/>
              </w:rPr>
            </w:pPr>
            <w:r>
              <w:rPr>
                <w:rFonts w:cs="Calibri"/>
                <w:color w:val="000000"/>
              </w:rPr>
              <w:t xml:space="preserve">While a language attribute is not present on the &lt;html&gt; element of Add-in's </w:t>
            </w:r>
            <w:proofErr w:type="spellStart"/>
            <w:r>
              <w:rPr>
                <w:rFonts w:cs="Calibri"/>
                <w:color w:val="000000"/>
              </w:rPr>
              <w:t>iframe</w:t>
            </w:r>
            <w:proofErr w:type="spellEnd"/>
            <w:r>
              <w:rPr>
                <w:rFonts w:cs="Calibri"/>
                <w:color w:val="000000"/>
              </w:rPr>
              <w:t xml:space="preserve"> in Microsoft Word for the web, the Add-in pane does not constitute a web page within the scope of this criterion. When Microsoft Word's language and locale is set to English (United States), the primary language in Mendeley Cite is appropriately English.</w:t>
            </w:r>
          </w:p>
          <w:p w14:paraId="5083C475" w14:textId="26192E14" w:rsidR="00B16AFB" w:rsidRPr="00D13177" w:rsidRDefault="00B16AFB" w:rsidP="00B16A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libri"/>
              </w:rPr>
            </w:pPr>
          </w:p>
        </w:tc>
      </w:tr>
      <w:tr w:rsidR="00B16AFB" w:rsidRPr="00E106CB" w14:paraId="5083C47B" w14:textId="77777777" w:rsidTr="00547BEE">
        <w:tc>
          <w:tcPr>
            <w:tcW w:w="1070" w:type="pct"/>
            <w:shd w:val="clear" w:color="auto" w:fill="auto"/>
          </w:tcPr>
          <w:p w14:paraId="5083C477" w14:textId="1AE4096E" w:rsidR="00B16AFB" w:rsidRPr="00E106CB" w:rsidRDefault="00B16AFB" w:rsidP="00B16AFB">
            <w:pPr>
              <w:rPr>
                <w:rFonts w:cs="Calibri"/>
              </w:rPr>
            </w:pPr>
            <w:hyperlink r:id="rId33" w:anchor="language-of-parts" w:history="1">
              <w:r w:rsidRPr="009154D9">
                <w:rPr>
                  <w:rStyle w:val="Hyperlink"/>
                  <w:rFonts w:cs="Calibri"/>
                </w:rPr>
                <w:t>3.1.2: Language of Parts</w:t>
              </w:r>
            </w:hyperlink>
            <w:r w:rsidRPr="00E106CB">
              <w:rPr>
                <w:rFonts w:cs="Calibri"/>
              </w:rPr>
              <w:t xml:space="preserve"> (AA)</w:t>
            </w:r>
          </w:p>
          <w:p w14:paraId="5083C478" w14:textId="77777777" w:rsidR="00B16AFB" w:rsidRPr="00E106CB" w:rsidRDefault="00B16AFB" w:rsidP="00B16AFB">
            <w:pPr>
              <w:rPr>
                <w:rFonts w:cs="Calibri"/>
              </w:rPr>
            </w:pPr>
            <w:r w:rsidRPr="00E106CB">
              <w:rPr>
                <w:rFonts w:cs="Calibri"/>
              </w:rPr>
              <w:t>Specify the language of text passages that are in a different language than the default language of the page.</w:t>
            </w:r>
          </w:p>
        </w:tc>
        <w:tc>
          <w:tcPr>
            <w:tcW w:w="846" w:type="pct"/>
            <w:shd w:val="clear" w:color="auto" w:fill="F2DBDB"/>
          </w:tcPr>
          <w:p w14:paraId="5083C479" w14:textId="15FE796B" w:rsidR="00B16AFB" w:rsidRPr="00445499" w:rsidRDefault="00B16AFB" w:rsidP="00B16AFB">
            <w:pPr>
              <w:rPr>
                <w:rFonts w:cs="Calibri"/>
              </w:rPr>
            </w:pPr>
            <w:r>
              <w:rPr>
                <w:rFonts w:cs="Calibri"/>
              </w:rPr>
              <w:t>Does not support</w:t>
            </w:r>
          </w:p>
        </w:tc>
        <w:tc>
          <w:tcPr>
            <w:tcW w:w="3084" w:type="pct"/>
            <w:shd w:val="clear" w:color="auto" w:fill="auto"/>
          </w:tcPr>
          <w:p w14:paraId="0113B755" w14:textId="2441E5D8" w:rsidR="001A63D3" w:rsidRDefault="009756C1" w:rsidP="001A63D3">
            <w:pPr>
              <w:rPr>
                <w:color w:val="000000"/>
              </w:rPr>
            </w:pPr>
            <w:r>
              <w:rPr>
                <w:color w:val="000000"/>
              </w:rPr>
              <w:t>Phrases</w:t>
            </w:r>
            <w:r w:rsidR="00CA2ACE">
              <w:rPr>
                <w:color w:val="000000"/>
              </w:rPr>
              <w:t xml:space="preserve"> and passages of text that are in a different language from the default (English) </w:t>
            </w:r>
            <w:r w:rsidR="00F45784">
              <w:rPr>
                <w:color w:val="000000"/>
              </w:rPr>
              <w:t>are not indicated via language attributes</w:t>
            </w:r>
            <w:r w:rsidR="001B6CCE">
              <w:rPr>
                <w:color w:val="000000"/>
              </w:rPr>
              <w:t xml:space="preserve">, which may be a limitation </w:t>
            </w:r>
            <w:r w:rsidR="000D4EE2">
              <w:rPr>
                <w:color w:val="000000"/>
              </w:rPr>
              <w:t>inherent to</w:t>
            </w:r>
            <w:r w:rsidR="001B6CCE">
              <w:rPr>
                <w:color w:val="000000"/>
              </w:rPr>
              <w:t xml:space="preserve"> Microsoft Word Add-ins.</w:t>
            </w:r>
          </w:p>
          <w:p w14:paraId="19235281" w14:textId="77777777" w:rsidR="00CA2ACE" w:rsidRPr="001A63D3" w:rsidRDefault="00CA2ACE" w:rsidP="001A63D3">
            <w:pPr>
              <w:rPr>
                <w:color w:val="000000"/>
              </w:rPr>
            </w:pPr>
          </w:p>
          <w:p w14:paraId="5083C47A" w14:textId="6C973D33" w:rsidR="00B16AFB" w:rsidRPr="00631AD7" w:rsidRDefault="00B16AFB" w:rsidP="00B16AFB">
            <w:pPr>
              <w:pStyle w:val="ListParagraph"/>
              <w:numPr>
                <w:ilvl w:val="0"/>
                <w:numId w:val="13"/>
              </w:numPr>
              <w:rPr>
                <w:color w:val="000000"/>
              </w:rPr>
            </w:pPr>
            <w:r w:rsidRPr="00631AD7">
              <w:rPr>
                <w:color w:val="000000"/>
              </w:rPr>
              <w:t xml:space="preserve">Citation Settings, </w:t>
            </w:r>
            <w:proofErr w:type="gramStart"/>
            <w:r w:rsidRPr="00631AD7">
              <w:rPr>
                <w:color w:val="000000"/>
              </w:rPr>
              <w:t>Change</w:t>
            </w:r>
            <w:proofErr w:type="gramEnd"/>
            <w:r w:rsidRPr="00631AD7">
              <w:rPr>
                <w:color w:val="000000"/>
              </w:rPr>
              <w:t xml:space="preserve"> citation language: Language names, text within in citations – During the selection of citation language – and depending on the citation language selected – there may be non-English text presented where the language of passages/phrases is not programmatically determinable</w:t>
            </w:r>
          </w:p>
        </w:tc>
      </w:tr>
      <w:tr w:rsidR="00B16AFB" w:rsidRPr="00E106CB" w14:paraId="5083C486" w14:textId="77777777" w:rsidTr="0076107B">
        <w:tc>
          <w:tcPr>
            <w:tcW w:w="1070" w:type="pct"/>
            <w:shd w:val="clear" w:color="auto" w:fill="auto"/>
          </w:tcPr>
          <w:p w14:paraId="5083C47C" w14:textId="23FA5F8B" w:rsidR="00B16AFB" w:rsidRPr="00E106CB" w:rsidRDefault="00B16AFB" w:rsidP="00B16AFB">
            <w:pPr>
              <w:rPr>
                <w:rFonts w:cs="Calibri"/>
              </w:rPr>
            </w:pPr>
            <w:hyperlink r:id="rId34" w:anchor="parsing" w:history="1">
              <w:r w:rsidRPr="009154D9">
                <w:rPr>
                  <w:rStyle w:val="Hyperlink"/>
                  <w:rFonts w:cs="Calibri"/>
                </w:rPr>
                <w:t>4.1.1: Parsing</w:t>
              </w:r>
            </w:hyperlink>
            <w:r w:rsidRPr="00E106CB">
              <w:rPr>
                <w:rFonts w:cs="Calibri"/>
              </w:rPr>
              <w:t xml:space="preserve"> (A)</w:t>
            </w:r>
          </w:p>
          <w:p w14:paraId="5083C47D" w14:textId="77777777" w:rsidR="00B16AFB" w:rsidRPr="00E106CB" w:rsidRDefault="00B16AFB" w:rsidP="00B16AFB">
            <w:pPr>
              <w:rPr>
                <w:rFonts w:cs="Calibri"/>
              </w:rPr>
            </w:pPr>
            <w:r w:rsidRPr="00E106CB">
              <w:rPr>
                <w:rFonts w:cs="Calibri"/>
              </w:rPr>
              <w:t>Use valid, error-free HTML</w:t>
            </w:r>
          </w:p>
        </w:tc>
        <w:tc>
          <w:tcPr>
            <w:tcW w:w="846" w:type="pct"/>
            <w:shd w:val="clear" w:color="auto" w:fill="EAF1DD"/>
          </w:tcPr>
          <w:p w14:paraId="5083C47E" w14:textId="207D3465" w:rsidR="00B16AFB" w:rsidRPr="00445499" w:rsidRDefault="00B16AFB" w:rsidP="00B16AFB">
            <w:pPr>
              <w:rPr>
                <w:rFonts w:cs="Calibri"/>
              </w:rPr>
            </w:pPr>
            <w:r>
              <w:rPr>
                <w:rFonts w:cs="Calibri"/>
              </w:rPr>
              <w:t>Supports</w:t>
            </w:r>
          </w:p>
        </w:tc>
        <w:tc>
          <w:tcPr>
            <w:tcW w:w="3084" w:type="pct"/>
            <w:shd w:val="clear" w:color="auto" w:fill="auto"/>
          </w:tcPr>
          <w:p w14:paraId="751110E6" w14:textId="077A31DE" w:rsidR="00B16AFB" w:rsidRDefault="00B16AFB" w:rsidP="00B16A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libri"/>
              </w:rPr>
            </w:pPr>
            <w:r>
              <w:rPr>
                <w:rFonts w:cs="Calibri"/>
              </w:rPr>
              <w:t xml:space="preserve">All pages use and error-free HTML; HTML and CSS typically pass concerning these 4 specific criteria:  </w:t>
            </w:r>
          </w:p>
          <w:p w14:paraId="150F84C0" w14:textId="77777777" w:rsidR="00B16AFB" w:rsidRDefault="00B16AFB" w:rsidP="00B16AFB">
            <w:pPr>
              <w:pStyle w:val="ListParagraph"/>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elements have complete start and end tags,</w:t>
            </w:r>
          </w:p>
          <w:p w14:paraId="2EEF20BA" w14:textId="7F773D73" w:rsidR="00B16AFB" w:rsidRDefault="00B16AFB" w:rsidP="00B16AFB">
            <w:pPr>
              <w:pStyle w:val="ListParagraph"/>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elements are nested according to their </w:t>
            </w:r>
            <w:proofErr w:type="gramStart"/>
            <w:r>
              <w:t>specifications</w:t>
            </w:r>
            <w:proofErr w:type="gramEnd"/>
          </w:p>
          <w:p w14:paraId="0A7F6A91" w14:textId="04C44BB5" w:rsidR="00B16AFB" w:rsidRDefault="00B16AFB" w:rsidP="00B16AFB">
            <w:pPr>
              <w:pStyle w:val="ListParagraph"/>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elements do not contain duplicate </w:t>
            </w:r>
            <w:proofErr w:type="gramStart"/>
            <w:r>
              <w:t>attributes</w:t>
            </w:r>
            <w:proofErr w:type="gramEnd"/>
          </w:p>
          <w:p w14:paraId="6F4111A3" w14:textId="77B194AD" w:rsidR="00B16AFB" w:rsidRDefault="00B16AFB" w:rsidP="00B16AFB">
            <w:pPr>
              <w:pStyle w:val="ListParagraph"/>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pPr>
            <w:r>
              <w:t>any IDs are unique, except where the specifications allow these features.</w:t>
            </w:r>
          </w:p>
          <w:p w14:paraId="14FA757D" w14:textId="77777777" w:rsidR="00B16AFB" w:rsidRDefault="00B16AFB" w:rsidP="00B16A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5083C485" w14:textId="36574E27" w:rsidR="00B16AFB" w:rsidRPr="00C264F1" w:rsidRDefault="00B16AFB" w:rsidP="00B16A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Note: There may be other general HTML validation errors outside the scope of this criterion.</w:t>
            </w:r>
          </w:p>
        </w:tc>
      </w:tr>
    </w:tbl>
    <w:p w14:paraId="502159ED" w14:textId="592616A6" w:rsidR="005B56D7" w:rsidRDefault="005B56D7" w:rsidP="006C3A23">
      <w:pPr>
        <w:pStyle w:val="Heading3"/>
      </w:pPr>
      <w:bookmarkStart w:id="3" w:name="_Labeling"/>
      <w:bookmarkEnd w:id="3"/>
      <w:r>
        <w:t>Labeling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9"/>
        <w:gridCol w:w="1826"/>
        <w:gridCol w:w="6655"/>
      </w:tblGrid>
      <w:tr w:rsidR="0099251D" w:rsidRPr="00E106CB" w14:paraId="5083C48D" w14:textId="77777777" w:rsidTr="000F2D17">
        <w:tc>
          <w:tcPr>
            <w:tcW w:w="1070" w:type="pct"/>
            <w:shd w:val="clear" w:color="auto" w:fill="404040" w:themeFill="text1" w:themeFillTint="BF"/>
          </w:tcPr>
          <w:p w14:paraId="5083C489" w14:textId="075B545E" w:rsidR="0099251D" w:rsidRPr="008A0D4C" w:rsidRDefault="0099251D" w:rsidP="0099251D">
            <w:pPr>
              <w:rPr>
                <w:rFonts w:cs="Calibri"/>
                <w:b/>
                <w:color w:val="FFFFFF" w:themeColor="background1"/>
              </w:rPr>
            </w:pPr>
            <w:r w:rsidRPr="008A0D4C">
              <w:rPr>
                <w:rFonts w:cs="Calibri"/>
                <w:b/>
                <w:color w:val="FFFFFF" w:themeColor="background1"/>
              </w:rPr>
              <w:t>WCAG 2.</w:t>
            </w:r>
            <w:r w:rsidR="008A0D4C">
              <w:rPr>
                <w:rFonts w:cs="Calibri"/>
                <w:b/>
                <w:color w:val="FFFFFF" w:themeColor="background1"/>
              </w:rPr>
              <w:t>1</w:t>
            </w:r>
          </w:p>
          <w:p w14:paraId="5083C48A" w14:textId="77777777" w:rsidR="0099251D" w:rsidRPr="008A0D4C" w:rsidRDefault="0099251D" w:rsidP="0099251D">
            <w:pPr>
              <w:rPr>
                <w:rFonts w:cs="Calibri"/>
                <w:b/>
                <w:color w:val="FFFFFF" w:themeColor="background1"/>
              </w:rPr>
            </w:pPr>
            <w:r w:rsidRPr="008A0D4C">
              <w:rPr>
                <w:rFonts w:cs="Calibri"/>
                <w:b/>
                <w:color w:val="FFFFFF" w:themeColor="background1"/>
              </w:rPr>
              <w:t>Checkpoint</w:t>
            </w:r>
          </w:p>
        </w:tc>
        <w:tc>
          <w:tcPr>
            <w:tcW w:w="846" w:type="pct"/>
            <w:shd w:val="clear" w:color="auto" w:fill="404040" w:themeFill="text1" w:themeFillTint="BF"/>
          </w:tcPr>
          <w:p w14:paraId="5083C48B" w14:textId="43D24FE8" w:rsidR="0099251D" w:rsidRPr="008A0D4C" w:rsidRDefault="00687DD3" w:rsidP="0099251D">
            <w:pPr>
              <w:rPr>
                <w:rFonts w:cs="Calibri"/>
                <w:b/>
                <w:color w:val="FFFFFF" w:themeColor="background1"/>
              </w:rPr>
            </w:pPr>
            <w:r>
              <w:rPr>
                <w:rFonts w:cs="Calibri"/>
                <w:b/>
                <w:color w:val="FFFFFF" w:themeColor="background1"/>
              </w:rPr>
              <w:t>Conformance Level</w:t>
            </w:r>
          </w:p>
        </w:tc>
        <w:tc>
          <w:tcPr>
            <w:tcW w:w="3084" w:type="pct"/>
            <w:shd w:val="clear" w:color="auto" w:fill="404040" w:themeFill="text1" w:themeFillTint="BF"/>
          </w:tcPr>
          <w:p w14:paraId="5083C48C" w14:textId="78EC5EF2" w:rsidR="0099251D" w:rsidRPr="008A0D4C" w:rsidRDefault="008A0D4C" w:rsidP="0099251D">
            <w:pPr>
              <w:rPr>
                <w:rFonts w:cs="Calibri"/>
                <w:b/>
                <w:color w:val="FFFFFF" w:themeColor="background1"/>
              </w:rPr>
            </w:pPr>
            <w:r>
              <w:rPr>
                <w:rFonts w:cs="Calibri"/>
                <w:b/>
                <w:color w:val="FFFFFF" w:themeColor="background1"/>
              </w:rPr>
              <w:t>Remarks</w:t>
            </w:r>
          </w:p>
        </w:tc>
      </w:tr>
      <w:tr w:rsidR="005D683E" w:rsidRPr="00E106CB" w14:paraId="3BE4B739" w14:textId="77777777" w:rsidTr="001B6AA3">
        <w:tc>
          <w:tcPr>
            <w:tcW w:w="1070" w:type="pct"/>
            <w:shd w:val="clear" w:color="auto" w:fill="auto"/>
          </w:tcPr>
          <w:p w14:paraId="4514B61A" w14:textId="5C54BD28" w:rsidR="00741476" w:rsidRDefault="00000000" w:rsidP="005D683E">
            <w:hyperlink r:id="rId35" w:anchor="identify-input-purpose" w:history="1">
              <w:r w:rsidR="005D683E" w:rsidRPr="005D683E">
                <w:rPr>
                  <w:rStyle w:val="Hyperlink"/>
                </w:rPr>
                <w:t>1.3.5</w:t>
              </w:r>
              <w:r w:rsidR="009F33A8">
                <w:rPr>
                  <w:rStyle w:val="Hyperlink"/>
                </w:rPr>
                <w:t>:</w:t>
              </w:r>
              <w:r w:rsidR="005D683E" w:rsidRPr="005D683E">
                <w:rPr>
                  <w:rStyle w:val="Hyperlink"/>
                </w:rPr>
                <w:t xml:space="preserve"> Identify Input Purpose</w:t>
              </w:r>
            </w:hyperlink>
            <w:r w:rsidR="00741476">
              <w:t xml:space="preserve"> (AA)</w:t>
            </w:r>
          </w:p>
          <w:p w14:paraId="194BC5F3" w14:textId="3671C163" w:rsidR="005D683E" w:rsidRDefault="005D683E" w:rsidP="005D683E">
            <w:r>
              <w:t>The purpose of each input field collecting information about the user can be programmatically determined when:</w:t>
            </w:r>
          </w:p>
          <w:p w14:paraId="7B321C31" w14:textId="76D1D891" w:rsidR="005D683E" w:rsidRDefault="005D683E" w:rsidP="005D683E">
            <w:r>
              <w:t xml:space="preserve">The input field serves a purpose identified in </w:t>
            </w:r>
            <w:r>
              <w:lastRenderedPageBreak/>
              <w:t>the Input Purposes for User Interface Components section; and the content is implemented using technologies with support for identifying the expected meaning for form input data.</w:t>
            </w:r>
          </w:p>
        </w:tc>
        <w:tc>
          <w:tcPr>
            <w:tcW w:w="846" w:type="pct"/>
            <w:shd w:val="clear" w:color="auto" w:fill="EAF1DD"/>
          </w:tcPr>
          <w:p w14:paraId="4C708E7E" w14:textId="12D6B8CB" w:rsidR="005D683E" w:rsidRDefault="001B6AA3" w:rsidP="0099251D">
            <w:pPr>
              <w:rPr>
                <w:rFonts w:cs="Calibri"/>
              </w:rPr>
            </w:pPr>
            <w:r>
              <w:lastRenderedPageBreak/>
              <w:t>Supports (N/A)</w:t>
            </w:r>
          </w:p>
        </w:tc>
        <w:tc>
          <w:tcPr>
            <w:tcW w:w="3084" w:type="pct"/>
            <w:shd w:val="clear" w:color="auto" w:fill="auto"/>
          </w:tcPr>
          <w:p w14:paraId="15175A02" w14:textId="67F66DE9" w:rsidR="00164B3B" w:rsidRPr="00D5569E" w:rsidRDefault="005D5A4E" w:rsidP="006A3929">
            <w:r w:rsidRPr="005D5A4E">
              <w:t>No applicable form elements that collect</w:t>
            </w:r>
            <w:r w:rsidR="006A3929">
              <w:t xml:space="preserve"> such</w:t>
            </w:r>
            <w:r w:rsidRPr="005D5A4E">
              <w:t xml:space="preserve"> information about the user are present</w:t>
            </w:r>
            <w:r w:rsidR="006A3929">
              <w:t xml:space="preserve"> in the Mendeley Cite Add-in.</w:t>
            </w:r>
          </w:p>
        </w:tc>
      </w:tr>
      <w:tr w:rsidR="00860804" w:rsidRPr="00E106CB" w14:paraId="5083C498" w14:textId="77777777" w:rsidTr="00A617B2">
        <w:tc>
          <w:tcPr>
            <w:tcW w:w="1070" w:type="pct"/>
            <w:shd w:val="clear" w:color="auto" w:fill="auto"/>
          </w:tcPr>
          <w:p w14:paraId="5083C48E" w14:textId="5F0502F9" w:rsidR="00860804" w:rsidRPr="00E106CB" w:rsidRDefault="00000000" w:rsidP="00860804">
            <w:pPr>
              <w:rPr>
                <w:rFonts w:cs="Calibri"/>
              </w:rPr>
            </w:pPr>
            <w:hyperlink r:id="rId36" w:anchor="page-titled" w:history="1">
              <w:r w:rsidR="00860804" w:rsidRPr="009154D9">
                <w:rPr>
                  <w:rStyle w:val="Hyperlink"/>
                  <w:rFonts w:cs="Calibri"/>
                </w:rPr>
                <w:t>2.4.2: Page Titled</w:t>
              </w:r>
            </w:hyperlink>
            <w:r w:rsidR="00860804" w:rsidRPr="00E106CB">
              <w:rPr>
                <w:rFonts w:cs="Calibri"/>
              </w:rPr>
              <w:t xml:space="preserve"> (A)</w:t>
            </w:r>
          </w:p>
          <w:p w14:paraId="5083C48F" w14:textId="79905679" w:rsidR="00860804" w:rsidRPr="00E106CB" w:rsidRDefault="00860804" w:rsidP="00860804">
            <w:pPr>
              <w:rPr>
                <w:rFonts w:cs="Calibri"/>
              </w:rPr>
            </w:pPr>
            <w:r w:rsidRPr="00E106CB">
              <w:rPr>
                <w:rFonts w:cs="Calibri"/>
              </w:rPr>
              <w:t>The page has a title describing its topic or purpose</w:t>
            </w:r>
          </w:p>
        </w:tc>
        <w:tc>
          <w:tcPr>
            <w:tcW w:w="846" w:type="pct"/>
            <w:shd w:val="clear" w:color="auto" w:fill="EAF1DD"/>
          </w:tcPr>
          <w:p w14:paraId="5083C491" w14:textId="3670624E" w:rsidR="00860804" w:rsidRPr="00445499" w:rsidRDefault="00A617B2" w:rsidP="00860804">
            <w:pPr>
              <w:rPr>
                <w:rFonts w:cs="Calibri"/>
              </w:rPr>
            </w:pPr>
            <w:r>
              <w:t>Supports (N/A)</w:t>
            </w:r>
          </w:p>
        </w:tc>
        <w:tc>
          <w:tcPr>
            <w:tcW w:w="3084" w:type="pct"/>
            <w:shd w:val="clear" w:color="auto" w:fill="auto"/>
          </w:tcPr>
          <w:p w14:paraId="5083C497" w14:textId="4E4AF034" w:rsidR="006A4CE6" w:rsidRPr="006A4CE6" w:rsidRDefault="00A617B2" w:rsidP="00A617B2">
            <w:r w:rsidRPr="00A617B2">
              <w:t>The Add-in does not constitute a web page</w:t>
            </w:r>
            <w:r>
              <w:t xml:space="preserve"> nor a set of </w:t>
            </w:r>
            <w:r w:rsidR="00230F99">
              <w:t>web pages</w:t>
            </w:r>
            <w:r w:rsidR="00870433">
              <w:t>, and functionality akin to a page title may be dependent on the Microsoft Word interface</w:t>
            </w:r>
            <w:r w:rsidR="00230F99">
              <w:t>.</w:t>
            </w:r>
            <w:r w:rsidRPr="00A617B2">
              <w:t xml:space="preserve"> </w:t>
            </w:r>
            <w:r w:rsidR="00230F99">
              <w:rPr>
                <w:rFonts w:cs="Calibri"/>
              </w:rPr>
              <w:t xml:space="preserve">In Microsoft Word for the web, an </w:t>
            </w:r>
            <w:proofErr w:type="spellStart"/>
            <w:r w:rsidR="00230F99">
              <w:rPr>
                <w:rFonts w:cs="Calibri"/>
              </w:rPr>
              <w:t>iframe</w:t>
            </w:r>
            <w:proofErr w:type="spellEnd"/>
            <w:r w:rsidR="00230F99">
              <w:rPr>
                <w:rFonts w:cs="Calibri"/>
              </w:rPr>
              <w:t xml:space="preserve"> contains the Mendeley Cite Add-in panel entirely, and bears </w:t>
            </w:r>
            <w:r w:rsidR="00E35255">
              <w:rPr>
                <w:rFonts w:cs="Calibri"/>
              </w:rPr>
              <w:t>both a</w:t>
            </w:r>
            <w:r w:rsidR="00230F99">
              <w:rPr>
                <w:rFonts w:cs="Calibri"/>
              </w:rPr>
              <w:t xml:space="preserve"> descriptive title attribute</w:t>
            </w:r>
            <w:r w:rsidR="00E35255">
              <w:rPr>
                <w:rFonts w:cs="Calibri"/>
              </w:rPr>
              <w:t xml:space="preserve"> and a &lt;title&gt; element </w:t>
            </w:r>
            <w:r w:rsidR="009F771F">
              <w:rPr>
                <w:rFonts w:cs="Calibri"/>
              </w:rPr>
              <w:t>with</w:t>
            </w:r>
            <w:r w:rsidR="00E35255">
              <w:rPr>
                <w:rFonts w:cs="Calibri"/>
              </w:rPr>
              <w:t>in the &lt;head&gt; section of the HTML</w:t>
            </w:r>
            <w:r w:rsidR="009B3DB7">
              <w:rPr>
                <w:rFonts w:cs="Calibri"/>
              </w:rPr>
              <w:t xml:space="preserve"> document.</w:t>
            </w:r>
          </w:p>
        </w:tc>
      </w:tr>
      <w:tr w:rsidR="00860804" w:rsidRPr="00E106CB" w14:paraId="5083C4A1" w14:textId="77777777" w:rsidTr="004D0E78">
        <w:trPr>
          <w:trHeight w:val="737"/>
        </w:trPr>
        <w:tc>
          <w:tcPr>
            <w:tcW w:w="1070" w:type="pct"/>
            <w:shd w:val="clear" w:color="auto" w:fill="auto"/>
          </w:tcPr>
          <w:p w14:paraId="5083C499" w14:textId="39E016C1" w:rsidR="00860804" w:rsidRPr="00E106CB" w:rsidRDefault="00000000" w:rsidP="00860804">
            <w:pPr>
              <w:rPr>
                <w:rFonts w:cs="Calibri"/>
              </w:rPr>
            </w:pPr>
            <w:hyperlink r:id="rId37" w:anchor="link-purpose-in-context" w:history="1">
              <w:r w:rsidR="00860804" w:rsidRPr="0053044C">
                <w:rPr>
                  <w:rStyle w:val="Hyperlink"/>
                  <w:rFonts w:cs="Calibri"/>
                </w:rPr>
                <w:t>2.4.4: Link Purpose (In Context)</w:t>
              </w:r>
            </w:hyperlink>
            <w:r w:rsidR="00860804" w:rsidRPr="00E106CB">
              <w:rPr>
                <w:rFonts w:cs="Calibri"/>
              </w:rPr>
              <w:t xml:space="preserve"> (A)</w:t>
            </w:r>
          </w:p>
          <w:p w14:paraId="5083C49A" w14:textId="77777777" w:rsidR="00860804" w:rsidRPr="00E106CB" w:rsidRDefault="00860804" w:rsidP="00860804">
            <w:pPr>
              <w:rPr>
                <w:rFonts w:cs="Calibri"/>
              </w:rPr>
            </w:pPr>
            <w:r w:rsidRPr="00E106CB">
              <w:rPr>
                <w:rFonts w:cs="Calibri"/>
              </w:rPr>
              <w:t>The purpose of each link can be determined from the link text or surrounding context.</w:t>
            </w:r>
          </w:p>
        </w:tc>
        <w:tc>
          <w:tcPr>
            <w:tcW w:w="846" w:type="pct"/>
            <w:shd w:val="clear" w:color="auto" w:fill="EAF1DD"/>
          </w:tcPr>
          <w:p w14:paraId="5083C49C" w14:textId="3CB58204" w:rsidR="00860804" w:rsidRPr="00445499" w:rsidRDefault="004D0E78" w:rsidP="00860804">
            <w:pPr>
              <w:rPr>
                <w:rFonts w:cs="Calibri"/>
              </w:rPr>
            </w:pPr>
            <w:r>
              <w:rPr>
                <w:rFonts w:cs="Calibri"/>
              </w:rPr>
              <w:t>Supports</w:t>
            </w:r>
          </w:p>
        </w:tc>
        <w:tc>
          <w:tcPr>
            <w:tcW w:w="3084" w:type="pct"/>
            <w:shd w:val="clear" w:color="auto" w:fill="auto"/>
          </w:tcPr>
          <w:p w14:paraId="5083C4A0" w14:textId="58F250DE" w:rsidR="00DF306A" w:rsidRPr="00476234" w:rsidRDefault="009B009F" w:rsidP="004D0E78">
            <w:r>
              <w:rPr>
                <w:rFonts w:cs="Calibri"/>
              </w:rPr>
              <w:t>An</w:t>
            </w:r>
            <w:r w:rsidR="00860804" w:rsidRPr="009C6B66">
              <w:rPr>
                <w:rFonts w:cs="Calibri"/>
              </w:rPr>
              <w:t xml:space="preserve"> identifiable purpose </w:t>
            </w:r>
            <w:r w:rsidR="009C61E7">
              <w:rPr>
                <w:rFonts w:cs="Calibri"/>
              </w:rPr>
              <w:t xml:space="preserve">may be deduced for </w:t>
            </w:r>
            <w:r w:rsidR="004D0E78">
              <w:rPr>
                <w:rFonts w:cs="Calibri"/>
              </w:rPr>
              <w:t>each link</w:t>
            </w:r>
            <w:r w:rsidR="009C61E7">
              <w:rPr>
                <w:rFonts w:cs="Calibri"/>
              </w:rPr>
              <w:t xml:space="preserve"> from</w:t>
            </w:r>
            <w:r w:rsidR="00860804" w:rsidRPr="009C6B66">
              <w:rPr>
                <w:rFonts w:cs="Calibri"/>
              </w:rPr>
              <w:t xml:space="preserve"> the link text or surrounding</w:t>
            </w:r>
            <w:r w:rsidR="00860804" w:rsidRPr="00E106CB">
              <w:rPr>
                <w:rFonts w:cs="Calibri"/>
              </w:rPr>
              <w:t xml:space="preserve"> context.</w:t>
            </w:r>
          </w:p>
        </w:tc>
      </w:tr>
      <w:tr w:rsidR="00B36239" w:rsidRPr="00E106CB" w14:paraId="4DBDFF9E" w14:textId="77777777" w:rsidTr="002F0962">
        <w:trPr>
          <w:trHeight w:val="737"/>
        </w:trPr>
        <w:tc>
          <w:tcPr>
            <w:tcW w:w="1070" w:type="pct"/>
            <w:shd w:val="clear" w:color="auto" w:fill="auto"/>
          </w:tcPr>
          <w:p w14:paraId="6AC01ED8" w14:textId="39E99035" w:rsidR="00B36239" w:rsidRDefault="00000000" w:rsidP="00B36239">
            <w:hyperlink r:id="rId38" w:anchor="label-in-name" w:history="1">
              <w:r w:rsidR="00B36239" w:rsidRPr="00B36239">
                <w:rPr>
                  <w:rStyle w:val="Hyperlink"/>
                </w:rPr>
                <w:t>2.5.3</w:t>
              </w:r>
              <w:r w:rsidR="009F33A8">
                <w:rPr>
                  <w:rStyle w:val="Hyperlink"/>
                </w:rPr>
                <w:t>:</w:t>
              </w:r>
              <w:r w:rsidR="00B36239" w:rsidRPr="00B36239">
                <w:rPr>
                  <w:rStyle w:val="Hyperlink"/>
                </w:rPr>
                <w:t xml:space="preserve"> Label in Name</w:t>
              </w:r>
            </w:hyperlink>
            <w:r w:rsidR="00B36239">
              <w:t xml:space="preserve"> (A)</w:t>
            </w:r>
          </w:p>
          <w:p w14:paraId="1FF6868E" w14:textId="676C3216" w:rsidR="00B36239" w:rsidRDefault="00B36239" w:rsidP="00B36239">
            <w:r>
              <w:t>For user interface components with labels that include text or images of text, the name contains the text that is presented visually.</w:t>
            </w:r>
          </w:p>
        </w:tc>
        <w:tc>
          <w:tcPr>
            <w:tcW w:w="846" w:type="pct"/>
            <w:shd w:val="clear" w:color="auto" w:fill="FFFFCC"/>
          </w:tcPr>
          <w:p w14:paraId="4F94BA12" w14:textId="7F7C09E6" w:rsidR="004D0E78" w:rsidRPr="004D0E78" w:rsidRDefault="002F0962" w:rsidP="0008286F">
            <w:pPr>
              <w:rPr>
                <w:rFonts w:cs="Calibri"/>
              </w:rPr>
            </w:pPr>
            <w:r>
              <w:rPr>
                <w:rFonts w:cs="Calibri"/>
              </w:rPr>
              <w:t>Partially supports</w:t>
            </w:r>
          </w:p>
        </w:tc>
        <w:tc>
          <w:tcPr>
            <w:tcW w:w="3084" w:type="pct"/>
            <w:shd w:val="clear" w:color="auto" w:fill="auto"/>
          </w:tcPr>
          <w:p w14:paraId="460474DF" w14:textId="410F63AE" w:rsidR="00BA13EF" w:rsidRDefault="00251277" w:rsidP="00304986">
            <w:pPr>
              <w:rPr>
                <w:rFonts w:cs="Calibri"/>
              </w:rPr>
            </w:pPr>
            <w:r>
              <w:rPr>
                <w:rFonts w:cs="Calibri"/>
              </w:rPr>
              <w:t>Most u</w:t>
            </w:r>
            <w:r w:rsidR="00745C32">
              <w:rPr>
                <w:rFonts w:cs="Calibri"/>
              </w:rPr>
              <w:t>ser</w:t>
            </w:r>
            <w:r w:rsidR="00012CA8">
              <w:rPr>
                <w:rFonts w:cs="Calibri"/>
              </w:rPr>
              <w:t xml:space="preserve"> interface components that have visible text contain that text consistently within the accessible name</w:t>
            </w:r>
            <w:r w:rsidR="002F0962">
              <w:rPr>
                <w:rFonts w:cs="Calibri"/>
              </w:rPr>
              <w:t>, although some programmatically determinable labels may not sufficiently match what is presented visibly.</w:t>
            </w:r>
          </w:p>
          <w:p w14:paraId="576A2B36" w14:textId="77777777" w:rsidR="00251277" w:rsidRDefault="00251277" w:rsidP="00304986">
            <w:pPr>
              <w:rPr>
                <w:rFonts w:cs="Calibri"/>
              </w:rPr>
            </w:pPr>
          </w:p>
          <w:p w14:paraId="28A012E6" w14:textId="457B60D3" w:rsidR="00251277" w:rsidRPr="00251277" w:rsidRDefault="00251277" w:rsidP="00304986">
            <w:pPr>
              <w:rPr>
                <w:rFonts w:cs="Calibri"/>
                <w:b/>
                <w:bCs/>
              </w:rPr>
            </w:pPr>
            <w:r w:rsidRPr="00251277">
              <w:rPr>
                <w:rFonts w:cs="Calibri"/>
                <w:b/>
                <w:bCs/>
              </w:rPr>
              <w:t>Exceptions:</w:t>
            </w:r>
          </w:p>
          <w:p w14:paraId="5F07DAB9" w14:textId="77777777" w:rsidR="00251277" w:rsidRPr="00251277" w:rsidRDefault="00251277" w:rsidP="00251277">
            <w:pPr>
              <w:pStyle w:val="ListParagraph"/>
              <w:numPr>
                <w:ilvl w:val="0"/>
                <w:numId w:val="13"/>
              </w:numPr>
            </w:pPr>
            <w:r w:rsidRPr="00251277">
              <w:t xml:space="preserve">Introductory tour modal: "Take the tour" button – The button's visible label text, "Take the tour", does not clearly match its accessible name as implemented via aria-label attribute, "Take Mendeley Cite tour" (a different term occurs between key words) </w:t>
            </w:r>
          </w:p>
          <w:p w14:paraId="4B5EC4AC" w14:textId="77777777" w:rsidR="00251277" w:rsidRPr="00251277" w:rsidRDefault="00251277" w:rsidP="00251277">
            <w:pPr>
              <w:pStyle w:val="ListParagraph"/>
              <w:numPr>
                <w:ilvl w:val="0"/>
                <w:numId w:val="13"/>
              </w:numPr>
            </w:pPr>
            <w:r w:rsidRPr="00251277">
              <w:t xml:space="preserve">Introductory tour steps: "Next" button – The button's visible label text, "Next", does not match its accessible name as implemented via aria-label attribute, </w:t>
            </w:r>
            <w:proofErr w:type="gramStart"/>
            <w:r w:rsidRPr="00251277">
              <w:t>e.g.</w:t>
            </w:r>
            <w:proofErr w:type="gramEnd"/>
            <w:r w:rsidRPr="00251277">
              <w:t xml:space="preserve"> "Continue to step 2 of 5"</w:t>
            </w:r>
          </w:p>
          <w:p w14:paraId="0DABCFAE" w14:textId="77777777" w:rsidR="00251277" w:rsidRPr="00251277" w:rsidRDefault="00251277" w:rsidP="00251277">
            <w:pPr>
              <w:pStyle w:val="ListParagraph"/>
              <w:numPr>
                <w:ilvl w:val="0"/>
                <w:numId w:val="13"/>
              </w:numPr>
            </w:pPr>
            <w:r w:rsidRPr="00251277">
              <w:t xml:space="preserve">Select Collection panel menu: Option buttons – Several buttons, </w:t>
            </w:r>
            <w:proofErr w:type="gramStart"/>
            <w:r w:rsidRPr="00251277">
              <w:t>e.g.</w:t>
            </w:r>
            <w:proofErr w:type="gramEnd"/>
            <w:r w:rsidRPr="00251277">
              <w:t xml:space="preserve"> "Recently Read", erroneously have the same accessible name value "Show recently added references" implemented via aria-label attribute</w:t>
            </w:r>
          </w:p>
          <w:p w14:paraId="17B31F21" w14:textId="134B0DD8" w:rsidR="00251277" w:rsidRPr="00251277" w:rsidRDefault="00251277" w:rsidP="00251277">
            <w:pPr>
              <w:pStyle w:val="ListParagraph"/>
              <w:numPr>
                <w:ilvl w:val="0"/>
                <w:numId w:val="13"/>
              </w:numPr>
            </w:pPr>
            <w:r w:rsidRPr="00251277">
              <w:t xml:space="preserve">Override manually: </w:t>
            </w:r>
            <w:proofErr w:type="spellStart"/>
            <w:r w:rsidRPr="00251277">
              <w:t>Textarea</w:t>
            </w:r>
            <w:proofErr w:type="spellEnd"/>
            <w:r w:rsidRPr="00251277">
              <w:t xml:space="preserve"> input – The input field's programmatically determinable label (via aria-label attribute), "Manual Override", does not closely match the visible label (text immediately above the field), "Override the entire citation below manually.", as the words are rearranged/interspersed with others.</w:t>
            </w:r>
          </w:p>
        </w:tc>
      </w:tr>
      <w:tr w:rsidR="00AF1E95" w:rsidRPr="00E106CB" w14:paraId="5083C4A6" w14:textId="77777777" w:rsidTr="0066780B">
        <w:tc>
          <w:tcPr>
            <w:tcW w:w="1070" w:type="pct"/>
            <w:shd w:val="clear" w:color="auto" w:fill="auto"/>
          </w:tcPr>
          <w:p w14:paraId="5083C4A2" w14:textId="6557041F" w:rsidR="00AF1E95" w:rsidRPr="00E106CB" w:rsidRDefault="00000000" w:rsidP="00AF1E95">
            <w:pPr>
              <w:rPr>
                <w:rFonts w:cs="Calibri"/>
              </w:rPr>
            </w:pPr>
            <w:hyperlink r:id="rId39" w:anchor="consistent-identification" w:history="1">
              <w:r w:rsidR="00AF1E95" w:rsidRPr="0053044C">
                <w:rPr>
                  <w:rStyle w:val="Hyperlink"/>
                  <w:rFonts w:cs="Calibri"/>
                </w:rPr>
                <w:t>3.2.4: Consistent Identification</w:t>
              </w:r>
            </w:hyperlink>
            <w:r w:rsidR="00AF1E95" w:rsidRPr="00E106CB">
              <w:rPr>
                <w:rFonts w:cs="Calibri"/>
              </w:rPr>
              <w:t xml:space="preserve"> (AA)</w:t>
            </w:r>
          </w:p>
          <w:p w14:paraId="5083C4A3" w14:textId="77777777" w:rsidR="00AF1E95" w:rsidRPr="00E106CB" w:rsidRDefault="00AF1E95" w:rsidP="00AF1E95">
            <w:pPr>
              <w:rPr>
                <w:rFonts w:cs="Calibri"/>
              </w:rPr>
            </w:pPr>
            <w:r w:rsidRPr="00E106CB">
              <w:rPr>
                <w:rFonts w:cs="Calibri"/>
              </w:rPr>
              <w:t xml:space="preserve">UI components used across the web site are </w:t>
            </w:r>
            <w:r w:rsidRPr="00E106CB">
              <w:rPr>
                <w:rFonts w:cs="Calibri"/>
              </w:rPr>
              <w:lastRenderedPageBreak/>
              <w:t>identified consistently on every page.</w:t>
            </w:r>
          </w:p>
        </w:tc>
        <w:tc>
          <w:tcPr>
            <w:tcW w:w="846" w:type="pct"/>
            <w:shd w:val="clear" w:color="auto" w:fill="EAF1DD"/>
          </w:tcPr>
          <w:p w14:paraId="5083C4A4" w14:textId="621AE048" w:rsidR="00AF1E95" w:rsidRPr="00445499" w:rsidRDefault="00AF1E95" w:rsidP="00AF1E95">
            <w:pPr>
              <w:rPr>
                <w:rFonts w:cs="Calibri"/>
              </w:rPr>
            </w:pPr>
            <w:r>
              <w:rPr>
                <w:rFonts w:cs="Calibri"/>
              </w:rPr>
              <w:lastRenderedPageBreak/>
              <w:t>Supports</w:t>
            </w:r>
          </w:p>
        </w:tc>
        <w:tc>
          <w:tcPr>
            <w:tcW w:w="3084" w:type="pct"/>
            <w:shd w:val="clear" w:color="auto" w:fill="auto"/>
          </w:tcPr>
          <w:p w14:paraId="5083C4A5" w14:textId="4852A2D6" w:rsidR="00AF1E95" w:rsidRPr="00E106CB" w:rsidRDefault="00403324" w:rsidP="00AF1E95">
            <w:pPr>
              <w:rPr>
                <w:rFonts w:cs="Calibri"/>
              </w:rPr>
            </w:pPr>
            <w:r>
              <w:rPr>
                <w:rFonts w:cs="Calibri"/>
              </w:rPr>
              <w:t>C</w:t>
            </w:r>
            <w:r w:rsidR="00AF1E95" w:rsidRPr="00E106CB">
              <w:rPr>
                <w:rFonts w:cs="Calibri"/>
              </w:rPr>
              <w:t>omponents are</w:t>
            </w:r>
            <w:r>
              <w:rPr>
                <w:rFonts w:cs="Calibri"/>
              </w:rPr>
              <w:t xml:space="preserve"> </w:t>
            </w:r>
            <w:r w:rsidR="00745C32">
              <w:rPr>
                <w:rFonts w:cs="Calibri"/>
              </w:rPr>
              <w:t>typically</w:t>
            </w:r>
            <w:r w:rsidR="00AF1E95" w:rsidRPr="00E106CB">
              <w:rPr>
                <w:rFonts w:cs="Calibri"/>
              </w:rPr>
              <w:t xml:space="preserve"> consistent across </w:t>
            </w:r>
            <w:r w:rsidR="00060CF5">
              <w:rPr>
                <w:rFonts w:cs="Calibri"/>
              </w:rPr>
              <w:t>Mendeley Cite</w:t>
            </w:r>
            <w:r w:rsidR="00462983">
              <w:rPr>
                <w:rFonts w:cs="Calibri"/>
              </w:rPr>
              <w:t>, and identified consistently where they perform the same function across pages.</w:t>
            </w:r>
          </w:p>
        </w:tc>
      </w:tr>
      <w:tr w:rsidR="00AF1E95" w:rsidRPr="00E106CB" w14:paraId="5083C4AB" w14:textId="77777777" w:rsidTr="00FE3047">
        <w:tc>
          <w:tcPr>
            <w:tcW w:w="1070" w:type="pct"/>
            <w:shd w:val="clear" w:color="auto" w:fill="auto"/>
          </w:tcPr>
          <w:p w14:paraId="5083C4A7" w14:textId="574057BA" w:rsidR="00AF1E95" w:rsidRPr="00E106CB" w:rsidRDefault="00000000" w:rsidP="00AF1E95">
            <w:pPr>
              <w:rPr>
                <w:rFonts w:cs="Calibri"/>
              </w:rPr>
            </w:pPr>
            <w:hyperlink r:id="rId40" w:anchor="error-identification" w:history="1">
              <w:r w:rsidR="00AF1E95" w:rsidRPr="0053044C">
                <w:rPr>
                  <w:rStyle w:val="Hyperlink"/>
                  <w:rFonts w:cs="Calibri"/>
                </w:rPr>
                <w:t>3.3.1: Error Identification</w:t>
              </w:r>
            </w:hyperlink>
            <w:r w:rsidR="00AF1E95" w:rsidRPr="00E106CB">
              <w:rPr>
                <w:rFonts w:cs="Calibri"/>
              </w:rPr>
              <w:t xml:space="preserve"> (A)</w:t>
            </w:r>
          </w:p>
          <w:p w14:paraId="5083C4A8" w14:textId="77777777" w:rsidR="00AF1E95" w:rsidRPr="00E106CB" w:rsidRDefault="00AF1E95" w:rsidP="00AF1E95">
            <w:pPr>
              <w:rPr>
                <w:rFonts w:cs="Calibri"/>
              </w:rPr>
            </w:pPr>
            <w:r w:rsidRPr="00E106CB">
              <w:rPr>
                <w:rFonts w:cs="Calibri"/>
              </w:rPr>
              <w:t>Input errors are clearly marked and described to the user.</w:t>
            </w:r>
          </w:p>
        </w:tc>
        <w:tc>
          <w:tcPr>
            <w:tcW w:w="846" w:type="pct"/>
            <w:shd w:val="clear" w:color="auto" w:fill="EAF1DD"/>
          </w:tcPr>
          <w:p w14:paraId="5083C4A9" w14:textId="4D580C3A" w:rsidR="00AF1E95" w:rsidRPr="00445499" w:rsidRDefault="00FE3047" w:rsidP="00AF1E95">
            <w:pPr>
              <w:rPr>
                <w:rFonts w:cs="Calibri"/>
              </w:rPr>
            </w:pPr>
            <w:r>
              <w:rPr>
                <w:rFonts w:eastAsia="Times New Roman" w:cs="Calibri"/>
              </w:rPr>
              <w:t>Supports</w:t>
            </w:r>
          </w:p>
        </w:tc>
        <w:tc>
          <w:tcPr>
            <w:tcW w:w="3084" w:type="pct"/>
            <w:shd w:val="clear" w:color="auto" w:fill="auto"/>
          </w:tcPr>
          <w:p w14:paraId="5083C4AA" w14:textId="61DA5366" w:rsidR="00AF1E95" w:rsidRPr="00010141" w:rsidRDefault="00B0048F" w:rsidP="0005767E">
            <w:r>
              <w:rPr>
                <w:rFonts w:cs="Calibri"/>
              </w:rPr>
              <w:t>Most text input fields in Mendeley Cite do not impose specific format/value requirements and permit arbitrary text input, and forms typically do not feature required fields. An instance of error validation occurs upon form submission in Add a custom style: invalid input results in the presentation of an error message, “</w:t>
            </w:r>
            <w:r>
              <w:rPr>
                <w:rStyle w:val="css-491"/>
              </w:rPr>
              <w:t>Enter a valid URL”,</w:t>
            </w:r>
            <w:r>
              <w:rPr>
                <w:rFonts w:cs="Calibri"/>
              </w:rPr>
              <w:t xml:space="preserve"> immediately after the field. </w:t>
            </w:r>
            <w:r w:rsidR="008D0F23">
              <w:rPr>
                <w:rFonts w:cs="Calibri"/>
              </w:rPr>
              <w:t>Th</w:t>
            </w:r>
            <w:r w:rsidR="00FE3047">
              <w:rPr>
                <w:rFonts w:cs="Calibri"/>
              </w:rPr>
              <w:t>is</w:t>
            </w:r>
            <w:r w:rsidR="008D0F23">
              <w:rPr>
                <w:rFonts w:cs="Calibri"/>
              </w:rPr>
              <w:t xml:space="preserve"> </w:t>
            </w:r>
            <w:r w:rsidR="000D2178">
              <w:rPr>
                <w:rFonts w:cs="Calibri"/>
              </w:rPr>
              <w:t xml:space="preserve">error message is </w:t>
            </w:r>
            <w:r w:rsidR="002E266A">
              <w:rPr>
                <w:rFonts w:cs="Calibri"/>
              </w:rPr>
              <w:t xml:space="preserve">visually </w:t>
            </w:r>
            <w:r w:rsidR="00250AF8">
              <w:rPr>
                <w:rFonts w:cs="Calibri"/>
              </w:rPr>
              <w:t>distinguished by its</w:t>
            </w:r>
            <w:r w:rsidR="000D2178">
              <w:rPr>
                <w:rFonts w:cs="Calibri"/>
              </w:rPr>
              <w:t xml:space="preserve"> red text along wit</w:t>
            </w:r>
            <w:r w:rsidR="00087C98">
              <w:rPr>
                <w:rFonts w:cs="Calibri"/>
              </w:rPr>
              <w:t xml:space="preserve">h a </w:t>
            </w:r>
            <w:r w:rsidR="009636BD">
              <w:rPr>
                <w:rFonts w:cs="Calibri"/>
              </w:rPr>
              <w:t>‘warning’</w:t>
            </w:r>
            <w:r w:rsidR="00087C98">
              <w:rPr>
                <w:rFonts w:cs="Calibri"/>
              </w:rPr>
              <w:t xml:space="preserve"> </w:t>
            </w:r>
            <w:proofErr w:type="gramStart"/>
            <w:r w:rsidR="00087C98">
              <w:rPr>
                <w:rFonts w:cs="Calibri"/>
              </w:rPr>
              <w:t>icon</w:t>
            </w:r>
            <w:r w:rsidR="00CC773D">
              <w:rPr>
                <w:rFonts w:cs="Calibri"/>
              </w:rPr>
              <w:t>, and</w:t>
            </w:r>
            <w:proofErr w:type="gramEnd"/>
            <w:r w:rsidR="00CC773D">
              <w:rPr>
                <w:rFonts w:cs="Calibri"/>
              </w:rPr>
              <w:t xml:space="preserve"> is announced to AT</w:t>
            </w:r>
            <w:r w:rsidR="009636BD">
              <w:rPr>
                <w:rFonts w:cs="Calibri"/>
              </w:rPr>
              <w:t xml:space="preserve">; the field </w:t>
            </w:r>
            <w:r w:rsidR="00605D95">
              <w:rPr>
                <w:rFonts w:cs="Calibri"/>
              </w:rPr>
              <w:t>outline</w:t>
            </w:r>
            <w:r w:rsidR="009636BD">
              <w:rPr>
                <w:rFonts w:cs="Calibri"/>
              </w:rPr>
              <w:t xml:space="preserve"> also turns from black to red</w:t>
            </w:r>
            <w:r w:rsidR="00250AF8">
              <w:rPr>
                <w:rFonts w:cs="Calibri"/>
              </w:rPr>
              <w:t xml:space="preserve"> as a visual indication of error state</w:t>
            </w:r>
            <w:r w:rsidR="009636BD">
              <w:rPr>
                <w:rFonts w:cs="Calibri"/>
              </w:rPr>
              <w:t>.</w:t>
            </w:r>
            <w:r w:rsidR="00087C98">
              <w:rPr>
                <w:rFonts w:cs="Calibri"/>
              </w:rPr>
              <w:t xml:space="preserve"> </w:t>
            </w:r>
            <w:r w:rsidR="00514607">
              <w:rPr>
                <w:rFonts w:cs="Calibri"/>
              </w:rPr>
              <w:t>(</w:t>
            </w:r>
            <w:r w:rsidR="00CC773D">
              <w:rPr>
                <w:rFonts w:cs="Calibri"/>
              </w:rPr>
              <w:t>However</w:t>
            </w:r>
            <w:r w:rsidR="00A27462">
              <w:rPr>
                <w:rFonts w:cs="Calibri"/>
              </w:rPr>
              <w:t>,</w:t>
            </w:r>
            <w:r w:rsidR="008D0F23">
              <w:rPr>
                <w:rFonts w:cs="Calibri"/>
              </w:rPr>
              <w:t xml:space="preserve"> </w:t>
            </w:r>
            <w:r w:rsidR="00CC773D">
              <w:rPr>
                <w:rFonts w:cs="Calibri"/>
              </w:rPr>
              <w:t xml:space="preserve">the </w:t>
            </w:r>
            <w:r w:rsidR="008D0F23">
              <w:rPr>
                <w:rFonts w:cs="Calibri"/>
              </w:rPr>
              <w:t>error stat</w:t>
            </w:r>
            <w:r w:rsidR="00CC773D">
              <w:rPr>
                <w:rFonts w:cs="Calibri"/>
              </w:rPr>
              <w:t>e/</w:t>
            </w:r>
            <w:r w:rsidR="008D0F23">
              <w:rPr>
                <w:rFonts w:cs="Calibri"/>
              </w:rPr>
              <w:t>message is not programmatically associated with the input.</w:t>
            </w:r>
            <w:r w:rsidR="00514607">
              <w:rPr>
                <w:rFonts w:cs="Calibri"/>
              </w:rPr>
              <w:t xml:space="preserve">) </w:t>
            </w:r>
            <w:r w:rsidR="00514607">
              <w:rPr>
                <w:rFonts w:cs="Calibri"/>
              </w:rPr>
              <w:t xml:space="preserve">Otherwise, </w:t>
            </w:r>
            <w:proofErr w:type="gramStart"/>
            <w:r w:rsidR="00514607">
              <w:rPr>
                <w:rFonts w:cs="Calibri"/>
              </w:rPr>
              <w:t>relevant</w:t>
            </w:r>
            <w:proofErr w:type="gramEnd"/>
            <w:r w:rsidR="00514607">
              <w:rPr>
                <w:rFonts w:cs="Calibri"/>
              </w:rPr>
              <w:t xml:space="preserve"> and conventional feedback upon entry of invalid search terms (“</w:t>
            </w:r>
            <w:r w:rsidR="00514607" w:rsidRPr="000945BA">
              <w:rPr>
                <w:rFonts w:cs="Calibri"/>
              </w:rPr>
              <w:t xml:space="preserve">No search results for </w:t>
            </w:r>
            <w:r w:rsidR="00514607">
              <w:rPr>
                <w:rFonts w:cs="Calibri"/>
              </w:rPr>
              <w:t xml:space="preserve">…”) is </w:t>
            </w:r>
            <w:r w:rsidR="00A27462">
              <w:rPr>
                <w:rFonts w:cs="Calibri"/>
              </w:rPr>
              <w:t xml:space="preserve">typically </w:t>
            </w:r>
            <w:r w:rsidR="00514607">
              <w:rPr>
                <w:rFonts w:cs="Calibri"/>
              </w:rPr>
              <w:t xml:space="preserve">present during various instances of search </w:t>
            </w:r>
            <w:r w:rsidR="000263CF">
              <w:rPr>
                <w:rFonts w:cs="Calibri"/>
              </w:rPr>
              <w:t xml:space="preserve">form </w:t>
            </w:r>
            <w:r w:rsidR="00514607">
              <w:rPr>
                <w:rFonts w:cs="Calibri"/>
              </w:rPr>
              <w:t>functionality.</w:t>
            </w:r>
          </w:p>
        </w:tc>
      </w:tr>
      <w:tr w:rsidR="00AF1E95" w:rsidRPr="00E106CB" w14:paraId="5083C4BF" w14:textId="77777777" w:rsidTr="00AD2FD2">
        <w:tc>
          <w:tcPr>
            <w:tcW w:w="1070" w:type="pct"/>
            <w:shd w:val="clear" w:color="auto" w:fill="auto"/>
          </w:tcPr>
          <w:p w14:paraId="5083C4AC" w14:textId="0BC9F46E" w:rsidR="00AF1E95" w:rsidRPr="00E106CB" w:rsidRDefault="00000000" w:rsidP="00AF1E95">
            <w:pPr>
              <w:rPr>
                <w:rFonts w:cs="Calibri"/>
              </w:rPr>
            </w:pPr>
            <w:hyperlink r:id="rId41" w:anchor="labels-or-instructions" w:history="1">
              <w:r w:rsidR="00AF1E95" w:rsidRPr="0053044C">
                <w:rPr>
                  <w:rStyle w:val="Hyperlink"/>
                  <w:rFonts w:cs="Calibri"/>
                </w:rPr>
                <w:t xml:space="preserve">3.3.2: Labels </w:t>
              </w:r>
              <w:r w:rsidR="00AF598C">
                <w:rPr>
                  <w:rStyle w:val="Hyperlink"/>
                  <w:rFonts w:cs="Calibri"/>
                </w:rPr>
                <w:t>or</w:t>
              </w:r>
              <w:r w:rsidR="00AF1E95" w:rsidRPr="0053044C">
                <w:rPr>
                  <w:rStyle w:val="Hyperlink"/>
                  <w:rFonts w:cs="Calibri"/>
                </w:rPr>
                <w:t xml:space="preserve"> Instructions</w:t>
              </w:r>
            </w:hyperlink>
            <w:r w:rsidR="00AF1E95" w:rsidRPr="00E106CB">
              <w:rPr>
                <w:rFonts w:cs="Calibri"/>
              </w:rPr>
              <w:t xml:space="preserve"> (A)</w:t>
            </w:r>
          </w:p>
          <w:p w14:paraId="5083C4AD" w14:textId="77777777" w:rsidR="00AF1E95" w:rsidRPr="00E106CB" w:rsidRDefault="00AF1E95" w:rsidP="00AF1E95">
            <w:pPr>
              <w:rPr>
                <w:rFonts w:cs="Calibri"/>
              </w:rPr>
            </w:pPr>
            <w:r w:rsidRPr="00E106CB">
              <w:rPr>
                <w:rFonts w:cs="Calibri"/>
              </w:rPr>
              <w:t>Items requiring user input are clearly labeled or have clear instructions.</w:t>
            </w:r>
          </w:p>
        </w:tc>
        <w:tc>
          <w:tcPr>
            <w:tcW w:w="846" w:type="pct"/>
            <w:shd w:val="clear" w:color="auto" w:fill="FFFFCC"/>
          </w:tcPr>
          <w:p w14:paraId="5083C4AF" w14:textId="68FCC72F" w:rsidR="00AF1E95" w:rsidRPr="00445499" w:rsidRDefault="00FB3CF4" w:rsidP="00AF1E95">
            <w:pPr>
              <w:rPr>
                <w:rFonts w:cs="Calibri"/>
              </w:rPr>
            </w:pPr>
            <w:r>
              <w:rPr>
                <w:rFonts w:eastAsia="Times New Roman" w:cs="Calibri"/>
              </w:rPr>
              <w:t>Partially supports</w:t>
            </w:r>
          </w:p>
        </w:tc>
        <w:tc>
          <w:tcPr>
            <w:tcW w:w="3084" w:type="pct"/>
            <w:shd w:val="clear" w:color="auto" w:fill="auto"/>
          </w:tcPr>
          <w:p w14:paraId="43C8D1DD" w14:textId="308AA132" w:rsidR="00AF1E95" w:rsidRDefault="007F69C4" w:rsidP="00AF1E95">
            <w:pPr>
              <w:rPr>
                <w:rFonts w:cs="Calibri"/>
              </w:rPr>
            </w:pPr>
            <w:r>
              <w:rPr>
                <w:rFonts w:cs="Calibri"/>
              </w:rPr>
              <w:t>Labels or instructions are provided for</w:t>
            </w:r>
            <w:r w:rsidR="00FB3CF4">
              <w:rPr>
                <w:rFonts w:cs="Calibri"/>
              </w:rPr>
              <w:t xml:space="preserve"> </w:t>
            </w:r>
            <w:r w:rsidR="00710CDD">
              <w:rPr>
                <w:rFonts w:cs="Calibri"/>
              </w:rPr>
              <w:t>most</w:t>
            </w:r>
            <w:r>
              <w:rPr>
                <w:rFonts w:cs="Calibri"/>
              </w:rPr>
              <w:t xml:space="preserve"> form elements, most of which </w:t>
            </w:r>
            <w:r w:rsidR="00AF1E95">
              <w:rPr>
                <w:rFonts w:cs="Calibri"/>
              </w:rPr>
              <w:t xml:space="preserve">are programmatically </w:t>
            </w:r>
            <w:r w:rsidR="00CA039F">
              <w:rPr>
                <w:rFonts w:cs="Calibri"/>
              </w:rPr>
              <w:t>associated with their inputs</w:t>
            </w:r>
            <w:r w:rsidR="00AF1E95">
              <w:rPr>
                <w:rFonts w:cs="Calibri"/>
              </w:rPr>
              <w:t xml:space="preserve">. </w:t>
            </w:r>
          </w:p>
          <w:p w14:paraId="0A27F22A" w14:textId="77777777" w:rsidR="00AF1E95" w:rsidRDefault="00AF1E95" w:rsidP="00AF1E95">
            <w:pPr>
              <w:rPr>
                <w:rFonts w:cs="Calibri"/>
              </w:rPr>
            </w:pPr>
          </w:p>
          <w:p w14:paraId="36C4C483" w14:textId="5DC037A7" w:rsidR="00FB3CF4" w:rsidRDefault="00FB3CF4" w:rsidP="00AF1E95">
            <w:pPr>
              <w:rPr>
                <w:rFonts w:cs="Calibri"/>
              </w:rPr>
            </w:pPr>
            <w:r>
              <w:rPr>
                <w:rFonts w:cs="Calibri"/>
              </w:rPr>
              <w:t>Note: see</w:t>
            </w:r>
            <w:r w:rsidR="008356D0">
              <w:rPr>
                <w:rFonts w:cs="Calibri"/>
              </w:rPr>
              <w:t xml:space="preserve"> SC</w:t>
            </w:r>
            <w:r>
              <w:rPr>
                <w:rFonts w:cs="Calibri"/>
              </w:rPr>
              <w:t xml:space="preserve"> 1.3.1 for exceptions where visible labels </w:t>
            </w:r>
            <w:r w:rsidR="00AD2FD2">
              <w:rPr>
                <w:rFonts w:cs="Calibri"/>
              </w:rPr>
              <w:t xml:space="preserve">may not be </w:t>
            </w:r>
            <w:r w:rsidR="00B579A8">
              <w:rPr>
                <w:rFonts w:cs="Calibri"/>
              </w:rPr>
              <w:t>programmatically</w:t>
            </w:r>
            <w:r>
              <w:rPr>
                <w:rFonts w:cs="Calibri"/>
              </w:rPr>
              <w:t xml:space="preserve"> associated with inputs</w:t>
            </w:r>
            <w:r w:rsidR="00A412DA">
              <w:rPr>
                <w:rFonts w:cs="Calibri"/>
              </w:rPr>
              <w:t>; see SC 4.1.2 for exceptions concerning the appropriate label</w:t>
            </w:r>
            <w:r w:rsidR="00177B0C">
              <w:rPr>
                <w:rFonts w:cs="Calibri"/>
              </w:rPr>
              <w:t>s</w:t>
            </w:r>
            <w:r w:rsidR="00A412DA">
              <w:rPr>
                <w:rFonts w:cs="Calibri"/>
              </w:rPr>
              <w:t>/name</w:t>
            </w:r>
            <w:r w:rsidR="00177B0C">
              <w:rPr>
                <w:rFonts w:cs="Calibri"/>
              </w:rPr>
              <w:t>s</w:t>
            </w:r>
            <w:r w:rsidR="00A412DA">
              <w:rPr>
                <w:rFonts w:cs="Calibri"/>
              </w:rPr>
              <w:t xml:space="preserve"> of custom component</w:t>
            </w:r>
            <w:r w:rsidR="004D7F94">
              <w:rPr>
                <w:rFonts w:cs="Calibri"/>
              </w:rPr>
              <w:t xml:space="preserve">s more analogous to </w:t>
            </w:r>
            <w:r w:rsidR="005D7FC9">
              <w:rPr>
                <w:rFonts w:cs="Calibri"/>
              </w:rPr>
              <w:t xml:space="preserve">form </w:t>
            </w:r>
            <w:r w:rsidR="004D7F94">
              <w:rPr>
                <w:rFonts w:cs="Calibri"/>
              </w:rPr>
              <w:t>control</w:t>
            </w:r>
            <w:r w:rsidR="005D7FC9">
              <w:rPr>
                <w:rFonts w:cs="Calibri"/>
              </w:rPr>
              <w:t>s</w:t>
            </w:r>
            <w:r w:rsidR="004D7F94">
              <w:rPr>
                <w:rFonts w:cs="Calibri"/>
              </w:rPr>
              <w:t>.</w:t>
            </w:r>
          </w:p>
          <w:p w14:paraId="4BF073C5" w14:textId="77777777" w:rsidR="00FB3CF4" w:rsidRDefault="00FB3CF4" w:rsidP="00AF1E95">
            <w:pPr>
              <w:rPr>
                <w:rFonts w:cs="Calibri"/>
              </w:rPr>
            </w:pPr>
          </w:p>
          <w:p w14:paraId="3981F7CB" w14:textId="77777777" w:rsidR="00AF1E95" w:rsidRDefault="00AF1E95" w:rsidP="00AF1E95">
            <w:pPr>
              <w:rPr>
                <w:rFonts w:cs="Calibri"/>
              </w:rPr>
            </w:pPr>
            <w:r>
              <w:rPr>
                <w:rFonts w:cs="Calibri"/>
                <w:b/>
              </w:rPr>
              <w:t>Exceptions:</w:t>
            </w:r>
            <w:r>
              <w:rPr>
                <w:rFonts w:cs="Calibri"/>
              </w:rPr>
              <w:t xml:space="preserve"> </w:t>
            </w:r>
          </w:p>
          <w:p w14:paraId="5083C4BE" w14:textId="77330E8C" w:rsidR="00AF1E95" w:rsidRPr="00AD2FD2" w:rsidRDefault="00DE098D" w:rsidP="00476234">
            <w:pPr>
              <w:pStyle w:val="ListParagraph"/>
              <w:numPr>
                <w:ilvl w:val="0"/>
                <w:numId w:val="16"/>
              </w:numPr>
            </w:pPr>
            <w:r w:rsidRPr="00DE098D">
              <w:t>Edit Reference: Reference options selection field – Field lacks a visible label, although it has an aria-label value specified: "Reference options"</w:t>
            </w:r>
          </w:p>
        </w:tc>
      </w:tr>
      <w:tr w:rsidR="00AF1E95" w:rsidRPr="00E106CB" w14:paraId="5083C4C4" w14:textId="77777777" w:rsidTr="000F2D17">
        <w:tc>
          <w:tcPr>
            <w:tcW w:w="1070" w:type="pct"/>
            <w:shd w:val="clear" w:color="auto" w:fill="auto"/>
          </w:tcPr>
          <w:p w14:paraId="5083C4C0" w14:textId="26B1D0AD" w:rsidR="00AF1E95" w:rsidRPr="00E106CB" w:rsidRDefault="00000000" w:rsidP="00AF1E95">
            <w:pPr>
              <w:rPr>
                <w:rFonts w:cs="Calibri"/>
              </w:rPr>
            </w:pPr>
            <w:hyperlink r:id="rId42" w:anchor="error-suggestion" w:history="1">
              <w:r w:rsidR="00AF1E95" w:rsidRPr="0053044C">
                <w:rPr>
                  <w:rStyle w:val="Hyperlink"/>
                  <w:rFonts w:cs="Calibri"/>
                </w:rPr>
                <w:t>3.3.3: Error Suggestion</w:t>
              </w:r>
            </w:hyperlink>
            <w:r w:rsidR="00AF1E95" w:rsidRPr="00E106CB">
              <w:rPr>
                <w:rFonts w:cs="Calibri"/>
              </w:rPr>
              <w:t xml:space="preserve"> (AA)</w:t>
            </w:r>
          </w:p>
          <w:p w14:paraId="5083C4C1" w14:textId="77777777" w:rsidR="00AF1E95" w:rsidRPr="00E106CB" w:rsidRDefault="00AF1E95" w:rsidP="00AF1E95">
            <w:pPr>
              <w:rPr>
                <w:rFonts w:cs="Calibri"/>
              </w:rPr>
            </w:pPr>
            <w:r w:rsidRPr="00E106CB">
              <w:rPr>
                <w:rFonts w:cs="Calibri"/>
              </w:rPr>
              <w:t>When the user makes an input error, give suggestions for valid input.</w:t>
            </w:r>
          </w:p>
        </w:tc>
        <w:tc>
          <w:tcPr>
            <w:tcW w:w="846" w:type="pct"/>
            <w:shd w:val="clear" w:color="auto" w:fill="EAF1DD" w:themeFill="accent3" w:themeFillTint="33"/>
          </w:tcPr>
          <w:p w14:paraId="5083C4C2" w14:textId="53EA8861" w:rsidR="00AF1E95" w:rsidRPr="00445499" w:rsidRDefault="00AF1E95" w:rsidP="00AF1E95">
            <w:pPr>
              <w:rPr>
                <w:rFonts w:cs="Calibri"/>
              </w:rPr>
            </w:pPr>
            <w:r>
              <w:rPr>
                <w:rFonts w:eastAsia="Times New Roman" w:cs="Calibri"/>
              </w:rPr>
              <w:t>Supports</w:t>
            </w:r>
          </w:p>
        </w:tc>
        <w:tc>
          <w:tcPr>
            <w:tcW w:w="3084" w:type="pct"/>
            <w:shd w:val="clear" w:color="auto" w:fill="auto"/>
          </w:tcPr>
          <w:p w14:paraId="5083C4C3" w14:textId="3D51E46E" w:rsidR="00E324C0" w:rsidRPr="00056FCC" w:rsidRDefault="00B93ADF" w:rsidP="00AF1E95">
            <w:pPr>
              <w:rPr>
                <w:rFonts w:cs="Calibri"/>
              </w:rPr>
            </w:pPr>
            <w:r>
              <w:rPr>
                <w:rFonts w:cs="Calibri"/>
              </w:rPr>
              <w:t xml:space="preserve">Most text input fields in Mendeley Cite </w:t>
            </w:r>
            <w:r w:rsidR="00D26944">
              <w:rPr>
                <w:rFonts w:cs="Calibri"/>
              </w:rPr>
              <w:t xml:space="preserve">do not impose specific format/value requirements and </w:t>
            </w:r>
            <w:r>
              <w:rPr>
                <w:rFonts w:cs="Calibri"/>
              </w:rPr>
              <w:t>permit arbitrary</w:t>
            </w:r>
            <w:r w:rsidR="00D26944">
              <w:rPr>
                <w:rFonts w:cs="Calibri"/>
              </w:rPr>
              <w:t xml:space="preserve"> text</w:t>
            </w:r>
            <w:r>
              <w:rPr>
                <w:rFonts w:cs="Calibri"/>
              </w:rPr>
              <w:t xml:space="preserve"> input</w:t>
            </w:r>
            <w:r w:rsidR="00D3332C">
              <w:rPr>
                <w:rFonts w:cs="Calibri"/>
              </w:rPr>
              <w:t>, and forms</w:t>
            </w:r>
            <w:r w:rsidR="00C14EB8">
              <w:rPr>
                <w:rFonts w:cs="Calibri"/>
              </w:rPr>
              <w:t xml:space="preserve"> typically</w:t>
            </w:r>
            <w:r w:rsidR="00D3332C">
              <w:rPr>
                <w:rFonts w:cs="Calibri"/>
              </w:rPr>
              <w:t xml:space="preserve"> do not feature </w:t>
            </w:r>
            <w:r w:rsidR="00ED5212">
              <w:rPr>
                <w:rFonts w:cs="Calibri"/>
              </w:rPr>
              <w:t xml:space="preserve">required fields. An instance of error validation </w:t>
            </w:r>
            <w:r w:rsidR="003D105E">
              <w:rPr>
                <w:rFonts w:cs="Calibri"/>
              </w:rPr>
              <w:t xml:space="preserve">and suggestion </w:t>
            </w:r>
            <w:r w:rsidR="00ED5212">
              <w:rPr>
                <w:rFonts w:cs="Calibri"/>
              </w:rPr>
              <w:t xml:space="preserve">occurs </w:t>
            </w:r>
            <w:r w:rsidR="00D26944">
              <w:rPr>
                <w:rFonts w:cs="Calibri"/>
              </w:rPr>
              <w:t>upon form submission</w:t>
            </w:r>
            <w:r w:rsidR="00ED5212">
              <w:rPr>
                <w:rFonts w:cs="Calibri"/>
              </w:rPr>
              <w:t xml:space="preserve"> </w:t>
            </w:r>
            <w:r w:rsidR="00A036F6">
              <w:rPr>
                <w:rFonts w:cs="Calibri"/>
              </w:rPr>
              <w:t>in Add a custom style:</w:t>
            </w:r>
            <w:r w:rsidR="00D26944">
              <w:rPr>
                <w:rFonts w:cs="Calibri"/>
              </w:rPr>
              <w:t xml:space="preserve"> invalid input </w:t>
            </w:r>
            <w:r w:rsidR="00C14EB8">
              <w:rPr>
                <w:rFonts w:cs="Calibri"/>
              </w:rPr>
              <w:t>results in the presentation of an error message</w:t>
            </w:r>
            <w:r w:rsidR="00DF6A1B">
              <w:rPr>
                <w:rFonts w:cs="Calibri"/>
              </w:rPr>
              <w:t xml:space="preserve">, </w:t>
            </w:r>
            <w:r w:rsidR="00DF6A1B">
              <w:rPr>
                <w:rFonts w:cs="Calibri"/>
              </w:rPr>
              <w:t>“</w:t>
            </w:r>
            <w:r w:rsidR="00DF6A1B">
              <w:rPr>
                <w:rStyle w:val="css-491"/>
              </w:rPr>
              <w:t>Enter a valid URL”</w:t>
            </w:r>
            <w:r w:rsidR="00DF6A1B">
              <w:rPr>
                <w:rStyle w:val="css-491"/>
              </w:rPr>
              <w:t>,</w:t>
            </w:r>
            <w:r w:rsidR="00FC77EE">
              <w:rPr>
                <w:rFonts w:cs="Calibri"/>
              </w:rPr>
              <w:t xml:space="preserve"> immediately after the field</w:t>
            </w:r>
            <w:r w:rsidR="001619CD">
              <w:rPr>
                <w:rFonts w:cs="Calibri"/>
              </w:rPr>
              <w:t>. This error message is also announced to AT.</w:t>
            </w:r>
            <w:r w:rsidR="00626F64">
              <w:rPr>
                <w:rFonts w:cs="Calibri"/>
              </w:rPr>
              <w:t xml:space="preserve"> </w:t>
            </w:r>
          </w:p>
        </w:tc>
      </w:tr>
      <w:tr w:rsidR="00AF1E95" w:rsidRPr="00E106CB" w14:paraId="5083C4E7" w14:textId="77777777" w:rsidTr="000F2D17">
        <w:tc>
          <w:tcPr>
            <w:tcW w:w="1070" w:type="pct"/>
            <w:tcBorders>
              <w:bottom w:val="single" w:sz="4" w:space="0" w:color="auto"/>
            </w:tcBorders>
            <w:shd w:val="clear" w:color="auto" w:fill="auto"/>
          </w:tcPr>
          <w:p w14:paraId="5083C4C5" w14:textId="2039AC13" w:rsidR="00AF1E95" w:rsidRPr="00E106CB" w:rsidRDefault="00000000" w:rsidP="00AF1E95">
            <w:pPr>
              <w:rPr>
                <w:rFonts w:cs="Calibri"/>
              </w:rPr>
            </w:pPr>
            <w:hyperlink r:id="rId43" w:anchor="name-role-value" w:history="1">
              <w:r w:rsidR="00AF1E95" w:rsidRPr="0053044C">
                <w:rPr>
                  <w:rStyle w:val="Hyperlink"/>
                  <w:rFonts w:cs="Calibri"/>
                </w:rPr>
                <w:t>4.1.2: Name, Role, Value</w:t>
              </w:r>
            </w:hyperlink>
            <w:r w:rsidR="00AF1E95" w:rsidRPr="00E106CB">
              <w:rPr>
                <w:rFonts w:cs="Calibri"/>
              </w:rPr>
              <w:t xml:space="preserve"> (A)</w:t>
            </w:r>
          </w:p>
          <w:p w14:paraId="5083C4C6" w14:textId="77777777" w:rsidR="00AF1E95" w:rsidRPr="00E106CB" w:rsidRDefault="00AF1E95" w:rsidP="00AF1E95">
            <w:pPr>
              <w:rPr>
                <w:rFonts w:cs="Calibri"/>
              </w:rPr>
            </w:pPr>
            <w:r w:rsidRPr="00E106CB">
              <w:rPr>
                <w:rFonts w:cs="Calibri"/>
              </w:rPr>
              <w:t>For all UI components, the name, value, and role can be programmatically determined.</w:t>
            </w:r>
          </w:p>
        </w:tc>
        <w:tc>
          <w:tcPr>
            <w:tcW w:w="846" w:type="pct"/>
            <w:tcBorders>
              <w:bottom w:val="single" w:sz="4" w:space="0" w:color="auto"/>
            </w:tcBorders>
            <w:shd w:val="clear" w:color="auto" w:fill="FFFFCC"/>
          </w:tcPr>
          <w:p w14:paraId="5083C4C8" w14:textId="56329478" w:rsidR="00AF1E95" w:rsidRPr="00445499" w:rsidRDefault="00AF1E95" w:rsidP="00AF1E95">
            <w:pPr>
              <w:rPr>
                <w:rFonts w:cs="Calibri"/>
              </w:rPr>
            </w:pPr>
            <w:r>
              <w:rPr>
                <w:rFonts w:eastAsia="Times New Roman" w:cs="Calibri"/>
              </w:rPr>
              <w:t>Partially supports</w:t>
            </w:r>
          </w:p>
        </w:tc>
        <w:tc>
          <w:tcPr>
            <w:tcW w:w="3084" w:type="pct"/>
            <w:tcBorders>
              <w:bottom w:val="single" w:sz="4" w:space="0" w:color="auto"/>
            </w:tcBorders>
            <w:shd w:val="clear" w:color="auto" w:fill="auto"/>
          </w:tcPr>
          <w:p w14:paraId="747CF6EA" w14:textId="131916EB" w:rsidR="00453E11" w:rsidRDefault="00AF1E95" w:rsidP="00AF1E95">
            <w:pPr>
              <w:textAlignment w:val="center"/>
              <w:rPr>
                <w:rFonts w:cs="Calibri"/>
              </w:rPr>
            </w:pPr>
            <w:r>
              <w:rPr>
                <w:rFonts w:cs="Calibri"/>
              </w:rPr>
              <w:t xml:space="preserve">Some UI </w:t>
            </w:r>
            <w:r w:rsidRPr="009C6B66">
              <w:rPr>
                <w:rFonts w:cs="Calibri"/>
              </w:rPr>
              <w:t>components communicate their state programmatically</w:t>
            </w:r>
            <w:r w:rsidR="009772DC">
              <w:rPr>
                <w:rFonts w:cs="Calibri"/>
              </w:rPr>
              <w:t xml:space="preserve">, and many have accessible names that are appropriately defined. </w:t>
            </w:r>
            <w:r w:rsidR="002C3F40">
              <w:rPr>
                <w:rFonts w:cs="Calibri"/>
              </w:rPr>
              <w:t>Several</w:t>
            </w:r>
            <w:r w:rsidR="009772DC">
              <w:rPr>
                <w:rFonts w:cs="Calibri"/>
              </w:rPr>
              <w:t xml:space="preserve"> ARIA attributes </w:t>
            </w:r>
            <w:r w:rsidR="00D25CF4">
              <w:rPr>
                <w:rFonts w:cs="Calibri"/>
              </w:rPr>
              <w:t>and roles are implemented erroneously</w:t>
            </w:r>
            <w:r w:rsidR="002C3F40">
              <w:rPr>
                <w:rFonts w:cs="Calibri"/>
              </w:rPr>
              <w:t xml:space="preserve"> (or are not present where appropriate)</w:t>
            </w:r>
            <w:r w:rsidR="00D25CF4">
              <w:rPr>
                <w:rFonts w:cs="Calibri"/>
              </w:rPr>
              <w:t>.</w:t>
            </w:r>
          </w:p>
          <w:p w14:paraId="63187B14" w14:textId="77777777" w:rsidR="00AF1E95" w:rsidRDefault="00AF1E95" w:rsidP="00AF1E95">
            <w:pPr>
              <w:textAlignment w:val="center"/>
              <w:rPr>
                <w:rFonts w:cs="Calibri"/>
              </w:rPr>
            </w:pPr>
          </w:p>
          <w:p w14:paraId="3D3692E5" w14:textId="77777777" w:rsidR="00AF1E95" w:rsidRDefault="00AF1E95" w:rsidP="00AF1E95">
            <w:pPr>
              <w:textAlignment w:val="center"/>
              <w:rPr>
                <w:rFonts w:cs="Calibri"/>
                <w:b/>
              </w:rPr>
            </w:pPr>
            <w:r>
              <w:rPr>
                <w:rFonts w:cs="Calibri"/>
                <w:b/>
              </w:rPr>
              <w:t>Exceptions:</w:t>
            </w:r>
          </w:p>
          <w:p w14:paraId="1A39D987" w14:textId="77777777" w:rsidR="002D6B38" w:rsidRDefault="002D6B38" w:rsidP="002D6B38">
            <w:pPr>
              <w:pStyle w:val="ListParagraph"/>
              <w:numPr>
                <w:ilvl w:val="0"/>
                <w:numId w:val="14"/>
              </w:numPr>
              <w:textAlignment w:val="center"/>
            </w:pPr>
            <w:r>
              <w:t>Introductory tour steps: Modal container – Container resembles a modal dialog (and features appropriate keyboard focus management), yet lacks appropriate roles/</w:t>
            </w:r>
            <w:proofErr w:type="gramStart"/>
            <w:r>
              <w:t>attributes</w:t>
            </w:r>
            <w:proofErr w:type="gramEnd"/>
          </w:p>
          <w:p w14:paraId="385AC1B9" w14:textId="77777777" w:rsidR="002D6B38" w:rsidRDefault="002D6B38" w:rsidP="002D6B38">
            <w:pPr>
              <w:pStyle w:val="ListParagraph"/>
              <w:numPr>
                <w:ilvl w:val="0"/>
                <w:numId w:val="14"/>
              </w:numPr>
              <w:textAlignment w:val="center"/>
            </w:pPr>
            <w:r>
              <w:t xml:space="preserve">All: Modal containers – Several modal dialogs </w:t>
            </w:r>
            <w:proofErr w:type="gramStart"/>
            <w:r>
              <w:t>lacks</w:t>
            </w:r>
            <w:proofErr w:type="gramEnd"/>
            <w:r>
              <w:t xml:space="preserve"> accessible names, e.g. "Getting support", "Change citation language", etc.</w:t>
            </w:r>
          </w:p>
          <w:p w14:paraId="0CC69A18" w14:textId="77777777" w:rsidR="002D6B38" w:rsidRDefault="002D6B38" w:rsidP="002D6B38">
            <w:pPr>
              <w:pStyle w:val="ListParagraph"/>
              <w:numPr>
                <w:ilvl w:val="0"/>
                <w:numId w:val="14"/>
              </w:numPr>
              <w:textAlignment w:val="center"/>
            </w:pPr>
            <w:r>
              <w:t xml:space="preserve">References, Citation Settings: "Other options"/ellipsis menu – Menu button &amp; menu with items lack appropriate roles/attributes to support better usability with </w:t>
            </w:r>
            <w:proofErr w:type="gramStart"/>
            <w:r>
              <w:t>AT</w:t>
            </w:r>
            <w:proofErr w:type="gramEnd"/>
          </w:p>
          <w:p w14:paraId="3A1253ED" w14:textId="5FFB6C9B" w:rsidR="002D6B38" w:rsidRDefault="002D6B38" w:rsidP="002D6B38">
            <w:pPr>
              <w:pStyle w:val="ListParagraph"/>
              <w:numPr>
                <w:ilvl w:val="0"/>
                <w:numId w:val="14"/>
              </w:numPr>
              <w:textAlignment w:val="center"/>
            </w:pPr>
            <w:r>
              <w:t>References: Select collection button – While visible label (</w:t>
            </w:r>
            <w:proofErr w:type="gramStart"/>
            <w:r>
              <w:t>e.g.</w:t>
            </w:r>
            <w:proofErr w:type="gramEnd"/>
            <w:r>
              <w:t xml:space="preserve"> "All References") is accompanied by graphic icon indicating expandable state, the accessible name via aria-label (e.g. </w:t>
            </w:r>
            <w:r>
              <w:lastRenderedPageBreak/>
              <w:t xml:space="preserve">"Selected All References") may not be sufficiently descriptive of the button's purpose, i.e. to select collection via panel </w:t>
            </w:r>
            <w:r>
              <w:t>menu</w:t>
            </w:r>
            <w:r>
              <w:t>.</w:t>
            </w:r>
          </w:p>
          <w:p w14:paraId="6C2A7054" w14:textId="77777777" w:rsidR="002D6B38" w:rsidRDefault="002D6B38" w:rsidP="002D6B38">
            <w:pPr>
              <w:pStyle w:val="ListParagraph"/>
              <w:numPr>
                <w:ilvl w:val="0"/>
                <w:numId w:val="14"/>
              </w:numPr>
              <w:textAlignment w:val="center"/>
            </w:pPr>
            <w:r>
              <w:t>References: Selected citations drawer – Accessible names of the components relating to individual citations are not descriptive, as each is defined via aria-label attributes generically as "Author, Year". (The visible text labels in fact indicate respective author names and publication years.) These components additionally lack button roles, despite their purpose to activate an "Edit Reference" screen for each citation. Accessible names of the buttons to "Remove reference" may similarly be insufficiently descriptive, as the aria-label attributes do not indicate which specific reference each applies to (although each removal button does occur on the same grid row as its respective reference). The grid container also lacks an aria-label attribute (</w:t>
            </w:r>
            <w:proofErr w:type="gramStart"/>
            <w:r>
              <w:t>i.e.</w:t>
            </w:r>
            <w:proofErr w:type="gramEnd"/>
            <w:r>
              <w:t xml:space="preserve"> no programmatically determinable description/instructions).</w:t>
            </w:r>
          </w:p>
          <w:p w14:paraId="3324406D" w14:textId="0E7A467E" w:rsidR="002D6B38" w:rsidRDefault="002D6B38" w:rsidP="002D6B38">
            <w:pPr>
              <w:pStyle w:val="ListParagraph"/>
              <w:numPr>
                <w:ilvl w:val="0"/>
                <w:numId w:val="14"/>
              </w:numPr>
              <w:textAlignment w:val="center"/>
            </w:pPr>
            <w:r>
              <w:t>Override manually: Tooltip – Tooltip trigger is a button with an empty label/accessible name (tooltip activation occurs upon focus/hover rather than upon with regular button activation). Tooltip content is not programmatically communicated to AT: the button's enclosing &lt;div&gt; has aria-</w:t>
            </w:r>
            <w:proofErr w:type="spellStart"/>
            <w:r>
              <w:t>describedby</w:t>
            </w:r>
            <w:proofErr w:type="spellEnd"/>
            <w:r>
              <w:t xml:space="preserve"> attribute </w:t>
            </w:r>
            <w:r w:rsidR="003E080E">
              <w:t>referencing</w:t>
            </w:r>
            <w:r>
              <w:t xml:space="preserve"> tooltip content but is not in the </w:t>
            </w:r>
            <w:proofErr w:type="spellStart"/>
            <w:r>
              <w:t>tabindex</w:t>
            </w:r>
            <w:proofErr w:type="spellEnd"/>
            <w:r>
              <w:t xml:space="preserve">); tooltip container itself lacks role="tooltip" and accessible name. </w:t>
            </w:r>
          </w:p>
          <w:p w14:paraId="10C85D75" w14:textId="77777777" w:rsidR="002D6B38" w:rsidRDefault="002D6B38" w:rsidP="002D6B38">
            <w:pPr>
              <w:pStyle w:val="ListParagraph"/>
              <w:numPr>
                <w:ilvl w:val="0"/>
                <w:numId w:val="14"/>
              </w:numPr>
              <w:textAlignment w:val="center"/>
            </w:pPr>
            <w:r>
              <w:t>All: Various elements – Various static elements and generic containers (</w:t>
            </w:r>
            <w:proofErr w:type="gramStart"/>
            <w:r>
              <w:t>e.g.</w:t>
            </w:r>
            <w:proofErr w:type="gramEnd"/>
            <w:r>
              <w:t xml:space="preserve"> &lt;div&gt; with no role) have extraneous aria-label attributes</w:t>
            </w:r>
          </w:p>
          <w:p w14:paraId="2FC31FF5" w14:textId="77777777" w:rsidR="00AF1E95" w:rsidRDefault="002D6B38" w:rsidP="002D6B38">
            <w:pPr>
              <w:pStyle w:val="ListParagraph"/>
              <w:numPr>
                <w:ilvl w:val="0"/>
                <w:numId w:val="14"/>
              </w:numPr>
              <w:textAlignment w:val="center"/>
            </w:pPr>
            <w:r>
              <w:t>References: "Save Changes"/"Discard" buttons in selected citations drawer – Button's encapsulating &lt;div&gt; has erroneous role="menu"</w:t>
            </w:r>
          </w:p>
          <w:p w14:paraId="5083C4E6" w14:textId="741F1F4C" w:rsidR="00A03F6E" w:rsidRPr="001E45EE" w:rsidRDefault="00A03F6E" w:rsidP="002D6B38">
            <w:pPr>
              <w:pStyle w:val="ListParagraph"/>
              <w:numPr>
                <w:ilvl w:val="0"/>
                <w:numId w:val="14"/>
              </w:numPr>
              <w:textAlignment w:val="center"/>
            </w:pPr>
            <w:r w:rsidRPr="00A03F6E">
              <w:t xml:space="preserve">Change citation style, search for another style, </w:t>
            </w:r>
            <w:proofErr w:type="gramStart"/>
            <w:r w:rsidRPr="00A03F6E">
              <w:t>Change</w:t>
            </w:r>
            <w:proofErr w:type="gramEnd"/>
            <w:r w:rsidRPr="00A03F6E">
              <w:t xml:space="preserve"> citation language: Citation style/language selection list – </w:t>
            </w:r>
            <w:proofErr w:type="spellStart"/>
            <w:r w:rsidRPr="00A03F6E">
              <w:t>Listbox</w:t>
            </w:r>
            <w:proofErr w:type="spellEnd"/>
            <w:r w:rsidRPr="00A03F6E">
              <w:t xml:space="preserve"> lacks an accessible name</w:t>
            </w:r>
          </w:p>
        </w:tc>
      </w:tr>
      <w:tr w:rsidR="00515709" w:rsidRPr="00E106CB" w14:paraId="2AAF69D3" w14:textId="77777777" w:rsidTr="001440A0">
        <w:tc>
          <w:tcPr>
            <w:tcW w:w="1070" w:type="pct"/>
            <w:tcBorders>
              <w:bottom w:val="single" w:sz="4" w:space="0" w:color="auto"/>
            </w:tcBorders>
            <w:shd w:val="clear" w:color="auto" w:fill="auto"/>
          </w:tcPr>
          <w:p w14:paraId="6B59A791" w14:textId="4DD50C00" w:rsidR="00515709" w:rsidRDefault="00000000" w:rsidP="00515709">
            <w:hyperlink r:id="rId44" w:anchor="status-messages" w:history="1">
              <w:r w:rsidR="00515709" w:rsidRPr="00515709">
                <w:rPr>
                  <w:rStyle w:val="Hyperlink"/>
                </w:rPr>
                <w:t>4.1.3 Status Messages</w:t>
              </w:r>
            </w:hyperlink>
            <w:r w:rsidR="00515709">
              <w:t xml:space="preserve"> (AA)</w:t>
            </w:r>
          </w:p>
          <w:p w14:paraId="21FAC53F" w14:textId="697E50F9" w:rsidR="00515709" w:rsidRDefault="00515709" w:rsidP="00515709">
            <w:r>
              <w:t>In content implemented using markup languages, status messages can be programmatically determined through role or properties such that they can be presented to the user by assistive technologies without receiving focus.</w:t>
            </w:r>
          </w:p>
        </w:tc>
        <w:tc>
          <w:tcPr>
            <w:tcW w:w="846" w:type="pct"/>
            <w:tcBorders>
              <w:bottom w:val="single" w:sz="4" w:space="0" w:color="auto"/>
            </w:tcBorders>
            <w:shd w:val="clear" w:color="auto" w:fill="FFFFCC"/>
          </w:tcPr>
          <w:p w14:paraId="2C6DC061" w14:textId="5548B1DE" w:rsidR="00515709" w:rsidRDefault="001440A0" w:rsidP="0099251D">
            <w:pPr>
              <w:rPr>
                <w:rFonts w:cs="Calibri"/>
              </w:rPr>
            </w:pPr>
            <w:r>
              <w:rPr>
                <w:rFonts w:eastAsia="Times New Roman" w:cs="Calibri"/>
              </w:rPr>
              <w:t>Partially supports</w:t>
            </w:r>
          </w:p>
        </w:tc>
        <w:tc>
          <w:tcPr>
            <w:tcW w:w="3084" w:type="pct"/>
            <w:tcBorders>
              <w:bottom w:val="single" w:sz="4" w:space="0" w:color="auto"/>
            </w:tcBorders>
            <w:shd w:val="clear" w:color="auto" w:fill="auto"/>
          </w:tcPr>
          <w:p w14:paraId="67DC7EEF" w14:textId="4B56D6EE" w:rsidR="003C569D" w:rsidRDefault="00471BC2" w:rsidP="00141838">
            <w:pPr>
              <w:textAlignment w:val="center"/>
              <w:rPr>
                <w:rFonts w:cs="Calibri"/>
              </w:rPr>
            </w:pPr>
            <w:r>
              <w:rPr>
                <w:rFonts w:asciiTheme="minorHAnsi" w:hAnsiTheme="minorHAnsi" w:cs="Calibri"/>
              </w:rPr>
              <w:t>Many s</w:t>
            </w:r>
            <w:r w:rsidR="00A524BC">
              <w:rPr>
                <w:rFonts w:asciiTheme="minorHAnsi" w:hAnsiTheme="minorHAnsi" w:cs="Calibri"/>
              </w:rPr>
              <w:t>tatus messages are</w:t>
            </w:r>
            <w:r w:rsidR="001A11B9">
              <w:rPr>
                <w:rFonts w:asciiTheme="minorHAnsi" w:hAnsiTheme="minorHAnsi" w:cs="Calibri"/>
              </w:rPr>
              <w:t xml:space="preserve"> </w:t>
            </w:r>
            <w:r w:rsidR="00C85822">
              <w:rPr>
                <w:rFonts w:asciiTheme="minorHAnsi" w:hAnsiTheme="minorHAnsi" w:cs="Calibri"/>
              </w:rPr>
              <w:t xml:space="preserve">appropriately </w:t>
            </w:r>
            <w:r w:rsidR="001A11B9">
              <w:rPr>
                <w:rFonts w:asciiTheme="minorHAnsi" w:hAnsiTheme="minorHAnsi" w:cs="Calibri"/>
              </w:rPr>
              <w:t xml:space="preserve">announced </w:t>
            </w:r>
            <w:r w:rsidR="00F22BBC">
              <w:rPr>
                <w:rFonts w:asciiTheme="minorHAnsi" w:hAnsiTheme="minorHAnsi" w:cs="Calibri"/>
              </w:rPr>
              <w:t>by</w:t>
            </w:r>
            <w:r w:rsidR="001A11B9">
              <w:rPr>
                <w:rFonts w:asciiTheme="minorHAnsi" w:hAnsiTheme="minorHAnsi" w:cs="Calibri"/>
              </w:rPr>
              <w:t xml:space="preserve"> assistive technology.</w:t>
            </w:r>
            <w:r w:rsidR="00123297">
              <w:rPr>
                <w:rFonts w:asciiTheme="minorHAnsi" w:hAnsiTheme="minorHAnsi" w:cs="Calibri"/>
              </w:rPr>
              <w:t xml:space="preserve"> For example</w:t>
            </w:r>
            <w:r w:rsidR="003350FB">
              <w:rPr>
                <w:rFonts w:asciiTheme="minorHAnsi" w:hAnsiTheme="minorHAnsi" w:cs="Calibri"/>
              </w:rPr>
              <w:t>, among others</w:t>
            </w:r>
            <w:r w:rsidR="00B1336C">
              <w:rPr>
                <w:rFonts w:asciiTheme="minorHAnsi" w:hAnsiTheme="minorHAnsi" w:cs="Calibri"/>
              </w:rPr>
              <w:t>:</w:t>
            </w:r>
            <w:r w:rsidR="00123297">
              <w:rPr>
                <w:rFonts w:asciiTheme="minorHAnsi" w:hAnsiTheme="minorHAnsi" w:cs="Calibri"/>
              </w:rPr>
              <w:t xml:space="preserve"> </w:t>
            </w:r>
            <w:r w:rsidR="003350FB">
              <w:rPr>
                <w:rFonts w:asciiTheme="minorHAnsi" w:hAnsiTheme="minorHAnsi" w:cs="Calibri"/>
              </w:rPr>
              <w:t xml:space="preserve">messages signaling each step of the introductory tour, </w:t>
            </w:r>
            <w:r w:rsidR="00B1336C">
              <w:rPr>
                <w:rFonts w:asciiTheme="minorHAnsi" w:hAnsiTheme="minorHAnsi" w:cs="Calibri"/>
              </w:rPr>
              <w:t xml:space="preserve">error messages </w:t>
            </w:r>
            <w:r w:rsidR="00C85822">
              <w:rPr>
                <w:rFonts w:asciiTheme="minorHAnsi" w:hAnsiTheme="minorHAnsi" w:cs="Calibri"/>
              </w:rPr>
              <w:t>while</w:t>
            </w:r>
            <w:r w:rsidR="00B1336C">
              <w:rPr>
                <w:rFonts w:asciiTheme="minorHAnsi" w:hAnsiTheme="minorHAnsi" w:cs="Calibri"/>
              </w:rPr>
              <w:t xml:space="preserve"> adding custom citation style</w:t>
            </w:r>
            <w:r w:rsidR="00C85822">
              <w:rPr>
                <w:rFonts w:asciiTheme="minorHAnsi" w:hAnsiTheme="minorHAnsi" w:cs="Calibri"/>
              </w:rPr>
              <w:t>s</w:t>
            </w:r>
            <w:r w:rsidR="00B1336C">
              <w:rPr>
                <w:rFonts w:asciiTheme="minorHAnsi" w:hAnsiTheme="minorHAnsi" w:cs="Calibri"/>
              </w:rPr>
              <w:t>,</w:t>
            </w:r>
            <w:r w:rsidR="003350FB">
              <w:rPr>
                <w:rFonts w:asciiTheme="minorHAnsi" w:hAnsiTheme="minorHAnsi" w:cs="Calibri"/>
              </w:rPr>
              <w:t xml:space="preserve"> and even</w:t>
            </w:r>
            <w:r w:rsidR="00B1336C">
              <w:rPr>
                <w:rFonts w:asciiTheme="minorHAnsi" w:hAnsiTheme="minorHAnsi" w:cs="Calibri"/>
              </w:rPr>
              <w:t xml:space="preserve"> </w:t>
            </w:r>
            <w:r w:rsidR="003350FB">
              <w:rPr>
                <w:rFonts w:asciiTheme="minorHAnsi" w:hAnsiTheme="minorHAnsi" w:cs="Calibri"/>
              </w:rPr>
              <w:t>spoken</w:t>
            </w:r>
            <w:r w:rsidR="002B5F87">
              <w:rPr>
                <w:rFonts w:asciiTheme="minorHAnsi" w:hAnsiTheme="minorHAnsi" w:cs="Calibri"/>
              </w:rPr>
              <w:t>-word</w:t>
            </w:r>
            <w:r w:rsidR="003350FB">
              <w:rPr>
                <w:rFonts w:asciiTheme="minorHAnsi" w:hAnsiTheme="minorHAnsi" w:cs="Calibri"/>
              </w:rPr>
              <w:t xml:space="preserve"> </w:t>
            </w:r>
            <w:r w:rsidR="00B1336C">
              <w:rPr>
                <w:rFonts w:asciiTheme="minorHAnsi" w:hAnsiTheme="minorHAnsi" w:cs="Calibri"/>
              </w:rPr>
              <w:t xml:space="preserve">previews of </w:t>
            </w:r>
            <w:r w:rsidR="0059245B">
              <w:rPr>
                <w:rFonts w:asciiTheme="minorHAnsi" w:hAnsiTheme="minorHAnsi" w:cs="Calibri"/>
              </w:rPr>
              <w:t>citation styles that</w:t>
            </w:r>
            <w:r w:rsidR="002B5F87">
              <w:rPr>
                <w:rFonts w:asciiTheme="minorHAnsi" w:hAnsiTheme="minorHAnsi" w:cs="Calibri"/>
              </w:rPr>
              <w:t xml:space="preserve"> audibly</w:t>
            </w:r>
            <w:r w:rsidR="0059245B">
              <w:rPr>
                <w:rFonts w:asciiTheme="minorHAnsi" w:hAnsiTheme="minorHAnsi" w:cs="Calibri"/>
              </w:rPr>
              <w:t xml:space="preserve"> approximate citation text styles</w:t>
            </w:r>
            <w:r w:rsidR="002B5F87">
              <w:rPr>
                <w:rFonts w:asciiTheme="minorHAnsi" w:hAnsiTheme="minorHAnsi" w:cs="Calibri"/>
              </w:rPr>
              <w:t>/formatting</w:t>
            </w:r>
            <w:r w:rsidR="0059245B">
              <w:rPr>
                <w:rFonts w:asciiTheme="minorHAnsi" w:hAnsiTheme="minorHAnsi" w:cs="Calibri"/>
              </w:rPr>
              <w:t>.</w:t>
            </w:r>
          </w:p>
          <w:p w14:paraId="0143449D" w14:textId="77777777" w:rsidR="00B22E35" w:rsidRDefault="00B22E35" w:rsidP="001440A0">
            <w:pPr>
              <w:textAlignment w:val="center"/>
              <w:rPr>
                <w:rFonts w:asciiTheme="minorHAnsi" w:hAnsiTheme="minorHAnsi"/>
              </w:rPr>
            </w:pPr>
          </w:p>
          <w:p w14:paraId="3EB6677C" w14:textId="77777777" w:rsidR="00691814" w:rsidRPr="00C85822" w:rsidRDefault="00691814" w:rsidP="001440A0">
            <w:pPr>
              <w:textAlignment w:val="center"/>
              <w:rPr>
                <w:rFonts w:asciiTheme="minorHAnsi" w:hAnsiTheme="minorHAnsi"/>
                <w:b/>
                <w:bCs/>
              </w:rPr>
            </w:pPr>
            <w:r w:rsidRPr="00C85822">
              <w:rPr>
                <w:rFonts w:asciiTheme="minorHAnsi" w:hAnsiTheme="minorHAnsi"/>
                <w:b/>
                <w:bCs/>
              </w:rPr>
              <w:t>Exceptions:</w:t>
            </w:r>
          </w:p>
          <w:p w14:paraId="3E6D6DB0" w14:textId="77777777" w:rsidR="00691814" w:rsidRPr="00691814" w:rsidRDefault="00691814" w:rsidP="00691814">
            <w:pPr>
              <w:pStyle w:val="ListParagraph"/>
              <w:numPr>
                <w:ilvl w:val="0"/>
                <w:numId w:val="31"/>
              </w:numPr>
              <w:textAlignment w:val="center"/>
              <w:rPr>
                <w:rFonts w:asciiTheme="minorHAnsi" w:hAnsiTheme="minorHAnsi"/>
              </w:rPr>
            </w:pPr>
            <w:r w:rsidRPr="00691814">
              <w:rPr>
                <w:rFonts w:asciiTheme="minorHAnsi" w:hAnsiTheme="minorHAnsi"/>
              </w:rPr>
              <w:t>"Updating your references..." interstitial screen: Busy icon/message – While typically brief, the animated busy icon and message "Updating your references from Mendeley Reference Manager" (on an overlay temporarily disables the usual interactivity) are not announced to AT.  However, "References updated successfully!" message upon is announced to indicate update process completion.</w:t>
            </w:r>
          </w:p>
          <w:p w14:paraId="097A0F73" w14:textId="0715C90A" w:rsidR="00691814" w:rsidRPr="00691814" w:rsidRDefault="00691814" w:rsidP="00691814">
            <w:pPr>
              <w:pStyle w:val="ListParagraph"/>
              <w:numPr>
                <w:ilvl w:val="0"/>
                <w:numId w:val="31"/>
              </w:numPr>
              <w:textAlignment w:val="center"/>
              <w:rPr>
                <w:rFonts w:asciiTheme="minorHAnsi" w:hAnsiTheme="minorHAnsi"/>
              </w:rPr>
            </w:pPr>
            <w:r w:rsidRPr="00691814">
              <w:rPr>
                <w:rFonts w:asciiTheme="minorHAnsi" w:hAnsiTheme="minorHAnsi"/>
              </w:rPr>
              <w:t>References: Reference list during search – Dynamic search results upon "Search for references to add…"  input, including the "No search results..." message, are not announced to AT.</w:t>
            </w:r>
          </w:p>
        </w:tc>
      </w:tr>
    </w:tbl>
    <w:p w14:paraId="3EC8C6A3" w14:textId="1A0963C9" w:rsidR="005B56D7" w:rsidRDefault="005B56D7" w:rsidP="006C3A23">
      <w:pPr>
        <w:pStyle w:val="Heading3"/>
      </w:pPr>
      <w:bookmarkStart w:id="4" w:name="_Multimedia"/>
      <w:bookmarkEnd w:id="4"/>
      <w:r>
        <w:lastRenderedPageBreak/>
        <w:t>Multimedia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9"/>
        <w:gridCol w:w="1826"/>
        <w:gridCol w:w="6655"/>
      </w:tblGrid>
      <w:tr w:rsidR="0099251D" w:rsidRPr="00E106CB" w14:paraId="5083C4EE" w14:textId="77777777" w:rsidTr="000F2D17">
        <w:tc>
          <w:tcPr>
            <w:tcW w:w="1070" w:type="pct"/>
            <w:shd w:val="clear" w:color="auto" w:fill="404040" w:themeFill="text1" w:themeFillTint="BF"/>
          </w:tcPr>
          <w:p w14:paraId="5083C4EA" w14:textId="02EE1C86" w:rsidR="0099251D" w:rsidRPr="008A0D4C" w:rsidRDefault="0099251D" w:rsidP="0099251D">
            <w:pPr>
              <w:rPr>
                <w:rFonts w:cs="Calibri"/>
                <w:b/>
                <w:color w:val="FFFFFF" w:themeColor="background1"/>
              </w:rPr>
            </w:pPr>
            <w:r w:rsidRPr="008A0D4C">
              <w:rPr>
                <w:rFonts w:cs="Calibri"/>
                <w:b/>
                <w:color w:val="FFFFFF" w:themeColor="background1"/>
              </w:rPr>
              <w:t>WCAG 2.</w:t>
            </w:r>
            <w:r w:rsidR="008A0D4C">
              <w:rPr>
                <w:rFonts w:cs="Calibri"/>
                <w:b/>
                <w:color w:val="FFFFFF" w:themeColor="background1"/>
              </w:rPr>
              <w:t>1</w:t>
            </w:r>
          </w:p>
          <w:p w14:paraId="5083C4EB" w14:textId="77777777" w:rsidR="0099251D" w:rsidRPr="008A0D4C" w:rsidRDefault="0099251D" w:rsidP="0099251D">
            <w:pPr>
              <w:rPr>
                <w:rFonts w:cs="Calibri"/>
                <w:b/>
                <w:color w:val="FFFFFF" w:themeColor="background1"/>
              </w:rPr>
            </w:pPr>
            <w:r w:rsidRPr="008A0D4C">
              <w:rPr>
                <w:rFonts w:cs="Calibri"/>
                <w:b/>
                <w:color w:val="FFFFFF" w:themeColor="background1"/>
              </w:rPr>
              <w:t>Checkpoint</w:t>
            </w:r>
          </w:p>
        </w:tc>
        <w:tc>
          <w:tcPr>
            <w:tcW w:w="846" w:type="pct"/>
            <w:shd w:val="clear" w:color="auto" w:fill="404040" w:themeFill="text1" w:themeFillTint="BF"/>
          </w:tcPr>
          <w:p w14:paraId="5083C4EC" w14:textId="7F8A635B" w:rsidR="0099251D" w:rsidRPr="008A0D4C" w:rsidRDefault="00687DD3" w:rsidP="0099251D">
            <w:pPr>
              <w:rPr>
                <w:rFonts w:cs="Calibri"/>
                <w:b/>
                <w:color w:val="FFFFFF" w:themeColor="background1"/>
              </w:rPr>
            </w:pPr>
            <w:r>
              <w:rPr>
                <w:rFonts w:cs="Calibri"/>
                <w:b/>
                <w:color w:val="FFFFFF" w:themeColor="background1"/>
              </w:rPr>
              <w:t>Conformance Level</w:t>
            </w:r>
          </w:p>
        </w:tc>
        <w:tc>
          <w:tcPr>
            <w:tcW w:w="3084" w:type="pct"/>
            <w:shd w:val="clear" w:color="auto" w:fill="404040" w:themeFill="text1" w:themeFillTint="BF"/>
          </w:tcPr>
          <w:p w14:paraId="5083C4ED" w14:textId="68F174A5" w:rsidR="0099251D" w:rsidRPr="008A0D4C" w:rsidRDefault="00FF6FA3" w:rsidP="0099251D">
            <w:pPr>
              <w:rPr>
                <w:rFonts w:cs="Calibri"/>
                <w:b/>
                <w:color w:val="FFFFFF" w:themeColor="background1"/>
              </w:rPr>
            </w:pPr>
            <w:r>
              <w:rPr>
                <w:rFonts w:cs="Calibri"/>
                <w:b/>
                <w:color w:val="FFFFFF" w:themeColor="background1"/>
              </w:rPr>
              <w:t>Remarks</w:t>
            </w:r>
          </w:p>
        </w:tc>
      </w:tr>
      <w:tr w:rsidR="003E0E79" w:rsidRPr="00E106CB" w14:paraId="5083C4F3" w14:textId="77777777" w:rsidTr="00FD68B2">
        <w:tc>
          <w:tcPr>
            <w:tcW w:w="1070" w:type="pct"/>
            <w:shd w:val="clear" w:color="auto" w:fill="FFFFFF" w:themeFill="background1"/>
          </w:tcPr>
          <w:p w14:paraId="5083C4EF" w14:textId="096D1CD1" w:rsidR="003E0E79" w:rsidRPr="00E106CB" w:rsidRDefault="00000000" w:rsidP="003E0E79">
            <w:pPr>
              <w:rPr>
                <w:rFonts w:cs="Calibri"/>
              </w:rPr>
            </w:pPr>
            <w:hyperlink r:id="rId45" w:anchor="audio-only-and-video-only-prerecorded" w:history="1">
              <w:r w:rsidR="003E0E79" w:rsidRPr="0053044C">
                <w:rPr>
                  <w:rStyle w:val="Hyperlink"/>
                  <w:rFonts w:cs="Calibri"/>
                </w:rPr>
                <w:t>1.2.1: Audio-only or Video-only (Prerecorded)</w:t>
              </w:r>
            </w:hyperlink>
            <w:r w:rsidR="003E0E79" w:rsidRPr="00E106CB">
              <w:rPr>
                <w:rFonts w:cs="Calibri"/>
              </w:rPr>
              <w:t xml:space="preserve"> (A)</w:t>
            </w:r>
          </w:p>
          <w:p w14:paraId="5083C4F0" w14:textId="77777777" w:rsidR="003E0E79" w:rsidRPr="00E106CB" w:rsidRDefault="003E0E79" w:rsidP="003E0E79">
            <w:pPr>
              <w:rPr>
                <w:rFonts w:cs="Calibri"/>
              </w:rPr>
            </w:pPr>
            <w:r w:rsidRPr="00E106CB">
              <w:rPr>
                <w:rFonts w:cs="Calibri"/>
              </w:rPr>
              <w:t>Provide alternatives for pre-recorded audio-only or video-only content.</w:t>
            </w:r>
          </w:p>
        </w:tc>
        <w:tc>
          <w:tcPr>
            <w:tcW w:w="846" w:type="pct"/>
            <w:shd w:val="clear" w:color="auto" w:fill="EAF1DD"/>
          </w:tcPr>
          <w:p w14:paraId="5083C4F1" w14:textId="056E68E7" w:rsidR="003E0E79" w:rsidRPr="00E106CB" w:rsidRDefault="003E0E79" w:rsidP="003E0E79">
            <w:pPr>
              <w:rPr>
                <w:rFonts w:cs="Calibri"/>
              </w:rPr>
            </w:pPr>
            <w:r w:rsidRPr="000B2A36">
              <w:rPr>
                <w:rFonts w:eastAsia="Times New Roman" w:cs="Calibri"/>
              </w:rPr>
              <w:t>Supports (N/A)</w:t>
            </w:r>
          </w:p>
        </w:tc>
        <w:tc>
          <w:tcPr>
            <w:tcW w:w="3084" w:type="pct"/>
            <w:shd w:val="clear" w:color="auto" w:fill="FFFFFF" w:themeFill="background1"/>
          </w:tcPr>
          <w:p w14:paraId="5083C4F2" w14:textId="1A6EEFEC" w:rsidR="003E0E79" w:rsidRPr="00E106CB" w:rsidRDefault="003E0E79" w:rsidP="003E0E79">
            <w:pPr>
              <w:rPr>
                <w:rFonts w:cs="Calibri"/>
              </w:rPr>
            </w:pPr>
            <w:r>
              <w:rPr>
                <w:rFonts w:cs="Calibri"/>
              </w:rPr>
              <w:t>There is no pre-recorded audio-only or video-only content.</w:t>
            </w:r>
          </w:p>
        </w:tc>
      </w:tr>
      <w:tr w:rsidR="003E0E79" w:rsidRPr="00E106CB" w14:paraId="5083C4F8" w14:textId="77777777" w:rsidTr="00492236">
        <w:tc>
          <w:tcPr>
            <w:tcW w:w="1070" w:type="pct"/>
            <w:shd w:val="clear" w:color="auto" w:fill="FFFFFF" w:themeFill="background1"/>
          </w:tcPr>
          <w:p w14:paraId="5083C4F4" w14:textId="4135FF5D" w:rsidR="003E0E79" w:rsidRPr="00E106CB" w:rsidRDefault="00000000" w:rsidP="003E0E79">
            <w:pPr>
              <w:rPr>
                <w:rFonts w:cs="Calibri"/>
              </w:rPr>
            </w:pPr>
            <w:hyperlink r:id="rId46" w:anchor="captions-prerecorded" w:history="1">
              <w:r w:rsidR="003E0E79" w:rsidRPr="0053044C">
                <w:rPr>
                  <w:rStyle w:val="Hyperlink"/>
                  <w:rFonts w:cs="Calibri"/>
                </w:rPr>
                <w:t>1.2.2: Captions (Prerecorded)</w:t>
              </w:r>
            </w:hyperlink>
            <w:r w:rsidR="003E0E79" w:rsidRPr="00E106CB">
              <w:rPr>
                <w:rFonts w:cs="Calibri"/>
              </w:rPr>
              <w:t xml:space="preserve"> (A)</w:t>
            </w:r>
          </w:p>
          <w:p w14:paraId="5083C4F5" w14:textId="77777777" w:rsidR="003E0E79" w:rsidRPr="00E106CB" w:rsidRDefault="003E0E79" w:rsidP="003E0E79">
            <w:pPr>
              <w:rPr>
                <w:rFonts w:cs="Calibri"/>
              </w:rPr>
            </w:pPr>
            <w:r w:rsidRPr="00E106CB">
              <w:rPr>
                <w:rFonts w:cs="Calibri"/>
              </w:rPr>
              <w:t>Provide captions for pre-recorded audio</w:t>
            </w:r>
          </w:p>
        </w:tc>
        <w:tc>
          <w:tcPr>
            <w:tcW w:w="846" w:type="pct"/>
            <w:shd w:val="clear" w:color="auto" w:fill="EAF1DD" w:themeFill="accent3" w:themeFillTint="33"/>
          </w:tcPr>
          <w:p w14:paraId="5083C4F6" w14:textId="5D2F275E" w:rsidR="003E0E79" w:rsidRPr="00E106CB" w:rsidRDefault="003E0E79" w:rsidP="003E0E79">
            <w:pPr>
              <w:rPr>
                <w:rFonts w:cs="Calibri"/>
              </w:rPr>
            </w:pPr>
            <w:r w:rsidRPr="000B2A36">
              <w:rPr>
                <w:rFonts w:eastAsia="Times New Roman" w:cs="Calibri"/>
              </w:rPr>
              <w:t>Supports (N/A)</w:t>
            </w:r>
          </w:p>
        </w:tc>
        <w:tc>
          <w:tcPr>
            <w:tcW w:w="3084" w:type="pct"/>
            <w:shd w:val="clear" w:color="auto" w:fill="FFFFFF" w:themeFill="background1"/>
          </w:tcPr>
          <w:p w14:paraId="5083C4F7" w14:textId="2CF6ED0E" w:rsidR="003E0E79" w:rsidRPr="00E106CB" w:rsidRDefault="003E0E79" w:rsidP="003E0E79">
            <w:pPr>
              <w:rPr>
                <w:rFonts w:cs="Calibri"/>
              </w:rPr>
            </w:pPr>
            <w:r>
              <w:rPr>
                <w:rFonts w:cs="Calibri"/>
              </w:rPr>
              <w:t>There is no pre-recorded audio content.</w:t>
            </w:r>
          </w:p>
        </w:tc>
      </w:tr>
      <w:tr w:rsidR="003E0E79" w:rsidRPr="00E106CB" w14:paraId="5083C4FD" w14:textId="77777777" w:rsidTr="00FD68B2">
        <w:tc>
          <w:tcPr>
            <w:tcW w:w="1070" w:type="pct"/>
            <w:shd w:val="clear" w:color="auto" w:fill="FFFFFF" w:themeFill="background1"/>
          </w:tcPr>
          <w:p w14:paraId="5083C4F9" w14:textId="15CDBAE7" w:rsidR="003E0E79" w:rsidRPr="00E106CB" w:rsidRDefault="00000000" w:rsidP="003E0E79">
            <w:pPr>
              <w:rPr>
                <w:rFonts w:cs="Calibri"/>
              </w:rPr>
            </w:pPr>
            <w:hyperlink r:id="rId47" w:anchor="audio-description-or-media-alternative-prerecorded" w:history="1">
              <w:r w:rsidR="003E0E79" w:rsidRPr="0053044C">
                <w:rPr>
                  <w:rStyle w:val="Hyperlink"/>
                  <w:rFonts w:cs="Calibri"/>
                </w:rPr>
                <w:t>1.2.3: Audio Description or Media Alternative (Prerecorded)</w:t>
              </w:r>
            </w:hyperlink>
            <w:r w:rsidR="003E0E79" w:rsidRPr="00E106CB">
              <w:rPr>
                <w:rFonts w:cs="Calibri"/>
              </w:rPr>
              <w:t xml:space="preserve"> (A)</w:t>
            </w:r>
          </w:p>
          <w:p w14:paraId="5083C4FA" w14:textId="77777777" w:rsidR="003E0E79" w:rsidRPr="00E106CB" w:rsidRDefault="003E0E79" w:rsidP="003E0E79">
            <w:pPr>
              <w:rPr>
                <w:rFonts w:cs="Calibri"/>
              </w:rPr>
            </w:pPr>
            <w:r w:rsidRPr="00E106CB">
              <w:rPr>
                <w:rFonts w:cs="Calibri"/>
              </w:rPr>
              <w:t>Provide alternatives for pre-recorded synchronized audio/video</w:t>
            </w:r>
          </w:p>
        </w:tc>
        <w:tc>
          <w:tcPr>
            <w:tcW w:w="846" w:type="pct"/>
            <w:shd w:val="clear" w:color="auto" w:fill="EAF1DD"/>
          </w:tcPr>
          <w:p w14:paraId="5083C4FB" w14:textId="05C7B347" w:rsidR="003E0E79" w:rsidRPr="00E106CB" w:rsidRDefault="003E0E79" w:rsidP="003E0E79">
            <w:pPr>
              <w:rPr>
                <w:rFonts w:cs="Calibri"/>
              </w:rPr>
            </w:pPr>
            <w:r w:rsidRPr="000B2A36">
              <w:rPr>
                <w:rFonts w:eastAsia="Times New Roman" w:cs="Calibri"/>
              </w:rPr>
              <w:t>Supports (N/A)</w:t>
            </w:r>
          </w:p>
        </w:tc>
        <w:tc>
          <w:tcPr>
            <w:tcW w:w="3084" w:type="pct"/>
            <w:shd w:val="clear" w:color="auto" w:fill="FFFFFF" w:themeFill="background1"/>
          </w:tcPr>
          <w:p w14:paraId="5083C4FC" w14:textId="10E86860" w:rsidR="003E0E79" w:rsidRPr="00E106CB" w:rsidRDefault="003E0E79" w:rsidP="003E0E79">
            <w:pPr>
              <w:rPr>
                <w:rFonts w:cs="Calibri"/>
              </w:rPr>
            </w:pPr>
            <w:r>
              <w:rPr>
                <w:rFonts w:cs="Calibri"/>
              </w:rPr>
              <w:t>There is no pre-recorded synchronized audio/video content.</w:t>
            </w:r>
          </w:p>
        </w:tc>
      </w:tr>
      <w:tr w:rsidR="003E0E79" w:rsidRPr="00E106CB" w14:paraId="5083C502" w14:textId="77777777" w:rsidTr="000F2D17">
        <w:tc>
          <w:tcPr>
            <w:tcW w:w="1070" w:type="pct"/>
            <w:shd w:val="clear" w:color="auto" w:fill="FFFFFF" w:themeFill="background1"/>
          </w:tcPr>
          <w:p w14:paraId="5083C4FE" w14:textId="5457661E" w:rsidR="003E0E79" w:rsidRPr="00E106CB" w:rsidRDefault="00000000" w:rsidP="003E0E79">
            <w:pPr>
              <w:rPr>
                <w:rFonts w:cs="Calibri"/>
              </w:rPr>
            </w:pPr>
            <w:hyperlink r:id="rId48" w:anchor="captions-live" w:history="1">
              <w:r w:rsidR="003E0E79" w:rsidRPr="0053044C">
                <w:rPr>
                  <w:rStyle w:val="Hyperlink"/>
                  <w:rFonts w:cs="Calibri"/>
                </w:rPr>
                <w:t>1.2.4: Captions (Live)</w:t>
              </w:r>
            </w:hyperlink>
            <w:r w:rsidR="003E0E79" w:rsidRPr="00E106CB">
              <w:rPr>
                <w:rFonts w:cs="Calibri"/>
              </w:rPr>
              <w:t xml:space="preserve"> (AA)</w:t>
            </w:r>
          </w:p>
          <w:p w14:paraId="5083C4FF" w14:textId="77777777" w:rsidR="003E0E79" w:rsidRPr="00E106CB" w:rsidRDefault="003E0E79" w:rsidP="003E0E79">
            <w:pPr>
              <w:rPr>
                <w:rFonts w:cs="Calibri"/>
              </w:rPr>
            </w:pPr>
            <w:r w:rsidRPr="00E106CB">
              <w:rPr>
                <w:rFonts w:cs="Calibri"/>
              </w:rPr>
              <w:t>Provide captions for live audio in synchronized audio/video.</w:t>
            </w:r>
          </w:p>
        </w:tc>
        <w:tc>
          <w:tcPr>
            <w:tcW w:w="846" w:type="pct"/>
            <w:shd w:val="clear" w:color="auto" w:fill="EAF1DD" w:themeFill="accent3" w:themeFillTint="33"/>
          </w:tcPr>
          <w:p w14:paraId="5083C500" w14:textId="6DD0615C" w:rsidR="003E0E79" w:rsidRPr="00E106CB" w:rsidRDefault="003E0E79" w:rsidP="003E0E79">
            <w:pPr>
              <w:rPr>
                <w:rFonts w:cs="Calibri"/>
              </w:rPr>
            </w:pPr>
            <w:r w:rsidRPr="003668C3">
              <w:rPr>
                <w:rFonts w:eastAsia="Times New Roman" w:cs="Calibri"/>
              </w:rPr>
              <w:t>Supports (N/A)</w:t>
            </w:r>
          </w:p>
        </w:tc>
        <w:tc>
          <w:tcPr>
            <w:tcW w:w="3084" w:type="pct"/>
            <w:shd w:val="clear" w:color="auto" w:fill="FFFFFF" w:themeFill="background1"/>
          </w:tcPr>
          <w:p w14:paraId="5083C501" w14:textId="6B999E53" w:rsidR="003E0E79" w:rsidRPr="00E106CB" w:rsidRDefault="003E0E79" w:rsidP="003E0E79">
            <w:pPr>
              <w:rPr>
                <w:rFonts w:cs="Calibri"/>
              </w:rPr>
            </w:pPr>
            <w:r w:rsidRPr="00E106CB">
              <w:rPr>
                <w:rFonts w:cs="Calibri"/>
              </w:rPr>
              <w:t>There is no synchronized audio/video</w:t>
            </w:r>
            <w:r>
              <w:rPr>
                <w:rFonts w:cs="Calibri"/>
              </w:rPr>
              <w:t xml:space="preserve"> content nor live audio</w:t>
            </w:r>
            <w:r w:rsidRPr="00E106CB">
              <w:rPr>
                <w:rFonts w:cs="Calibri"/>
              </w:rPr>
              <w:t>.</w:t>
            </w:r>
          </w:p>
        </w:tc>
      </w:tr>
      <w:tr w:rsidR="003E0E79" w:rsidRPr="00E106CB" w14:paraId="5083C507" w14:textId="77777777" w:rsidTr="00FD68B2">
        <w:tc>
          <w:tcPr>
            <w:tcW w:w="1070" w:type="pct"/>
            <w:shd w:val="clear" w:color="auto" w:fill="FFFFFF" w:themeFill="background1"/>
          </w:tcPr>
          <w:p w14:paraId="5083C503" w14:textId="34C66CB7" w:rsidR="003E0E79" w:rsidRPr="00E106CB" w:rsidRDefault="00000000" w:rsidP="003E0E79">
            <w:pPr>
              <w:rPr>
                <w:rFonts w:cs="Calibri"/>
              </w:rPr>
            </w:pPr>
            <w:hyperlink r:id="rId49" w:anchor="audio-description-prerecorded" w:history="1">
              <w:r w:rsidR="003E0E79" w:rsidRPr="0053044C">
                <w:rPr>
                  <w:rStyle w:val="Hyperlink"/>
                  <w:rFonts w:cs="Calibri"/>
                </w:rPr>
                <w:t>1.2.5: Audio Description (Prerecorded)</w:t>
              </w:r>
            </w:hyperlink>
            <w:r w:rsidR="003E0E79" w:rsidRPr="00E106CB">
              <w:rPr>
                <w:rFonts w:cs="Calibri"/>
              </w:rPr>
              <w:t xml:space="preserve"> (AA)</w:t>
            </w:r>
          </w:p>
          <w:p w14:paraId="5083C504" w14:textId="77777777" w:rsidR="003E0E79" w:rsidRPr="00E106CB" w:rsidRDefault="003E0E79" w:rsidP="003E0E79">
            <w:pPr>
              <w:rPr>
                <w:rFonts w:cs="Calibri"/>
              </w:rPr>
            </w:pPr>
            <w:r w:rsidRPr="00E106CB">
              <w:rPr>
                <w:rFonts w:cs="Calibri"/>
              </w:rPr>
              <w:t>Provide an audio description of pre-recorded video.</w:t>
            </w:r>
          </w:p>
        </w:tc>
        <w:tc>
          <w:tcPr>
            <w:tcW w:w="846" w:type="pct"/>
            <w:shd w:val="clear" w:color="auto" w:fill="EAF1DD"/>
          </w:tcPr>
          <w:p w14:paraId="5083C505" w14:textId="59CFDDD3" w:rsidR="003E0E79" w:rsidRPr="00E106CB" w:rsidRDefault="003E0E79" w:rsidP="003E0E79">
            <w:pPr>
              <w:rPr>
                <w:rFonts w:cs="Calibri"/>
              </w:rPr>
            </w:pPr>
            <w:r w:rsidRPr="000B2A36">
              <w:rPr>
                <w:rFonts w:eastAsia="Times New Roman" w:cs="Calibri"/>
              </w:rPr>
              <w:t>Supports (N/A)</w:t>
            </w:r>
          </w:p>
        </w:tc>
        <w:tc>
          <w:tcPr>
            <w:tcW w:w="3084" w:type="pct"/>
            <w:shd w:val="clear" w:color="auto" w:fill="FFFFFF" w:themeFill="background1"/>
          </w:tcPr>
          <w:p w14:paraId="5083C506" w14:textId="7CF9C3BE" w:rsidR="003E0E79" w:rsidRPr="00E106CB" w:rsidRDefault="003E0E79" w:rsidP="003E0E79">
            <w:pPr>
              <w:rPr>
                <w:rFonts w:cs="Calibri"/>
              </w:rPr>
            </w:pPr>
            <w:r>
              <w:rPr>
                <w:rFonts w:cs="Calibri"/>
              </w:rPr>
              <w:t>There is no pre-recorded video content.</w:t>
            </w:r>
          </w:p>
        </w:tc>
      </w:tr>
      <w:tr w:rsidR="003E0E79" w:rsidRPr="00E106CB" w14:paraId="5083C50C" w14:textId="77777777" w:rsidTr="000F2D17">
        <w:tc>
          <w:tcPr>
            <w:tcW w:w="1070" w:type="pct"/>
            <w:shd w:val="clear" w:color="auto" w:fill="FFFFFF" w:themeFill="background1"/>
          </w:tcPr>
          <w:p w14:paraId="5083C508" w14:textId="238281A8" w:rsidR="003E0E79" w:rsidRPr="00E106CB" w:rsidRDefault="00000000" w:rsidP="003E0E79">
            <w:pPr>
              <w:rPr>
                <w:rFonts w:cs="Calibri"/>
              </w:rPr>
            </w:pPr>
            <w:hyperlink r:id="rId50" w:anchor="audio-control" w:history="1">
              <w:r w:rsidR="003E0E79" w:rsidRPr="0053044C">
                <w:rPr>
                  <w:rStyle w:val="Hyperlink"/>
                  <w:rFonts w:cs="Calibri"/>
                </w:rPr>
                <w:t>1.4.2: Audio Control</w:t>
              </w:r>
            </w:hyperlink>
            <w:r w:rsidR="003E0E79" w:rsidRPr="00E106CB">
              <w:rPr>
                <w:rFonts w:cs="Calibri"/>
              </w:rPr>
              <w:t xml:space="preserve"> (A)</w:t>
            </w:r>
          </w:p>
          <w:p w14:paraId="5083C509" w14:textId="77777777" w:rsidR="003E0E79" w:rsidRPr="00E106CB" w:rsidRDefault="003E0E79" w:rsidP="003E0E79">
            <w:pPr>
              <w:rPr>
                <w:rFonts w:cs="Calibri"/>
              </w:rPr>
            </w:pPr>
            <w:r w:rsidRPr="00E106CB">
              <w:rPr>
                <w:rFonts w:cs="Calibri"/>
              </w:rPr>
              <w:t>Audio can be paused and stopped, or the audio volume can be changed.</w:t>
            </w:r>
          </w:p>
        </w:tc>
        <w:tc>
          <w:tcPr>
            <w:tcW w:w="846" w:type="pct"/>
            <w:shd w:val="clear" w:color="auto" w:fill="EAF1DD" w:themeFill="accent3" w:themeFillTint="33"/>
          </w:tcPr>
          <w:p w14:paraId="5083C50A" w14:textId="71A88E1D" w:rsidR="003E0E79" w:rsidRPr="00E106CB" w:rsidRDefault="003E0E79" w:rsidP="003E0E79">
            <w:pPr>
              <w:rPr>
                <w:rFonts w:cs="Calibri"/>
              </w:rPr>
            </w:pPr>
            <w:r w:rsidRPr="003668C3">
              <w:rPr>
                <w:rFonts w:eastAsia="Times New Roman" w:cs="Calibri"/>
              </w:rPr>
              <w:t>Supports</w:t>
            </w:r>
            <w:r>
              <w:rPr>
                <w:rFonts w:eastAsia="Times New Roman" w:cs="Calibri"/>
              </w:rPr>
              <w:t xml:space="preserve"> (N/A)</w:t>
            </w:r>
          </w:p>
        </w:tc>
        <w:tc>
          <w:tcPr>
            <w:tcW w:w="3084" w:type="pct"/>
            <w:shd w:val="clear" w:color="auto" w:fill="FFFFFF" w:themeFill="background1"/>
          </w:tcPr>
          <w:p w14:paraId="5083C50B" w14:textId="2178A67A" w:rsidR="003E0E79" w:rsidRPr="00E106CB" w:rsidRDefault="003E0E79" w:rsidP="003E0E79">
            <w:pPr>
              <w:rPr>
                <w:rFonts w:cs="Calibri"/>
              </w:rPr>
            </w:pPr>
            <w:r>
              <w:rPr>
                <w:rFonts w:cs="Calibri"/>
              </w:rPr>
              <w:t xml:space="preserve">No pages feature audio that plays automatically. </w:t>
            </w:r>
          </w:p>
        </w:tc>
      </w:tr>
      <w:tr w:rsidR="003E0E79" w:rsidRPr="00E106CB" w14:paraId="5083C511" w14:textId="77777777" w:rsidTr="000F2D17">
        <w:tc>
          <w:tcPr>
            <w:tcW w:w="1070" w:type="pct"/>
            <w:shd w:val="clear" w:color="auto" w:fill="FFFFFF" w:themeFill="background1"/>
          </w:tcPr>
          <w:p w14:paraId="5083C50D" w14:textId="68079229" w:rsidR="003E0E79" w:rsidRPr="00E106CB" w:rsidRDefault="00000000" w:rsidP="003E0E79">
            <w:pPr>
              <w:rPr>
                <w:rFonts w:cs="Calibri"/>
              </w:rPr>
            </w:pPr>
            <w:hyperlink r:id="rId51" w:anchor="pause-stop-hide" w:history="1">
              <w:r w:rsidR="003E0E79" w:rsidRPr="0053044C">
                <w:rPr>
                  <w:rStyle w:val="Hyperlink"/>
                  <w:rFonts w:cs="Calibri"/>
                </w:rPr>
                <w:t>2.2.2: Pause, Stop, Hide</w:t>
              </w:r>
            </w:hyperlink>
            <w:r w:rsidR="003E0E79" w:rsidRPr="00E106CB">
              <w:rPr>
                <w:rFonts w:cs="Calibri"/>
              </w:rPr>
              <w:t xml:space="preserve"> (A)</w:t>
            </w:r>
          </w:p>
          <w:p w14:paraId="5083C50E" w14:textId="77777777" w:rsidR="003E0E79" w:rsidRPr="00E106CB" w:rsidRDefault="003E0E79" w:rsidP="003E0E79">
            <w:pPr>
              <w:rPr>
                <w:rFonts w:cs="Calibri"/>
              </w:rPr>
            </w:pPr>
            <w:r w:rsidRPr="00E106CB">
              <w:rPr>
                <w:rFonts w:cs="Calibri"/>
              </w:rPr>
              <w:t>Users can stop, pause, or hide moving, blinking, scrolling, or auto-updating information.</w:t>
            </w:r>
          </w:p>
        </w:tc>
        <w:tc>
          <w:tcPr>
            <w:tcW w:w="846" w:type="pct"/>
            <w:shd w:val="clear" w:color="auto" w:fill="EAF1DD" w:themeFill="accent3" w:themeFillTint="33"/>
          </w:tcPr>
          <w:p w14:paraId="5083C50F" w14:textId="240416CA" w:rsidR="003E0E79" w:rsidRPr="007E0151" w:rsidRDefault="003E0E79" w:rsidP="003E0E79">
            <w:pPr>
              <w:tabs>
                <w:tab w:val="center" w:pos="787"/>
              </w:tabs>
              <w:rPr>
                <w:rFonts w:cs="Calibri"/>
                <w:color w:val="FF0000"/>
              </w:rPr>
            </w:pPr>
            <w:r>
              <w:rPr>
                <w:rFonts w:eastAsia="Times New Roman" w:cs="Calibri"/>
              </w:rPr>
              <w:t>Supports (N/A)</w:t>
            </w:r>
          </w:p>
        </w:tc>
        <w:tc>
          <w:tcPr>
            <w:tcW w:w="3084" w:type="pct"/>
            <w:shd w:val="clear" w:color="auto" w:fill="FFFFFF" w:themeFill="background1"/>
          </w:tcPr>
          <w:p w14:paraId="5083C510" w14:textId="45D3E7CE" w:rsidR="003E0E79" w:rsidRPr="00E106CB" w:rsidRDefault="003E0E79" w:rsidP="003E0E79">
            <w:pPr>
              <w:rPr>
                <w:rFonts w:cs="Calibri"/>
              </w:rPr>
            </w:pPr>
            <w:r>
              <w:rPr>
                <w:rFonts w:cs="Calibri"/>
              </w:rPr>
              <w:t>There is no moving, scrolling, or auto-updating information for which the criterion is applicable.</w:t>
            </w:r>
            <w:r>
              <w:rPr>
                <w:rFonts w:cs="Calibri"/>
              </w:rPr>
              <w:br/>
            </w:r>
            <w:r>
              <w:rPr>
                <w:rFonts w:cs="Calibri"/>
              </w:rPr>
              <w:br/>
            </w:r>
            <w:r>
              <w:rPr>
                <w:rFonts w:cs="Calibri"/>
              </w:rPr>
              <w:br/>
            </w:r>
            <w:r>
              <w:rPr>
                <w:rFonts w:cs="Calibri"/>
              </w:rPr>
              <w:br/>
            </w:r>
            <w:r>
              <w:rPr>
                <w:rFonts w:cs="Calibri"/>
              </w:rPr>
              <w:br/>
            </w:r>
            <w:r>
              <w:rPr>
                <w:rFonts w:cs="Calibri"/>
              </w:rPr>
              <w:br/>
            </w:r>
            <w:r>
              <w:rPr>
                <w:rFonts w:cs="Calibri"/>
              </w:rPr>
              <w:br/>
            </w:r>
            <w:r>
              <w:rPr>
                <w:rFonts w:cs="Calibri"/>
              </w:rPr>
              <w:br/>
            </w:r>
            <w:r>
              <w:rPr>
                <w:rFonts w:cs="Calibri"/>
              </w:rPr>
              <w:br/>
            </w:r>
          </w:p>
        </w:tc>
      </w:tr>
    </w:tbl>
    <w:p w14:paraId="62D1C76D" w14:textId="14B9B77F" w:rsidR="005B56D7" w:rsidRDefault="005B56D7" w:rsidP="006C3A23">
      <w:pPr>
        <w:pStyle w:val="Heading3"/>
      </w:pPr>
      <w:bookmarkStart w:id="5" w:name="_Usability"/>
      <w:bookmarkEnd w:id="5"/>
      <w:r>
        <w:lastRenderedPageBreak/>
        <w:t>Usability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9"/>
        <w:gridCol w:w="1826"/>
        <w:gridCol w:w="6655"/>
      </w:tblGrid>
      <w:tr w:rsidR="0099251D" w:rsidRPr="00E106CB" w14:paraId="5083C518" w14:textId="77777777" w:rsidTr="000F2D17">
        <w:tc>
          <w:tcPr>
            <w:tcW w:w="1070" w:type="pct"/>
            <w:shd w:val="clear" w:color="auto" w:fill="404040" w:themeFill="text1" w:themeFillTint="BF"/>
          </w:tcPr>
          <w:p w14:paraId="5083C514" w14:textId="78FE79F0" w:rsidR="0099251D" w:rsidRPr="008A0D4C" w:rsidRDefault="0099251D" w:rsidP="008A0D4C">
            <w:pPr>
              <w:tabs>
                <w:tab w:val="left" w:pos="1395"/>
              </w:tabs>
              <w:rPr>
                <w:rFonts w:cs="Calibri"/>
                <w:b/>
                <w:color w:val="FFFFFF" w:themeColor="background1"/>
              </w:rPr>
            </w:pPr>
            <w:r w:rsidRPr="008A0D4C">
              <w:rPr>
                <w:rFonts w:cs="Calibri"/>
                <w:b/>
                <w:color w:val="FFFFFF" w:themeColor="background1"/>
              </w:rPr>
              <w:t>WCAG 2.</w:t>
            </w:r>
            <w:r w:rsidR="008A0D4C">
              <w:rPr>
                <w:rFonts w:cs="Calibri"/>
                <w:b/>
                <w:color w:val="FFFFFF" w:themeColor="background1"/>
              </w:rPr>
              <w:t>1</w:t>
            </w:r>
          </w:p>
          <w:p w14:paraId="5083C515" w14:textId="77777777" w:rsidR="0099251D" w:rsidRPr="008A0D4C" w:rsidRDefault="0099251D" w:rsidP="0099251D">
            <w:pPr>
              <w:rPr>
                <w:rFonts w:cs="Calibri"/>
                <w:b/>
                <w:color w:val="FFFFFF" w:themeColor="background1"/>
              </w:rPr>
            </w:pPr>
            <w:r w:rsidRPr="008A0D4C">
              <w:rPr>
                <w:rFonts w:cs="Calibri"/>
                <w:b/>
                <w:color w:val="FFFFFF" w:themeColor="background1"/>
              </w:rPr>
              <w:t>Checkpoint</w:t>
            </w:r>
          </w:p>
        </w:tc>
        <w:tc>
          <w:tcPr>
            <w:tcW w:w="846" w:type="pct"/>
            <w:shd w:val="clear" w:color="auto" w:fill="404040" w:themeFill="text1" w:themeFillTint="BF"/>
          </w:tcPr>
          <w:p w14:paraId="5083C516" w14:textId="143EC7E2" w:rsidR="0099251D" w:rsidRPr="008A0D4C" w:rsidRDefault="00687DD3" w:rsidP="0099251D">
            <w:pPr>
              <w:rPr>
                <w:rFonts w:cs="Calibri"/>
                <w:b/>
                <w:color w:val="FFFFFF" w:themeColor="background1"/>
              </w:rPr>
            </w:pPr>
            <w:r>
              <w:rPr>
                <w:rFonts w:cs="Calibri"/>
                <w:b/>
                <w:color w:val="FFFFFF" w:themeColor="background1"/>
              </w:rPr>
              <w:t>Conformance Level</w:t>
            </w:r>
          </w:p>
        </w:tc>
        <w:tc>
          <w:tcPr>
            <w:tcW w:w="3084" w:type="pct"/>
            <w:shd w:val="clear" w:color="auto" w:fill="404040" w:themeFill="text1" w:themeFillTint="BF"/>
          </w:tcPr>
          <w:p w14:paraId="5083C517" w14:textId="409EBC89" w:rsidR="0099251D" w:rsidRPr="008A0D4C" w:rsidRDefault="00FF6FA3" w:rsidP="0099251D">
            <w:pPr>
              <w:rPr>
                <w:rFonts w:cs="Calibri"/>
                <w:b/>
                <w:color w:val="FFFFFF" w:themeColor="background1"/>
              </w:rPr>
            </w:pPr>
            <w:r>
              <w:rPr>
                <w:rFonts w:cs="Calibri"/>
                <w:b/>
                <w:color w:val="FFFFFF" w:themeColor="background1"/>
              </w:rPr>
              <w:t>Remarks</w:t>
            </w:r>
          </w:p>
        </w:tc>
      </w:tr>
      <w:tr w:rsidR="00CB7A78" w:rsidRPr="00E106CB" w14:paraId="5083C51D" w14:textId="77777777" w:rsidTr="000F2D17">
        <w:tc>
          <w:tcPr>
            <w:tcW w:w="1070" w:type="pct"/>
            <w:shd w:val="clear" w:color="auto" w:fill="FFFFFF" w:themeFill="background1"/>
          </w:tcPr>
          <w:p w14:paraId="5083C519" w14:textId="243D5208" w:rsidR="00CB7A78" w:rsidRPr="00E106CB" w:rsidRDefault="00000000" w:rsidP="00CB7A78">
            <w:pPr>
              <w:rPr>
                <w:rFonts w:cs="Calibri"/>
              </w:rPr>
            </w:pPr>
            <w:hyperlink r:id="rId52" w:anchor="pause-stop-hide" w:history="1">
              <w:r w:rsidR="00CB7A78" w:rsidRPr="0053044C">
                <w:rPr>
                  <w:rStyle w:val="Hyperlink"/>
                  <w:rFonts w:cs="Calibri"/>
                </w:rPr>
                <w:t>2.2.1: Timing Adjustable</w:t>
              </w:r>
            </w:hyperlink>
            <w:r w:rsidR="00CB7A78" w:rsidRPr="00E106CB">
              <w:rPr>
                <w:rFonts w:cs="Calibri"/>
              </w:rPr>
              <w:t xml:space="preserve"> (A)</w:t>
            </w:r>
          </w:p>
          <w:p w14:paraId="5083C51A" w14:textId="77777777" w:rsidR="00CB7A78" w:rsidRPr="00E106CB" w:rsidRDefault="00CB7A78" w:rsidP="00CB7A78">
            <w:pPr>
              <w:rPr>
                <w:rFonts w:cs="Calibri"/>
              </w:rPr>
            </w:pPr>
            <w:r w:rsidRPr="00E106CB">
              <w:rPr>
                <w:rFonts w:cs="Calibri"/>
              </w:rPr>
              <w:t>Users are warned of time limits shorter than 20 hours and time limits can be turned off or extended</w:t>
            </w:r>
          </w:p>
        </w:tc>
        <w:tc>
          <w:tcPr>
            <w:tcW w:w="846" w:type="pct"/>
            <w:shd w:val="clear" w:color="auto" w:fill="EAF1DD" w:themeFill="accent3" w:themeFillTint="33"/>
          </w:tcPr>
          <w:p w14:paraId="5083C51B" w14:textId="6BE0F867" w:rsidR="00CB7A78" w:rsidRPr="001507CF" w:rsidRDefault="00CB7A78" w:rsidP="00CB7A78">
            <w:pPr>
              <w:rPr>
                <w:rFonts w:cs="Calibri"/>
              </w:rPr>
            </w:pPr>
            <w:r>
              <w:rPr>
                <w:rFonts w:cs="Calibri"/>
              </w:rPr>
              <w:t>Supports</w:t>
            </w:r>
            <w:r w:rsidR="00A524BC">
              <w:rPr>
                <w:rFonts w:cs="Calibri"/>
              </w:rPr>
              <w:t xml:space="preserve"> (N/A)</w:t>
            </w:r>
          </w:p>
        </w:tc>
        <w:tc>
          <w:tcPr>
            <w:tcW w:w="3084" w:type="pct"/>
            <w:shd w:val="clear" w:color="auto" w:fill="FFFFFF" w:themeFill="background1"/>
          </w:tcPr>
          <w:p w14:paraId="5083C51C" w14:textId="1D5F19E2" w:rsidR="0054374A" w:rsidRPr="00555BA5" w:rsidRDefault="00CB7A78" w:rsidP="00844223">
            <w:pPr>
              <w:rPr>
                <w:rFonts w:cs="Calibri"/>
              </w:rPr>
            </w:pPr>
            <w:r w:rsidRPr="00555BA5">
              <w:rPr>
                <w:rFonts w:cs="Calibri"/>
              </w:rPr>
              <w:t xml:space="preserve">There </w:t>
            </w:r>
            <w:r w:rsidR="00555BA5">
              <w:rPr>
                <w:rFonts w:cs="Calibri"/>
              </w:rPr>
              <w:t>is no session timeout</w:t>
            </w:r>
            <w:r w:rsidR="00555BA5" w:rsidRPr="00555BA5">
              <w:rPr>
                <w:rFonts w:cs="Calibri"/>
              </w:rPr>
              <w:t xml:space="preserve"> </w:t>
            </w:r>
            <w:r w:rsidR="00C13459">
              <w:rPr>
                <w:rFonts w:cs="Calibri"/>
              </w:rPr>
              <w:t xml:space="preserve">shorter </w:t>
            </w:r>
            <w:r w:rsidR="00555BA5" w:rsidRPr="00555BA5">
              <w:rPr>
                <w:rFonts w:cs="Calibri"/>
              </w:rPr>
              <w:t>than 20 hours.</w:t>
            </w:r>
            <w:r w:rsidR="00456D6C" w:rsidRPr="00555BA5">
              <w:rPr>
                <w:rFonts w:cs="Calibri"/>
              </w:rPr>
              <w:t xml:space="preserve"> </w:t>
            </w:r>
          </w:p>
        </w:tc>
      </w:tr>
      <w:tr w:rsidR="00CB7A78" w:rsidRPr="00E106CB" w14:paraId="5083C523" w14:textId="77777777" w:rsidTr="000F2D17">
        <w:tc>
          <w:tcPr>
            <w:tcW w:w="1070" w:type="pct"/>
            <w:shd w:val="clear" w:color="auto" w:fill="auto"/>
          </w:tcPr>
          <w:p w14:paraId="5083C51E" w14:textId="72F3F4C1" w:rsidR="00CB7A78" w:rsidRPr="00E106CB" w:rsidRDefault="00000000" w:rsidP="00CB7A78">
            <w:pPr>
              <w:rPr>
                <w:rFonts w:cs="Calibri"/>
              </w:rPr>
            </w:pPr>
            <w:hyperlink r:id="rId53" w:anchor="multiple-ways" w:history="1">
              <w:r w:rsidR="00CB7A78" w:rsidRPr="0053044C">
                <w:rPr>
                  <w:rStyle w:val="Hyperlink"/>
                  <w:rFonts w:cs="Calibri"/>
                </w:rPr>
                <w:t>2.4.5: Multiple Ways</w:t>
              </w:r>
            </w:hyperlink>
            <w:r w:rsidR="00CB7A78" w:rsidRPr="00E106CB">
              <w:rPr>
                <w:rFonts w:cs="Calibri"/>
              </w:rPr>
              <w:t xml:space="preserve"> (AA)</w:t>
            </w:r>
          </w:p>
          <w:p w14:paraId="5083C51F" w14:textId="77777777" w:rsidR="00CB7A78" w:rsidRPr="00E106CB" w:rsidRDefault="00CB7A78" w:rsidP="00CB7A78">
            <w:pPr>
              <w:rPr>
                <w:rFonts w:cs="Calibri"/>
              </w:rPr>
            </w:pPr>
            <w:r w:rsidRPr="00E106CB">
              <w:rPr>
                <w:rFonts w:cs="Calibri"/>
              </w:rPr>
              <w:t>More than one way is available to navigate to other web pages.</w:t>
            </w:r>
          </w:p>
        </w:tc>
        <w:tc>
          <w:tcPr>
            <w:tcW w:w="846" w:type="pct"/>
            <w:shd w:val="clear" w:color="auto" w:fill="EAF1DD" w:themeFill="accent3" w:themeFillTint="33"/>
          </w:tcPr>
          <w:p w14:paraId="5083C520" w14:textId="1090CE4F" w:rsidR="00CB7A78" w:rsidRPr="00445499" w:rsidRDefault="00CB7A78" w:rsidP="00CB7A78">
            <w:pPr>
              <w:rPr>
                <w:rFonts w:cs="Calibri"/>
              </w:rPr>
            </w:pPr>
            <w:r w:rsidRPr="002C2567">
              <w:rPr>
                <w:rFonts w:cs="Calibri"/>
              </w:rPr>
              <w:t>Supports</w:t>
            </w:r>
          </w:p>
        </w:tc>
        <w:tc>
          <w:tcPr>
            <w:tcW w:w="3084" w:type="pct"/>
            <w:shd w:val="clear" w:color="auto" w:fill="auto"/>
          </w:tcPr>
          <w:p w14:paraId="5083C522" w14:textId="34A14054" w:rsidR="00CB7A78" w:rsidRPr="00E106CB" w:rsidRDefault="00F90EE1" w:rsidP="002660E1">
            <w:pPr>
              <w:rPr>
                <w:rFonts w:cs="Calibri"/>
              </w:rPr>
            </w:pPr>
            <w:r>
              <w:rPr>
                <w:rFonts w:cs="Calibri"/>
              </w:rPr>
              <w:t xml:space="preserve">The Add-in </w:t>
            </w:r>
            <w:r w:rsidR="003C77AA">
              <w:rPr>
                <w:rFonts w:cs="Calibri"/>
              </w:rPr>
              <w:t>does not constitute a set of web pages,</w:t>
            </w:r>
            <w:r w:rsidR="006A4794">
              <w:rPr>
                <w:rFonts w:cs="Calibri"/>
              </w:rPr>
              <w:t xml:space="preserve"> as almost all pages/screens are a step or result of a process. T</w:t>
            </w:r>
            <w:r w:rsidR="00381997">
              <w:rPr>
                <w:rFonts w:cs="Calibri"/>
              </w:rPr>
              <w:t>he two main tabs</w:t>
            </w:r>
            <w:r w:rsidR="006A4794">
              <w:rPr>
                <w:rFonts w:cs="Calibri"/>
              </w:rPr>
              <w:t xml:space="preserve"> that are </w:t>
            </w:r>
            <w:r w:rsidR="000C37D5">
              <w:rPr>
                <w:rFonts w:cs="Calibri"/>
              </w:rPr>
              <w:t xml:space="preserve">most </w:t>
            </w:r>
            <w:r w:rsidR="006A4794">
              <w:rPr>
                <w:rFonts w:cs="Calibri"/>
              </w:rPr>
              <w:t xml:space="preserve">analogous to </w:t>
            </w:r>
            <w:r w:rsidR="000C37D5">
              <w:rPr>
                <w:rFonts w:cs="Calibri"/>
              </w:rPr>
              <w:t xml:space="preserve">discrete </w:t>
            </w:r>
            <w:r w:rsidR="006A4794">
              <w:rPr>
                <w:rFonts w:cs="Calibri"/>
              </w:rPr>
              <w:t xml:space="preserve">pages are </w:t>
            </w:r>
            <w:r w:rsidR="00F82F9A">
              <w:rPr>
                <w:rFonts w:cs="Calibri"/>
              </w:rPr>
              <w:t>readily</w:t>
            </w:r>
            <w:r w:rsidR="00594BE0">
              <w:rPr>
                <w:rFonts w:cs="Calibri"/>
              </w:rPr>
              <w:t xml:space="preserve"> available via the </w:t>
            </w:r>
            <w:proofErr w:type="spellStart"/>
            <w:r w:rsidR="000C37D5">
              <w:rPr>
                <w:rFonts w:cs="Calibri"/>
              </w:rPr>
              <w:t>tablist</w:t>
            </w:r>
            <w:proofErr w:type="spellEnd"/>
            <w:r w:rsidR="000C37D5">
              <w:rPr>
                <w:rFonts w:cs="Calibri"/>
              </w:rPr>
              <w:t>/main navigation.</w:t>
            </w:r>
          </w:p>
        </w:tc>
      </w:tr>
      <w:tr w:rsidR="00CB7A78" w:rsidRPr="00E106CB" w14:paraId="5083C52C" w14:textId="77777777" w:rsidTr="003A5714">
        <w:tc>
          <w:tcPr>
            <w:tcW w:w="1070" w:type="pct"/>
            <w:shd w:val="clear" w:color="auto" w:fill="auto"/>
          </w:tcPr>
          <w:p w14:paraId="5083C524" w14:textId="6EAA88AF" w:rsidR="00CB7A78" w:rsidRPr="00E106CB" w:rsidRDefault="00000000" w:rsidP="00CB7A78">
            <w:pPr>
              <w:rPr>
                <w:rFonts w:cs="Calibri"/>
              </w:rPr>
            </w:pPr>
            <w:hyperlink r:id="rId54" w:anchor="on-input" w:history="1">
              <w:r w:rsidR="00CB7A78" w:rsidRPr="0053044C">
                <w:rPr>
                  <w:rStyle w:val="Hyperlink"/>
                  <w:rFonts w:cs="Calibri"/>
                </w:rPr>
                <w:t>3.2.2: On Input</w:t>
              </w:r>
            </w:hyperlink>
            <w:r w:rsidR="00CB7A78" w:rsidRPr="00E106CB">
              <w:rPr>
                <w:rFonts w:cs="Calibri"/>
              </w:rPr>
              <w:t xml:space="preserve"> (A) </w:t>
            </w:r>
          </w:p>
          <w:p w14:paraId="5083C525" w14:textId="77777777" w:rsidR="00CB7A78" w:rsidRPr="00E106CB" w:rsidRDefault="00CB7A78" w:rsidP="00CB7A78">
            <w:pPr>
              <w:rPr>
                <w:rFonts w:cs="Calibri"/>
              </w:rPr>
            </w:pPr>
            <w:r w:rsidRPr="00E106CB">
              <w:rPr>
                <w:rFonts w:cs="Calibri"/>
              </w:rPr>
              <w:t>Changing the setting of a checkbox, radio button, or other UI component does not trigger unexpected changes in context.</w:t>
            </w:r>
          </w:p>
        </w:tc>
        <w:tc>
          <w:tcPr>
            <w:tcW w:w="846" w:type="pct"/>
            <w:shd w:val="clear" w:color="auto" w:fill="EAF1DD"/>
          </w:tcPr>
          <w:p w14:paraId="15A2FF13" w14:textId="54808372" w:rsidR="0020550E" w:rsidRDefault="003A5714" w:rsidP="0020550E">
            <w:pPr>
              <w:rPr>
                <w:rFonts w:cs="Calibri"/>
              </w:rPr>
            </w:pPr>
            <w:r>
              <w:rPr>
                <w:rFonts w:cs="Calibri"/>
              </w:rPr>
              <w:t>Support</w:t>
            </w:r>
          </w:p>
          <w:p w14:paraId="5083C527" w14:textId="09C5DEBD" w:rsidR="0020550E" w:rsidRPr="0020550E" w:rsidRDefault="0020550E" w:rsidP="0020550E">
            <w:pPr>
              <w:jc w:val="center"/>
              <w:rPr>
                <w:rFonts w:cs="Calibri"/>
              </w:rPr>
            </w:pPr>
          </w:p>
        </w:tc>
        <w:tc>
          <w:tcPr>
            <w:tcW w:w="3084" w:type="pct"/>
            <w:shd w:val="clear" w:color="auto" w:fill="auto"/>
          </w:tcPr>
          <w:p w14:paraId="5083C52B" w14:textId="018F39A2" w:rsidR="007B0C40" w:rsidRPr="003A5714" w:rsidRDefault="00494606" w:rsidP="003A5714">
            <w:pPr>
              <w:rPr>
                <w:rFonts w:cs="Calibri"/>
              </w:rPr>
            </w:pPr>
            <w:r>
              <w:rPr>
                <w:rFonts w:cs="Calibri"/>
              </w:rPr>
              <w:t>User i</w:t>
            </w:r>
            <w:r w:rsidRPr="00494606">
              <w:rPr>
                <w:rFonts w:cs="Calibri"/>
              </w:rPr>
              <w:t>nput</w:t>
            </w:r>
            <w:r w:rsidR="00132436">
              <w:rPr>
                <w:rFonts w:cs="Calibri"/>
              </w:rPr>
              <w:t>,</w:t>
            </w:r>
            <w:r w:rsidRPr="00494606">
              <w:rPr>
                <w:rFonts w:cs="Calibri"/>
              </w:rPr>
              <w:t xml:space="preserve"> </w:t>
            </w:r>
            <w:r w:rsidR="00132436">
              <w:rPr>
                <w:rFonts w:cs="Calibri"/>
              </w:rPr>
              <w:t>such as</w:t>
            </w:r>
            <w:r w:rsidRPr="00494606">
              <w:rPr>
                <w:rFonts w:cs="Calibri"/>
              </w:rPr>
              <w:t xml:space="preserve"> changing</w:t>
            </w:r>
            <w:r w:rsidR="00132436">
              <w:rPr>
                <w:rFonts w:cs="Calibri"/>
              </w:rPr>
              <w:t xml:space="preserve"> the</w:t>
            </w:r>
            <w:r w:rsidRPr="00494606">
              <w:rPr>
                <w:rFonts w:cs="Calibri"/>
              </w:rPr>
              <w:t xml:space="preserve"> values of form</w:t>
            </w:r>
            <w:r w:rsidR="00132436">
              <w:rPr>
                <w:rFonts w:cs="Calibri"/>
              </w:rPr>
              <w:t xml:space="preserve"> elements, does not initiate unexpected changes in context.</w:t>
            </w:r>
          </w:p>
        </w:tc>
      </w:tr>
      <w:tr w:rsidR="00CB7A78" w:rsidRPr="00E106CB" w14:paraId="5083C531" w14:textId="77777777" w:rsidTr="000F2D17">
        <w:tc>
          <w:tcPr>
            <w:tcW w:w="1070" w:type="pct"/>
            <w:shd w:val="clear" w:color="auto" w:fill="auto"/>
          </w:tcPr>
          <w:p w14:paraId="5083C52D" w14:textId="2B2E5376" w:rsidR="00CB7A78" w:rsidRPr="00E106CB" w:rsidRDefault="00000000" w:rsidP="00CB7A78">
            <w:pPr>
              <w:rPr>
                <w:rFonts w:cs="Calibri"/>
              </w:rPr>
            </w:pPr>
            <w:hyperlink r:id="rId55" w:anchor="consistent-navigation" w:history="1">
              <w:r w:rsidR="00CB7A78" w:rsidRPr="0053044C">
                <w:rPr>
                  <w:rStyle w:val="Hyperlink"/>
                  <w:rFonts w:cs="Calibri"/>
                </w:rPr>
                <w:t>3.2.3: Consistent Navigation</w:t>
              </w:r>
            </w:hyperlink>
            <w:r w:rsidR="00CB7A78" w:rsidRPr="00E106CB">
              <w:rPr>
                <w:rFonts w:cs="Calibri"/>
              </w:rPr>
              <w:t xml:space="preserve"> (AA)</w:t>
            </w:r>
          </w:p>
          <w:p w14:paraId="5083C52E" w14:textId="77777777" w:rsidR="00CB7A78" w:rsidRPr="00E106CB" w:rsidRDefault="00CB7A78" w:rsidP="00CB7A78">
            <w:pPr>
              <w:rPr>
                <w:rFonts w:cs="Calibri"/>
              </w:rPr>
            </w:pPr>
            <w:r w:rsidRPr="00E106CB">
              <w:rPr>
                <w:rFonts w:cs="Calibri"/>
              </w:rPr>
              <w:t>Navigation menus are in the same location and order on every web page.</w:t>
            </w:r>
          </w:p>
        </w:tc>
        <w:tc>
          <w:tcPr>
            <w:tcW w:w="846" w:type="pct"/>
            <w:shd w:val="clear" w:color="auto" w:fill="EAF1DD" w:themeFill="accent3" w:themeFillTint="33"/>
          </w:tcPr>
          <w:p w14:paraId="5083C52F" w14:textId="5F92D8AA" w:rsidR="00CB7A78" w:rsidRPr="00445499" w:rsidRDefault="00CB7A78" w:rsidP="00CB7A78">
            <w:pPr>
              <w:rPr>
                <w:rFonts w:cs="Calibri"/>
              </w:rPr>
            </w:pPr>
            <w:r w:rsidRPr="002C2567">
              <w:rPr>
                <w:rFonts w:cs="Calibri"/>
              </w:rPr>
              <w:t>Supports</w:t>
            </w:r>
          </w:p>
        </w:tc>
        <w:tc>
          <w:tcPr>
            <w:tcW w:w="3084" w:type="pct"/>
            <w:shd w:val="clear" w:color="auto" w:fill="auto"/>
          </w:tcPr>
          <w:p w14:paraId="5083C530" w14:textId="245DCE8F" w:rsidR="00CB7A78" w:rsidRPr="00E106CB" w:rsidRDefault="00D85503" w:rsidP="00CB7A78">
            <w:pPr>
              <w:rPr>
                <w:rFonts w:cs="Calibri"/>
              </w:rPr>
            </w:pPr>
            <w:r w:rsidRPr="00D85503">
              <w:rPr>
                <w:rFonts w:cs="Calibri"/>
              </w:rPr>
              <w:t>The Add-in does not constitute a set of web pages</w:t>
            </w:r>
            <w:r>
              <w:rPr>
                <w:rFonts w:cs="Calibri"/>
              </w:rPr>
              <w:t>.</w:t>
            </w:r>
            <w:r w:rsidRPr="00D85503">
              <w:rPr>
                <w:rFonts w:cs="Calibri"/>
              </w:rPr>
              <w:t xml:space="preserve"> </w:t>
            </w:r>
            <w:r w:rsidR="00A722E8" w:rsidRPr="00D85503">
              <w:rPr>
                <w:rFonts w:cs="Calibri"/>
              </w:rPr>
              <w:t>The</w:t>
            </w:r>
            <w:r w:rsidR="00A722E8">
              <w:rPr>
                <w:rFonts w:cs="Calibri"/>
              </w:rPr>
              <w:t xml:space="preserve"> bar containing the </w:t>
            </w:r>
            <w:proofErr w:type="spellStart"/>
            <w:r w:rsidR="00A722E8" w:rsidRPr="00D85503">
              <w:rPr>
                <w:rFonts w:cs="Calibri"/>
              </w:rPr>
              <w:t>tablist</w:t>
            </w:r>
            <w:proofErr w:type="spellEnd"/>
            <w:r w:rsidR="00A722E8" w:rsidRPr="00D85503">
              <w:rPr>
                <w:rFonts w:cs="Calibri"/>
              </w:rPr>
              <w:t>/main navigation</w:t>
            </w:r>
            <w:r w:rsidR="00A722E8">
              <w:rPr>
                <w:rFonts w:cs="Calibri"/>
              </w:rPr>
              <w:t xml:space="preserve"> (and “Other options” menu button)</w:t>
            </w:r>
            <w:r w:rsidR="000C533D">
              <w:rPr>
                <w:rFonts w:cs="Calibri"/>
              </w:rPr>
              <w:t xml:space="preserve"> is consistently </w:t>
            </w:r>
            <w:r w:rsidR="00A722E8">
              <w:rPr>
                <w:rFonts w:cs="Calibri"/>
              </w:rPr>
              <w:t xml:space="preserve">positioned at </w:t>
            </w:r>
            <w:r w:rsidR="008B2C30">
              <w:rPr>
                <w:rFonts w:cs="Calibri"/>
              </w:rPr>
              <w:t xml:space="preserve">the top of the Add-in pane. </w:t>
            </w:r>
          </w:p>
        </w:tc>
      </w:tr>
      <w:tr w:rsidR="00CB7A78" w:rsidRPr="00E106CB" w14:paraId="5083C536" w14:textId="77777777" w:rsidTr="000F2D17">
        <w:tc>
          <w:tcPr>
            <w:tcW w:w="1070" w:type="pct"/>
            <w:shd w:val="clear" w:color="auto" w:fill="FFFFFF" w:themeFill="background1"/>
          </w:tcPr>
          <w:p w14:paraId="5083C532" w14:textId="219A2B84" w:rsidR="00CB7A78" w:rsidRPr="00E106CB" w:rsidRDefault="00000000" w:rsidP="00CB7A78">
            <w:pPr>
              <w:rPr>
                <w:rFonts w:cs="Calibri"/>
              </w:rPr>
            </w:pPr>
            <w:hyperlink r:id="rId56" w:anchor="error-prevention-legaufinanciaudata" w:history="1">
              <w:r w:rsidR="00CB7A78" w:rsidRPr="0053044C">
                <w:rPr>
                  <w:rStyle w:val="Hyperlink"/>
                  <w:rFonts w:cs="Calibri"/>
                </w:rPr>
                <w:t>3.3.4: Error Prevention (Legal, Financial, Data)</w:t>
              </w:r>
            </w:hyperlink>
            <w:r w:rsidR="00CB7A78" w:rsidRPr="00E106CB">
              <w:rPr>
                <w:rFonts w:cs="Calibri"/>
              </w:rPr>
              <w:t xml:space="preserve"> (AA)</w:t>
            </w:r>
          </w:p>
          <w:p w14:paraId="5083C533" w14:textId="77777777" w:rsidR="00CB7A78" w:rsidRPr="00E106CB" w:rsidRDefault="00CB7A78" w:rsidP="00CB7A78">
            <w:pPr>
              <w:rPr>
                <w:rFonts w:cs="Calibri"/>
              </w:rPr>
            </w:pPr>
            <w:r w:rsidRPr="00E106CB">
              <w:rPr>
                <w:rFonts w:cs="Calibri"/>
              </w:rPr>
              <w:t>For web pages with legal or financial commitments, input can be reviewed and corrected before final submission, and submissions can be reverted.</w:t>
            </w:r>
          </w:p>
        </w:tc>
        <w:tc>
          <w:tcPr>
            <w:tcW w:w="846" w:type="pct"/>
            <w:shd w:val="clear" w:color="auto" w:fill="EAF1DD" w:themeFill="accent3" w:themeFillTint="33"/>
          </w:tcPr>
          <w:p w14:paraId="5083C534" w14:textId="6173C516" w:rsidR="00CB7A78" w:rsidRPr="00E106CB" w:rsidRDefault="00CB7A78" w:rsidP="00CB7A78">
            <w:pPr>
              <w:rPr>
                <w:rFonts w:cs="Calibri"/>
              </w:rPr>
            </w:pPr>
            <w:r>
              <w:rPr>
                <w:rFonts w:eastAsia="Times New Roman" w:cs="Calibri"/>
              </w:rPr>
              <w:t>Supports (N/A)</w:t>
            </w:r>
          </w:p>
        </w:tc>
        <w:tc>
          <w:tcPr>
            <w:tcW w:w="3084" w:type="pct"/>
            <w:shd w:val="clear" w:color="auto" w:fill="FFFFFF" w:themeFill="background1"/>
          </w:tcPr>
          <w:p w14:paraId="5083C535" w14:textId="14CA99E5" w:rsidR="00CB7A78" w:rsidRPr="00E106CB" w:rsidRDefault="00CB7A78" w:rsidP="00CB7A78">
            <w:pPr>
              <w:rPr>
                <w:rFonts w:cs="Calibri"/>
              </w:rPr>
            </w:pPr>
            <w:r>
              <w:rPr>
                <w:rFonts w:cs="Calibri"/>
              </w:rPr>
              <w:t xml:space="preserve">There are no submissions which require legal or financial commitments. </w:t>
            </w:r>
          </w:p>
        </w:tc>
      </w:tr>
    </w:tbl>
    <w:p w14:paraId="47886DAB" w14:textId="18476077" w:rsidR="005B56D7" w:rsidRDefault="005B56D7" w:rsidP="006C3A23">
      <w:pPr>
        <w:pStyle w:val="Heading3"/>
      </w:pPr>
      <w:bookmarkStart w:id="6" w:name="_Mobile_User_Experience"/>
      <w:bookmarkEnd w:id="6"/>
      <w:r>
        <w:t>Mobile User Experience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9"/>
        <w:gridCol w:w="1826"/>
        <w:gridCol w:w="6655"/>
      </w:tblGrid>
      <w:tr w:rsidR="00206B68" w:rsidRPr="00E106CB" w14:paraId="2FF912CF" w14:textId="77777777" w:rsidTr="000F2D17">
        <w:tc>
          <w:tcPr>
            <w:tcW w:w="1070" w:type="pct"/>
            <w:shd w:val="clear" w:color="auto" w:fill="404040" w:themeFill="text1" w:themeFillTint="BF"/>
          </w:tcPr>
          <w:p w14:paraId="7DE75B67" w14:textId="45823430" w:rsidR="00206B68" w:rsidRPr="008A0D4C" w:rsidRDefault="00206B68" w:rsidP="005D683E">
            <w:pPr>
              <w:rPr>
                <w:rFonts w:cs="Calibri"/>
                <w:b/>
                <w:color w:val="FFFFFF" w:themeColor="background1"/>
              </w:rPr>
            </w:pPr>
            <w:r w:rsidRPr="008A0D4C">
              <w:rPr>
                <w:rFonts w:cs="Calibri"/>
                <w:b/>
                <w:color w:val="FFFFFF" w:themeColor="background1"/>
              </w:rPr>
              <w:t>WCAG 2.</w:t>
            </w:r>
            <w:r w:rsidR="008A0D4C">
              <w:rPr>
                <w:rFonts w:cs="Calibri"/>
                <w:b/>
                <w:color w:val="FFFFFF" w:themeColor="background1"/>
              </w:rPr>
              <w:t>1</w:t>
            </w:r>
          </w:p>
          <w:p w14:paraId="2FAA86CA" w14:textId="77777777" w:rsidR="00206B68" w:rsidRPr="008A0D4C" w:rsidRDefault="00206B68" w:rsidP="005D683E">
            <w:pPr>
              <w:rPr>
                <w:rFonts w:cs="Calibri"/>
                <w:b/>
                <w:color w:val="FFFFFF" w:themeColor="background1"/>
              </w:rPr>
            </w:pPr>
            <w:r w:rsidRPr="008A0D4C">
              <w:rPr>
                <w:rFonts w:cs="Calibri"/>
                <w:b/>
                <w:color w:val="FFFFFF" w:themeColor="background1"/>
              </w:rPr>
              <w:t>Checkpoint</w:t>
            </w:r>
          </w:p>
        </w:tc>
        <w:tc>
          <w:tcPr>
            <w:tcW w:w="846" w:type="pct"/>
            <w:shd w:val="clear" w:color="auto" w:fill="404040" w:themeFill="text1" w:themeFillTint="BF"/>
          </w:tcPr>
          <w:p w14:paraId="3C01BD56" w14:textId="1CC3B3CF" w:rsidR="00206B68" w:rsidRPr="008A0D4C" w:rsidRDefault="00687DD3" w:rsidP="005D683E">
            <w:pPr>
              <w:rPr>
                <w:rFonts w:cs="Calibri"/>
                <w:b/>
                <w:color w:val="FFFFFF" w:themeColor="background1"/>
              </w:rPr>
            </w:pPr>
            <w:r>
              <w:rPr>
                <w:rFonts w:cs="Calibri"/>
                <w:b/>
                <w:color w:val="FFFFFF" w:themeColor="background1"/>
              </w:rPr>
              <w:t>Conformance Level</w:t>
            </w:r>
          </w:p>
        </w:tc>
        <w:tc>
          <w:tcPr>
            <w:tcW w:w="3084" w:type="pct"/>
            <w:shd w:val="clear" w:color="auto" w:fill="404040" w:themeFill="text1" w:themeFillTint="BF"/>
          </w:tcPr>
          <w:p w14:paraId="29C970CC" w14:textId="1A46604C" w:rsidR="00206B68" w:rsidRPr="008A0D4C" w:rsidRDefault="00FF6FA3" w:rsidP="005D683E">
            <w:pPr>
              <w:rPr>
                <w:rFonts w:cs="Calibri"/>
                <w:b/>
                <w:color w:val="FFFFFF" w:themeColor="background1"/>
              </w:rPr>
            </w:pPr>
            <w:r>
              <w:rPr>
                <w:rFonts w:cs="Calibri"/>
                <w:b/>
                <w:color w:val="FFFFFF" w:themeColor="background1"/>
              </w:rPr>
              <w:t>Remarks</w:t>
            </w:r>
          </w:p>
        </w:tc>
      </w:tr>
      <w:tr w:rsidR="00206B68" w:rsidRPr="00E106CB" w14:paraId="6AAA1277" w14:textId="77777777" w:rsidTr="004F294F">
        <w:tc>
          <w:tcPr>
            <w:tcW w:w="1070" w:type="pct"/>
            <w:shd w:val="clear" w:color="auto" w:fill="auto"/>
          </w:tcPr>
          <w:p w14:paraId="10F3E62B" w14:textId="7AEF0C14" w:rsidR="00697A01" w:rsidRDefault="00000000" w:rsidP="00206B68">
            <w:pPr>
              <w:rPr>
                <w:rFonts w:cs="Calibri"/>
              </w:rPr>
            </w:pPr>
            <w:hyperlink r:id="rId57" w:anchor="orientation)" w:history="1">
              <w:r w:rsidR="005D683E" w:rsidRPr="005D683E">
                <w:rPr>
                  <w:rStyle w:val="Hyperlink"/>
                  <w:rFonts w:cs="Calibri"/>
                </w:rPr>
                <w:t>1.3.4</w:t>
              </w:r>
              <w:r w:rsidR="009F33A8">
                <w:rPr>
                  <w:rStyle w:val="Hyperlink"/>
                  <w:rFonts w:cs="Calibri"/>
                </w:rPr>
                <w:t>:</w:t>
              </w:r>
              <w:r w:rsidR="005D683E" w:rsidRPr="005D683E">
                <w:rPr>
                  <w:rStyle w:val="Hyperlink"/>
                  <w:rFonts w:cs="Calibri"/>
                </w:rPr>
                <w:t xml:space="preserve"> Orientation</w:t>
              </w:r>
            </w:hyperlink>
            <w:r w:rsidR="00697A01">
              <w:rPr>
                <w:rFonts w:cs="Calibri"/>
              </w:rPr>
              <w:t xml:space="preserve"> (</w:t>
            </w:r>
            <w:r w:rsidR="00B36239">
              <w:rPr>
                <w:rFonts w:cs="Calibri"/>
              </w:rPr>
              <w:t>AA)</w:t>
            </w:r>
          </w:p>
          <w:p w14:paraId="75CC6F01" w14:textId="03BD51B3" w:rsidR="00206B68" w:rsidRPr="00E106CB" w:rsidRDefault="005D683E" w:rsidP="00206B68">
            <w:pPr>
              <w:rPr>
                <w:rFonts w:cs="Calibri"/>
              </w:rPr>
            </w:pPr>
            <w:r w:rsidRPr="005D683E">
              <w:rPr>
                <w:rFonts w:cs="Calibri"/>
              </w:rPr>
              <w:t xml:space="preserve">Content does not restrict its view and operation to a single display orientation, such as portrait or landscape, unless a </w:t>
            </w:r>
            <w:r w:rsidRPr="005D683E">
              <w:rPr>
                <w:rFonts w:cs="Calibri"/>
              </w:rPr>
              <w:lastRenderedPageBreak/>
              <w:t>specific display orientation is essential.</w:t>
            </w:r>
          </w:p>
        </w:tc>
        <w:tc>
          <w:tcPr>
            <w:tcW w:w="846" w:type="pct"/>
            <w:shd w:val="clear" w:color="auto" w:fill="EAF1DD" w:themeFill="accent3" w:themeFillTint="33"/>
          </w:tcPr>
          <w:p w14:paraId="3ECB669C" w14:textId="6DDE2448" w:rsidR="00206B68" w:rsidRPr="001507CF" w:rsidRDefault="00375C66" w:rsidP="005D683E">
            <w:pPr>
              <w:rPr>
                <w:rFonts w:cs="Calibri"/>
              </w:rPr>
            </w:pPr>
            <w:r>
              <w:rPr>
                <w:rFonts w:cs="Calibri"/>
              </w:rPr>
              <w:lastRenderedPageBreak/>
              <w:t>Supports</w:t>
            </w:r>
          </w:p>
        </w:tc>
        <w:tc>
          <w:tcPr>
            <w:tcW w:w="3084" w:type="pct"/>
            <w:shd w:val="clear" w:color="auto" w:fill="FFFFFF" w:themeFill="background1"/>
          </w:tcPr>
          <w:p w14:paraId="6E190648" w14:textId="4F6B86E7" w:rsidR="005E7490" w:rsidRDefault="00BB3F1C" w:rsidP="005D683E">
            <w:pPr>
              <w:rPr>
                <w:rFonts w:cs="Calibri"/>
              </w:rPr>
            </w:pPr>
            <w:r>
              <w:rPr>
                <w:rFonts w:cs="Calibri"/>
              </w:rPr>
              <w:t>Mendeley Cite</w:t>
            </w:r>
            <w:r w:rsidRPr="003F4572">
              <w:rPr>
                <w:rFonts w:cs="Calibri"/>
              </w:rPr>
              <w:t xml:space="preserve"> do</w:t>
            </w:r>
            <w:r>
              <w:rPr>
                <w:rFonts w:cs="Calibri"/>
              </w:rPr>
              <w:t>es</w:t>
            </w:r>
            <w:r w:rsidRPr="003F4572">
              <w:rPr>
                <w:rFonts w:cs="Calibri"/>
              </w:rPr>
              <w:t xml:space="preserve"> not restrict view and operation of content to a single orientation</w:t>
            </w:r>
            <w:r>
              <w:rPr>
                <w:rFonts w:cs="Calibri"/>
              </w:rPr>
              <w:t>, although d</w:t>
            </w:r>
            <w:r w:rsidR="009116D1">
              <w:rPr>
                <w:rFonts w:cs="Calibri"/>
              </w:rPr>
              <w:t>isplay orientation of the</w:t>
            </w:r>
            <w:r w:rsidR="00655327">
              <w:rPr>
                <w:rFonts w:cs="Calibri"/>
              </w:rPr>
              <w:t xml:space="preserve"> Add-in pane </w:t>
            </w:r>
            <w:r w:rsidR="00DB1BD4">
              <w:rPr>
                <w:rFonts w:cs="Calibri"/>
              </w:rPr>
              <w:t xml:space="preserve">is determined by </w:t>
            </w:r>
            <w:r w:rsidR="00096AE3">
              <w:rPr>
                <w:rFonts w:cs="Calibri"/>
              </w:rPr>
              <w:t xml:space="preserve">the </w:t>
            </w:r>
            <w:r w:rsidR="005E7490">
              <w:rPr>
                <w:rFonts w:cs="Calibri"/>
              </w:rPr>
              <w:t>Microsoft Word interface</w:t>
            </w:r>
            <w:r w:rsidR="00BD782C">
              <w:rPr>
                <w:rFonts w:cs="Calibri"/>
              </w:rPr>
              <w:t>.</w:t>
            </w:r>
          </w:p>
          <w:p w14:paraId="122654A9" w14:textId="77777777" w:rsidR="009116D1" w:rsidRDefault="009116D1" w:rsidP="005D683E">
            <w:pPr>
              <w:rPr>
                <w:rFonts w:cs="Calibri"/>
              </w:rPr>
            </w:pPr>
          </w:p>
          <w:p w14:paraId="1C2C4D9C" w14:textId="5E8E429B" w:rsidR="00206B68" w:rsidRPr="00E106CB" w:rsidRDefault="00206B68" w:rsidP="005D683E">
            <w:pPr>
              <w:rPr>
                <w:rFonts w:cs="Calibri"/>
              </w:rPr>
            </w:pPr>
          </w:p>
        </w:tc>
      </w:tr>
      <w:tr w:rsidR="00206B68" w:rsidRPr="00E106CB" w14:paraId="0E4AF111" w14:textId="77777777" w:rsidTr="004F294F">
        <w:tc>
          <w:tcPr>
            <w:tcW w:w="1070" w:type="pct"/>
            <w:shd w:val="clear" w:color="auto" w:fill="auto"/>
          </w:tcPr>
          <w:p w14:paraId="2A5C6632" w14:textId="3FAF4211" w:rsidR="00697A01" w:rsidRDefault="00000000" w:rsidP="00B36239">
            <w:pPr>
              <w:rPr>
                <w:rFonts w:cs="Calibri"/>
              </w:rPr>
            </w:pPr>
            <w:hyperlink r:id="rId58" w:anchor="pointer-gestures" w:history="1">
              <w:r w:rsidR="00B36239" w:rsidRPr="00B36239">
                <w:rPr>
                  <w:rStyle w:val="Hyperlink"/>
                  <w:rFonts w:cs="Calibri"/>
                </w:rPr>
                <w:t>2.5.1</w:t>
              </w:r>
              <w:r w:rsidR="009F33A8">
                <w:rPr>
                  <w:rStyle w:val="Hyperlink"/>
                  <w:rFonts w:cs="Calibri"/>
                </w:rPr>
                <w:t>:</w:t>
              </w:r>
              <w:r w:rsidR="00B36239" w:rsidRPr="00B36239">
                <w:rPr>
                  <w:rStyle w:val="Hyperlink"/>
                  <w:rFonts w:cs="Calibri"/>
                </w:rPr>
                <w:t xml:space="preserve"> Pointer Gestures</w:t>
              </w:r>
            </w:hyperlink>
            <w:r w:rsidR="00442E83">
              <w:rPr>
                <w:rStyle w:val="Hyperlink"/>
                <w:rFonts w:cs="Calibri"/>
              </w:rPr>
              <w:t xml:space="preserve"> </w:t>
            </w:r>
            <w:r w:rsidR="00B36239">
              <w:rPr>
                <w:rFonts w:cs="Calibri"/>
              </w:rPr>
              <w:t>(A)</w:t>
            </w:r>
          </w:p>
          <w:p w14:paraId="43EF4BF2" w14:textId="0B933B73" w:rsidR="00206B68" w:rsidRPr="00E106CB" w:rsidRDefault="00B36239" w:rsidP="00B36239">
            <w:pPr>
              <w:rPr>
                <w:rFonts w:cs="Calibri"/>
              </w:rPr>
            </w:pPr>
            <w:r w:rsidRPr="00B36239">
              <w:rPr>
                <w:rFonts w:cs="Calibri"/>
              </w:rPr>
              <w:t>All functionality that uses multipoint or path-based gestures for operation can be operated with a single pointer without a path-based gesture, unless a multipoint or path-based gesture is essential.</w:t>
            </w:r>
          </w:p>
        </w:tc>
        <w:tc>
          <w:tcPr>
            <w:tcW w:w="846" w:type="pct"/>
            <w:shd w:val="clear" w:color="auto" w:fill="EAF1DD" w:themeFill="accent3" w:themeFillTint="33"/>
          </w:tcPr>
          <w:p w14:paraId="4E416BBD" w14:textId="3AB6AB3A" w:rsidR="00206B68" w:rsidRPr="00445499" w:rsidRDefault="00375C66" w:rsidP="005D683E">
            <w:pPr>
              <w:rPr>
                <w:rFonts w:cs="Calibri"/>
              </w:rPr>
            </w:pPr>
            <w:r>
              <w:rPr>
                <w:rFonts w:cs="Calibri"/>
              </w:rPr>
              <w:t>Supports (N/A)</w:t>
            </w:r>
          </w:p>
        </w:tc>
        <w:tc>
          <w:tcPr>
            <w:tcW w:w="3084" w:type="pct"/>
            <w:shd w:val="clear" w:color="auto" w:fill="auto"/>
          </w:tcPr>
          <w:p w14:paraId="009C7BED" w14:textId="6B8DB907" w:rsidR="00206B68" w:rsidRPr="00E106CB" w:rsidRDefault="00AF5D30" w:rsidP="005D683E">
            <w:pPr>
              <w:rPr>
                <w:rFonts w:cs="Calibri"/>
              </w:rPr>
            </w:pPr>
            <w:r>
              <w:rPr>
                <w:rFonts w:cs="Calibri"/>
              </w:rPr>
              <w:t>The Add-in</w:t>
            </w:r>
            <w:r w:rsidR="003A52DD">
              <w:rPr>
                <w:rFonts w:cs="Calibri"/>
              </w:rPr>
              <w:t xml:space="preserve"> </w:t>
            </w:r>
            <w:r w:rsidR="001F34A2">
              <w:rPr>
                <w:rFonts w:cs="Calibri"/>
              </w:rPr>
              <w:t xml:space="preserve">do not </w:t>
            </w:r>
            <w:r w:rsidR="001961E8">
              <w:rPr>
                <w:rFonts w:cs="Calibri"/>
              </w:rPr>
              <w:t>utilize or require</w:t>
            </w:r>
            <w:r w:rsidR="00375C66">
              <w:rPr>
                <w:rFonts w:cs="Calibri"/>
              </w:rPr>
              <w:t xml:space="preserve"> multipoint or path-based gestures</w:t>
            </w:r>
            <w:r w:rsidR="00244A1F">
              <w:rPr>
                <w:rFonts w:cs="Calibri"/>
              </w:rPr>
              <w:t xml:space="preserve"> for any functionality</w:t>
            </w:r>
            <w:r w:rsidR="00375C66">
              <w:rPr>
                <w:rFonts w:cs="Calibri"/>
              </w:rPr>
              <w:t>.</w:t>
            </w:r>
          </w:p>
        </w:tc>
      </w:tr>
      <w:tr w:rsidR="00206B68" w:rsidRPr="00EB45B3" w14:paraId="0AE16058" w14:textId="77777777" w:rsidTr="004F294F">
        <w:tc>
          <w:tcPr>
            <w:tcW w:w="1070" w:type="pct"/>
            <w:shd w:val="clear" w:color="auto" w:fill="auto"/>
          </w:tcPr>
          <w:p w14:paraId="78EC841A" w14:textId="06608D16" w:rsidR="00FA4F5E" w:rsidRDefault="00000000" w:rsidP="00B36239">
            <w:pPr>
              <w:rPr>
                <w:rFonts w:cs="Calibri"/>
              </w:rPr>
            </w:pPr>
            <w:hyperlink r:id="rId59" w:anchor="pointer-cancellation" w:history="1">
              <w:r w:rsidR="00B36239" w:rsidRPr="00B36239">
                <w:rPr>
                  <w:rStyle w:val="Hyperlink"/>
                  <w:rFonts w:cs="Calibri"/>
                </w:rPr>
                <w:t>2.5.2 Pointer Cancellation</w:t>
              </w:r>
            </w:hyperlink>
            <w:r w:rsidR="00FA4F5E">
              <w:rPr>
                <w:rFonts w:cs="Calibri"/>
              </w:rPr>
              <w:t xml:space="preserve"> (A)</w:t>
            </w:r>
          </w:p>
          <w:p w14:paraId="38614B78" w14:textId="6D5BE1A6" w:rsidR="00B36239" w:rsidRPr="00B36239" w:rsidRDefault="00B36239" w:rsidP="00B36239">
            <w:pPr>
              <w:rPr>
                <w:rFonts w:cs="Calibri"/>
              </w:rPr>
            </w:pPr>
            <w:r w:rsidRPr="00B36239">
              <w:rPr>
                <w:rFonts w:cs="Calibri"/>
              </w:rPr>
              <w:t>For functionality that can be operated using a single pointer, at least one of the following is true:</w:t>
            </w:r>
          </w:p>
          <w:p w14:paraId="0798FE1C" w14:textId="77777777" w:rsidR="00B36239" w:rsidRPr="00B36239" w:rsidRDefault="00B36239" w:rsidP="00B36239">
            <w:pPr>
              <w:rPr>
                <w:rFonts w:cs="Calibri"/>
              </w:rPr>
            </w:pPr>
          </w:p>
          <w:p w14:paraId="13591E8A" w14:textId="77777777" w:rsidR="00B36239" w:rsidRPr="00B36239" w:rsidRDefault="00B36239" w:rsidP="00066DF0">
            <w:pPr>
              <w:pStyle w:val="ListParagraph"/>
              <w:numPr>
                <w:ilvl w:val="0"/>
                <w:numId w:val="4"/>
              </w:numPr>
            </w:pPr>
            <w:r w:rsidRPr="00B36239">
              <w:t>No Down-Event</w:t>
            </w:r>
          </w:p>
          <w:p w14:paraId="48C8FD58" w14:textId="77777777" w:rsidR="00B36239" w:rsidRPr="00B36239" w:rsidRDefault="00B36239" w:rsidP="00066DF0">
            <w:pPr>
              <w:pStyle w:val="ListParagraph"/>
              <w:numPr>
                <w:ilvl w:val="0"/>
                <w:numId w:val="4"/>
              </w:numPr>
            </w:pPr>
            <w:r w:rsidRPr="00B36239">
              <w:t>Abort or Undo</w:t>
            </w:r>
          </w:p>
          <w:p w14:paraId="1C7D81A6" w14:textId="77777777" w:rsidR="00B36239" w:rsidRPr="00B36239" w:rsidRDefault="00B36239" w:rsidP="00066DF0">
            <w:pPr>
              <w:pStyle w:val="ListParagraph"/>
              <w:numPr>
                <w:ilvl w:val="0"/>
                <w:numId w:val="4"/>
              </w:numPr>
            </w:pPr>
            <w:r w:rsidRPr="00B36239">
              <w:t>Up Reversal</w:t>
            </w:r>
          </w:p>
          <w:p w14:paraId="100D117D" w14:textId="6CA0F777" w:rsidR="00206B68" w:rsidRPr="00B36239" w:rsidRDefault="00B36239" w:rsidP="00066DF0">
            <w:pPr>
              <w:pStyle w:val="ListParagraph"/>
              <w:numPr>
                <w:ilvl w:val="0"/>
                <w:numId w:val="4"/>
              </w:numPr>
            </w:pPr>
            <w:r w:rsidRPr="00B36239">
              <w:t>Essential</w:t>
            </w:r>
          </w:p>
        </w:tc>
        <w:tc>
          <w:tcPr>
            <w:tcW w:w="846" w:type="pct"/>
            <w:shd w:val="clear" w:color="auto" w:fill="EAF1DD" w:themeFill="accent3" w:themeFillTint="33"/>
          </w:tcPr>
          <w:p w14:paraId="6064AD1E" w14:textId="5F9866CF" w:rsidR="00206B68" w:rsidRPr="00445499" w:rsidRDefault="00375C66" w:rsidP="005D683E">
            <w:pPr>
              <w:rPr>
                <w:rFonts w:cs="Calibri"/>
              </w:rPr>
            </w:pPr>
            <w:r>
              <w:rPr>
                <w:rFonts w:cs="Calibri"/>
              </w:rPr>
              <w:t>Supports</w:t>
            </w:r>
          </w:p>
        </w:tc>
        <w:tc>
          <w:tcPr>
            <w:tcW w:w="3084" w:type="pct"/>
            <w:shd w:val="clear" w:color="auto" w:fill="auto"/>
          </w:tcPr>
          <w:p w14:paraId="49E254F0" w14:textId="0E1F28BC" w:rsidR="00206B68" w:rsidRPr="00EB45B3" w:rsidRDefault="00375C66" w:rsidP="005D683E">
            <w:pPr>
              <w:rPr>
                <w:rFonts w:cs="Calibri"/>
              </w:rPr>
            </w:pPr>
            <w:r>
              <w:rPr>
                <w:rFonts w:cs="Calibri"/>
              </w:rPr>
              <w:t>All interactive content functions through the Up-Event, allowing users to potentially move their pointer off the component to cancel.</w:t>
            </w:r>
          </w:p>
        </w:tc>
      </w:tr>
      <w:tr w:rsidR="00206B68" w:rsidRPr="00E106CB" w14:paraId="33EEBFBB" w14:textId="77777777" w:rsidTr="004F294F">
        <w:tc>
          <w:tcPr>
            <w:tcW w:w="1070" w:type="pct"/>
            <w:shd w:val="clear" w:color="auto" w:fill="auto"/>
          </w:tcPr>
          <w:p w14:paraId="527BDD2F" w14:textId="4186681B" w:rsidR="00FA4F5E" w:rsidRPr="00FA4F5E" w:rsidRDefault="00000000" w:rsidP="00B36239">
            <w:pPr>
              <w:rPr>
                <w:rFonts w:cs="Calibri"/>
              </w:rPr>
            </w:pPr>
            <w:hyperlink r:id="rId60" w:anchor="motion-actuation" w:history="1">
              <w:r w:rsidR="00B36239" w:rsidRPr="00B36239">
                <w:rPr>
                  <w:rStyle w:val="Hyperlink"/>
                  <w:rFonts w:cs="Calibri"/>
                </w:rPr>
                <w:t>2.5.4</w:t>
              </w:r>
              <w:r w:rsidR="009F33A8">
                <w:rPr>
                  <w:rStyle w:val="Hyperlink"/>
                  <w:rFonts w:cs="Calibri"/>
                </w:rPr>
                <w:t>:</w:t>
              </w:r>
              <w:r w:rsidR="00B36239" w:rsidRPr="00B36239">
                <w:rPr>
                  <w:rStyle w:val="Hyperlink"/>
                  <w:rFonts w:cs="Calibri"/>
                </w:rPr>
                <w:t xml:space="preserve"> Motion Actuation</w:t>
              </w:r>
            </w:hyperlink>
            <w:r w:rsidR="00FA4F5E">
              <w:rPr>
                <w:rFonts w:cs="Calibri"/>
              </w:rPr>
              <w:t xml:space="preserve"> </w:t>
            </w:r>
            <w:r w:rsidR="00FA4F5E">
              <w:t>(A)</w:t>
            </w:r>
          </w:p>
          <w:p w14:paraId="33CF00FC" w14:textId="168048F7" w:rsidR="00B36239" w:rsidRPr="00B36239" w:rsidRDefault="00B36239" w:rsidP="00B36239">
            <w:pPr>
              <w:rPr>
                <w:rFonts w:cs="Calibri"/>
              </w:rPr>
            </w:pPr>
            <w:r w:rsidRPr="00B36239">
              <w:rPr>
                <w:rFonts w:cs="Calibri"/>
              </w:rPr>
              <w:t>Functionality that can be operated by device motion or user motion can also be operated by user interface components and responding to the motion can be disabled to prevent accidental actuation, except when:</w:t>
            </w:r>
          </w:p>
          <w:p w14:paraId="7C48DF31" w14:textId="77777777" w:rsidR="00B36239" w:rsidRPr="00B36239" w:rsidRDefault="00B36239" w:rsidP="00066DF0">
            <w:pPr>
              <w:pStyle w:val="ListParagraph"/>
              <w:numPr>
                <w:ilvl w:val="0"/>
                <w:numId w:val="5"/>
              </w:numPr>
            </w:pPr>
            <w:r w:rsidRPr="00B36239">
              <w:t>Supported Interface</w:t>
            </w:r>
          </w:p>
          <w:p w14:paraId="5B47EFDC" w14:textId="0265BA17" w:rsidR="00206B68" w:rsidRPr="00B36239" w:rsidRDefault="00B36239" w:rsidP="00066DF0">
            <w:pPr>
              <w:pStyle w:val="ListParagraph"/>
              <w:numPr>
                <w:ilvl w:val="0"/>
                <w:numId w:val="5"/>
              </w:numPr>
            </w:pPr>
            <w:r w:rsidRPr="00B36239">
              <w:t>Essential</w:t>
            </w:r>
          </w:p>
        </w:tc>
        <w:tc>
          <w:tcPr>
            <w:tcW w:w="846" w:type="pct"/>
            <w:shd w:val="clear" w:color="auto" w:fill="EAF1DD" w:themeFill="accent3" w:themeFillTint="33"/>
          </w:tcPr>
          <w:p w14:paraId="71C9AB5B" w14:textId="02EB6351" w:rsidR="00206B68" w:rsidRPr="00445499" w:rsidRDefault="00375C66" w:rsidP="005D683E">
            <w:pPr>
              <w:rPr>
                <w:rFonts w:cs="Calibri"/>
              </w:rPr>
            </w:pPr>
            <w:r>
              <w:rPr>
                <w:rFonts w:cs="Calibri"/>
              </w:rPr>
              <w:t>Supports (N/A)</w:t>
            </w:r>
          </w:p>
        </w:tc>
        <w:tc>
          <w:tcPr>
            <w:tcW w:w="3084" w:type="pct"/>
            <w:shd w:val="clear" w:color="auto" w:fill="auto"/>
          </w:tcPr>
          <w:p w14:paraId="60BFAA22" w14:textId="7BFF7224" w:rsidR="00206B68" w:rsidRPr="00E106CB" w:rsidRDefault="00375C66" w:rsidP="005D683E">
            <w:pPr>
              <w:rPr>
                <w:rFonts w:cs="Calibri"/>
              </w:rPr>
            </w:pPr>
            <w:r>
              <w:rPr>
                <w:rFonts w:cs="Calibri"/>
              </w:rPr>
              <w:t>There is no content that u</w:t>
            </w:r>
            <w:r w:rsidR="00B94D66">
              <w:rPr>
                <w:rFonts w:cs="Calibri"/>
              </w:rPr>
              <w:t>tilizes</w:t>
            </w:r>
            <w:r>
              <w:rPr>
                <w:rFonts w:cs="Calibri"/>
              </w:rPr>
              <w:t xml:space="preserve"> device or user motion.</w:t>
            </w:r>
          </w:p>
        </w:tc>
      </w:tr>
    </w:tbl>
    <w:p w14:paraId="5083C537" w14:textId="77777777" w:rsidR="00FB3213" w:rsidRDefault="00FB3213" w:rsidP="00BD462F"/>
    <w:p w14:paraId="7AEF5B94" w14:textId="105DE7F1" w:rsidR="009C1CAA" w:rsidRDefault="009C1CAA">
      <w:pPr>
        <w:rPr>
          <w:rFonts w:asciiTheme="majorHAnsi" w:eastAsiaTheme="majorEastAsia" w:hAnsiTheme="majorHAnsi" w:cstheme="majorBidi"/>
          <w:b/>
          <w:bCs/>
          <w:sz w:val="26"/>
          <w:szCs w:val="26"/>
        </w:rPr>
      </w:pPr>
    </w:p>
    <w:sectPr w:rsidR="009C1CAA" w:rsidSect="00BD462F">
      <w:footerReference w:type="default" r:id="rId61"/>
      <w:pgSz w:w="12240" w:h="15840"/>
      <w:pgMar w:top="720" w:right="720" w:bottom="720" w:left="720" w:header="720" w:footer="64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C38E2" w14:textId="77777777" w:rsidR="00F66B90" w:rsidRDefault="00F66B90" w:rsidP="00CB1F45">
      <w:r>
        <w:separator/>
      </w:r>
    </w:p>
  </w:endnote>
  <w:endnote w:type="continuationSeparator" w:id="0">
    <w:p w14:paraId="24E2080B" w14:textId="77777777" w:rsidR="00F66B90" w:rsidRDefault="00F66B90" w:rsidP="00CB1F45">
      <w:r>
        <w:continuationSeparator/>
      </w:r>
    </w:p>
  </w:endnote>
  <w:endnote w:type="continuationNotice" w:id="1">
    <w:p w14:paraId="62A5BA2E" w14:textId="77777777" w:rsidR="00F66B90" w:rsidRDefault="00F66B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3C53C" w14:textId="63ED4237" w:rsidR="00464916" w:rsidRDefault="00464916">
    <w:pPr>
      <w:pStyle w:val="Footer"/>
    </w:pPr>
    <w:r>
      <w:t xml:space="preserve">Page </w:t>
    </w:r>
    <w:r>
      <w:fldChar w:fldCharType="begin"/>
    </w:r>
    <w:r>
      <w:instrText xml:space="preserve"> PAGE   \* MERGEFORMAT </w:instrText>
    </w:r>
    <w:r>
      <w:fldChar w:fldCharType="separate"/>
    </w:r>
    <w:r>
      <w:rPr>
        <w:noProof/>
      </w:rPr>
      <w:t>13</w:t>
    </w:r>
    <w:r>
      <w:rPr>
        <w:noProof/>
      </w:rPr>
      <w:fldChar w:fldCharType="end"/>
    </w:r>
  </w:p>
  <w:p w14:paraId="5083C53D" w14:textId="77777777" w:rsidR="00464916" w:rsidRDefault="004649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93C07B" w14:textId="77777777" w:rsidR="00F66B90" w:rsidRDefault="00F66B90" w:rsidP="00CB1F45">
      <w:r>
        <w:separator/>
      </w:r>
    </w:p>
  </w:footnote>
  <w:footnote w:type="continuationSeparator" w:id="0">
    <w:p w14:paraId="218B5E64" w14:textId="77777777" w:rsidR="00F66B90" w:rsidRDefault="00F66B90" w:rsidP="00CB1F45">
      <w:r>
        <w:continuationSeparator/>
      </w:r>
    </w:p>
  </w:footnote>
  <w:footnote w:type="continuationNotice" w:id="1">
    <w:p w14:paraId="6ED2FCD0" w14:textId="77777777" w:rsidR="00F66B90" w:rsidRDefault="00F66B9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0014A"/>
    <w:multiLevelType w:val="hybridMultilevel"/>
    <w:tmpl w:val="3252B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750BB1"/>
    <w:multiLevelType w:val="hybridMultilevel"/>
    <w:tmpl w:val="5C30F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B26346"/>
    <w:multiLevelType w:val="hybridMultilevel"/>
    <w:tmpl w:val="9272B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CB7196"/>
    <w:multiLevelType w:val="hybridMultilevel"/>
    <w:tmpl w:val="BA446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E82F1A"/>
    <w:multiLevelType w:val="hybridMultilevel"/>
    <w:tmpl w:val="FE0A7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436F1F"/>
    <w:multiLevelType w:val="hybridMultilevel"/>
    <w:tmpl w:val="73EEF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4C0B08"/>
    <w:multiLevelType w:val="hybridMultilevel"/>
    <w:tmpl w:val="A8902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F11126"/>
    <w:multiLevelType w:val="hybridMultilevel"/>
    <w:tmpl w:val="3DA43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8147C2"/>
    <w:multiLevelType w:val="hybridMultilevel"/>
    <w:tmpl w:val="57884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D504D2"/>
    <w:multiLevelType w:val="hybridMultilevel"/>
    <w:tmpl w:val="5CA24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FE19F8"/>
    <w:multiLevelType w:val="hybridMultilevel"/>
    <w:tmpl w:val="CBF61FE4"/>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1" w15:restartNumberingAfterBreak="0">
    <w:nsid w:val="274410A4"/>
    <w:multiLevelType w:val="hybridMultilevel"/>
    <w:tmpl w:val="0E08B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5E590E"/>
    <w:multiLevelType w:val="hybridMultilevel"/>
    <w:tmpl w:val="61848E64"/>
    <w:lvl w:ilvl="0" w:tplc="5FD60582">
      <w:start w:val="1"/>
      <w:numFmt w:val="lowerRoman"/>
      <w:suff w:val="space"/>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4710451"/>
    <w:multiLevelType w:val="hybridMultilevel"/>
    <w:tmpl w:val="AE047C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5437A55"/>
    <w:multiLevelType w:val="hybridMultilevel"/>
    <w:tmpl w:val="A78C2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310422"/>
    <w:multiLevelType w:val="hybridMultilevel"/>
    <w:tmpl w:val="71D6A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E80AC1"/>
    <w:multiLevelType w:val="hybridMultilevel"/>
    <w:tmpl w:val="6C08D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44542F"/>
    <w:multiLevelType w:val="hybridMultilevel"/>
    <w:tmpl w:val="9006D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4A3BC3"/>
    <w:multiLevelType w:val="hybridMultilevel"/>
    <w:tmpl w:val="07548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4462FA"/>
    <w:multiLevelType w:val="hybridMultilevel"/>
    <w:tmpl w:val="B9B60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AB78C1"/>
    <w:multiLevelType w:val="hybridMultilevel"/>
    <w:tmpl w:val="67E427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12109D"/>
    <w:multiLevelType w:val="hybridMultilevel"/>
    <w:tmpl w:val="20F82B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1160521"/>
    <w:multiLevelType w:val="hybridMultilevel"/>
    <w:tmpl w:val="FCDAB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9097FBC"/>
    <w:multiLevelType w:val="hybridMultilevel"/>
    <w:tmpl w:val="55A87B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9C22C97"/>
    <w:multiLevelType w:val="hybridMultilevel"/>
    <w:tmpl w:val="B61284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0F42A4D"/>
    <w:multiLevelType w:val="hybridMultilevel"/>
    <w:tmpl w:val="0EB47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E074C85"/>
    <w:multiLevelType w:val="hybridMultilevel"/>
    <w:tmpl w:val="CDC6A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6057BF6"/>
    <w:multiLevelType w:val="hybridMultilevel"/>
    <w:tmpl w:val="FD321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7262E6E"/>
    <w:multiLevelType w:val="hybridMultilevel"/>
    <w:tmpl w:val="D6A65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7EB50D6"/>
    <w:multiLevelType w:val="hybridMultilevel"/>
    <w:tmpl w:val="D46A6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C3B2A67"/>
    <w:multiLevelType w:val="hybridMultilevel"/>
    <w:tmpl w:val="BA388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74463350">
    <w:abstractNumId w:val="15"/>
  </w:num>
  <w:num w:numId="2" w16cid:durableId="1664352565">
    <w:abstractNumId w:val="24"/>
  </w:num>
  <w:num w:numId="3" w16cid:durableId="155538861">
    <w:abstractNumId w:val="21"/>
  </w:num>
  <w:num w:numId="4" w16cid:durableId="16321547">
    <w:abstractNumId w:val="23"/>
  </w:num>
  <w:num w:numId="5" w16cid:durableId="1030569948">
    <w:abstractNumId w:val="13"/>
  </w:num>
  <w:num w:numId="6" w16cid:durableId="1634559390">
    <w:abstractNumId w:val="17"/>
  </w:num>
  <w:num w:numId="7" w16cid:durableId="181751386">
    <w:abstractNumId w:val="3"/>
  </w:num>
  <w:num w:numId="8" w16cid:durableId="1747418760">
    <w:abstractNumId w:val="2"/>
  </w:num>
  <w:num w:numId="9" w16cid:durableId="1535312358">
    <w:abstractNumId w:val="27"/>
  </w:num>
  <w:num w:numId="10" w16cid:durableId="668287944">
    <w:abstractNumId w:val="5"/>
  </w:num>
  <w:num w:numId="11" w16cid:durableId="399135803">
    <w:abstractNumId w:val="11"/>
  </w:num>
  <w:num w:numId="12" w16cid:durableId="1825776235">
    <w:abstractNumId w:val="9"/>
  </w:num>
  <w:num w:numId="13" w16cid:durableId="1223449112">
    <w:abstractNumId w:val="10"/>
  </w:num>
  <w:num w:numId="14" w16cid:durableId="1856729358">
    <w:abstractNumId w:val="28"/>
  </w:num>
  <w:num w:numId="15" w16cid:durableId="1864857688">
    <w:abstractNumId w:val="4"/>
  </w:num>
  <w:num w:numId="16" w16cid:durableId="1856267920">
    <w:abstractNumId w:val="26"/>
  </w:num>
  <w:num w:numId="17" w16cid:durableId="1637446308">
    <w:abstractNumId w:val="22"/>
  </w:num>
  <w:num w:numId="18" w16cid:durableId="1110664947">
    <w:abstractNumId w:val="20"/>
  </w:num>
  <w:num w:numId="19" w16cid:durableId="2017879863">
    <w:abstractNumId w:val="29"/>
  </w:num>
  <w:num w:numId="20" w16cid:durableId="1401248241">
    <w:abstractNumId w:val="18"/>
  </w:num>
  <w:num w:numId="21" w16cid:durableId="306129825">
    <w:abstractNumId w:val="30"/>
  </w:num>
  <w:num w:numId="22" w16cid:durableId="1224409654">
    <w:abstractNumId w:val="0"/>
  </w:num>
  <w:num w:numId="23" w16cid:durableId="801918724">
    <w:abstractNumId w:val="8"/>
  </w:num>
  <w:num w:numId="24" w16cid:durableId="169758242">
    <w:abstractNumId w:val="16"/>
  </w:num>
  <w:num w:numId="25" w16cid:durableId="488637602">
    <w:abstractNumId w:val="12"/>
  </w:num>
  <w:num w:numId="26" w16cid:durableId="1627195515">
    <w:abstractNumId w:val="6"/>
  </w:num>
  <w:num w:numId="27" w16cid:durableId="1072657123">
    <w:abstractNumId w:val="19"/>
  </w:num>
  <w:num w:numId="28" w16cid:durableId="1419593253">
    <w:abstractNumId w:val="14"/>
  </w:num>
  <w:num w:numId="29" w16cid:durableId="1232349523">
    <w:abstractNumId w:val="7"/>
  </w:num>
  <w:num w:numId="30" w16cid:durableId="1020157793">
    <w:abstractNumId w:val="25"/>
  </w:num>
  <w:num w:numId="31" w16cid:durableId="450250199">
    <w:abstractNumId w:val="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documentProtection w:edit="readOnly" w:enforcement="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628"/>
    <w:rsid w:val="00000311"/>
    <w:rsid w:val="00002B33"/>
    <w:rsid w:val="000038D5"/>
    <w:rsid w:val="00003CA4"/>
    <w:rsid w:val="000048F1"/>
    <w:rsid w:val="000061A3"/>
    <w:rsid w:val="00006F23"/>
    <w:rsid w:val="00007933"/>
    <w:rsid w:val="00010141"/>
    <w:rsid w:val="000115FB"/>
    <w:rsid w:val="00011FAB"/>
    <w:rsid w:val="0001210F"/>
    <w:rsid w:val="00012CA8"/>
    <w:rsid w:val="00014AB2"/>
    <w:rsid w:val="00015866"/>
    <w:rsid w:val="00016266"/>
    <w:rsid w:val="000166EC"/>
    <w:rsid w:val="00016DFD"/>
    <w:rsid w:val="00017809"/>
    <w:rsid w:val="00020A23"/>
    <w:rsid w:val="00021BD1"/>
    <w:rsid w:val="000221B5"/>
    <w:rsid w:val="0002232A"/>
    <w:rsid w:val="000229F0"/>
    <w:rsid w:val="00022B61"/>
    <w:rsid w:val="00022F9E"/>
    <w:rsid w:val="000254F5"/>
    <w:rsid w:val="000263CF"/>
    <w:rsid w:val="00026C89"/>
    <w:rsid w:val="00026F56"/>
    <w:rsid w:val="00031D46"/>
    <w:rsid w:val="000326D7"/>
    <w:rsid w:val="000339CD"/>
    <w:rsid w:val="00033E48"/>
    <w:rsid w:val="00034A78"/>
    <w:rsid w:val="0004045E"/>
    <w:rsid w:val="000409E2"/>
    <w:rsid w:val="00040A62"/>
    <w:rsid w:val="00041107"/>
    <w:rsid w:val="0004178E"/>
    <w:rsid w:val="0004194F"/>
    <w:rsid w:val="000426CE"/>
    <w:rsid w:val="0004298D"/>
    <w:rsid w:val="00042BAA"/>
    <w:rsid w:val="0004341B"/>
    <w:rsid w:val="00044610"/>
    <w:rsid w:val="0004480E"/>
    <w:rsid w:val="000466FE"/>
    <w:rsid w:val="000473A6"/>
    <w:rsid w:val="000532F2"/>
    <w:rsid w:val="00053A57"/>
    <w:rsid w:val="00053E18"/>
    <w:rsid w:val="00056FCC"/>
    <w:rsid w:val="0005767E"/>
    <w:rsid w:val="00060CF5"/>
    <w:rsid w:val="0006354B"/>
    <w:rsid w:val="0006471D"/>
    <w:rsid w:val="000649B0"/>
    <w:rsid w:val="0006624C"/>
    <w:rsid w:val="000666B2"/>
    <w:rsid w:val="0006685B"/>
    <w:rsid w:val="00066DF0"/>
    <w:rsid w:val="000677D1"/>
    <w:rsid w:val="000678BD"/>
    <w:rsid w:val="00070E8C"/>
    <w:rsid w:val="00071502"/>
    <w:rsid w:val="00071622"/>
    <w:rsid w:val="0007339D"/>
    <w:rsid w:val="00073664"/>
    <w:rsid w:val="000743A1"/>
    <w:rsid w:val="00074695"/>
    <w:rsid w:val="000746DF"/>
    <w:rsid w:val="00075C23"/>
    <w:rsid w:val="00077232"/>
    <w:rsid w:val="00080A49"/>
    <w:rsid w:val="000815EE"/>
    <w:rsid w:val="00082457"/>
    <w:rsid w:val="0008286F"/>
    <w:rsid w:val="00085B56"/>
    <w:rsid w:val="00085F51"/>
    <w:rsid w:val="0008621B"/>
    <w:rsid w:val="00087399"/>
    <w:rsid w:val="00087C98"/>
    <w:rsid w:val="00091898"/>
    <w:rsid w:val="00092F89"/>
    <w:rsid w:val="000945BA"/>
    <w:rsid w:val="000951B0"/>
    <w:rsid w:val="00095971"/>
    <w:rsid w:val="000963CD"/>
    <w:rsid w:val="00096695"/>
    <w:rsid w:val="00096891"/>
    <w:rsid w:val="00096AE3"/>
    <w:rsid w:val="000975A4"/>
    <w:rsid w:val="000976BA"/>
    <w:rsid w:val="00097C54"/>
    <w:rsid w:val="00097DE1"/>
    <w:rsid w:val="000A107D"/>
    <w:rsid w:val="000A1447"/>
    <w:rsid w:val="000A1C34"/>
    <w:rsid w:val="000A2511"/>
    <w:rsid w:val="000A2821"/>
    <w:rsid w:val="000A2DA8"/>
    <w:rsid w:val="000A35D1"/>
    <w:rsid w:val="000A372E"/>
    <w:rsid w:val="000A3EE5"/>
    <w:rsid w:val="000A506A"/>
    <w:rsid w:val="000A59C2"/>
    <w:rsid w:val="000A6575"/>
    <w:rsid w:val="000B067D"/>
    <w:rsid w:val="000B1506"/>
    <w:rsid w:val="000B214D"/>
    <w:rsid w:val="000B21B5"/>
    <w:rsid w:val="000B226E"/>
    <w:rsid w:val="000B27D4"/>
    <w:rsid w:val="000B2AAC"/>
    <w:rsid w:val="000B2D15"/>
    <w:rsid w:val="000B50E4"/>
    <w:rsid w:val="000B520A"/>
    <w:rsid w:val="000B734D"/>
    <w:rsid w:val="000B7415"/>
    <w:rsid w:val="000B778E"/>
    <w:rsid w:val="000C13F2"/>
    <w:rsid w:val="000C1F63"/>
    <w:rsid w:val="000C37D5"/>
    <w:rsid w:val="000C3AD8"/>
    <w:rsid w:val="000C3C1C"/>
    <w:rsid w:val="000C44B3"/>
    <w:rsid w:val="000C44EE"/>
    <w:rsid w:val="000C4DEE"/>
    <w:rsid w:val="000C533D"/>
    <w:rsid w:val="000C5679"/>
    <w:rsid w:val="000C6DBD"/>
    <w:rsid w:val="000C7AF7"/>
    <w:rsid w:val="000C7C17"/>
    <w:rsid w:val="000D123F"/>
    <w:rsid w:val="000D13C9"/>
    <w:rsid w:val="000D1698"/>
    <w:rsid w:val="000D2178"/>
    <w:rsid w:val="000D2584"/>
    <w:rsid w:val="000D28F6"/>
    <w:rsid w:val="000D300C"/>
    <w:rsid w:val="000D3FE9"/>
    <w:rsid w:val="000D431C"/>
    <w:rsid w:val="000D4EE2"/>
    <w:rsid w:val="000D5A9D"/>
    <w:rsid w:val="000D7DED"/>
    <w:rsid w:val="000D7E6E"/>
    <w:rsid w:val="000E06CB"/>
    <w:rsid w:val="000E133E"/>
    <w:rsid w:val="000E1B60"/>
    <w:rsid w:val="000E1C69"/>
    <w:rsid w:val="000E2094"/>
    <w:rsid w:val="000E2500"/>
    <w:rsid w:val="000E2D19"/>
    <w:rsid w:val="000E4401"/>
    <w:rsid w:val="000E4FD3"/>
    <w:rsid w:val="000E5034"/>
    <w:rsid w:val="000E59F7"/>
    <w:rsid w:val="000E6C32"/>
    <w:rsid w:val="000E7BC9"/>
    <w:rsid w:val="000F031D"/>
    <w:rsid w:val="000F04C2"/>
    <w:rsid w:val="000F0AE3"/>
    <w:rsid w:val="000F17E2"/>
    <w:rsid w:val="000F26C5"/>
    <w:rsid w:val="000F2A8E"/>
    <w:rsid w:val="000F2D17"/>
    <w:rsid w:val="000F2E26"/>
    <w:rsid w:val="000F37BD"/>
    <w:rsid w:val="000F4483"/>
    <w:rsid w:val="000F47FF"/>
    <w:rsid w:val="000F5730"/>
    <w:rsid w:val="000F6F1E"/>
    <w:rsid w:val="000F731A"/>
    <w:rsid w:val="00100040"/>
    <w:rsid w:val="001017C4"/>
    <w:rsid w:val="00101806"/>
    <w:rsid w:val="001018A3"/>
    <w:rsid w:val="0010241F"/>
    <w:rsid w:val="00102796"/>
    <w:rsid w:val="00104654"/>
    <w:rsid w:val="001049AF"/>
    <w:rsid w:val="00104EE3"/>
    <w:rsid w:val="00104F6A"/>
    <w:rsid w:val="001054DA"/>
    <w:rsid w:val="001057A1"/>
    <w:rsid w:val="001061D5"/>
    <w:rsid w:val="001074F4"/>
    <w:rsid w:val="00107E53"/>
    <w:rsid w:val="001105BB"/>
    <w:rsid w:val="00110C2E"/>
    <w:rsid w:val="00111502"/>
    <w:rsid w:val="00111FED"/>
    <w:rsid w:val="001128AE"/>
    <w:rsid w:val="0011319A"/>
    <w:rsid w:val="0011330E"/>
    <w:rsid w:val="001134A6"/>
    <w:rsid w:val="001138F9"/>
    <w:rsid w:val="001149D0"/>
    <w:rsid w:val="00117173"/>
    <w:rsid w:val="001202CE"/>
    <w:rsid w:val="001209F7"/>
    <w:rsid w:val="001216A6"/>
    <w:rsid w:val="00121906"/>
    <w:rsid w:val="00121C3A"/>
    <w:rsid w:val="00122332"/>
    <w:rsid w:val="00123297"/>
    <w:rsid w:val="0012397D"/>
    <w:rsid w:val="001240F4"/>
    <w:rsid w:val="00124BDA"/>
    <w:rsid w:val="001252C3"/>
    <w:rsid w:val="00125376"/>
    <w:rsid w:val="001258CD"/>
    <w:rsid w:val="00127C90"/>
    <w:rsid w:val="00127F76"/>
    <w:rsid w:val="0013037C"/>
    <w:rsid w:val="001306BF"/>
    <w:rsid w:val="0013097A"/>
    <w:rsid w:val="00132436"/>
    <w:rsid w:val="00132F9D"/>
    <w:rsid w:val="00134507"/>
    <w:rsid w:val="0013481A"/>
    <w:rsid w:val="00135D81"/>
    <w:rsid w:val="00135EA2"/>
    <w:rsid w:val="0013706E"/>
    <w:rsid w:val="00137AB6"/>
    <w:rsid w:val="00141589"/>
    <w:rsid w:val="00141838"/>
    <w:rsid w:val="00141B53"/>
    <w:rsid w:val="00141C10"/>
    <w:rsid w:val="00142899"/>
    <w:rsid w:val="001428E9"/>
    <w:rsid w:val="00143125"/>
    <w:rsid w:val="001435E8"/>
    <w:rsid w:val="00143747"/>
    <w:rsid w:val="001440A0"/>
    <w:rsid w:val="00144F3A"/>
    <w:rsid w:val="0014518F"/>
    <w:rsid w:val="0014522A"/>
    <w:rsid w:val="00145EE0"/>
    <w:rsid w:val="0014792B"/>
    <w:rsid w:val="00147C37"/>
    <w:rsid w:val="00150219"/>
    <w:rsid w:val="00150789"/>
    <w:rsid w:val="001507CF"/>
    <w:rsid w:val="00150BF2"/>
    <w:rsid w:val="00151387"/>
    <w:rsid w:val="001517CE"/>
    <w:rsid w:val="00151D2F"/>
    <w:rsid w:val="00151E36"/>
    <w:rsid w:val="001524A5"/>
    <w:rsid w:val="00152B6D"/>
    <w:rsid w:val="001543E3"/>
    <w:rsid w:val="00154AF1"/>
    <w:rsid w:val="001566F0"/>
    <w:rsid w:val="00156A34"/>
    <w:rsid w:val="0015749D"/>
    <w:rsid w:val="00157C49"/>
    <w:rsid w:val="00160464"/>
    <w:rsid w:val="001604AA"/>
    <w:rsid w:val="00160EBC"/>
    <w:rsid w:val="0016199E"/>
    <w:rsid w:val="001619CD"/>
    <w:rsid w:val="00161C04"/>
    <w:rsid w:val="00161C40"/>
    <w:rsid w:val="00161E7B"/>
    <w:rsid w:val="0016230A"/>
    <w:rsid w:val="00163F4A"/>
    <w:rsid w:val="00164278"/>
    <w:rsid w:val="00164B3B"/>
    <w:rsid w:val="001662C4"/>
    <w:rsid w:val="00166A01"/>
    <w:rsid w:val="00167D6F"/>
    <w:rsid w:val="00170B2C"/>
    <w:rsid w:val="0017125F"/>
    <w:rsid w:val="00172079"/>
    <w:rsid w:val="00172F35"/>
    <w:rsid w:val="001736C6"/>
    <w:rsid w:val="0017441F"/>
    <w:rsid w:val="00175528"/>
    <w:rsid w:val="001759BC"/>
    <w:rsid w:val="00175DD8"/>
    <w:rsid w:val="00175E90"/>
    <w:rsid w:val="00176A09"/>
    <w:rsid w:val="00176A96"/>
    <w:rsid w:val="00177B0C"/>
    <w:rsid w:val="00177C01"/>
    <w:rsid w:val="00177D56"/>
    <w:rsid w:val="001801B1"/>
    <w:rsid w:val="00181B5B"/>
    <w:rsid w:val="00181D0C"/>
    <w:rsid w:val="00181F4D"/>
    <w:rsid w:val="00182319"/>
    <w:rsid w:val="001833A3"/>
    <w:rsid w:val="001833A9"/>
    <w:rsid w:val="00183532"/>
    <w:rsid w:val="00183790"/>
    <w:rsid w:val="00183849"/>
    <w:rsid w:val="00183C7E"/>
    <w:rsid w:val="0018505A"/>
    <w:rsid w:val="00185501"/>
    <w:rsid w:val="001857BC"/>
    <w:rsid w:val="00186821"/>
    <w:rsid w:val="0019025D"/>
    <w:rsid w:val="00190753"/>
    <w:rsid w:val="0019095D"/>
    <w:rsid w:val="0019107A"/>
    <w:rsid w:val="001914F5"/>
    <w:rsid w:val="001915D5"/>
    <w:rsid w:val="001916BF"/>
    <w:rsid w:val="00192670"/>
    <w:rsid w:val="0019282B"/>
    <w:rsid w:val="00192F4E"/>
    <w:rsid w:val="00193D8A"/>
    <w:rsid w:val="0019471C"/>
    <w:rsid w:val="00194938"/>
    <w:rsid w:val="001961E8"/>
    <w:rsid w:val="001976B7"/>
    <w:rsid w:val="00197BA6"/>
    <w:rsid w:val="001A03D2"/>
    <w:rsid w:val="001A059F"/>
    <w:rsid w:val="001A0D8E"/>
    <w:rsid w:val="001A11B9"/>
    <w:rsid w:val="001A1C5A"/>
    <w:rsid w:val="001A2ACF"/>
    <w:rsid w:val="001A2D61"/>
    <w:rsid w:val="001A31D3"/>
    <w:rsid w:val="001A357C"/>
    <w:rsid w:val="001A5177"/>
    <w:rsid w:val="001A5612"/>
    <w:rsid w:val="001A5829"/>
    <w:rsid w:val="001A58BE"/>
    <w:rsid w:val="001A63D3"/>
    <w:rsid w:val="001A6A95"/>
    <w:rsid w:val="001A7611"/>
    <w:rsid w:val="001A7FF3"/>
    <w:rsid w:val="001B0681"/>
    <w:rsid w:val="001B0700"/>
    <w:rsid w:val="001B0738"/>
    <w:rsid w:val="001B07AC"/>
    <w:rsid w:val="001B148E"/>
    <w:rsid w:val="001B19AD"/>
    <w:rsid w:val="001B2745"/>
    <w:rsid w:val="001B30B1"/>
    <w:rsid w:val="001B34F7"/>
    <w:rsid w:val="001B3E7C"/>
    <w:rsid w:val="001B4E64"/>
    <w:rsid w:val="001B50E4"/>
    <w:rsid w:val="001B51AB"/>
    <w:rsid w:val="001B63C4"/>
    <w:rsid w:val="001B6AA3"/>
    <w:rsid w:val="001B6CCE"/>
    <w:rsid w:val="001B6E0B"/>
    <w:rsid w:val="001C1BF7"/>
    <w:rsid w:val="001C29B1"/>
    <w:rsid w:val="001C40D4"/>
    <w:rsid w:val="001C42C8"/>
    <w:rsid w:val="001C42F6"/>
    <w:rsid w:val="001C4D34"/>
    <w:rsid w:val="001C5B97"/>
    <w:rsid w:val="001C61E2"/>
    <w:rsid w:val="001C6B3F"/>
    <w:rsid w:val="001C7F00"/>
    <w:rsid w:val="001D2283"/>
    <w:rsid w:val="001D37BB"/>
    <w:rsid w:val="001D3EBD"/>
    <w:rsid w:val="001D4AC3"/>
    <w:rsid w:val="001D6386"/>
    <w:rsid w:val="001D71DD"/>
    <w:rsid w:val="001D7363"/>
    <w:rsid w:val="001E0ED9"/>
    <w:rsid w:val="001E25C6"/>
    <w:rsid w:val="001E2A90"/>
    <w:rsid w:val="001E2B94"/>
    <w:rsid w:val="001E2C2E"/>
    <w:rsid w:val="001E2D8E"/>
    <w:rsid w:val="001E31CD"/>
    <w:rsid w:val="001E39F2"/>
    <w:rsid w:val="001E45EE"/>
    <w:rsid w:val="001E5479"/>
    <w:rsid w:val="001E57C5"/>
    <w:rsid w:val="001E735B"/>
    <w:rsid w:val="001F0557"/>
    <w:rsid w:val="001F0EB7"/>
    <w:rsid w:val="001F193E"/>
    <w:rsid w:val="001F23DD"/>
    <w:rsid w:val="001F28B8"/>
    <w:rsid w:val="001F34A2"/>
    <w:rsid w:val="001F527D"/>
    <w:rsid w:val="001F56C0"/>
    <w:rsid w:val="001F5822"/>
    <w:rsid w:val="001F67C2"/>
    <w:rsid w:val="001F72B7"/>
    <w:rsid w:val="001F7781"/>
    <w:rsid w:val="001F7B9E"/>
    <w:rsid w:val="001F7D1B"/>
    <w:rsid w:val="0020144A"/>
    <w:rsid w:val="00201E3C"/>
    <w:rsid w:val="00202164"/>
    <w:rsid w:val="00202290"/>
    <w:rsid w:val="00203A7B"/>
    <w:rsid w:val="0020550E"/>
    <w:rsid w:val="00205DAD"/>
    <w:rsid w:val="002060D1"/>
    <w:rsid w:val="00206459"/>
    <w:rsid w:val="0020684A"/>
    <w:rsid w:val="00206B68"/>
    <w:rsid w:val="00206EA5"/>
    <w:rsid w:val="0020749C"/>
    <w:rsid w:val="00210FDF"/>
    <w:rsid w:val="002113BB"/>
    <w:rsid w:val="00212F8B"/>
    <w:rsid w:val="0021321E"/>
    <w:rsid w:val="002132AF"/>
    <w:rsid w:val="00214C26"/>
    <w:rsid w:val="0021567E"/>
    <w:rsid w:val="00215EE7"/>
    <w:rsid w:val="002165C2"/>
    <w:rsid w:val="00216D72"/>
    <w:rsid w:val="002174DA"/>
    <w:rsid w:val="002203A6"/>
    <w:rsid w:val="0022255D"/>
    <w:rsid w:val="00222602"/>
    <w:rsid w:val="00222B50"/>
    <w:rsid w:val="00223628"/>
    <w:rsid w:val="00223F56"/>
    <w:rsid w:val="0022510A"/>
    <w:rsid w:val="002253D4"/>
    <w:rsid w:val="002270DB"/>
    <w:rsid w:val="00227CC9"/>
    <w:rsid w:val="00230A3E"/>
    <w:rsid w:val="00230F99"/>
    <w:rsid w:val="002313FB"/>
    <w:rsid w:val="0023156A"/>
    <w:rsid w:val="00231FF4"/>
    <w:rsid w:val="00232292"/>
    <w:rsid w:val="002323D7"/>
    <w:rsid w:val="00232D36"/>
    <w:rsid w:val="00233008"/>
    <w:rsid w:val="002345D1"/>
    <w:rsid w:val="00234BA8"/>
    <w:rsid w:val="002359A7"/>
    <w:rsid w:val="002372D2"/>
    <w:rsid w:val="00237E78"/>
    <w:rsid w:val="00240D82"/>
    <w:rsid w:val="00241126"/>
    <w:rsid w:val="00241A14"/>
    <w:rsid w:val="00242F56"/>
    <w:rsid w:val="00244A1F"/>
    <w:rsid w:val="00244AB9"/>
    <w:rsid w:val="00244DFA"/>
    <w:rsid w:val="00244E49"/>
    <w:rsid w:val="002450CF"/>
    <w:rsid w:val="002451E2"/>
    <w:rsid w:val="00245539"/>
    <w:rsid w:val="00246961"/>
    <w:rsid w:val="00250AF8"/>
    <w:rsid w:val="00250E5E"/>
    <w:rsid w:val="00251277"/>
    <w:rsid w:val="00251718"/>
    <w:rsid w:val="00252F66"/>
    <w:rsid w:val="00254355"/>
    <w:rsid w:val="00255C1F"/>
    <w:rsid w:val="00255C37"/>
    <w:rsid w:val="00255CE6"/>
    <w:rsid w:val="00256082"/>
    <w:rsid w:val="002569AE"/>
    <w:rsid w:val="00262F1D"/>
    <w:rsid w:val="00264500"/>
    <w:rsid w:val="00264B6C"/>
    <w:rsid w:val="002650D4"/>
    <w:rsid w:val="0026524B"/>
    <w:rsid w:val="00265BC7"/>
    <w:rsid w:val="00265C36"/>
    <w:rsid w:val="002660E1"/>
    <w:rsid w:val="002667B0"/>
    <w:rsid w:val="00266A3F"/>
    <w:rsid w:val="00266C28"/>
    <w:rsid w:val="00266C3F"/>
    <w:rsid w:val="00266F8E"/>
    <w:rsid w:val="00267685"/>
    <w:rsid w:val="002676CB"/>
    <w:rsid w:val="00270D3E"/>
    <w:rsid w:val="00271542"/>
    <w:rsid w:val="0027172F"/>
    <w:rsid w:val="00271BED"/>
    <w:rsid w:val="00271DEE"/>
    <w:rsid w:val="002723B6"/>
    <w:rsid w:val="00272732"/>
    <w:rsid w:val="002727E8"/>
    <w:rsid w:val="00272B28"/>
    <w:rsid w:val="00272DB0"/>
    <w:rsid w:val="0027408C"/>
    <w:rsid w:val="002759AB"/>
    <w:rsid w:val="00275C3D"/>
    <w:rsid w:val="00276DA1"/>
    <w:rsid w:val="00280200"/>
    <w:rsid w:val="0028098B"/>
    <w:rsid w:val="00280B38"/>
    <w:rsid w:val="00281302"/>
    <w:rsid w:val="002816A0"/>
    <w:rsid w:val="00281D17"/>
    <w:rsid w:val="0028289E"/>
    <w:rsid w:val="002831B9"/>
    <w:rsid w:val="00283B65"/>
    <w:rsid w:val="00285014"/>
    <w:rsid w:val="002869AC"/>
    <w:rsid w:val="00286A13"/>
    <w:rsid w:val="00287848"/>
    <w:rsid w:val="00287AED"/>
    <w:rsid w:val="00291201"/>
    <w:rsid w:val="00291212"/>
    <w:rsid w:val="00291AD9"/>
    <w:rsid w:val="00291CCC"/>
    <w:rsid w:val="002923AF"/>
    <w:rsid w:val="002923F2"/>
    <w:rsid w:val="00292C1C"/>
    <w:rsid w:val="00294016"/>
    <w:rsid w:val="0029456E"/>
    <w:rsid w:val="002945C3"/>
    <w:rsid w:val="002948A3"/>
    <w:rsid w:val="002952EB"/>
    <w:rsid w:val="0029665D"/>
    <w:rsid w:val="00296ABB"/>
    <w:rsid w:val="002A06BC"/>
    <w:rsid w:val="002A1093"/>
    <w:rsid w:val="002A1DFC"/>
    <w:rsid w:val="002A25C9"/>
    <w:rsid w:val="002A2BD6"/>
    <w:rsid w:val="002A3185"/>
    <w:rsid w:val="002A3A5B"/>
    <w:rsid w:val="002A438B"/>
    <w:rsid w:val="002A43EA"/>
    <w:rsid w:val="002A4853"/>
    <w:rsid w:val="002A48A4"/>
    <w:rsid w:val="002A524F"/>
    <w:rsid w:val="002A58F2"/>
    <w:rsid w:val="002A69C4"/>
    <w:rsid w:val="002A6D57"/>
    <w:rsid w:val="002A6DCC"/>
    <w:rsid w:val="002A7D3F"/>
    <w:rsid w:val="002A7D98"/>
    <w:rsid w:val="002A7EF7"/>
    <w:rsid w:val="002B1428"/>
    <w:rsid w:val="002B1C5B"/>
    <w:rsid w:val="002B1D57"/>
    <w:rsid w:val="002B1E33"/>
    <w:rsid w:val="002B2E40"/>
    <w:rsid w:val="002B340C"/>
    <w:rsid w:val="002B3A51"/>
    <w:rsid w:val="002B55A4"/>
    <w:rsid w:val="002B5F87"/>
    <w:rsid w:val="002B64E8"/>
    <w:rsid w:val="002B69D9"/>
    <w:rsid w:val="002B6B28"/>
    <w:rsid w:val="002B7211"/>
    <w:rsid w:val="002C1EA1"/>
    <w:rsid w:val="002C25A7"/>
    <w:rsid w:val="002C3F40"/>
    <w:rsid w:val="002C3F5F"/>
    <w:rsid w:val="002C4348"/>
    <w:rsid w:val="002C59E4"/>
    <w:rsid w:val="002C5E5A"/>
    <w:rsid w:val="002C6391"/>
    <w:rsid w:val="002D06F7"/>
    <w:rsid w:val="002D107B"/>
    <w:rsid w:val="002D1C8E"/>
    <w:rsid w:val="002D2674"/>
    <w:rsid w:val="002D3760"/>
    <w:rsid w:val="002D388B"/>
    <w:rsid w:val="002D3B49"/>
    <w:rsid w:val="002D4266"/>
    <w:rsid w:val="002D4EC9"/>
    <w:rsid w:val="002D6232"/>
    <w:rsid w:val="002D6538"/>
    <w:rsid w:val="002D680D"/>
    <w:rsid w:val="002D6B38"/>
    <w:rsid w:val="002D6C28"/>
    <w:rsid w:val="002E075A"/>
    <w:rsid w:val="002E0F18"/>
    <w:rsid w:val="002E14CA"/>
    <w:rsid w:val="002E14F3"/>
    <w:rsid w:val="002E2058"/>
    <w:rsid w:val="002E2334"/>
    <w:rsid w:val="002E266A"/>
    <w:rsid w:val="002E3832"/>
    <w:rsid w:val="002E457C"/>
    <w:rsid w:val="002E4694"/>
    <w:rsid w:val="002E48F2"/>
    <w:rsid w:val="002E5512"/>
    <w:rsid w:val="002E5F79"/>
    <w:rsid w:val="002E616B"/>
    <w:rsid w:val="002F03D5"/>
    <w:rsid w:val="002F0962"/>
    <w:rsid w:val="002F1D3C"/>
    <w:rsid w:val="002F1EA8"/>
    <w:rsid w:val="002F2027"/>
    <w:rsid w:val="002F2CAD"/>
    <w:rsid w:val="002F32D7"/>
    <w:rsid w:val="002F3478"/>
    <w:rsid w:val="002F3AD0"/>
    <w:rsid w:val="002F417C"/>
    <w:rsid w:val="002F462B"/>
    <w:rsid w:val="002F55E5"/>
    <w:rsid w:val="002F5787"/>
    <w:rsid w:val="002F587A"/>
    <w:rsid w:val="002F5F5C"/>
    <w:rsid w:val="002F5FD0"/>
    <w:rsid w:val="002F778A"/>
    <w:rsid w:val="002F77FF"/>
    <w:rsid w:val="002F7B43"/>
    <w:rsid w:val="00300390"/>
    <w:rsid w:val="00300822"/>
    <w:rsid w:val="003029AF"/>
    <w:rsid w:val="00303258"/>
    <w:rsid w:val="0030396D"/>
    <w:rsid w:val="00303AE6"/>
    <w:rsid w:val="00304986"/>
    <w:rsid w:val="00305A6E"/>
    <w:rsid w:val="00305FB4"/>
    <w:rsid w:val="00306684"/>
    <w:rsid w:val="003071C3"/>
    <w:rsid w:val="003071EF"/>
    <w:rsid w:val="003073ED"/>
    <w:rsid w:val="003077FF"/>
    <w:rsid w:val="0031024A"/>
    <w:rsid w:val="00311E34"/>
    <w:rsid w:val="00312149"/>
    <w:rsid w:val="003128C9"/>
    <w:rsid w:val="003136B3"/>
    <w:rsid w:val="00313B88"/>
    <w:rsid w:val="00315194"/>
    <w:rsid w:val="0031535B"/>
    <w:rsid w:val="0031644A"/>
    <w:rsid w:val="00316ADF"/>
    <w:rsid w:val="00317EF4"/>
    <w:rsid w:val="0032000D"/>
    <w:rsid w:val="00321F9B"/>
    <w:rsid w:val="0032251D"/>
    <w:rsid w:val="00322AEA"/>
    <w:rsid w:val="00322E3B"/>
    <w:rsid w:val="00323046"/>
    <w:rsid w:val="003240CD"/>
    <w:rsid w:val="00330891"/>
    <w:rsid w:val="00330FA7"/>
    <w:rsid w:val="0033131C"/>
    <w:rsid w:val="003314A6"/>
    <w:rsid w:val="00331E68"/>
    <w:rsid w:val="00331E96"/>
    <w:rsid w:val="00333234"/>
    <w:rsid w:val="003336FB"/>
    <w:rsid w:val="00333813"/>
    <w:rsid w:val="00333AC5"/>
    <w:rsid w:val="003344F2"/>
    <w:rsid w:val="003350FB"/>
    <w:rsid w:val="00337E5E"/>
    <w:rsid w:val="00341326"/>
    <w:rsid w:val="003432C9"/>
    <w:rsid w:val="003438B7"/>
    <w:rsid w:val="00344909"/>
    <w:rsid w:val="00344A6F"/>
    <w:rsid w:val="00344FAD"/>
    <w:rsid w:val="0034505C"/>
    <w:rsid w:val="00345541"/>
    <w:rsid w:val="00345730"/>
    <w:rsid w:val="00345C4E"/>
    <w:rsid w:val="0034617F"/>
    <w:rsid w:val="00347888"/>
    <w:rsid w:val="00347CCE"/>
    <w:rsid w:val="00350BE6"/>
    <w:rsid w:val="00350DF0"/>
    <w:rsid w:val="003514C2"/>
    <w:rsid w:val="00352288"/>
    <w:rsid w:val="00352AD3"/>
    <w:rsid w:val="003542D1"/>
    <w:rsid w:val="00357440"/>
    <w:rsid w:val="00357AC7"/>
    <w:rsid w:val="00357D61"/>
    <w:rsid w:val="00360CD3"/>
    <w:rsid w:val="0036211C"/>
    <w:rsid w:val="00363E84"/>
    <w:rsid w:val="00365AB6"/>
    <w:rsid w:val="00366079"/>
    <w:rsid w:val="00367303"/>
    <w:rsid w:val="00367563"/>
    <w:rsid w:val="00367D7D"/>
    <w:rsid w:val="00370BB8"/>
    <w:rsid w:val="00371D57"/>
    <w:rsid w:val="00372168"/>
    <w:rsid w:val="00373B7D"/>
    <w:rsid w:val="0037469C"/>
    <w:rsid w:val="00374D0F"/>
    <w:rsid w:val="00375A32"/>
    <w:rsid w:val="00375B49"/>
    <w:rsid w:val="00375C66"/>
    <w:rsid w:val="00375F59"/>
    <w:rsid w:val="00376441"/>
    <w:rsid w:val="0037678D"/>
    <w:rsid w:val="00377A52"/>
    <w:rsid w:val="00380295"/>
    <w:rsid w:val="003802D6"/>
    <w:rsid w:val="00380ABD"/>
    <w:rsid w:val="00381997"/>
    <w:rsid w:val="00381D92"/>
    <w:rsid w:val="00383686"/>
    <w:rsid w:val="00384659"/>
    <w:rsid w:val="003863A8"/>
    <w:rsid w:val="0038664E"/>
    <w:rsid w:val="00386FA7"/>
    <w:rsid w:val="00387740"/>
    <w:rsid w:val="00390B5C"/>
    <w:rsid w:val="00391B9E"/>
    <w:rsid w:val="003923B1"/>
    <w:rsid w:val="00392996"/>
    <w:rsid w:val="00394C35"/>
    <w:rsid w:val="00397E1B"/>
    <w:rsid w:val="003A0A26"/>
    <w:rsid w:val="003A0A5F"/>
    <w:rsid w:val="003A1508"/>
    <w:rsid w:val="003A4187"/>
    <w:rsid w:val="003A52DD"/>
    <w:rsid w:val="003A5714"/>
    <w:rsid w:val="003A66AB"/>
    <w:rsid w:val="003A6E5C"/>
    <w:rsid w:val="003A73B0"/>
    <w:rsid w:val="003A7901"/>
    <w:rsid w:val="003B09A8"/>
    <w:rsid w:val="003B0F8D"/>
    <w:rsid w:val="003B10A8"/>
    <w:rsid w:val="003B3B49"/>
    <w:rsid w:val="003B40C1"/>
    <w:rsid w:val="003B416E"/>
    <w:rsid w:val="003B42B1"/>
    <w:rsid w:val="003B4752"/>
    <w:rsid w:val="003B4D8F"/>
    <w:rsid w:val="003B5749"/>
    <w:rsid w:val="003B5992"/>
    <w:rsid w:val="003B5ABD"/>
    <w:rsid w:val="003B5DA6"/>
    <w:rsid w:val="003B5F52"/>
    <w:rsid w:val="003B6416"/>
    <w:rsid w:val="003B65EF"/>
    <w:rsid w:val="003B677C"/>
    <w:rsid w:val="003B699F"/>
    <w:rsid w:val="003C022F"/>
    <w:rsid w:val="003C1B2E"/>
    <w:rsid w:val="003C1E2B"/>
    <w:rsid w:val="003C569D"/>
    <w:rsid w:val="003C7028"/>
    <w:rsid w:val="003C77AA"/>
    <w:rsid w:val="003C7BF6"/>
    <w:rsid w:val="003C7C38"/>
    <w:rsid w:val="003C7E3F"/>
    <w:rsid w:val="003D0160"/>
    <w:rsid w:val="003D02B9"/>
    <w:rsid w:val="003D057E"/>
    <w:rsid w:val="003D06F2"/>
    <w:rsid w:val="003D105E"/>
    <w:rsid w:val="003D29F8"/>
    <w:rsid w:val="003D2B3D"/>
    <w:rsid w:val="003D44BB"/>
    <w:rsid w:val="003D45CC"/>
    <w:rsid w:val="003D4AFB"/>
    <w:rsid w:val="003D6CCF"/>
    <w:rsid w:val="003D6FFE"/>
    <w:rsid w:val="003D79F1"/>
    <w:rsid w:val="003D7B6A"/>
    <w:rsid w:val="003E080E"/>
    <w:rsid w:val="003E0E79"/>
    <w:rsid w:val="003E0E80"/>
    <w:rsid w:val="003E0F2C"/>
    <w:rsid w:val="003E0FB4"/>
    <w:rsid w:val="003E13ED"/>
    <w:rsid w:val="003E1D6C"/>
    <w:rsid w:val="003E2899"/>
    <w:rsid w:val="003E32B7"/>
    <w:rsid w:val="003E3C38"/>
    <w:rsid w:val="003E4062"/>
    <w:rsid w:val="003E48C6"/>
    <w:rsid w:val="003E4941"/>
    <w:rsid w:val="003E4C0B"/>
    <w:rsid w:val="003E5BC2"/>
    <w:rsid w:val="003E6DBC"/>
    <w:rsid w:val="003F059B"/>
    <w:rsid w:val="003F0792"/>
    <w:rsid w:val="003F0891"/>
    <w:rsid w:val="003F1A84"/>
    <w:rsid w:val="003F28C8"/>
    <w:rsid w:val="003F2F96"/>
    <w:rsid w:val="003F3FC4"/>
    <w:rsid w:val="003F4572"/>
    <w:rsid w:val="003F4FD2"/>
    <w:rsid w:val="003F5DC8"/>
    <w:rsid w:val="003F60DA"/>
    <w:rsid w:val="003F63F8"/>
    <w:rsid w:val="003F755F"/>
    <w:rsid w:val="00401539"/>
    <w:rsid w:val="00402084"/>
    <w:rsid w:val="00403324"/>
    <w:rsid w:val="00403A49"/>
    <w:rsid w:val="00403A63"/>
    <w:rsid w:val="004077A5"/>
    <w:rsid w:val="00407ED7"/>
    <w:rsid w:val="00410830"/>
    <w:rsid w:val="00410D62"/>
    <w:rsid w:val="00411C74"/>
    <w:rsid w:val="004125C7"/>
    <w:rsid w:val="00412862"/>
    <w:rsid w:val="0041293F"/>
    <w:rsid w:val="0041314D"/>
    <w:rsid w:val="0041338E"/>
    <w:rsid w:val="0041475F"/>
    <w:rsid w:val="0041506D"/>
    <w:rsid w:val="00415C0C"/>
    <w:rsid w:val="00416934"/>
    <w:rsid w:val="0041753F"/>
    <w:rsid w:val="004176FB"/>
    <w:rsid w:val="004177C1"/>
    <w:rsid w:val="00417E46"/>
    <w:rsid w:val="004200E6"/>
    <w:rsid w:val="00422556"/>
    <w:rsid w:val="00422B60"/>
    <w:rsid w:val="00422F74"/>
    <w:rsid w:val="00423D12"/>
    <w:rsid w:val="00423EA6"/>
    <w:rsid w:val="004242C9"/>
    <w:rsid w:val="004259EA"/>
    <w:rsid w:val="00425E84"/>
    <w:rsid w:val="00427CAB"/>
    <w:rsid w:val="00430757"/>
    <w:rsid w:val="00430E0E"/>
    <w:rsid w:val="00431554"/>
    <w:rsid w:val="00431ABC"/>
    <w:rsid w:val="00431CCB"/>
    <w:rsid w:val="00432ABC"/>
    <w:rsid w:val="00433FB7"/>
    <w:rsid w:val="004354B2"/>
    <w:rsid w:val="00435EEB"/>
    <w:rsid w:val="00436CFB"/>
    <w:rsid w:val="00441187"/>
    <w:rsid w:val="0044126A"/>
    <w:rsid w:val="00442E83"/>
    <w:rsid w:val="0044386B"/>
    <w:rsid w:val="00443C67"/>
    <w:rsid w:val="00445178"/>
    <w:rsid w:val="00445499"/>
    <w:rsid w:val="00445A48"/>
    <w:rsid w:val="0044606E"/>
    <w:rsid w:val="004464CC"/>
    <w:rsid w:val="00446F51"/>
    <w:rsid w:val="0044722D"/>
    <w:rsid w:val="0044748E"/>
    <w:rsid w:val="00447E2A"/>
    <w:rsid w:val="00450BCC"/>
    <w:rsid w:val="00450DBC"/>
    <w:rsid w:val="00450EDA"/>
    <w:rsid w:val="004527A5"/>
    <w:rsid w:val="004527C3"/>
    <w:rsid w:val="00452DD3"/>
    <w:rsid w:val="004531A0"/>
    <w:rsid w:val="004534BE"/>
    <w:rsid w:val="004536F7"/>
    <w:rsid w:val="00453E11"/>
    <w:rsid w:val="00454CFC"/>
    <w:rsid w:val="00455516"/>
    <w:rsid w:val="00455742"/>
    <w:rsid w:val="00456D6C"/>
    <w:rsid w:val="0045710B"/>
    <w:rsid w:val="00457CB4"/>
    <w:rsid w:val="00461F24"/>
    <w:rsid w:val="00462000"/>
    <w:rsid w:val="00462090"/>
    <w:rsid w:val="004624E6"/>
    <w:rsid w:val="00462983"/>
    <w:rsid w:val="00463768"/>
    <w:rsid w:val="00464916"/>
    <w:rsid w:val="0046525B"/>
    <w:rsid w:val="00466299"/>
    <w:rsid w:val="00467114"/>
    <w:rsid w:val="004677DD"/>
    <w:rsid w:val="00467924"/>
    <w:rsid w:val="0047004A"/>
    <w:rsid w:val="00470991"/>
    <w:rsid w:val="00470ACB"/>
    <w:rsid w:val="00471701"/>
    <w:rsid w:val="00471BC2"/>
    <w:rsid w:val="00472029"/>
    <w:rsid w:val="00472974"/>
    <w:rsid w:val="00473429"/>
    <w:rsid w:val="0047565F"/>
    <w:rsid w:val="00476234"/>
    <w:rsid w:val="00476843"/>
    <w:rsid w:val="00477AF7"/>
    <w:rsid w:val="00480128"/>
    <w:rsid w:val="004816D9"/>
    <w:rsid w:val="004820A2"/>
    <w:rsid w:val="004820FF"/>
    <w:rsid w:val="004836A9"/>
    <w:rsid w:val="004836E3"/>
    <w:rsid w:val="004840D5"/>
    <w:rsid w:val="0048472E"/>
    <w:rsid w:val="00484A29"/>
    <w:rsid w:val="004865F3"/>
    <w:rsid w:val="00486612"/>
    <w:rsid w:val="00487525"/>
    <w:rsid w:val="0048797B"/>
    <w:rsid w:val="00492236"/>
    <w:rsid w:val="00492C05"/>
    <w:rsid w:val="004931B7"/>
    <w:rsid w:val="004945FD"/>
    <w:rsid w:val="00494606"/>
    <w:rsid w:val="00494B10"/>
    <w:rsid w:val="00496A60"/>
    <w:rsid w:val="00496CA3"/>
    <w:rsid w:val="0049789E"/>
    <w:rsid w:val="00497D8E"/>
    <w:rsid w:val="004A1F32"/>
    <w:rsid w:val="004A2FA6"/>
    <w:rsid w:val="004A507B"/>
    <w:rsid w:val="004A50A9"/>
    <w:rsid w:val="004A5475"/>
    <w:rsid w:val="004A5F33"/>
    <w:rsid w:val="004B05FF"/>
    <w:rsid w:val="004B171D"/>
    <w:rsid w:val="004B181E"/>
    <w:rsid w:val="004B1FE9"/>
    <w:rsid w:val="004B2C47"/>
    <w:rsid w:val="004B302D"/>
    <w:rsid w:val="004B340B"/>
    <w:rsid w:val="004B4FFD"/>
    <w:rsid w:val="004B603A"/>
    <w:rsid w:val="004B6C13"/>
    <w:rsid w:val="004C0C2C"/>
    <w:rsid w:val="004C1E44"/>
    <w:rsid w:val="004C2553"/>
    <w:rsid w:val="004C2F12"/>
    <w:rsid w:val="004C4095"/>
    <w:rsid w:val="004C4A44"/>
    <w:rsid w:val="004C6D10"/>
    <w:rsid w:val="004C7C60"/>
    <w:rsid w:val="004D0CC6"/>
    <w:rsid w:val="004D0E78"/>
    <w:rsid w:val="004D132A"/>
    <w:rsid w:val="004D202D"/>
    <w:rsid w:val="004D46DE"/>
    <w:rsid w:val="004D4D2C"/>
    <w:rsid w:val="004D55EB"/>
    <w:rsid w:val="004D5F16"/>
    <w:rsid w:val="004D64AA"/>
    <w:rsid w:val="004D6D31"/>
    <w:rsid w:val="004D6DDB"/>
    <w:rsid w:val="004D6FB4"/>
    <w:rsid w:val="004D7F94"/>
    <w:rsid w:val="004E01F1"/>
    <w:rsid w:val="004E232A"/>
    <w:rsid w:val="004E264B"/>
    <w:rsid w:val="004E290C"/>
    <w:rsid w:val="004E34BA"/>
    <w:rsid w:val="004E3757"/>
    <w:rsid w:val="004E4419"/>
    <w:rsid w:val="004E4441"/>
    <w:rsid w:val="004E50C1"/>
    <w:rsid w:val="004E5D9F"/>
    <w:rsid w:val="004E69F4"/>
    <w:rsid w:val="004F1028"/>
    <w:rsid w:val="004F1770"/>
    <w:rsid w:val="004F19A1"/>
    <w:rsid w:val="004F268E"/>
    <w:rsid w:val="004F294F"/>
    <w:rsid w:val="004F2B6F"/>
    <w:rsid w:val="004F3CE5"/>
    <w:rsid w:val="004F3E97"/>
    <w:rsid w:val="004F5394"/>
    <w:rsid w:val="004F5777"/>
    <w:rsid w:val="004F5E7A"/>
    <w:rsid w:val="00501643"/>
    <w:rsid w:val="00501E0D"/>
    <w:rsid w:val="00503FAF"/>
    <w:rsid w:val="00504A6F"/>
    <w:rsid w:val="005060D9"/>
    <w:rsid w:val="00507F41"/>
    <w:rsid w:val="005104A9"/>
    <w:rsid w:val="00511788"/>
    <w:rsid w:val="00511AEF"/>
    <w:rsid w:val="005124BA"/>
    <w:rsid w:val="00512E0C"/>
    <w:rsid w:val="0051340B"/>
    <w:rsid w:val="00513BC3"/>
    <w:rsid w:val="00513C1F"/>
    <w:rsid w:val="0051405B"/>
    <w:rsid w:val="00514535"/>
    <w:rsid w:val="00514607"/>
    <w:rsid w:val="00514ED3"/>
    <w:rsid w:val="00515022"/>
    <w:rsid w:val="00515709"/>
    <w:rsid w:val="00515AE2"/>
    <w:rsid w:val="0051611F"/>
    <w:rsid w:val="005166F1"/>
    <w:rsid w:val="00516AEE"/>
    <w:rsid w:val="00516C6B"/>
    <w:rsid w:val="00516C7A"/>
    <w:rsid w:val="00517458"/>
    <w:rsid w:val="00517781"/>
    <w:rsid w:val="005177C3"/>
    <w:rsid w:val="00517A4D"/>
    <w:rsid w:val="00520260"/>
    <w:rsid w:val="005211BE"/>
    <w:rsid w:val="00522C00"/>
    <w:rsid w:val="00523CB9"/>
    <w:rsid w:val="00524546"/>
    <w:rsid w:val="005249DB"/>
    <w:rsid w:val="00524E14"/>
    <w:rsid w:val="0052513E"/>
    <w:rsid w:val="005256D0"/>
    <w:rsid w:val="00526EDC"/>
    <w:rsid w:val="00527A28"/>
    <w:rsid w:val="00527AD3"/>
    <w:rsid w:val="0053044C"/>
    <w:rsid w:val="005314E6"/>
    <w:rsid w:val="00532798"/>
    <w:rsid w:val="005333FD"/>
    <w:rsid w:val="00534220"/>
    <w:rsid w:val="005345C0"/>
    <w:rsid w:val="00536A1E"/>
    <w:rsid w:val="00536B79"/>
    <w:rsid w:val="005375A0"/>
    <w:rsid w:val="005401D8"/>
    <w:rsid w:val="00540381"/>
    <w:rsid w:val="0054045F"/>
    <w:rsid w:val="0054072C"/>
    <w:rsid w:val="00541CE4"/>
    <w:rsid w:val="0054221F"/>
    <w:rsid w:val="00542361"/>
    <w:rsid w:val="0054374A"/>
    <w:rsid w:val="00543DF3"/>
    <w:rsid w:val="00545887"/>
    <w:rsid w:val="005469F8"/>
    <w:rsid w:val="00546AB1"/>
    <w:rsid w:val="00546BB9"/>
    <w:rsid w:val="00547BEE"/>
    <w:rsid w:val="00550035"/>
    <w:rsid w:val="005506B9"/>
    <w:rsid w:val="00550E74"/>
    <w:rsid w:val="0055118E"/>
    <w:rsid w:val="00551A91"/>
    <w:rsid w:val="00552D8F"/>
    <w:rsid w:val="00553562"/>
    <w:rsid w:val="0055393E"/>
    <w:rsid w:val="00553B09"/>
    <w:rsid w:val="00553C9A"/>
    <w:rsid w:val="00554405"/>
    <w:rsid w:val="0055458D"/>
    <w:rsid w:val="00554FF6"/>
    <w:rsid w:val="00555BA5"/>
    <w:rsid w:val="005568FC"/>
    <w:rsid w:val="00556AB9"/>
    <w:rsid w:val="005578DC"/>
    <w:rsid w:val="00560A74"/>
    <w:rsid w:val="0056130E"/>
    <w:rsid w:val="00562069"/>
    <w:rsid w:val="00562A42"/>
    <w:rsid w:val="00563819"/>
    <w:rsid w:val="00564AB5"/>
    <w:rsid w:val="00567438"/>
    <w:rsid w:val="00567B02"/>
    <w:rsid w:val="00573431"/>
    <w:rsid w:val="005736AA"/>
    <w:rsid w:val="005748CE"/>
    <w:rsid w:val="00574E49"/>
    <w:rsid w:val="00574EDD"/>
    <w:rsid w:val="0057556D"/>
    <w:rsid w:val="00576E9B"/>
    <w:rsid w:val="0058064B"/>
    <w:rsid w:val="005812ED"/>
    <w:rsid w:val="005819D8"/>
    <w:rsid w:val="00583264"/>
    <w:rsid w:val="005834F5"/>
    <w:rsid w:val="00584F20"/>
    <w:rsid w:val="00585E54"/>
    <w:rsid w:val="00586BF9"/>
    <w:rsid w:val="00590311"/>
    <w:rsid w:val="0059047D"/>
    <w:rsid w:val="00590553"/>
    <w:rsid w:val="00590923"/>
    <w:rsid w:val="0059092D"/>
    <w:rsid w:val="0059245B"/>
    <w:rsid w:val="00592808"/>
    <w:rsid w:val="00592860"/>
    <w:rsid w:val="00592CF3"/>
    <w:rsid w:val="005932A7"/>
    <w:rsid w:val="00594619"/>
    <w:rsid w:val="00594938"/>
    <w:rsid w:val="00594BE0"/>
    <w:rsid w:val="005952B1"/>
    <w:rsid w:val="005963DD"/>
    <w:rsid w:val="0059784C"/>
    <w:rsid w:val="005A1277"/>
    <w:rsid w:val="005A2074"/>
    <w:rsid w:val="005A20F0"/>
    <w:rsid w:val="005A28EF"/>
    <w:rsid w:val="005A2A1C"/>
    <w:rsid w:val="005A33DF"/>
    <w:rsid w:val="005A56A8"/>
    <w:rsid w:val="005A56D9"/>
    <w:rsid w:val="005A59D3"/>
    <w:rsid w:val="005A6B0B"/>
    <w:rsid w:val="005A705E"/>
    <w:rsid w:val="005B1010"/>
    <w:rsid w:val="005B1729"/>
    <w:rsid w:val="005B2A58"/>
    <w:rsid w:val="005B34F1"/>
    <w:rsid w:val="005B3808"/>
    <w:rsid w:val="005B3EB4"/>
    <w:rsid w:val="005B4C5C"/>
    <w:rsid w:val="005B56D7"/>
    <w:rsid w:val="005B5FD4"/>
    <w:rsid w:val="005B6175"/>
    <w:rsid w:val="005B7AC2"/>
    <w:rsid w:val="005B7C9B"/>
    <w:rsid w:val="005C0AD4"/>
    <w:rsid w:val="005C0C9E"/>
    <w:rsid w:val="005C1963"/>
    <w:rsid w:val="005C1B0B"/>
    <w:rsid w:val="005C1D7A"/>
    <w:rsid w:val="005C1EC0"/>
    <w:rsid w:val="005C3AA6"/>
    <w:rsid w:val="005C4E35"/>
    <w:rsid w:val="005C55D6"/>
    <w:rsid w:val="005C5AAE"/>
    <w:rsid w:val="005D0068"/>
    <w:rsid w:val="005D027E"/>
    <w:rsid w:val="005D1105"/>
    <w:rsid w:val="005D2CA3"/>
    <w:rsid w:val="005D4504"/>
    <w:rsid w:val="005D46A5"/>
    <w:rsid w:val="005D4C32"/>
    <w:rsid w:val="005D57A7"/>
    <w:rsid w:val="005D5A4E"/>
    <w:rsid w:val="005D5F60"/>
    <w:rsid w:val="005D683E"/>
    <w:rsid w:val="005D6852"/>
    <w:rsid w:val="005D7121"/>
    <w:rsid w:val="005D727F"/>
    <w:rsid w:val="005D74DD"/>
    <w:rsid w:val="005D7B73"/>
    <w:rsid w:val="005D7FC9"/>
    <w:rsid w:val="005E1402"/>
    <w:rsid w:val="005E1423"/>
    <w:rsid w:val="005E2A8E"/>
    <w:rsid w:val="005E32F2"/>
    <w:rsid w:val="005E3482"/>
    <w:rsid w:val="005E452D"/>
    <w:rsid w:val="005E5F9E"/>
    <w:rsid w:val="005E609F"/>
    <w:rsid w:val="005E6930"/>
    <w:rsid w:val="005E6E24"/>
    <w:rsid w:val="005E70C1"/>
    <w:rsid w:val="005E7490"/>
    <w:rsid w:val="005F0482"/>
    <w:rsid w:val="005F0DE1"/>
    <w:rsid w:val="005F0E2B"/>
    <w:rsid w:val="005F0FB0"/>
    <w:rsid w:val="005F121D"/>
    <w:rsid w:val="005F243F"/>
    <w:rsid w:val="005F28BD"/>
    <w:rsid w:val="005F33A2"/>
    <w:rsid w:val="005F3B5F"/>
    <w:rsid w:val="005F43DF"/>
    <w:rsid w:val="005F4412"/>
    <w:rsid w:val="005F441F"/>
    <w:rsid w:val="005F4EB0"/>
    <w:rsid w:val="005F57B9"/>
    <w:rsid w:val="005F6B8E"/>
    <w:rsid w:val="005F6E98"/>
    <w:rsid w:val="006016CD"/>
    <w:rsid w:val="00601B87"/>
    <w:rsid w:val="00604AFE"/>
    <w:rsid w:val="00605C62"/>
    <w:rsid w:val="00605D95"/>
    <w:rsid w:val="0060606F"/>
    <w:rsid w:val="00606AE7"/>
    <w:rsid w:val="00607359"/>
    <w:rsid w:val="006073A3"/>
    <w:rsid w:val="006078ED"/>
    <w:rsid w:val="00611046"/>
    <w:rsid w:val="00611FBC"/>
    <w:rsid w:val="00613CC9"/>
    <w:rsid w:val="006140B1"/>
    <w:rsid w:val="006141BE"/>
    <w:rsid w:val="0061501C"/>
    <w:rsid w:val="00615937"/>
    <w:rsid w:val="006168CA"/>
    <w:rsid w:val="006176E2"/>
    <w:rsid w:val="00617EFA"/>
    <w:rsid w:val="006201A3"/>
    <w:rsid w:val="0062074C"/>
    <w:rsid w:val="00620B81"/>
    <w:rsid w:val="006211E1"/>
    <w:rsid w:val="00622CFF"/>
    <w:rsid w:val="00623044"/>
    <w:rsid w:val="00623441"/>
    <w:rsid w:val="006235AE"/>
    <w:rsid w:val="0062360D"/>
    <w:rsid w:val="00624F4F"/>
    <w:rsid w:val="0062552B"/>
    <w:rsid w:val="00625836"/>
    <w:rsid w:val="0062638C"/>
    <w:rsid w:val="00626623"/>
    <w:rsid w:val="00626F64"/>
    <w:rsid w:val="006278F8"/>
    <w:rsid w:val="00627D01"/>
    <w:rsid w:val="00630DBD"/>
    <w:rsid w:val="00631011"/>
    <w:rsid w:val="0063166B"/>
    <w:rsid w:val="00631AD7"/>
    <w:rsid w:val="00632339"/>
    <w:rsid w:val="0063245D"/>
    <w:rsid w:val="0063433B"/>
    <w:rsid w:val="006344C2"/>
    <w:rsid w:val="006344CC"/>
    <w:rsid w:val="00636F27"/>
    <w:rsid w:val="006378B9"/>
    <w:rsid w:val="00637AA4"/>
    <w:rsid w:val="00637CB6"/>
    <w:rsid w:val="006401F8"/>
    <w:rsid w:val="006417EB"/>
    <w:rsid w:val="00641816"/>
    <w:rsid w:val="0064273D"/>
    <w:rsid w:val="00642942"/>
    <w:rsid w:val="0064362B"/>
    <w:rsid w:val="00643C6A"/>
    <w:rsid w:val="0064468B"/>
    <w:rsid w:val="006448F2"/>
    <w:rsid w:val="00645A55"/>
    <w:rsid w:val="006500E6"/>
    <w:rsid w:val="00650982"/>
    <w:rsid w:val="006515C6"/>
    <w:rsid w:val="00652609"/>
    <w:rsid w:val="00652A71"/>
    <w:rsid w:val="00652BB2"/>
    <w:rsid w:val="00653D2E"/>
    <w:rsid w:val="00654838"/>
    <w:rsid w:val="00655327"/>
    <w:rsid w:val="006555E2"/>
    <w:rsid w:val="00655618"/>
    <w:rsid w:val="00655D16"/>
    <w:rsid w:val="00657F92"/>
    <w:rsid w:val="00660022"/>
    <w:rsid w:val="00661B58"/>
    <w:rsid w:val="00662BBF"/>
    <w:rsid w:val="00663CD9"/>
    <w:rsid w:val="00665251"/>
    <w:rsid w:val="00665FFC"/>
    <w:rsid w:val="006662A5"/>
    <w:rsid w:val="00666BE8"/>
    <w:rsid w:val="0066780B"/>
    <w:rsid w:val="006709D4"/>
    <w:rsid w:val="00670FBE"/>
    <w:rsid w:val="00671356"/>
    <w:rsid w:val="006717FF"/>
    <w:rsid w:val="00671D06"/>
    <w:rsid w:val="00671E19"/>
    <w:rsid w:val="00672F0D"/>
    <w:rsid w:val="00673732"/>
    <w:rsid w:val="00673B80"/>
    <w:rsid w:val="00673CE0"/>
    <w:rsid w:val="006741C2"/>
    <w:rsid w:val="00674488"/>
    <w:rsid w:val="00674514"/>
    <w:rsid w:val="0067459B"/>
    <w:rsid w:val="0067487C"/>
    <w:rsid w:val="006755DB"/>
    <w:rsid w:val="00675819"/>
    <w:rsid w:val="00675DB2"/>
    <w:rsid w:val="00676552"/>
    <w:rsid w:val="00677C6E"/>
    <w:rsid w:val="00677FEC"/>
    <w:rsid w:val="0068005B"/>
    <w:rsid w:val="00680CA5"/>
    <w:rsid w:val="00682C4F"/>
    <w:rsid w:val="006834FA"/>
    <w:rsid w:val="00683C83"/>
    <w:rsid w:val="00683E5A"/>
    <w:rsid w:val="006843D9"/>
    <w:rsid w:val="006843F9"/>
    <w:rsid w:val="006852B4"/>
    <w:rsid w:val="00685EE8"/>
    <w:rsid w:val="006865A1"/>
    <w:rsid w:val="00687DD3"/>
    <w:rsid w:val="006903BC"/>
    <w:rsid w:val="00691814"/>
    <w:rsid w:val="00693C07"/>
    <w:rsid w:val="00693D4E"/>
    <w:rsid w:val="0069424E"/>
    <w:rsid w:val="00694D26"/>
    <w:rsid w:val="00695068"/>
    <w:rsid w:val="006953F2"/>
    <w:rsid w:val="006954B6"/>
    <w:rsid w:val="0069763C"/>
    <w:rsid w:val="00697A01"/>
    <w:rsid w:val="006A0132"/>
    <w:rsid w:val="006A084A"/>
    <w:rsid w:val="006A1659"/>
    <w:rsid w:val="006A1A97"/>
    <w:rsid w:val="006A3929"/>
    <w:rsid w:val="006A396B"/>
    <w:rsid w:val="006A4649"/>
    <w:rsid w:val="006A4794"/>
    <w:rsid w:val="006A4CE6"/>
    <w:rsid w:val="006A548D"/>
    <w:rsid w:val="006A5613"/>
    <w:rsid w:val="006A657F"/>
    <w:rsid w:val="006A70CE"/>
    <w:rsid w:val="006B0C4E"/>
    <w:rsid w:val="006B22BD"/>
    <w:rsid w:val="006B2C1A"/>
    <w:rsid w:val="006B32B5"/>
    <w:rsid w:val="006B37E1"/>
    <w:rsid w:val="006B3FC0"/>
    <w:rsid w:val="006B4798"/>
    <w:rsid w:val="006B4A24"/>
    <w:rsid w:val="006B5044"/>
    <w:rsid w:val="006B52AF"/>
    <w:rsid w:val="006B656E"/>
    <w:rsid w:val="006B65F4"/>
    <w:rsid w:val="006C03DA"/>
    <w:rsid w:val="006C12D7"/>
    <w:rsid w:val="006C1D1C"/>
    <w:rsid w:val="006C2841"/>
    <w:rsid w:val="006C2996"/>
    <w:rsid w:val="006C313D"/>
    <w:rsid w:val="006C3A23"/>
    <w:rsid w:val="006C4736"/>
    <w:rsid w:val="006C71E0"/>
    <w:rsid w:val="006D15DE"/>
    <w:rsid w:val="006D18E1"/>
    <w:rsid w:val="006D2F83"/>
    <w:rsid w:val="006D4CB3"/>
    <w:rsid w:val="006D571E"/>
    <w:rsid w:val="006D5754"/>
    <w:rsid w:val="006D7D2E"/>
    <w:rsid w:val="006E0AE5"/>
    <w:rsid w:val="006E156E"/>
    <w:rsid w:val="006E197F"/>
    <w:rsid w:val="006E347E"/>
    <w:rsid w:val="006E3DDD"/>
    <w:rsid w:val="006E4A20"/>
    <w:rsid w:val="006E4CA6"/>
    <w:rsid w:val="006E5922"/>
    <w:rsid w:val="006E5FD2"/>
    <w:rsid w:val="006E7456"/>
    <w:rsid w:val="006F05CE"/>
    <w:rsid w:val="006F0614"/>
    <w:rsid w:val="006F0752"/>
    <w:rsid w:val="006F0C19"/>
    <w:rsid w:val="006F0DA8"/>
    <w:rsid w:val="006F1679"/>
    <w:rsid w:val="006F19F3"/>
    <w:rsid w:val="006F1E2E"/>
    <w:rsid w:val="006F2F7B"/>
    <w:rsid w:val="006F4180"/>
    <w:rsid w:val="006F682C"/>
    <w:rsid w:val="006F6EED"/>
    <w:rsid w:val="006F73BD"/>
    <w:rsid w:val="006F7716"/>
    <w:rsid w:val="006F7962"/>
    <w:rsid w:val="00700127"/>
    <w:rsid w:val="00700632"/>
    <w:rsid w:val="00700E5D"/>
    <w:rsid w:val="007022F0"/>
    <w:rsid w:val="00703F4B"/>
    <w:rsid w:val="00705088"/>
    <w:rsid w:val="00705EF6"/>
    <w:rsid w:val="007061E2"/>
    <w:rsid w:val="007062A0"/>
    <w:rsid w:val="007066D7"/>
    <w:rsid w:val="00707489"/>
    <w:rsid w:val="0070788B"/>
    <w:rsid w:val="00710431"/>
    <w:rsid w:val="00710CDD"/>
    <w:rsid w:val="00711177"/>
    <w:rsid w:val="00711AF1"/>
    <w:rsid w:val="00712C70"/>
    <w:rsid w:val="00712D31"/>
    <w:rsid w:val="00713F64"/>
    <w:rsid w:val="007145CE"/>
    <w:rsid w:val="00714D65"/>
    <w:rsid w:val="007152C6"/>
    <w:rsid w:val="00716316"/>
    <w:rsid w:val="00716BDE"/>
    <w:rsid w:val="00717ED6"/>
    <w:rsid w:val="00717EF1"/>
    <w:rsid w:val="00721D09"/>
    <w:rsid w:val="0072209B"/>
    <w:rsid w:val="00722DD7"/>
    <w:rsid w:val="00725B78"/>
    <w:rsid w:val="0072683C"/>
    <w:rsid w:val="00726CA6"/>
    <w:rsid w:val="00730B09"/>
    <w:rsid w:val="00731188"/>
    <w:rsid w:val="0073241A"/>
    <w:rsid w:val="00732890"/>
    <w:rsid w:val="007374D5"/>
    <w:rsid w:val="007378C1"/>
    <w:rsid w:val="00740A37"/>
    <w:rsid w:val="0074133C"/>
    <w:rsid w:val="00741476"/>
    <w:rsid w:val="00741ADA"/>
    <w:rsid w:val="007444DF"/>
    <w:rsid w:val="00745957"/>
    <w:rsid w:val="00745C32"/>
    <w:rsid w:val="0075107D"/>
    <w:rsid w:val="007538BD"/>
    <w:rsid w:val="00753D96"/>
    <w:rsid w:val="00754813"/>
    <w:rsid w:val="00754E1E"/>
    <w:rsid w:val="00755020"/>
    <w:rsid w:val="00756EDD"/>
    <w:rsid w:val="00760B39"/>
    <w:rsid w:val="0076107B"/>
    <w:rsid w:val="007619FC"/>
    <w:rsid w:val="00761C98"/>
    <w:rsid w:val="00762B31"/>
    <w:rsid w:val="00762FCF"/>
    <w:rsid w:val="0076327A"/>
    <w:rsid w:val="007633F5"/>
    <w:rsid w:val="0076451A"/>
    <w:rsid w:val="00766A58"/>
    <w:rsid w:val="00766AEF"/>
    <w:rsid w:val="00770B8D"/>
    <w:rsid w:val="0077216E"/>
    <w:rsid w:val="007721AA"/>
    <w:rsid w:val="007729F5"/>
    <w:rsid w:val="0077350D"/>
    <w:rsid w:val="00773B3D"/>
    <w:rsid w:val="00774FC2"/>
    <w:rsid w:val="0077537A"/>
    <w:rsid w:val="007753F4"/>
    <w:rsid w:val="00775573"/>
    <w:rsid w:val="00775653"/>
    <w:rsid w:val="00776B80"/>
    <w:rsid w:val="00780401"/>
    <w:rsid w:val="00780DA1"/>
    <w:rsid w:val="0078258F"/>
    <w:rsid w:val="00782898"/>
    <w:rsid w:val="007839AC"/>
    <w:rsid w:val="00783CD1"/>
    <w:rsid w:val="00784257"/>
    <w:rsid w:val="00784617"/>
    <w:rsid w:val="0078539F"/>
    <w:rsid w:val="007856AD"/>
    <w:rsid w:val="00786202"/>
    <w:rsid w:val="00786B11"/>
    <w:rsid w:val="00790CEE"/>
    <w:rsid w:val="00791ABD"/>
    <w:rsid w:val="00791D62"/>
    <w:rsid w:val="00792488"/>
    <w:rsid w:val="00792DD3"/>
    <w:rsid w:val="007936F9"/>
    <w:rsid w:val="00793DA5"/>
    <w:rsid w:val="007947E3"/>
    <w:rsid w:val="00794931"/>
    <w:rsid w:val="00794E92"/>
    <w:rsid w:val="00795399"/>
    <w:rsid w:val="00795991"/>
    <w:rsid w:val="00796FC1"/>
    <w:rsid w:val="00797797"/>
    <w:rsid w:val="007A0C6D"/>
    <w:rsid w:val="007A171F"/>
    <w:rsid w:val="007A1DF1"/>
    <w:rsid w:val="007A1F13"/>
    <w:rsid w:val="007A1FB4"/>
    <w:rsid w:val="007A36F8"/>
    <w:rsid w:val="007A47E0"/>
    <w:rsid w:val="007A5556"/>
    <w:rsid w:val="007A5D30"/>
    <w:rsid w:val="007A6DB3"/>
    <w:rsid w:val="007A72E6"/>
    <w:rsid w:val="007B030A"/>
    <w:rsid w:val="007B0C40"/>
    <w:rsid w:val="007B0EE4"/>
    <w:rsid w:val="007B0F04"/>
    <w:rsid w:val="007B10DC"/>
    <w:rsid w:val="007B1A78"/>
    <w:rsid w:val="007B1C44"/>
    <w:rsid w:val="007B1D77"/>
    <w:rsid w:val="007B1EBA"/>
    <w:rsid w:val="007B302D"/>
    <w:rsid w:val="007B4DAA"/>
    <w:rsid w:val="007B4EAA"/>
    <w:rsid w:val="007B4FFC"/>
    <w:rsid w:val="007C0499"/>
    <w:rsid w:val="007C2FD4"/>
    <w:rsid w:val="007C4271"/>
    <w:rsid w:val="007C4420"/>
    <w:rsid w:val="007C5505"/>
    <w:rsid w:val="007C5BD5"/>
    <w:rsid w:val="007C6F2E"/>
    <w:rsid w:val="007C6F42"/>
    <w:rsid w:val="007C77A3"/>
    <w:rsid w:val="007C77F7"/>
    <w:rsid w:val="007C7EF2"/>
    <w:rsid w:val="007D254F"/>
    <w:rsid w:val="007D36AF"/>
    <w:rsid w:val="007D616F"/>
    <w:rsid w:val="007D63F3"/>
    <w:rsid w:val="007D6477"/>
    <w:rsid w:val="007D68E5"/>
    <w:rsid w:val="007D6C75"/>
    <w:rsid w:val="007D7BED"/>
    <w:rsid w:val="007E0075"/>
    <w:rsid w:val="007E0151"/>
    <w:rsid w:val="007E07D1"/>
    <w:rsid w:val="007E27AB"/>
    <w:rsid w:val="007E30A0"/>
    <w:rsid w:val="007E3CF2"/>
    <w:rsid w:val="007E5693"/>
    <w:rsid w:val="007E5A8C"/>
    <w:rsid w:val="007E7563"/>
    <w:rsid w:val="007E7894"/>
    <w:rsid w:val="007F0717"/>
    <w:rsid w:val="007F0AF6"/>
    <w:rsid w:val="007F1953"/>
    <w:rsid w:val="007F1D97"/>
    <w:rsid w:val="007F1EC4"/>
    <w:rsid w:val="007F2244"/>
    <w:rsid w:val="007F2D03"/>
    <w:rsid w:val="007F32F9"/>
    <w:rsid w:val="007F3839"/>
    <w:rsid w:val="007F3BE6"/>
    <w:rsid w:val="007F4338"/>
    <w:rsid w:val="007F6826"/>
    <w:rsid w:val="007F69C4"/>
    <w:rsid w:val="007F6C84"/>
    <w:rsid w:val="00800A77"/>
    <w:rsid w:val="008023E0"/>
    <w:rsid w:val="00802516"/>
    <w:rsid w:val="008025A8"/>
    <w:rsid w:val="0080380C"/>
    <w:rsid w:val="008042AE"/>
    <w:rsid w:val="008047A3"/>
    <w:rsid w:val="008059DC"/>
    <w:rsid w:val="00805E2F"/>
    <w:rsid w:val="00806251"/>
    <w:rsid w:val="00807492"/>
    <w:rsid w:val="008102C9"/>
    <w:rsid w:val="00812473"/>
    <w:rsid w:val="00813B6C"/>
    <w:rsid w:val="00813FBB"/>
    <w:rsid w:val="008154C7"/>
    <w:rsid w:val="008164B4"/>
    <w:rsid w:val="00816C53"/>
    <w:rsid w:val="00817177"/>
    <w:rsid w:val="00820126"/>
    <w:rsid w:val="008202FF"/>
    <w:rsid w:val="0082099C"/>
    <w:rsid w:val="00820EC2"/>
    <w:rsid w:val="00821685"/>
    <w:rsid w:val="0082214B"/>
    <w:rsid w:val="00822A3C"/>
    <w:rsid w:val="008239FE"/>
    <w:rsid w:val="008243F6"/>
    <w:rsid w:val="00825565"/>
    <w:rsid w:val="008263A7"/>
    <w:rsid w:val="00827600"/>
    <w:rsid w:val="00827C0D"/>
    <w:rsid w:val="008305EE"/>
    <w:rsid w:val="00830FE9"/>
    <w:rsid w:val="008315B1"/>
    <w:rsid w:val="00831A1D"/>
    <w:rsid w:val="00831BB2"/>
    <w:rsid w:val="0083375B"/>
    <w:rsid w:val="00834A65"/>
    <w:rsid w:val="008356D0"/>
    <w:rsid w:val="00835875"/>
    <w:rsid w:val="00837005"/>
    <w:rsid w:val="00837496"/>
    <w:rsid w:val="00837D64"/>
    <w:rsid w:val="00840307"/>
    <w:rsid w:val="0084032C"/>
    <w:rsid w:val="008405C8"/>
    <w:rsid w:val="00840B14"/>
    <w:rsid w:val="00840D65"/>
    <w:rsid w:val="00841385"/>
    <w:rsid w:val="00841922"/>
    <w:rsid w:val="00841EA4"/>
    <w:rsid w:val="00841FCC"/>
    <w:rsid w:val="00843A63"/>
    <w:rsid w:val="00844223"/>
    <w:rsid w:val="00844455"/>
    <w:rsid w:val="00845416"/>
    <w:rsid w:val="008455D3"/>
    <w:rsid w:val="00845EA0"/>
    <w:rsid w:val="00846753"/>
    <w:rsid w:val="008467D4"/>
    <w:rsid w:val="008476FD"/>
    <w:rsid w:val="00850487"/>
    <w:rsid w:val="008509AA"/>
    <w:rsid w:val="008521DF"/>
    <w:rsid w:val="00852BFF"/>
    <w:rsid w:val="00852CF1"/>
    <w:rsid w:val="0085394D"/>
    <w:rsid w:val="00853A29"/>
    <w:rsid w:val="00855D2A"/>
    <w:rsid w:val="00856BF6"/>
    <w:rsid w:val="00857024"/>
    <w:rsid w:val="008576E9"/>
    <w:rsid w:val="00860045"/>
    <w:rsid w:val="0086056A"/>
    <w:rsid w:val="00860804"/>
    <w:rsid w:val="00860D28"/>
    <w:rsid w:val="00861469"/>
    <w:rsid w:val="00861581"/>
    <w:rsid w:val="0086250C"/>
    <w:rsid w:val="00862A22"/>
    <w:rsid w:val="008637F2"/>
    <w:rsid w:val="00863FEF"/>
    <w:rsid w:val="008648D8"/>
    <w:rsid w:val="008664DC"/>
    <w:rsid w:val="00870433"/>
    <w:rsid w:val="00871906"/>
    <w:rsid w:val="00871E29"/>
    <w:rsid w:val="00871EFE"/>
    <w:rsid w:val="00872362"/>
    <w:rsid w:val="0087290F"/>
    <w:rsid w:val="008734D4"/>
    <w:rsid w:val="00873512"/>
    <w:rsid w:val="00874040"/>
    <w:rsid w:val="00874B4A"/>
    <w:rsid w:val="00875409"/>
    <w:rsid w:val="00875873"/>
    <w:rsid w:val="00875D86"/>
    <w:rsid w:val="008769DC"/>
    <w:rsid w:val="00876F8A"/>
    <w:rsid w:val="008776C6"/>
    <w:rsid w:val="00877ABE"/>
    <w:rsid w:val="00880906"/>
    <w:rsid w:val="00881F27"/>
    <w:rsid w:val="00882E98"/>
    <w:rsid w:val="00883A22"/>
    <w:rsid w:val="00884447"/>
    <w:rsid w:val="008847BC"/>
    <w:rsid w:val="00886017"/>
    <w:rsid w:val="00886439"/>
    <w:rsid w:val="008872F7"/>
    <w:rsid w:val="0088761B"/>
    <w:rsid w:val="0089009D"/>
    <w:rsid w:val="0089211D"/>
    <w:rsid w:val="0089385D"/>
    <w:rsid w:val="00894286"/>
    <w:rsid w:val="00894B34"/>
    <w:rsid w:val="00894C49"/>
    <w:rsid w:val="00895F65"/>
    <w:rsid w:val="008A0D4C"/>
    <w:rsid w:val="008A0E6D"/>
    <w:rsid w:val="008A10A2"/>
    <w:rsid w:val="008A1404"/>
    <w:rsid w:val="008A14BF"/>
    <w:rsid w:val="008A20D9"/>
    <w:rsid w:val="008A23D5"/>
    <w:rsid w:val="008A337E"/>
    <w:rsid w:val="008A3E4C"/>
    <w:rsid w:val="008A3F5F"/>
    <w:rsid w:val="008A54BB"/>
    <w:rsid w:val="008A62F4"/>
    <w:rsid w:val="008A6330"/>
    <w:rsid w:val="008B0251"/>
    <w:rsid w:val="008B074D"/>
    <w:rsid w:val="008B1AF6"/>
    <w:rsid w:val="008B2C30"/>
    <w:rsid w:val="008B3473"/>
    <w:rsid w:val="008B3DE4"/>
    <w:rsid w:val="008B5586"/>
    <w:rsid w:val="008B56F8"/>
    <w:rsid w:val="008B6098"/>
    <w:rsid w:val="008B6C83"/>
    <w:rsid w:val="008C051B"/>
    <w:rsid w:val="008C125B"/>
    <w:rsid w:val="008C2302"/>
    <w:rsid w:val="008C2C60"/>
    <w:rsid w:val="008C2E09"/>
    <w:rsid w:val="008C3350"/>
    <w:rsid w:val="008C35B8"/>
    <w:rsid w:val="008C6758"/>
    <w:rsid w:val="008C6A36"/>
    <w:rsid w:val="008C7383"/>
    <w:rsid w:val="008C7E95"/>
    <w:rsid w:val="008D03FF"/>
    <w:rsid w:val="008D0D16"/>
    <w:rsid w:val="008D0F23"/>
    <w:rsid w:val="008D142B"/>
    <w:rsid w:val="008D18EB"/>
    <w:rsid w:val="008D1EB4"/>
    <w:rsid w:val="008D5C57"/>
    <w:rsid w:val="008D6B45"/>
    <w:rsid w:val="008D6CCE"/>
    <w:rsid w:val="008D76D9"/>
    <w:rsid w:val="008E00BA"/>
    <w:rsid w:val="008E1220"/>
    <w:rsid w:val="008E1A75"/>
    <w:rsid w:val="008E2806"/>
    <w:rsid w:val="008E2A13"/>
    <w:rsid w:val="008E2B78"/>
    <w:rsid w:val="008E2DF1"/>
    <w:rsid w:val="008E2F0B"/>
    <w:rsid w:val="008E32A8"/>
    <w:rsid w:val="008E42B5"/>
    <w:rsid w:val="008E534D"/>
    <w:rsid w:val="008E58A6"/>
    <w:rsid w:val="008E6A6D"/>
    <w:rsid w:val="008E6CA8"/>
    <w:rsid w:val="008E6EC7"/>
    <w:rsid w:val="008E70B1"/>
    <w:rsid w:val="008E71AE"/>
    <w:rsid w:val="008F08F3"/>
    <w:rsid w:val="008F1F54"/>
    <w:rsid w:val="008F20DB"/>
    <w:rsid w:val="008F260D"/>
    <w:rsid w:val="008F2A12"/>
    <w:rsid w:val="008F2D0A"/>
    <w:rsid w:val="008F2D7B"/>
    <w:rsid w:val="008F3899"/>
    <w:rsid w:val="008F3E23"/>
    <w:rsid w:val="008F3E98"/>
    <w:rsid w:val="008F5158"/>
    <w:rsid w:val="008F58AA"/>
    <w:rsid w:val="008F633A"/>
    <w:rsid w:val="008F6EF1"/>
    <w:rsid w:val="008F6FB2"/>
    <w:rsid w:val="008F749D"/>
    <w:rsid w:val="008F7FA7"/>
    <w:rsid w:val="009001F7"/>
    <w:rsid w:val="0090073C"/>
    <w:rsid w:val="00900C25"/>
    <w:rsid w:val="00900FB1"/>
    <w:rsid w:val="00902038"/>
    <w:rsid w:val="009023E2"/>
    <w:rsid w:val="009033AE"/>
    <w:rsid w:val="00903623"/>
    <w:rsid w:val="00903710"/>
    <w:rsid w:val="009043E5"/>
    <w:rsid w:val="00904C07"/>
    <w:rsid w:val="00905BFF"/>
    <w:rsid w:val="00905C76"/>
    <w:rsid w:val="00905F9B"/>
    <w:rsid w:val="0090650B"/>
    <w:rsid w:val="009076E5"/>
    <w:rsid w:val="00910C53"/>
    <w:rsid w:val="009116D1"/>
    <w:rsid w:val="00911713"/>
    <w:rsid w:val="00913060"/>
    <w:rsid w:val="00914274"/>
    <w:rsid w:val="0091477E"/>
    <w:rsid w:val="009153D8"/>
    <w:rsid w:val="009154D9"/>
    <w:rsid w:val="00915DA4"/>
    <w:rsid w:val="00917EB4"/>
    <w:rsid w:val="009234D5"/>
    <w:rsid w:val="00923B85"/>
    <w:rsid w:val="00924A3A"/>
    <w:rsid w:val="009252B4"/>
    <w:rsid w:val="0092678B"/>
    <w:rsid w:val="00926814"/>
    <w:rsid w:val="00927140"/>
    <w:rsid w:val="00927518"/>
    <w:rsid w:val="00927944"/>
    <w:rsid w:val="00927A6C"/>
    <w:rsid w:val="00927D2C"/>
    <w:rsid w:val="009305DD"/>
    <w:rsid w:val="00930AD5"/>
    <w:rsid w:val="00932287"/>
    <w:rsid w:val="00932886"/>
    <w:rsid w:val="00933475"/>
    <w:rsid w:val="00933864"/>
    <w:rsid w:val="0093573C"/>
    <w:rsid w:val="00936797"/>
    <w:rsid w:val="00936F0C"/>
    <w:rsid w:val="009379BC"/>
    <w:rsid w:val="00941565"/>
    <w:rsid w:val="00941D88"/>
    <w:rsid w:val="00941FBC"/>
    <w:rsid w:val="0094261A"/>
    <w:rsid w:val="00942DC3"/>
    <w:rsid w:val="00944381"/>
    <w:rsid w:val="00944667"/>
    <w:rsid w:val="00944F24"/>
    <w:rsid w:val="00946EE5"/>
    <w:rsid w:val="00947A1F"/>
    <w:rsid w:val="00947D51"/>
    <w:rsid w:val="009513D1"/>
    <w:rsid w:val="00951A21"/>
    <w:rsid w:val="00951DE3"/>
    <w:rsid w:val="00952722"/>
    <w:rsid w:val="009532F5"/>
    <w:rsid w:val="009542AD"/>
    <w:rsid w:val="00955188"/>
    <w:rsid w:val="00955392"/>
    <w:rsid w:val="00956031"/>
    <w:rsid w:val="009563B1"/>
    <w:rsid w:val="0095668F"/>
    <w:rsid w:val="009566A6"/>
    <w:rsid w:val="00956E89"/>
    <w:rsid w:val="00956FA3"/>
    <w:rsid w:val="00957DDE"/>
    <w:rsid w:val="009601BB"/>
    <w:rsid w:val="00960EC5"/>
    <w:rsid w:val="009636BD"/>
    <w:rsid w:val="00964001"/>
    <w:rsid w:val="009662B3"/>
    <w:rsid w:val="00966CF5"/>
    <w:rsid w:val="00967B9D"/>
    <w:rsid w:val="00971084"/>
    <w:rsid w:val="00971AB8"/>
    <w:rsid w:val="0097379D"/>
    <w:rsid w:val="009743BD"/>
    <w:rsid w:val="009756C1"/>
    <w:rsid w:val="00975CB6"/>
    <w:rsid w:val="009764CD"/>
    <w:rsid w:val="009772DC"/>
    <w:rsid w:val="00980553"/>
    <w:rsid w:val="0098086C"/>
    <w:rsid w:val="00980F8A"/>
    <w:rsid w:val="00981976"/>
    <w:rsid w:val="00981F95"/>
    <w:rsid w:val="0098297E"/>
    <w:rsid w:val="00982D8B"/>
    <w:rsid w:val="00984E9A"/>
    <w:rsid w:val="009866FA"/>
    <w:rsid w:val="009869E0"/>
    <w:rsid w:val="009873BF"/>
    <w:rsid w:val="00987994"/>
    <w:rsid w:val="00990013"/>
    <w:rsid w:val="00990AFF"/>
    <w:rsid w:val="00990CB8"/>
    <w:rsid w:val="00991233"/>
    <w:rsid w:val="00991ACA"/>
    <w:rsid w:val="00991E77"/>
    <w:rsid w:val="0099251D"/>
    <w:rsid w:val="00993E34"/>
    <w:rsid w:val="00994558"/>
    <w:rsid w:val="00994784"/>
    <w:rsid w:val="00994E14"/>
    <w:rsid w:val="0099515E"/>
    <w:rsid w:val="00995343"/>
    <w:rsid w:val="009961AF"/>
    <w:rsid w:val="009A0459"/>
    <w:rsid w:val="009A070A"/>
    <w:rsid w:val="009A0AB9"/>
    <w:rsid w:val="009A1BD8"/>
    <w:rsid w:val="009A351D"/>
    <w:rsid w:val="009A4FA6"/>
    <w:rsid w:val="009A5180"/>
    <w:rsid w:val="009A5B5F"/>
    <w:rsid w:val="009A7698"/>
    <w:rsid w:val="009B009F"/>
    <w:rsid w:val="009B17B2"/>
    <w:rsid w:val="009B24A7"/>
    <w:rsid w:val="009B26B7"/>
    <w:rsid w:val="009B2FAE"/>
    <w:rsid w:val="009B320C"/>
    <w:rsid w:val="009B3DB7"/>
    <w:rsid w:val="009B51EC"/>
    <w:rsid w:val="009B5DB7"/>
    <w:rsid w:val="009B657C"/>
    <w:rsid w:val="009B7200"/>
    <w:rsid w:val="009C0365"/>
    <w:rsid w:val="009C03DB"/>
    <w:rsid w:val="009C06A2"/>
    <w:rsid w:val="009C194C"/>
    <w:rsid w:val="009C1CAA"/>
    <w:rsid w:val="009C1EB9"/>
    <w:rsid w:val="009C22BD"/>
    <w:rsid w:val="009C30CE"/>
    <w:rsid w:val="009C3BC2"/>
    <w:rsid w:val="009C3DC7"/>
    <w:rsid w:val="009C50E3"/>
    <w:rsid w:val="009C57EA"/>
    <w:rsid w:val="009C61E7"/>
    <w:rsid w:val="009C6B66"/>
    <w:rsid w:val="009C7F08"/>
    <w:rsid w:val="009D204F"/>
    <w:rsid w:val="009D20AF"/>
    <w:rsid w:val="009D38F3"/>
    <w:rsid w:val="009D4DE3"/>
    <w:rsid w:val="009D6191"/>
    <w:rsid w:val="009D7886"/>
    <w:rsid w:val="009E03BA"/>
    <w:rsid w:val="009E0616"/>
    <w:rsid w:val="009E2836"/>
    <w:rsid w:val="009E3B96"/>
    <w:rsid w:val="009E3F8D"/>
    <w:rsid w:val="009E4515"/>
    <w:rsid w:val="009E4F82"/>
    <w:rsid w:val="009E5715"/>
    <w:rsid w:val="009E58C4"/>
    <w:rsid w:val="009E5BBF"/>
    <w:rsid w:val="009E5D2E"/>
    <w:rsid w:val="009F09BC"/>
    <w:rsid w:val="009F139F"/>
    <w:rsid w:val="009F14C3"/>
    <w:rsid w:val="009F1AB7"/>
    <w:rsid w:val="009F1F8B"/>
    <w:rsid w:val="009F28F8"/>
    <w:rsid w:val="009F33A8"/>
    <w:rsid w:val="009F3BD3"/>
    <w:rsid w:val="009F4F07"/>
    <w:rsid w:val="009F5D26"/>
    <w:rsid w:val="009F5E6C"/>
    <w:rsid w:val="009F614B"/>
    <w:rsid w:val="009F641B"/>
    <w:rsid w:val="009F771F"/>
    <w:rsid w:val="00A01C92"/>
    <w:rsid w:val="00A021CF"/>
    <w:rsid w:val="00A027AC"/>
    <w:rsid w:val="00A02C7F"/>
    <w:rsid w:val="00A036F6"/>
    <w:rsid w:val="00A03DB9"/>
    <w:rsid w:val="00A03F6E"/>
    <w:rsid w:val="00A04839"/>
    <w:rsid w:val="00A04890"/>
    <w:rsid w:val="00A0532A"/>
    <w:rsid w:val="00A0555F"/>
    <w:rsid w:val="00A057F9"/>
    <w:rsid w:val="00A06272"/>
    <w:rsid w:val="00A06551"/>
    <w:rsid w:val="00A10E00"/>
    <w:rsid w:val="00A10F12"/>
    <w:rsid w:val="00A11478"/>
    <w:rsid w:val="00A129C0"/>
    <w:rsid w:val="00A12E03"/>
    <w:rsid w:val="00A15D6E"/>
    <w:rsid w:val="00A17E6D"/>
    <w:rsid w:val="00A2030F"/>
    <w:rsid w:val="00A204E4"/>
    <w:rsid w:val="00A22BC8"/>
    <w:rsid w:val="00A2324B"/>
    <w:rsid w:val="00A23D1B"/>
    <w:rsid w:val="00A23E7C"/>
    <w:rsid w:val="00A242C0"/>
    <w:rsid w:val="00A24408"/>
    <w:rsid w:val="00A24B99"/>
    <w:rsid w:val="00A24FC2"/>
    <w:rsid w:val="00A25191"/>
    <w:rsid w:val="00A26396"/>
    <w:rsid w:val="00A2724E"/>
    <w:rsid w:val="00A27443"/>
    <w:rsid w:val="00A27462"/>
    <w:rsid w:val="00A30076"/>
    <w:rsid w:val="00A3067C"/>
    <w:rsid w:val="00A30CFF"/>
    <w:rsid w:val="00A30D88"/>
    <w:rsid w:val="00A316F8"/>
    <w:rsid w:val="00A319D7"/>
    <w:rsid w:val="00A31CF2"/>
    <w:rsid w:val="00A32B62"/>
    <w:rsid w:val="00A32DA4"/>
    <w:rsid w:val="00A3300D"/>
    <w:rsid w:val="00A33145"/>
    <w:rsid w:val="00A357C0"/>
    <w:rsid w:val="00A36750"/>
    <w:rsid w:val="00A37008"/>
    <w:rsid w:val="00A377F6"/>
    <w:rsid w:val="00A379A6"/>
    <w:rsid w:val="00A37E01"/>
    <w:rsid w:val="00A406F6"/>
    <w:rsid w:val="00A409C5"/>
    <w:rsid w:val="00A412DA"/>
    <w:rsid w:val="00A41AAD"/>
    <w:rsid w:val="00A443B6"/>
    <w:rsid w:val="00A44BBC"/>
    <w:rsid w:val="00A45333"/>
    <w:rsid w:val="00A454F4"/>
    <w:rsid w:val="00A46E87"/>
    <w:rsid w:val="00A47534"/>
    <w:rsid w:val="00A479C5"/>
    <w:rsid w:val="00A47A48"/>
    <w:rsid w:val="00A47DA7"/>
    <w:rsid w:val="00A502C6"/>
    <w:rsid w:val="00A51E85"/>
    <w:rsid w:val="00A524BC"/>
    <w:rsid w:val="00A547A8"/>
    <w:rsid w:val="00A54AFE"/>
    <w:rsid w:val="00A54EF7"/>
    <w:rsid w:val="00A5523B"/>
    <w:rsid w:val="00A55340"/>
    <w:rsid w:val="00A5549C"/>
    <w:rsid w:val="00A56597"/>
    <w:rsid w:val="00A56A6B"/>
    <w:rsid w:val="00A56CEA"/>
    <w:rsid w:val="00A56F9E"/>
    <w:rsid w:val="00A5743C"/>
    <w:rsid w:val="00A577D8"/>
    <w:rsid w:val="00A603D4"/>
    <w:rsid w:val="00A60654"/>
    <w:rsid w:val="00A613B1"/>
    <w:rsid w:val="00A617B2"/>
    <w:rsid w:val="00A6442A"/>
    <w:rsid w:val="00A64C46"/>
    <w:rsid w:val="00A6579D"/>
    <w:rsid w:val="00A66AEB"/>
    <w:rsid w:val="00A673BE"/>
    <w:rsid w:val="00A67D6F"/>
    <w:rsid w:val="00A70C5E"/>
    <w:rsid w:val="00A70F37"/>
    <w:rsid w:val="00A712B3"/>
    <w:rsid w:val="00A71337"/>
    <w:rsid w:val="00A71AB0"/>
    <w:rsid w:val="00A71D2D"/>
    <w:rsid w:val="00A7200D"/>
    <w:rsid w:val="00A722E8"/>
    <w:rsid w:val="00A72380"/>
    <w:rsid w:val="00A723CC"/>
    <w:rsid w:val="00A72EDF"/>
    <w:rsid w:val="00A73060"/>
    <w:rsid w:val="00A73081"/>
    <w:rsid w:val="00A736BB"/>
    <w:rsid w:val="00A736C8"/>
    <w:rsid w:val="00A76C07"/>
    <w:rsid w:val="00A802ED"/>
    <w:rsid w:val="00A8033A"/>
    <w:rsid w:val="00A81F5A"/>
    <w:rsid w:val="00A83D27"/>
    <w:rsid w:val="00A84088"/>
    <w:rsid w:val="00A84FC2"/>
    <w:rsid w:val="00A8502F"/>
    <w:rsid w:val="00A86077"/>
    <w:rsid w:val="00A8613D"/>
    <w:rsid w:val="00A86429"/>
    <w:rsid w:val="00A86469"/>
    <w:rsid w:val="00A91C42"/>
    <w:rsid w:val="00A920EB"/>
    <w:rsid w:val="00A92E98"/>
    <w:rsid w:val="00A934C1"/>
    <w:rsid w:val="00A9352A"/>
    <w:rsid w:val="00A93936"/>
    <w:rsid w:val="00A93B9A"/>
    <w:rsid w:val="00A93E69"/>
    <w:rsid w:val="00A949BD"/>
    <w:rsid w:val="00A94E2C"/>
    <w:rsid w:val="00A95430"/>
    <w:rsid w:val="00A95900"/>
    <w:rsid w:val="00A95CBC"/>
    <w:rsid w:val="00A95D9C"/>
    <w:rsid w:val="00A96A82"/>
    <w:rsid w:val="00AA22F6"/>
    <w:rsid w:val="00AA31AC"/>
    <w:rsid w:val="00AA33D8"/>
    <w:rsid w:val="00AA5F86"/>
    <w:rsid w:val="00AA652E"/>
    <w:rsid w:val="00AA68B2"/>
    <w:rsid w:val="00AA7B20"/>
    <w:rsid w:val="00AB22EF"/>
    <w:rsid w:val="00AB256C"/>
    <w:rsid w:val="00AB257A"/>
    <w:rsid w:val="00AB2613"/>
    <w:rsid w:val="00AB326D"/>
    <w:rsid w:val="00AB3853"/>
    <w:rsid w:val="00AB40E1"/>
    <w:rsid w:val="00AB489A"/>
    <w:rsid w:val="00AB5743"/>
    <w:rsid w:val="00AB5DE0"/>
    <w:rsid w:val="00AB5F82"/>
    <w:rsid w:val="00AB61DC"/>
    <w:rsid w:val="00AB64F9"/>
    <w:rsid w:val="00AB6568"/>
    <w:rsid w:val="00AB67FB"/>
    <w:rsid w:val="00AB688C"/>
    <w:rsid w:val="00AB7C21"/>
    <w:rsid w:val="00AC0183"/>
    <w:rsid w:val="00AC2422"/>
    <w:rsid w:val="00AC271F"/>
    <w:rsid w:val="00AC2B0E"/>
    <w:rsid w:val="00AC40B1"/>
    <w:rsid w:val="00AC42D9"/>
    <w:rsid w:val="00AC4807"/>
    <w:rsid w:val="00AC5A7B"/>
    <w:rsid w:val="00AC7C0C"/>
    <w:rsid w:val="00AD0198"/>
    <w:rsid w:val="00AD0FC8"/>
    <w:rsid w:val="00AD22F8"/>
    <w:rsid w:val="00AD2FD2"/>
    <w:rsid w:val="00AD3B47"/>
    <w:rsid w:val="00AD532B"/>
    <w:rsid w:val="00AD615F"/>
    <w:rsid w:val="00AE079B"/>
    <w:rsid w:val="00AE0B45"/>
    <w:rsid w:val="00AE10F0"/>
    <w:rsid w:val="00AE10F1"/>
    <w:rsid w:val="00AE20FA"/>
    <w:rsid w:val="00AE4C5B"/>
    <w:rsid w:val="00AE5F35"/>
    <w:rsid w:val="00AE62F6"/>
    <w:rsid w:val="00AE78A7"/>
    <w:rsid w:val="00AF042F"/>
    <w:rsid w:val="00AF1E95"/>
    <w:rsid w:val="00AF2F85"/>
    <w:rsid w:val="00AF34F2"/>
    <w:rsid w:val="00AF378A"/>
    <w:rsid w:val="00AF3B78"/>
    <w:rsid w:val="00AF3EC4"/>
    <w:rsid w:val="00AF47A4"/>
    <w:rsid w:val="00AF4A43"/>
    <w:rsid w:val="00AF542C"/>
    <w:rsid w:val="00AF598C"/>
    <w:rsid w:val="00AF5A35"/>
    <w:rsid w:val="00AF5D2D"/>
    <w:rsid w:val="00AF5D30"/>
    <w:rsid w:val="00AF6374"/>
    <w:rsid w:val="00AF6660"/>
    <w:rsid w:val="00AF6A5C"/>
    <w:rsid w:val="00AF70C2"/>
    <w:rsid w:val="00AF75F7"/>
    <w:rsid w:val="00B0048F"/>
    <w:rsid w:val="00B006FB"/>
    <w:rsid w:val="00B008D8"/>
    <w:rsid w:val="00B01633"/>
    <w:rsid w:val="00B019C0"/>
    <w:rsid w:val="00B02996"/>
    <w:rsid w:val="00B02EB2"/>
    <w:rsid w:val="00B0355E"/>
    <w:rsid w:val="00B04209"/>
    <w:rsid w:val="00B045B2"/>
    <w:rsid w:val="00B04A61"/>
    <w:rsid w:val="00B04F55"/>
    <w:rsid w:val="00B05648"/>
    <w:rsid w:val="00B06360"/>
    <w:rsid w:val="00B06C58"/>
    <w:rsid w:val="00B10559"/>
    <w:rsid w:val="00B10B1B"/>
    <w:rsid w:val="00B10F83"/>
    <w:rsid w:val="00B1200F"/>
    <w:rsid w:val="00B125D7"/>
    <w:rsid w:val="00B12EF2"/>
    <w:rsid w:val="00B1336C"/>
    <w:rsid w:val="00B13CAB"/>
    <w:rsid w:val="00B1421D"/>
    <w:rsid w:val="00B143A5"/>
    <w:rsid w:val="00B14843"/>
    <w:rsid w:val="00B15FFE"/>
    <w:rsid w:val="00B16AFB"/>
    <w:rsid w:val="00B17D71"/>
    <w:rsid w:val="00B22E35"/>
    <w:rsid w:val="00B24693"/>
    <w:rsid w:val="00B254B0"/>
    <w:rsid w:val="00B25612"/>
    <w:rsid w:val="00B2572B"/>
    <w:rsid w:val="00B25868"/>
    <w:rsid w:val="00B304AE"/>
    <w:rsid w:val="00B321AB"/>
    <w:rsid w:val="00B324C5"/>
    <w:rsid w:val="00B34141"/>
    <w:rsid w:val="00B35539"/>
    <w:rsid w:val="00B35E20"/>
    <w:rsid w:val="00B36239"/>
    <w:rsid w:val="00B36AE1"/>
    <w:rsid w:val="00B37C6E"/>
    <w:rsid w:val="00B37F68"/>
    <w:rsid w:val="00B408AC"/>
    <w:rsid w:val="00B40B19"/>
    <w:rsid w:val="00B410C9"/>
    <w:rsid w:val="00B410D7"/>
    <w:rsid w:val="00B41155"/>
    <w:rsid w:val="00B419D9"/>
    <w:rsid w:val="00B42545"/>
    <w:rsid w:val="00B4343D"/>
    <w:rsid w:val="00B43892"/>
    <w:rsid w:val="00B438CA"/>
    <w:rsid w:val="00B4453F"/>
    <w:rsid w:val="00B4474F"/>
    <w:rsid w:val="00B46912"/>
    <w:rsid w:val="00B46F82"/>
    <w:rsid w:val="00B47450"/>
    <w:rsid w:val="00B501CB"/>
    <w:rsid w:val="00B5077D"/>
    <w:rsid w:val="00B50D1E"/>
    <w:rsid w:val="00B51AA2"/>
    <w:rsid w:val="00B51F54"/>
    <w:rsid w:val="00B526E0"/>
    <w:rsid w:val="00B5290B"/>
    <w:rsid w:val="00B534CE"/>
    <w:rsid w:val="00B53608"/>
    <w:rsid w:val="00B537A3"/>
    <w:rsid w:val="00B53C9D"/>
    <w:rsid w:val="00B542E5"/>
    <w:rsid w:val="00B5434E"/>
    <w:rsid w:val="00B54927"/>
    <w:rsid w:val="00B5569C"/>
    <w:rsid w:val="00B5645E"/>
    <w:rsid w:val="00B57425"/>
    <w:rsid w:val="00B579A8"/>
    <w:rsid w:val="00B621FC"/>
    <w:rsid w:val="00B62580"/>
    <w:rsid w:val="00B63197"/>
    <w:rsid w:val="00B632C0"/>
    <w:rsid w:val="00B63AA2"/>
    <w:rsid w:val="00B64CD9"/>
    <w:rsid w:val="00B64F4E"/>
    <w:rsid w:val="00B66792"/>
    <w:rsid w:val="00B6695F"/>
    <w:rsid w:val="00B67C2F"/>
    <w:rsid w:val="00B70224"/>
    <w:rsid w:val="00B70CB5"/>
    <w:rsid w:val="00B71839"/>
    <w:rsid w:val="00B71CED"/>
    <w:rsid w:val="00B7224A"/>
    <w:rsid w:val="00B72B7C"/>
    <w:rsid w:val="00B72B90"/>
    <w:rsid w:val="00B73824"/>
    <w:rsid w:val="00B74954"/>
    <w:rsid w:val="00B75107"/>
    <w:rsid w:val="00B75D46"/>
    <w:rsid w:val="00B76D82"/>
    <w:rsid w:val="00B80422"/>
    <w:rsid w:val="00B80A20"/>
    <w:rsid w:val="00B827EC"/>
    <w:rsid w:val="00B83BCE"/>
    <w:rsid w:val="00B83D7B"/>
    <w:rsid w:val="00B852DA"/>
    <w:rsid w:val="00B85E78"/>
    <w:rsid w:val="00B86C32"/>
    <w:rsid w:val="00B8778B"/>
    <w:rsid w:val="00B87EF6"/>
    <w:rsid w:val="00B902C2"/>
    <w:rsid w:val="00B9040D"/>
    <w:rsid w:val="00B91A02"/>
    <w:rsid w:val="00B929F0"/>
    <w:rsid w:val="00B92B41"/>
    <w:rsid w:val="00B93ADF"/>
    <w:rsid w:val="00B94C69"/>
    <w:rsid w:val="00B94CCE"/>
    <w:rsid w:val="00B94D66"/>
    <w:rsid w:val="00B95395"/>
    <w:rsid w:val="00B9665B"/>
    <w:rsid w:val="00B97BCA"/>
    <w:rsid w:val="00B97C0A"/>
    <w:rsid w:val="00BA0A52"/>
    <w:rsid w:val="00BA13D5"/>
    <w:rsid w:val="00BA13EF"/>
    <w:rsid w:val="00BA17D6"/>
    <w:rsid w:val="00BA1D6B"/>
    <w:rsid w:val="00BA1D91"/>
    <w:rsid w:val="00BA27FA"/>
    <w:rsid w:val="00BA31F0"/>
    <w:rsid w:val="00BA425E"/>
    <w:rsid w:val="00BA573F"/>
    <w:rsid w:val="00BA59A5"/>
    <w:rsid w:val="00BA6715"/>
    <w:rsid w:val="00BA6C60"/>
    <w:rsid w:val="00BA7277"/>
    <w:rsid w:val="00BA7421"/>
    <w:rsid w:val="00BA79DB"/>
    <w:rsid w:val="00BA7B7F"/>
    <w:rsid w:val="00BB051C"/>
    <w:rsid w:val="00BB07EA"/>
    <w:rsid w:val="00BB0F50"/>
    <w:rsid w:val="00BB1F80"/>
    <w:rsid w:val="00BB3F1C"/>
    <w:rsid w:val="00BB48F1"/>
    <w:rsid w:val="00BB4AA5"/>
    <w:rsid w:val="00BB57A1"/>
    <w:rsid w:val="00BB5DB7"/>
    <w:rsid w:val="00BB5FD4"/>
    <w:rsid w:val="00BB6589"/>
    <w:rsid w:val="00BB67EE"/>
    <w:rsid w:val="00BB7150"/>
    <w:rsid w:val="00BB7D01"/>
    <w:rsid w:val="00BC0349"/>
    <w:rsid w:val="00BC0879"/>
    <w:rsid w:val="00BC1217"/>
    <w:rsid w:val="00BC144C"/>
    <w:rsid w:val="00BC1494"/>
    <w:rsid w:val="00BC20E6"/>
    <w:rsid w:val="00BC31CA"/>
    <w:rsid w:val="00BC474B"/>
    <w:rsid w:val="00BC51F6"/>
    <w:rsid w:val="00BC58BE"/>
    <w:rsid w:val="00BC5AAF"/>
    <w:rsid w:val="00BC6B7E"/>
    <w:rsid w:val="00BC783D"/>
    <w:rsid w:val="00BC7B9E"/>
    <w:rsid w:val="00BD1172"/>
    <w:rsid w:val="00BD128E"/>
    <w:rsid w:val="00BD248F"/>
    <w:rsid w:val="00BD3105"/>
    <w:rsid w:val="00BD359C"/>
    <w:rsid w:val="00BD3AF5"/>
    <w:rsid w:val="00BD462F"/>
    <w:rsid w:val="00BD588E"/>
    <w:rsid w:val="00BD5C9E"/>
    <w:rsid w:val="00BD730F"/>
    <w:rsid w:val="00BD76B6"/>
    <w:rsid w:val="00BD782C"/>
    <w:rsid w:val="00BE239A"/>
    <w:rsid w:val="00BE3081"/>
    <w:rsid w:val="00BE36AA"/>
    <w:rsid w:val="00BE38D0"/>
    <w:rsid w:val="00BE4B87"/>
    <w:rsid w:val="00BE68CE"/>
    <w:rsid w:val="00BE69BC"/>
    <w:rsid w:val="00BF00D3"/>
    <w:rsid w:val="00BF04C7"/>
    <w:rsid w:val="00BF1503"/>
    <w:rsid w:val="00BF1576"/>
    <w:rsid w:val="00BF1F2E"/>
    <w:rsid w:val="00BF2E28"/>
    <w:rsid w:val="00BF3576"/>
    <w:rsid w:val="00BF35F6"/>
    <w:rsid w:val="00BF3F71"/>
    <w:rsid w:val="00BF3F99"/>
    <w:rsid w:val="00BF420F"/>
    <w:rsid w:val="00BF4309"/>
    <w:rsid w:val="00BF5C0F"/>
    <w:rsid w:val="00BF5E4D"/>
    <w:rsid w:val="00BF6314"/>
    <w:rsid w:val="00C00EFF"/>
    <w:rsid w:val="00C010F2"/>
    <w:rsid w:val="00C018E9"/>
    <w:rsid w:val="00C01EEF"/>
    <w:rsid w:val="00C02377"/>
    <w:rsid w:val="00C0267A"/>
    <w:rsid w:val="00C0296E"/>
    <w:rsid w:val="00C04A55"/>
    <w:rsid w:val="00C04FEB"/>
    <w:rsid w:val="00C052E2"/>
    <w:rsid w:val="00C05C8C"/>
    <w:rsid w:val="00C06706"/>
    <w:rsid w:val="00C068FF"/>
    <w:rsid w:val="00C07059"/>
    <w:rsid w:val="00C072AE"/>
    <w:rsid w:val="00C07848"/>
    <w:rsid w:val="00C10191"/>
    <w:rsid w:val="00C11299"/>
    <w:rsid w:val="00C11736"/>
    <w:rsid w:val="00C12681"/>
    <w:rsid w:val="00C13148"/>
    <w:rsid w:val="00C133C5"/>
    <w:rsid w:val="00C13459"/>
    <w:rsid w:val="00C14329"/>
    <w:rsid w:val="00C14665"/>
    <w:rsid w:val="00C14D8D"/>
    <w:rsid w:val="00C14D9F"/>
    <w:rsid w:val="00C14EB8"/>
    <w:rsid w:val="00C16A01"/>
    <w:rsid w:val="00C174C8"/>
    <w:rsid w:val="00C17D0C"/>
    <w:rsid w:val="00C20153"/>
    <w:rsid w:val="00C2054A"/>
    <w:rsid w:val="00C21D5D"/>
    <w:rsid w:val="00C220B9"/>
    <w:rsid w:val="00C2243D"/>
    <w:rsid w:val="00C2313C"/>
    <w:rsid w:val="00C232B2"/>
    <w:rsid w:val="00C235C6"/>
    <w:rsid w:val="00C23C3A"/>
    <w:rsid w:val="00C2448F"/>
    <w:rsid w:val="00C248EB"/>
    <w:rsid w:val="00C249D9"/>
    <w:rsid w:val="00C264F1"/>
    <w:rsid w:val="00C303C0"/>
    <w:rsid w:val="00C306C0"/>
    <w:rsid w:val="00C32220"/>
    <w:rsid w:val="00C3272B"/>
    <w:rsid w:val="00C33013"/>
    <w:rsid w:val="00C3359E"/>
    <w:rsid w:val="00C33CD8"/>
    <w:rsid w:val="00C34454"/>
    <w:rsid w:val="00C35EB3"/>
    <w:rsid w:val="00C37256"/>
    <w:rsid w:val="00C377F9"/>
    <w:rsid w:val="00C3782B"/>
    <w:rsid w:val="00C37AE0"/>
    <w:rsid w:val="00C40ACD"/>
    <w:rsid w:val="00C413AC"/>
    <w:rsid w:val="00C41E19"/>
    <w:rsid w:val="00C43128"/>
    <w:rsid w:val="00C440AE"/>
    <w:rsid w:val="00C44982"/>
    <w:rsid w:val="00C45530"/>
    <w:rsid w:val="00C4593E"/>
    <w:rsid w:val="00C46534"/>
    <w:rsid w:val="00C47F05"/>
    <w:rsid w:val="00C5137E"/>
    <w:rsid w:val="00C5226D"/>
    <w:rsid w:val="00C522A5"/>
    <w:rsid w:val="00C523BD"/>
    <w:rsid w:val="00C5394B"/>
    <w:rsid w:val="00C53B6C"/>
    <w:rsid w:val="00C53EE3"/>
    <w:rsid w:val="00C56650"/>
    <w:rsid w:val="00C566AD"/>
    <w:rsid w:val="00C56739"/>
    <w:rsid w:val="00C60087"/>
    <w:rsid w:val="00C60403"/>
    <w:rsid w:val="00C6073B"/>
    <w:rsid w:val="00C61D82"/>
    <w:rsid w:val="00C63412"/>
    <w:rsid w:val="00C63D12"/>
    <w:rsid w:val="00C64D62"/>
    <w:rsid w:val="00C65880"/>
    <w:rsid w:val="00C672FA"/>
    <w:rsid w:val="00C6732E"/>
    <w:rsid w:val="00C6746A"/>
    <w:rsid w:val="00C703B4"/>
    <w:rsid w:val="00C70522"/>
    <w:rsid w:val="00C71DCB"/>
    <w:rsid w:val="00C7256B"/>
    <w:rsid w:val="00C725A8"/>
    <w:rsid w:val="00C7318B"/>
    <w:rsid w:val="00C739C6"/>
    <w:rsid w:val="00C7407D"/>
    <w:rsid w:val="00C74E1E"/>
    <w:rsid w:val="00C7563C"/>
    <w:rsid w:val="00C76D2C"/>
    <w:rsid w:val="00C810C1"/>
    <w:rsid w:val="00C83BCD"/>
    <w:rsid w:val="00C85822"/>
    <w:rsid w:val="00C862A4"/>
    <w:rsid w:val="00C8711D"/>
    <w:rsid w:val="00C87252"/>
    <w:rsid w:val="00C92A50"/>
    <w:rsid w:val="00C92A8B"/>
    <w:rsid w:val="00C9339F"/>
    <w:rsid w:val="00C93DC7"/>
    <w:rsid w:val="00C9456D"/>
    <w:rsid w:val="00C945B7"/>
    <w:rsid w:val="00C94C84"/>
    <w:rsid w:val="00C95CE9"/>
    <w:rsid w:val="00C96BCB"/>
    <w:rsid w:val="00C97A5D"/>
    <w:rsid w:val="00CA039F"/>
    <w:rsid w:val="00CA158E"/>
    <w:rsid w:val="00CA23A2"/>
    <w:rsid w:val="00CA2ACE"/>
    <w:rsid w:val="00CA347D"/>
    <w:rsid w:val="00CA384E"/>
    <w:rsid w:val="00CA3A00"/>
    <w:rsid w:val="00CA4184"/>
    <w:rsid w:val="00CA5252"/>
    <w:rsid w:val="00CA6235"/>
    <w:rsid w:val="00CA636C"/>
    <w:rsid w:val="00CA6612"/>
    <w:rsid w:val="00CA77BF"/>
    <w:rsid w:val="00CB0236"/>
    <w:rsid w:val="00CB136F"/>
    <w:rsid w:val="00CB1F1F"/>
    <w:rsid w:val="00CB1F45"/>
    <w:rsid w:val="00CB241C"/>
    <w:rsid w:val="00CB3FCE"/>
    <w:rsid w:val="00CB40E3"/>
    <w:rsid w:val="00CB6EA2"/>
    <w:rsid w:val="00CB797E"/>
    <w:rsid w:val="00CB7A78"/>
    <w:rsid w:val="00CC19F0"/>
    <w:rsid w:val="00CC2064"/>
    <w:rsid w:val="00CC2C57"/>
    <w:rsid w:val="00CC2E62"/>
    <w:rsid w:val="00CC355C"/>
    <w:rsid w:val="00CC40E3"/>
    <w:rsid w:val="00CC43FC"/>
    <w:rsid w:val="00CC4517"/>
    <w:rsid w:val="00CC4DE6"/>
    <w:rsid w:val="00CC5167"/>
    <w:rsid w:val="00CC540F"/>
    <w:rsid w:val="00CC6819"/>
    <w:rsid w:val="00CC7633"/>
    <w:rsid w:val="00CC773D"/>
    <w:rsid w:val="00CC78A9"/>
    <w:rsid w:val="00CC7D1E"/>
    <w:rsid w:val="00CD0CF6"/>
    <w:rsid w:val="00CD1CCE"/>
    <w:rsid w:val="00CD1D87"/>
    <w:rsid w:val="00CD25DB"/>
    <w:rsid w:val="00CD2FF0"/>
    <w:rsid w:val="00CD4DC5"/>
    <w:rsid w:val="00CD54BC"/>
    <w:rsid w:val="00CD6738"/>
    <w:rsid w:val="00CD6794"/>
    <w:rsid w:val="00CD6EE2"/>
    <w:rsid w:val="00CE03A9"/>
    <w:rsid w:val="00CE0733"/>
    <w:rsid w:val="00CE26C0"/>
    <w:rsid w:val="00CE3066"/>
    <w:rsid w:val="00CE3C7C"/>
    <w:rsid w:val="00CF14AF"/>
    <w:rsid w:val="00CF14DD"/>
    <w:rsid w:val="00CF2DE7"/>
    <w:rsid w:val="00CF381A"/>
    <w:rsid w:val="00CF5879"/>
    <w:rsid w:val="00CF5CD9"/>
    <w:rsid w:val="00CF6E8F"/>
    <w:rsid w:val="00CF7CB1"/>
    <w:rsid w:val="00D00F04"/>
    <w:rsid w:val="00D014BF"/>
    <w:rsid w:val="00D01C14"/>
    <w:rsid w:val="00D0261A"/>
    <w:rsid w:val="00D0506A"/>
    <w:rsid w:val="00D05BA9"/>
    <w:rsid w:val="00D1040D"/>
    <w:rsid w:val="00D119B8"/>
    <w:rsid w:val="00D1217E"/>
    <w:rsid w:val="00D128F4"/>
    <w:rsid w:val="00D13177"/>
    <w:rsid w:val="00D13FD6"/>
    <w:rsid w:val="00D14C0B"/>
    <w:rsid w:val="00D15295"/>
    <w:rsid w:val="00D169DF"/>
    <w:rsid w:val="00D17824"/>
    <w:rsid w:val="00D17A6A"/>
    <w:rsid w:val="00D205D4"/>
    <w:rsid w:val="00D2139E"/>
    <w:rsid w:val="00D22BD1"/>
    <w:rsid w:val="00D23AE9"/>
    <w:rsid w:val="00D25CF4"/>
    <w:rsid w:val="00D25F17"/>
    <w:rsid w:val="00D26520"/>
    <w:rsid w:val="00D26530"/>
    <w:rsid w:val="00D26944"/>
    <w:rsid w:val="00D27608"/>
    <w:rsid w:val="00D31662"/>
    <w:rsid w:val="00D32DF1"/>
    <w:rsid w:val="00D33009"/>
    <w:rsid w:val="00D3332C"/>
    <w:rsid w:val="00D346C2"/>
    <w:rsid w:val="00D364A3"/>
    <w:rsid w:val="00D364CF"/>
    <w:rsid w:val="00D3776A"/>
    <w:rsid w:val="00D37F0D"/>
    <w:rsid w:val="00D40C91"/>
    <w:rsid w:val="00D4354C"/>
    <w:rsid w:val="00D4441F"/>
    <w:rsid w:val="00D4467D"/>
    <w:rsid w:val="00D44AFB"/>
    <w:rsid w:val="00D465A2"/>
    <w:rsid w:val="00D46637"/>
    <w:rsid w:val="00D46753"/>
    <w:rsid w:val="00D47E00"/>
    <w:rsid w:val="00D50C6C"/>
    <w:rsid w:val="00D50DBB"/>
    <w:rsid w:val="00D51564"/>
    <w:rsid w:val="00D51BFC"/>
    <w:rsid w:val="00D52A8C"/>
    <w:rsid w:val="00D52D35"/>
    <w:rsid w:val="00D53383"/>
    <w:rsid w:val="00D5476A"/>
    <w:rsid w:val="00D5569E"/>
    <w:rsid w:val="00D559FE"/>
    <w:rsid w:val="00D55A94"/>
    <w:rsid w:val="00D5695C"/>
    <w:rsid w:val="00D579D0"/>
    <w:rsid w:val="00D57AA9"/>
    <w:rsid w:val="00D60DA7"/>
    <w:rsid w:val="00D61CA8"/>
    <w:rsid w:val="00D62BB0"/>
    <w:rsid w:val="00D62C8E"/>
    <w:rsid w:val="00D6558C"/>
    <w:rsid w:val="00D65CE3"/>
    <w:rsid w:val="00D6653A"/>
    <w:rsid w:val="00D70F7B"/>
    <w:rsid w:val="00D71A74"/>
    <w:rsid w:val="00D71BAB"/>
    <w:rsid w:val="00D71E14"/>
    <w:rsid w:val="00D72A94"/>
    <w:rsid w:val="00D72E16"/>
    <w:rsid w:val="00D72E5F"/>
    <w:rsid w:val="00D737DA"/>
    <w:rsid w:val="00D739B2"/>
    <w:rsid w:val="00D75CE6"/>
    <w:rsid w:val="00D7649F"/>
    <w:rsid w:val="00D8075D"/>
    <w:rsid w:val="00D81777"/>
    <w:rsid w:val="00D81AD6"/>
    <w:rsid w:val="00D826BC"/>
    <w:rsid w:val="00D82915"/>
    <w:rsid w:val="00D82FD8"/>
    <w:rsid w:val="00D84FB7"/>
    <w:rsid w:val="00D85503"/>
    <w:rsid w:val="00D862A5"/>
    <w:rsid w:val="00D87170"/>
    <w:rsid w:val="00D873BA"/>
    <w:rsid w:val="00D874AD"/>
    <w:rsid w:val="00D9083B"/>
    <w:rsid w:val="00D91EEC"/>
    <w:rsid w:val="00D92003"/>
    <w:rsid w:val="00D93223"/>
    <w:rsid w:val="00D9409F"/>
    <w:rsid w:val="00D9566C"/>
    <w:rsid w:val="00D95958"/>
    <w:rsid w:val="00D95C17"/>
    <w:rsid w:val="00DA0E6E"/>
    <w:rsid w:val="00DA26CD"/>
    <w:rsid w:val="00DA436B"/>
    <w:rsid w:val="00DA4493"/>
    <w:rsid w:val="00DA4DBD"/>
    <w:rsid w:val="00DA5C9D"/>
    <w:rsid w:val="00DA65EB"/>
    <w:rsid w:val="00DA6E42"/>
    <w:rsid w:val="00DA75F3"/>
    <w:rsid w:val="00DA75F8"/>
    <w:rsid w:val="00DA7907"/>
    <w:rsid w:val="00DB003C"/>
    <w:rsid w:val="00DB190F"/>
    <w:rsid w:val="00DB1BD4"/>
    <w:rsid w:val="00DB2526"/>
    <w:rsid w:val="00DB3A1E"/>
    <w:rsid w:val="00DB3A71"/>
    <w:rsid w:val="00DB6402"/>
    <w:rsid w:val="00DB6865"/>
    <w:rsid w:val="00DC1B6A"/>
    <w:rsid w:val="00DC1CA8"/>
    <w:rsid w:val="00DC2143"/>
    <w:rsid w:val="00DC2760"/>
    <w:rsid w:val="00DC2BF4"/>
    <w:rsid w:val="00DC2E29"/>
    <w:rsid w:val="00DC4B36"/>
    <w:rsid w:val="00DC4C21"/>
    <w:rsid w:val="00DC6ACC"/>
    <w:rsid w:val="00DC6D9A"/>
    <w:rsid w:val="00DC775B"/>
    <w:rsid w:val="00DD0BF2"/>
    <w:rsid w:val="00DD115C"/>
    <w:rsid w:val="00DD2691"/>
    <w:rsid w:val="00DD522A"/>
    <w:rsid w:val="00DD5F65"/>
    <w:rsid w:val="00DD71EE"/>
    <w:rsid w:val="00DD79E9"/>
    <w:rsid w:val="00DD7A50"/>
    <w:rsid w:val="00DE043C"/>
    <w:rsid w:val="00DE098D"/>
    <w:rsid w:val="00DE1307"/>
    <w:rsid w:val="00DE159E"/>
    <w:rsid w:val="00DE322F"/>
    <w:rsid w:val="00DE4B67"/>
    <w:rsid w:val="00DE52EE"/>
    <w:rsid w:val="00DE5604"/>
    <w:rsid w:val="00DE7791"/>
    <w:rsid w:val="00DF0131"/>
    <w:rsid w:val="00DF018B"/>
    <w:rsid w:val="00DF01DD"/>
    <w:rsid w:val="00DF040E"/>
    <w:rsid w:val="00DF1122"/>
    <w:rsid w:val="00DF2491"/>
    <w:rsid w:val="00DF2532"/>
    <w:rsid w:val="00DF2569"/>
    <w:rsid w:val="00DF306A"/>
    <w:rsid w:val="00DF3233"/>
    <w:rsid w:val="00DF34F5"/>
    <w:rsid w:val="00DF36F8"/>
    <w:rsid w:val="00DF43C2"/>
    <w:rsid w:val="00DF5BE2"/>
    <w:rsid w:val="00DF693C"/>
    <w:rsid w:val="00DF6A1B"/>
    <w:rsid w:val="00DF7C4A"/>
    <w:rsid w:val="00DF7D55"/>
    <w:rsid w:val="00DF7E85"/>
    <w:rsid w:val="00E00F15"/>
    <w:rsid w:val="00E021D3"/>
    <w:rsid w:val="00E04446"/>
    <w:rsid w:val="00E048B0"/>
    <w:rsid w:val="00E04968"/>
    <w:rsid w:val="00E059B3"/>
    <w:rsid w:val="00E061DB"/>
    <w:rsid w:val="00E07989"/>
    <w:rsid w:val="00E10395"/>
    <w:rsid w:val="00E106CB"/>
    <w:rsid w:val="00E107ED"/>
    <w:rsid w:val="00E10C09"/>
    <w:rsid w:val="00E10E64"/>
    <w:rsid w:val="00E12D8A"/>
    <w:rsid w:val="00E12EF8"/>
    <w:rsid w:val="00E1518A"/>
    <w:rsid w:val="00E15CFA"/>
    <w:rsid w:val="00E16A52"/>
    <w:rsid w:val="00E16A5F"/>
    <w:rsid w:val="00E17031"/>
    <w:rsid w:val="00E174CD"/>
    <w:rsid w:val="00E17BCA"/>
    <w:rsid w:val="00E17FB4"/>
    <w:rsid w:val="00E20716"/>
    <w:rsid w:val="00E20B34"/>
    <w:rsid w:val="00E21D92"/>
    <w:rsid w:val="00E21E2B"/>
    <w:rsid w:val="00E227AA"/>
    <w:rsid w:val="00E240F1"/>
    <w:rsid w:val="00E24E06"/>
    <w:rsid w:val="00E2526E"/>
    <w:rsid w:val="00E26CCA"/>
    <w:rsid w:val="00E26F00"/>
    <w:rsid w:val="00E27238"/>
    <w:rsid w:val="00E30089"/>
    <w:rsid w:val="00E31327"/>
    <w:rsid w:val="00E31EBE"/>
    <w:rsid w:val="00E3220E"/>
    <w:rsid w:val="00E324C0"/>
    <w:rsid w:val="00E32912"/>
    <w:rsid w:val="00E32F6B"/>
    <w:rsid w:val="00E35255"/>
    <w:rsid w:val="00E35384"/>
    <w:rsid w:val="00E35480"/>
    <w:rsid w:val="00E35F9A"/>
    <w:rsid w:val="00E375FB"/>
    <w:rsid w:val="00E40AAC"/>
    <w:rsid w:val="00E419C8"/>
    <w:rsid w:val="00E41ADD"/>
    <w:rsid w:val="00E447F6"/>
    <w:rsid w:val="00E457A4"/>
    <w:rsid w:val="00E46B5B"/>
    <w:rsid w:val="00E47514"/>
    <w:rsid w:val="00E478F5"/>
    <w:rsid w:val="00E47CD2"/>
    <w:rsid w:val="00E50B85"/>
    <w:rsid w:val="00E51F7C"/>
    <w:rsid w:val="00E533F4"/>
    <w:rsid w:val="00E54B66"/>
    <w:rsid w:val="00E55481"/>
    <w:rsid w:val="00E5625B"/>
    <w:rsid w:val="00E57107"/>
    <w:rsid w:val="00E5778D"/>
    <w:rsid w:val="00E607A8"/>
    <w:rsid w:val="00E6201F"/>
    <w:rsid w:val="00E62105"/>
    <w:rsid w:val="00E624AD"/>
    <w:rsid w:val="00E62DA8"/>
    <w:rsid w:val="00E6309D"/>
    <w:rsid w:val="00E645C8"/>
    <w:rsid w:val="00E64809"/>
    <w:rsid w:val="00E64D52"/>
    <w:rsid w:val="00E66E63"/>
    <w:rsid w:val="00E67202"/>
    <w:rsid w:val="00E678DD"/>
    <w:rsid w:val="00E70053"/>
    <w:rsid w:val="00E70DB6"/>
    <w:rsid w:val="00E7124B"/>
    <w:rsid w:val="00E71635"/>
    <w:rsid w:val="00E716EE"/>
    <w:rsid w:val="00E745CC"/>
    <w:rsid w:val="00E74E8C"/>
    <w:rsid w:val="00E75571"/>
    <w:rsid w:val="00E77031"/>
    <w:rsid w:val="00E80BF2"/>
    <w:rsid w:val="00E80D1B"/>
    <w:rsid w:val="00E817F2"/>
    <w:rsid w:val="00E8209C"/>
    <w:rsid w:val="00E82890"/>
    <w:rsid w:val="00E82C29"/>
    <w:rsid w:val="00E83854"/>
    <w:rsid w:val="00E83EBC"/>
    <w:rsid w:val="00E84D67"/>
    <w:rsid w:val="00E863A0"/>
    <w:rsid w:val="00E86B32"/>
    <w:rsid w:val="00E913C7"/>
    <w:rsid w:val="00E928A0"/>
    <w:rsid w:val="00E93200"/>
    <w:rsid w:val="00E937FB"/>
    <w:rsid w:val="00E9421B"/>
    <w:rsid w:val="00E9449F"/>
    <w:rsid w:val="00E94D94"/>
    <w:rsid w:val="00E956D4"/>
    <w:rsid w:val="00E96038"/>
    <w:rsid w:val="00EA00FF"/>
    <w:rsid w:val="00EA23A9"/>
    <w:rsid w:val="00EA2F8C"/>
    <w:rsid w:val="00EA3596"/>
    <w:rsid w:val="00EA3725"/>
    <w:rsid w:val="00EA4533"/>
    <w:rsid w:val="00EA49D5"/>
    <w:rsid w:val="00EA6B90"/>
    <w:rsid w:val="00EA6D43"/>
    <w:rsid w:val="00EA71C8"/>
    <w:rsid w:val="00EA72D0"/>
    <w:rsid w:val="00EA7D3D"/>
    <w:rsid w:val="00EB0A8B"/>
    <w:rsid w:val="00EB13CD"/>
    <w:rsid w:val="00EB234B"/>
    <w:rsid w:val="00EB29F1"/>
    <w:rsid w:val="00EB3407"/>
    <w:rsid w:val="00EB401B"/>
    <w:rsid w:val="00EB45B3"/>
    <w:rsid w:val="00EB4B97"/>
    <w:rsid w:val="00EB4D05"/>
    <w:rsid w:val="00EB5471"/>
    <w:rsid w:val="00EB6D3E"/>
    <w:rsid w:val="00EC037D"/>
    <w:rsid w:val="00EC194E"/>
    <w:rsid w:val="00EC1A96"/>
    <w:rsid w:val="00EC2D37"/>
    <w:rsid w:val="00EC4472"/>
    <w:rsid w:val="00EC529C"/>
    <w:rsid w:val="00EC6409"/>
    <w:rsid w:val="00EC6A73"/>
    <w:rsid w:val="00EC6D97"/>
    <w:rsid w:val="00EC70D3"/>
    <w:rsid w:val="00EC79DD"/>
    <w:rsid w:val="00ED01D2"/>
    <w:rsid w:val="00ED036B"/>
    <w:rsid w:val="00ED30ED"/>
    <w:rsid w:val="00ED5212"/>
    <w:rsid w:val="00ED5290"/>
    <w:rsid w:val="00ED6834"/>
    <w:rsid w:val="00ED69E7"/>
    <w:rsid w:val="00EE0423"/>
    <w:rsid w:val="00EE221E"/>
    <w:rsid w:val="00EE2D80"/>
    <w:rsid w:val="00EE385A"/>
    <w:rsid w:val="00EE5097"/>
    <w:rsid w:val="00EE573A"/>
    <w:rsid w:val="00EE5F13"/>
    <w:rsid w:val="00EE6624"/>
    <w:rsid w:val="00EE69D8"/>
    <w:rsid w:val="00EE6B16"/>
    <w:rsid w:val="00EE7464"/>
    <w:rsid w:val="00EE7A10"/>
    <w:rsid w:val="00EF0150"/>
    <w:rsid w:val="00EF1062"/>
    <w:rsid w:val="00EF2DFA"/>
    <w:rsid w:val="00EF32EF"/>
    <w:rsid w:val="00EF3C16"/>
    <w:rsid w:val="00EF3E14"/>
    <w:rsid w:val="00EF4511"/>
    <w:rsid w:val="00EF4584"/>
    <w:rsid w:val="00EF49DD"/>
    <w:rsid w:val="00EF6511"/>
    <w:rsid w:val="00EF6945"/>
    <w:rsid w:val="00EF6B26"/>
    <w:rsid w:val="00F0013E"/>
    <w:rsid w:val="00F0056D"/>
    <w:rsid w:val="00F00EDF"/>
    <w:rsid w:val="00F013D1"/>
    <w:rsid w:val="00F02315"/>
    <w:rsid w:val="00F03F4B"/>
    <w:rsid w:val="00F05CC8"/>
    <w:rsid w:val="00F07665"/>
    <w:rsid w:val="00F103C6"/>
    <w:rsid w:val="00F11339"/>
    <w:rsid w:val="00F123D6"/>
    <w:rsid w:val="00F1309B"/>
    <w:rsid w:val="00F13CF4"/>
    <w:rsid w:val="00F14375"/>
    <w:rsid w:val="00F146AA"/>
    <w:rsid w:val="00F14BB2"/>
    <w:rsid w:val="00F153C9"/>
    <w:rsid w:val="00F1606A"/>
    <w:rsid w:val="00F2116D"/>
    <w:rsid w:val="00F21C9A"/>
    <w:rsid w:val="00F21DAE"/>
    <w:rsid w:val="00F22BBC"/>
    <w:rsid w:val="00F236C1"/>
    <w:rsid w:val="00F24E91"/>
    <w:rsid w:val="00F25876"/>
    <w:rsid w:val="00F266DB"/>
    <w:rsid w:val="00F271F5"/>
    <w:rsid w:val="00F273BE"/>
    <w:rsid w:val="00F27F54"/>
    <w:rsid w:val="00F306EB"/>
    <w:rsid w:val="00F3099D"/>
    <w:rsid w:val="00F315CE"/>
    <w:rsid w:val="00F31893"/>
    <w:rsid w:val="00F31CD9"/>
    <w:rsid w:val="00F32AB5"/>
    <w:rsid w:val="00F32AFE"/>
    <w:rsid w:val="00F3386E"/>
    <w:rsid w:val="00F34FE4"/>
    <w:rsid w:val="00F35EB0"/>
    <w:rsid w:val="00F35EDB"/>
    <w:rsid w:val="00F36071"/>
    <w:rsid w:val="00F36A10"/>
    <w:rsid w:val="00F379D2"/>
    <w:rsid w:val="00F4181D"/>
    <w:rsid w:val="00F419D5"/>
    <w:rsid w:val="00F41CA0"/>
    <w:rsid w:val="00F42961"/>
    <w:rsid w:val="00F440FD"/>
    <w:rsid w:val="00F452EC"/>
    <w:rsid w:val="00F45784"/>
    <w:rsid w:val="00F45BD9"/>
    <w:rsid w:val="00F461DE"/>
    <w:rsid w:val="00F46F38"/>
    <w:rsid w:val="00F47220"/>
    <w:rsid w:val="00F47572"/>
    <w:rsid w:val="00F47A45"/>
    <w:rsid w:val="00F47EF9"/>
    <w:rsid w:val="00F5016E"/>
    <w:rsid w:val="00F50CAA"/>
    <w:rsid w:val="00F51B26"/>
    <w:rsid w:val="00F51C8A"/>
    <w:rsid w:val="00F51E02"/>
    <w:rsid w:val="00F53E0E"/>
    <w:rsid w:val="00F53F1F"/>
    <w:rsid w:val="00F5410B"/>
    <w:rsid w:val="00F546F0"/>
    <w:rsid w:val="00F56F2D"/>
    <w:rsid w:val="00F60500"/>
    <w:rsid w:val="00F609CB"/>
    <w:rsid w:val="00F61877"/>
    <w:rsid w:val="00F61A45"/>
    <w:rsid w:val="00F61BE3"/>
    <w:rsid w:val="00F62765"/>
    <w:rsid w:val="00F62834"/>
    <w:rsid w:val="00F646A7"/>
    <w:rsid w:val="00F64A2E"/>
    <w:rsid w:val="00F66018"/>
    <w:rsid w:val="00F668D9"/>
    <w:rsid w:val="00F66B90"/>
    <w:rsid w:val="00F70567"/>
    <w:rsid w:val="00F709CB"/>
    <w:rsid w:val="00F70C87"/>
    <w:rsid w:val="00F71B05"/>
    <w:rsid w:val="00F724A5"/>
    <w:rsid w:val="00F72B79"/>
    <w:rsid w:val="00F740CC"/>
    <w:rsid w:val="00F74D67"/>
    <w:rsid w:val="00F75307"/>
    <w:rsid w:val="00F75B23"/>
    <w:rsid w:val="00F75C07"/>
    <w:rsid w:val="00F76536"/>
    <w:rsid w:val="00F81A40"/>
    <w:rsid w:val="00F82F3D"/>
    <w:rsid w:val="00F82F9A"/>
    <w:rsid w:val="00F83012"/>
    <w:rsid w:val="00F83A68"/>
    <w:rsid w:val="00F845AB"/>
    <w:rsid w:val="00F84BAF"/>
    <w:rsid w:val="00F85765"/>
    <w:rsid w:val="00F858C0"/>
    <w:rsid w:val="00F85D5C"/>
    <w:rsid w:val="00F86CE6"/>
    <w:rsid w:val="00F8731E"/>
    <w:rsid w:val="00F908FD"/>
    <w:rsid w:val="00F90961"/>
    <w:rsid w:val="00F90EE1"/>
    <w:rsid w:val="00F92552"/>
    <w:rsid w:val="00F9295B"/>
    <w:rsid w:val="00F93BA1"/>
    <w:rsid w:val="00F93FF7"/>
    <w:rsid w:val="00F9487C"/>
    <w:rsid w:val="00F94A6A"/>
    <w:rsid w:val="00F94E40"/>
    <w:rsid w:val="00F953AF"/>
    <w:rsid w:val="00F95E1E"/>
    <w:rsid w:val="00F97E9A"/>
    <w:rsid w:val="00FA177F"/>
    <w:rsid w:val="00FA1BE3"/>
    <w:rsid w:val="00FA2B3E"/>
    <w:rsid w:val="00FA3E06"/>
    <w:rsid w:val="00FA4F5E"/>
    <w:rsid w:val="00FA54F0"/>
    <w:rsid w:val="00FA599D"/>
    <w:rsid w:val="00FA6089"/>
    <w:rsid w:val="00FA79B7"/>
    <w:rsid w:val="00FB1A34"/>
    <w:rsid w:val="00FB1C14"/>
    <w:rsid w:val="00FB20ED"/>
    <w:rsid w:val="00FB3213"/>
    <w:rsid w:val="00FB3CF4"/>
    <w:rsid w:val="00FB4061"/>
    <w:rsid w:val="00FB4EFE"/>
    <w:rsid w:val="00FB6459"/>
    <w:rsid w:val="00FB6FE7"/>
    <w:rsid w:val="00FC089B"/>
    <w:rsid w:val="00FC1453"/>
    <w:rsid w:val="00FC1927"/>
    <w:rsid w:val="00FC31FD"/>
    <w:rsid w:val="00FC33E8"/>
    <w:rsid w:val="00FC3424"/>
    <w:rsid w:val="00FC3621"/>
    <w:rsid w:val="00FC4ABD"/>
    <w:rsid w:val="00FC4D31"/>
    <w:rsid w:val="00FC56D8"/>
    <w:rsid w:val="00FC57FD"/>
    <w:rsid w:val="00FC65F7"/>
    <w:rsid w:val="00FC6B70"/>
    <w:rsid w:val="00FC77EE"/>
    <w:rsid w:val="00FD112E"/>
    <w:rsid w:val="00FD1674"/>
    <w:rsid w:val="00FD17EE"/>
    <w:rsid w:val="00FD2338"/>
    <w:rsid w:val="00FD398C"/>
    <w:rsid w:val="00FD3A85"/>
    <w:rsid w:val="00FD3B1A"/>
    <w:rsid w:val="00FD4759"/>
    <w:rsid w:val="00FD53BD"/>
    <w:rsid w:val="00FD59C1"/>
    <w:rsid w:val="00FD6035"/>
    <w:rsid w:val="00FD6798"/>
    <w:rsid w:val="00FD68B2"/>
    <w:rsid w:val="00FD6BE7"/>
    <w:rsid w:val="00FD7CBF"/>
    <w:rsid w:val="00FE0529"/>
    <w:rsid w:val="00FE1B14"/>
    <w:rsid w:val="00FE2E58"/>
    <w:rsid w:val="00FE3047"/>
    <w:rsid w:val="00FE39DE"/>
    <w:rsid w:val="00FE433D"/>
    <w:rsid w:val="00FE4F98"/>
    <w:rsid w:val="00FE5DCF"/>
    <w:rsid w:val="00FE67B6"/>
    <w:rsid w:val="00FE7766"/>
    <w:rsid w:val="00FF14AF"/>
    <w:rsid w:val="00FF1790"/>
    <w:rsid w:val="00FF203F"/>
    <w:rsid w:val="00FF25C6"/>
    <w:rsid w:val="00FF2821"/>
    <w:rsid w:val="00FF2DD1"/>
    <w:rsid w:val="00FF2DF5"/>
    <w:rsid w:val="00FF33FC"/>
    <w:rsid w:val="00FF3E73"/>
    <w:rsid w:val="00FF4B53"/>
    <w:rsid w:val="00FF643A"/>
    <w:rsid w:val="00FF6F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3C2EE"/>
  <w15:docId w15:val="{EE3E9341-CE80-471C-97B6-12DD6DD3F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20A2"/>
    <w:rPr>
      <w:sz w:val="22"/>
      <w:szCs w:val="22"/>
    </w:rPr>
  </w:style>
  <w:style w:type="paragraph" w:styleId="Heading2">
    <w:name w:val="heading 2"/>
    <w:basedOn w:val="Normal"/>
    <w:next w:val="Normal"/>
    <w:link w:val="Heading2Char"/>
    <w:uiPriority w:val="9"/>
    <w:unhideWhenUsed/>
    <w:qFormat/>
    <w:rsid w:val="005B56D7"/>
    <w:pPr>
      <w:keepNext/>
      <w:keepLines/>
      <w:spacing w:before="240" w:after="24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6C3A23"/>
    <w:pPr>
      <w:keepNext/>
      <w:keepLines/>
      <w:spacing w:before="120" w:after="120"/>
      <w:outlineLvl w:val="2"/>
    </w:pPr>
    <w:rPr>
      <w:rFonts w:asciiTheme="majorHAnsi" w:eastAsiaTheme="majorEastAsia" w:hAnsiTheme="majorHAnsi" w:cstheme="majorBidi"/>
      <w:sz w:val="24"/>
      <w:szCs w:val="24"/>
    </w:rPr>
  </w:style>
  <w:style w:type="paragraph" w:styleId="Heading4">
    <w:name w:val="heading 4"/>
    <w:basedOn w:val="Normal"/>
    <w:next w:val="Normal"/>
    <w:link w:val="Heading4Char"/>
    <w:uiPriority w:val="9"/>
    <w:unhideWhenUsed/>
    <w:qFormat/>
    <w:rsid w:val="00790CEE"/>
    <w:pPr>
      <w:keepNext/>
      <w:keepLines/>
      <w:spacing w:before="120" w:after="120"/>
      <w:outlineLvl w:val="3"/>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23628"/>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223628"/>
    <w:rPr>
      <w:rFonts w:ascii="Cambria" w:eastAsia="Times New Roman" w:hAnsi="Cambria" w:cs="Times New Roman"/>
      <w:b/>
      <w:bCs/>
      <w:kern w:val="28"/>
      <w:sz w:val="32"/>
      <w:szCs w:val="32"/>
    </w:rPr>
  </w:style>
  <w:style w:type="table" w:styleId="TableGrid">
    <w:name w:val="Table Grid"/>
    <w:basedOn w:val="TableNormal"/>
    <w:uiPriority w:val="59"/>
    <w:rsid w:val="002236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FF4B53"/>
    <w:rPr>
      <w:color w:val="0563C1"/>
      <w:u w:val="single"/>
    </w:rPr>
  </w:style>
  <w:style w:type="paragraph" w:styleId="HTMLPreformatted">
    <w:name w:val="HTML Preformatted"/>
    <w:basedOn w:val="Normal"/>
    <w:link w:val="HTMLPreformattedChar"/>
    <w:uiPriority w:val="99"/>
    <w:semiHidden/>
    <w:unhideWhenUsed/>
    <w:rsid w:val="005161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link w:val="HTMLPreformatted"/>
    <w:uiPriority w:val="99"/>
    <w:semiHidden/>
    <w:rsid w:val="0051611F"/>
    <w:rPr>
      <w:rFonts w:ascii="Courier New" w:eastAsia="Times New Roman" w:hAnsi="Courier New" w:cs="Courier New"/>
    </w:rPr>
  </w:style>
  <w:style w:type="character" w:customStyle="1" w:styleId="start-tag">
    <w:name w:val="start-tag"/>
    <w:rsid w:val="0051611F"/>
  </w:style>
  <w:style w:type="character" w:customStyle="1" w:styleId="attribute-name">
    <w:name w:val="attribute-name"/>
    <w:rsid w:val="0051611F"/>
  </w:style>
  <w:style w:type="character" w:styleId="FollowedHyperlink">
    <w:name w:val="FollowedHyperlink"/>
    <w:uiPriority w:val="99"/>
    <w:semiHidden/>
    <w:unhideWhenUsed/>
    <w:rsid w:val="0062360D"/>
    <w:rPr>
      <w:color w:val="800080"/>
      <w:u w:val="single"/>
    </w:rPr>
  </w:style>
  <w:style w:type="paragraph" w:styleId="ListParagraph">
    <w:name w:val="List Paragraph"/>
    <w:basedOn w:val="Normal"/>
    <w:uiPriority w:val="34"/>
    <w:qFormat/>
    <w:rsid w:val="003136B3"/>
    <w:pPr>
      <w:ind w:left="720"/>
    </w:pPr>
    <w:rPr>
      <w:rFonts w:cs="Calibri"/>
    </w:rPr>
  </w:style>
  <w:style w:type="paragraph" w:styleId="Header">
    <w:name w:val="header"/>
    <w:basedOn w:val="Normal"/>
    <w:link w:val="HeaderChar"/>
    <w:uiPriority w:val="99"/>
    <w:unhideWhenUsed/>
    <w:rsid w:val="00CB1F45"/>
    <w:pPr>
      <w:tabs>
        <w:tab w:val="center" w:pos="4680"/>
        <w:tab w:val="right" w:pos="9360"/>
      </w:tabs>
    </w:pPr>
  </w:style>
  <w:style w:type="character" w:customStyle="1" w:styleId="HeaderChar">
    <w:name w:val="Header Char"/>
    <w:link w:val="Header"/>
    <w:uiPriority w:val="99"/>
    <w:rsid w:val="00CB1F45"/>
    <w:rPr>
      <w:sz w:val="22"/>
      <w:szCs w:val="22"/>
    </w:rPr>
  </w:style>
  <w:style w:type="paragraph" w:styleId="Footer">
    <w:name w:val="footer"/>
    <w:basedOn w:val="Normal"/>
    <w:link w:val="FooterChar"/>
    <w:uiPriority w:val="99"/>
    <w:unhideWhenUsed/>
    <w:rsid w:val="00CB1F45"/>
    <w:pPr>
      <w:tabs>
        <w:tab w:val="center" w:pos="4680"/>
        <w:tab w:val="right" w:pos="9360"/>
      </w:tabs>
    </w:pPr>
  </w:style>
  <w:style w:type="character" w:customStyle="1" w:styleId="FooterChar">
    <w:name w:val="Footer Char"/>
    <w:link w:val="Footer"/>
    <w:uiPriority w:val="99"/>
    <w:rsid w:val="00CB1F45"/>
    <w:rPr>
      <w:sz w:val="22"/>
      <w:szCs w:val="22"/>
    </w:rPr>
  </w:style>
  <w:style w:type="paragraph" w:styleId="NormalWeb">
    <w:name w:val="Normal (Web)"/>
    <w:basedOn w:val="Normal"/>
    <w:uiPriority w:val="99"/>
    <w:rsid w:val="00472974"/>
    <w:pPr>
      <w:spacing w:before="100" w:beforeAutospacing="1" w:after="100" w:afterAutospacing="1"/>
    </w:pPr>
    <w:rPr>
      <w:rFonts w:eastAsia="Times New Roman" w:cs="Calibri"/>
    </w:rPr>
  </w:style>
  <w:style w:type="character" w:styleId="Strong">
    <w:name w:val="Strong"/>
    <w:uiPriority w:val="22"/>
    <w:qFormat/>
    <w:rsid w:val="00472974"/>
    <w:rPr>
      <w:b/>
      <w:bCs/>
    </w:rPr>
  </w:style>
  <w:style w:type="character" w:customStyle="1" w:styleId="nodeattr">
    <w:name w:val="nodeattr"/>
    <w:basedOn w:val="DefaultParagraphFont"/>
    <w:rsid w:val="00E57107"/>
  </w:style>
  <w:style w:type="character" w:customStyle="1" w:styleId="nodename">
    <w:name w:val="nodename"/>
    <w:basedOn w:val="DefaultParagraphFont"/>
    <w:rsid w:val="00E57107"/>
  </w:style>
  <w:style w:type="character" w:customStyle="1" w:styleId="nodelabelbox">
    <w:name w:val="nodelabelbox"/>
    <w:basedOn w:val="DefaultParagraphFont"/>
    <w:rsid w:val="003B0F8D"/>
  </w:style>
  <w:style w:type="character" w:customStyle="1" w:styleId="nodetag">
    <w:name w:val="nodetag"/>
    <w:basedOn w:val="DefaultParagraphFont"/>
    <w:rsid w:val="003B0F8D"/>
  </w:style>
  <w:style w:type="character" w:customStyle="1" w:styleId="nodevalue">
    <w:name w:val="nodevalue"/>
    <w:basedOn w:val="DefaultParagraphFont"/>
    <w:rsid w:val="003B0F8D"/>
  </w:style>
  <w:style w:type="character" w:customStyle="1" w:styleId="nodebracket">
    <w:name w:val="nodebracket"/>
    <w:basedOn w:val="DefaultParagraphFont"/>
    <w:rsid w:val="003B0F8D"/>
  </w:style>
  <w:style w:type="character" w:styleId="CommentReference">
    <w:name w:val="annotation reference"/>
    <w:basedOn w:val="DefaultParagraphFont"/>
    <w:uiPriority w:val="99"/>
    <w:semiHidden/>
    <w:unhideWhenUsed/>
    <w:rsid w:val="00F02315"/>
    <w:rPr>
      <w:sz w:val="16"/>
      <w:szCs w:val="16"/>
    </w:rPr>
  </w:style>
  <w:style w:type="paragraph" w:styleId="CommentText">
    <w:name w:val="annotation text"/>
    <w:basedOn w:val="Normal"/>
    <w:link w:val="CommentTextChar"/>
    <w:uiPriority w:val="99"/>
    <w:unhideWhenUsed/>
    <w:rsid w:val="00F02315"/>
    <w:rPr>
      <w:sz w:val="20"/>
      <w:szCs w:val="20"/>
    </w:rPr>
  </w:style>
  <w:style w:type="character" w:customStyle="1" w:styleId="CommentTextChar">
    <w:name w:val="Comment Text Char"/>
    <w:basedOn w:val="DefaultParagraphFont"/>
    <w:link w:val="CommentText"/>
    <w:uiPriority w:val="99"/>
    <w:rsid w:val="00F02315"/>
  </w:style>
  <w:style w:type="paragraph" w:styleId="CommentSubject">
    <w:name w:val="annotation subject"/>
    <w:basedOn w:val="CommentText"/>
    <w:next w:val="CommentText"/>
    <w:link w:val="CommentSubjectChar"/>
    <w:uiPriority w:val="99"/>
    <w:semiHidden/>
    <w:unhideWhenUsed/>
    <w:rsid w:val="00F02315"/>
    <w:rPr>
      <w:b/>
      <w:bCs/>
    </w:rPr>
  </w:style>
  <w:style w:type="character" w:customStyle="1" w:styleId="CommentSubjectChar">
    <w:name w:val="Comment Subject Char"/>
    <w:basedOn w:val="CommentTextChar"/>
    <w:link w:val="CommentSubject"/>
    <w:uiPriority w:val="99"/>
    <w:semiHidden/>
    <w:rsid w:val="00F02315"/>
    <w:rPr>
      <w:b/>
      <w:bCs/>
    </w:rPr>
  </w:style>
  <w:style w:type="character" w:styleId="UnresolvedMention">
    <w:name w:val="Unresolved Mention"/>
    <w:basedOn w:val="DefaultParagraphFont"/>
    <w:uiPriority w:val="99"/>
    <w:semiHidden/>
    <w:unhideWhenUsed/>
    <w:rsid w:val="00F02315"/>
    <w:rPr>
      <w:color w:val="605E5C"/>
      <w:shd w:val="clear" w:color="auto" w:fill="E1DFDD"/>
    </w:rPr>
  </w:style>
  <w:style w:type="character" w:customStyle="1" w:styleId="Heading2Char">
    <w:name w:val="Heading 2 Char"/>
    <w:basedOn w:val="DefaultParagraphFont"/>
    <w:link w:val="Heading2"/>
    <w:uiPriority w:val="9"/>
    <w:rsid w:val="005B56D7"/>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6C3A23"/>
    <w:rPr>
      <w:rFonts w:asciiTheme="majorHAnsi" w:eastAsiaTheme="majorEastAsia" w:hAnsiTheme="majorHAnsi" w:cstheme="majorBidi"/>
      <w:sz w:val="24"/>
      <w:szCs w:val="24"/>
    </w:rPr>
  </w:style>
  <w:style w:type="character" w:customStyle="1" w:styleId="Heading4Char">
    <w:name w:val="Heading 4 Char"/>
    <w:basedOn w:val="DefaultParagraphFont"/>
    <w:link w:val="Heading4"/>
    <w:uiPriority w:val="9"/>
    <w:rsid w:val="00790CEE"/>
    <w:rPr>
      <w:rFonts w:asciiTheme="majorHAnsi" w:eastAsiaTheme="majorEastAsia" w:hAnsiTheme="majorHAnsi" w:cstheme="majorBidi"/>
      <w:i/>
      <w:iCs/>
      <w:sz w:val="22"/>
      <w:szCs w:val="22"/>
    </w:rPr>
  </w:style>
  <w:style w:type="character" w:customStyle="1" w:styleId="cf01">
    <w:name w:val="cf01"/>
    <w:basedOn w:val="DefaultParagraphFont"/>
    <w:rsid w:val="00F94A6A"/>
    <w:rPr>
      <w:rFonts w:ascii="Segoe UI" w:hAnsi="Segoe UI" w:cs="Segoe UI" w:hint="default"/>
      <w:sz w:val="18"/>
      <w:szCs w:val="18"/>
    </w:rPr>
  </w:style>
  <w:style w:type="paragraph" w:styleId="Revision">
    <w:name w:val="Revision"/>
    <w:hidden/>
    <w:uiPriority w:val="99"/>
    <w:semiHidden/>
    <w:rsid w:val="007B4EAA"/>
    <w:rPr>
      <w:sz w:val="22"/>
      <w:szCs w:val="22"/>
    </w:rPr>
  </w:style>
  <w:style w:type="character" w:customStyle="1" w:styleId="css-491">
    <w:name w:val="css-491"/>
    <w:basedOn w:val="DefaultParagraphFont"/>
    <w:rsid w:val="00C14E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401829">
      <w:bodyDiv w:val="1"/>
      <w:marLeft w:val="0"/>
      <w:marRight w:val="0"/>
      <w:marTop w:val="0"/>
      <w:marBottom w:val="0"/>
      <w:divBdr>
        <w:top w:val="none" w:sz="0" w:space="0" w:color="auto"/>
        <w:left w:val="none" w:sz="0" w:space="0" w:color="auto"/>
        <w:bottom w:val="none" w:sz="0" w:space="0" w:color="auto"/>
        <w:right w:val="none" w:sz="0" w:space="0" w:color="auto"/>
      </w:divBdr>
    </w:div>
    <w:div w:id="230704016">
      <w:bodyDiv w:val="1"/>
      <w:marLeft w:val="0"/>
      <w:marRight w:val="0"/>
      <w:marTop w:val="0"/>
      <w:marBottom w:val="0"/>
      <w:divBdr>
        <w:top w:val="none" w:sz="0" w:space="0" w:color="auto"/>
        <w:left w:val="none" w:sz="0" w:space="0" w:color="auto"/>
        <w:bottom w:val="none" w:sz="0" w:space="0" w:color="auto"/>
        <w:right w:val="none" w:sz="0" w:space="0" w:color="auto"/>
      </w:divBdr>
    </w:div>
    <w:div w:id="361171467">
      <w:bodyDiv w:val="1"/>
      <w:marLeft w:val="0"/>
      <w:marRight w:val="0"/>
      <w:marTop w:val="0"/>
      <w:marBottom w:val="0"/>
      <w:divBdr>
        <w:top w:val="none" w:sz="0" w:space="0" w:color="auto"/>
        <w:left w:val="none" w:sz="0" w:space="0" w:color="auto"/>
        <w:bottom w:val="none" w:sz="0" w:space="0" w:color="auto"/>
        <w:right w:val="none" w:sz="0" w:space="0" w:color="auto"/>
      </w:divBdr>
    </w:div>
    <w:div w:id="395712089">
      <w:bodyDiv w:val="1"/>
      <w:marLeft w:val="0"/>
      <w:marRight w:val="0"/>
      <w:marTop w:val="0"/>
      <w:marBottom w:val="0"/>
      <w:divBdr>
        <w:top w:val="none" w:sz="0" w:space="0" w:color="auto"/>
        <w:left w:val="none" w:sz="0" w:space="0" w:color="auto"/>
        <w:bottom w:val="none" w:sz="0" w:space="0" w:color="auto"/>
        <w:right w:val="none" w:sz="0" w:space="0" w:color="auto"/>
      </w:divBdr>
    </w:div>
    <w:div w:id="399720121">
      <w:bodyDiv w:val="1"/>
      <w:marLeft w:val="0"/>
      <w:marRight w:val="0"/>
      <w:marTop w:val="0"/>
      <w:marBottom w:val="0"/>
      <w:divBdr>
        <w:top w:val="none" w:sz="0" w:space="0" w:color="auto"/>
        <w:left w:val="none" w:sz="0" w:space="0" w:color="auto"/>
        <w:bottom w:val="none" w:sz="0" w:space="0" w:color="auto"/>
        <w:right w:val="none" w:sz="0" w:space="0" w:color="auto"/>
      </w:divBdr>
    </w:div>
    <w:div w:id="399864406">
      <w:bodyDiv w:val="1"/>
      <w:marLeft w:val="0"/>
      <w:marRight w:val="0"/>
      <w:marTop w:val="0"/>
      <w:marBottom w:val="0"/>
      <w:divBdr>
        <w:top w:val="none" w:sz="0" w:space="0" w:color="auto"/>
        <w:left w:val="none" w:sz="0" w:space="0" w:color="auto"/>
        <w:bottom w:val="none" w:sz="0" w:space="0" w:color="auto"/>
        <w:right w:val="none" w:sz="0" w:space="0" w:color="auto"/>
      </w:divBdr>
    </w:div>
    <w:div w:id="410350538">
      <w:bodyDiv w:val="1"/>
      <w:marLeft w:val="0"/>
      <w:marRight w:val="0"/>
      <w:marTop w:val="0"/>
      <w:marBottom w:val="0"/>
      <w:divBdr>
        <w:top w:val="none" w:sz="0" w:space="0" w:color="auto"/>
        <w:left w:val="none" w:sz="0" w:space="0" w:color="auto"/>
        <w:bottom w:val="none" w:sz="0" w:space="0" w:color="auto"/>
        <w:right w:val="none" w:sz="0" w:space="0" w:color="auto"/>
      </w:divBdr>
    </w:div>
    <w:div w:id="418067861">
      <w:bodyDiv w:val="1"/>
      <w:marLeft w:val="0"/>
      <w:marRight w:val="0"/>
      <w:marTop w:val="0"/>
      <w:marBottom w:val="0"/>
      <w:divBdr>
        <w:top w:val="none" w:sz="0" w:space="0" w:color="auto"/>
        <w:left w:val="none" w:sz="0" w:space="0" w:color="auto"/>
        <w:bottom w:val="none" w:sz="0" w:space="0" w:color="auto"/>
        <w:right w:val="none" w:sz="0" w:space="0" w:color="auto"/>
      </w:divBdr>
    </w:div>
    <w:div w:id="533424427">
      <w:bodyDiv w:val="1"/>
      <w:marLeft w:val="0"/>
      <w:marRight w:val="0"/>
      <w:marTop w:val="0"/>
      <w:marBottom w:val="0"/>
      <w:divBdr>
        <w:top w:val="none" w:sz="0" w:space="0" w:color="auto"/>
        <w:left w:val="none" w:sz="0" w:space="0" w:color="auto"/>
        <w:bottom w:val="none" w:sz="0" w:space="0" w:color="auto"/>
        <w:right w:val="none" w:sz="0" w:space="0" w:color="auto"/>
      </w:divBdr>
      <w:divsChild>
        <w:div w:id="1075399125">
          <w:marLeft w:val="0"/>
          <w:marRight w:val="0"/>
          <w:marTop w:val="0"/>
          <w:marBottom w:val="0"/>
          <w:divBdr>
            <w:top w:val="none" w:sz="0" w:space="0" w:color="auto"/>
            <w:left w:val="none" w:sz="0" w:space="0" w:color="auto"/>
            <w:bottom w:val="none" w:sz="0" w:space="0" w:color="auto"/>
            <w:right w:val="none" w:sz="0" w:space="0" w:color="auto"/>
          </w:divBdr>
          <w:divsChild>
            <w:div w:id="5671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527020">
      <w:bodyDiv w:val="1"/>
      <w:marLeft w:val="0"/>
      <w:marRight w:val="0"/>
      <w:marTop w:val="0"/>
      <w:marBottom w:val="0"/>
      <w:divBdr>
        <w:top w:val="none" w:sz="0" w:space="0" w:color="auto"/>
        <w:left w:val="none" w:sz="0" w:space="0" w:color="auto"/>
        <w:bottom w:val="none" w:sz="0" w:space="0" w:color="auto"/>
        <w:right w:val="none" w:sz="0" w:space="0" w:color="auto"/>
      </w:divBdr>
      <w:divsChild>
        <w:div w:id="1477456953">
          <w:marLeft w:val="0"/>
          <w:marRight w:val="0"/>
          <w:marTop w:val="0"/>
          <w:marBottom w:val="0"/>
          <w:divBdr>
            <w:top w:val="none" w:sz="0" w:space="0" w:color="auto"/>
            <w:left w:val="none" w:sz="0" w:space="0" w:color="auto"/>
            <w:bottom w:val="none" w:sz="0" w:space="0" w:color="auto"/>
            <w:right w:val="none" w:sz="0" w:space="0" w:color="auto"/>
          </w:divBdr>
        </w:div>
        <w:div w:id="1960141969">
          <w:marLeft w:val="0"/>
          <w:marRight w:val="0"/>
          <w:marTop w:val="0"/>
          <w:marBottom w:val="0"/>
          <w:divBdr>
            <w:top w:val="none" w:sz="0" w:space="0" w:color="auto"/>
            <w:left w:val="none" w:sz="0" w:space="0" w:color="auto"/>
            <w:bottom w:val="none" w:sz="0" w:space="0" w:color="auto"/>
            <w:right w:val="none" w:sz="0" w:space="0" w:color="auto"/>
          </w:divBdr>
          <w:divsChild>
            <w:div w:id="351030083">
              <w:marLeft w:val="0"/>
              <w:marRight w:val="0"/>
              <w:marTop w:val="0"/>
              <w:marBottom w:val="0"/>
              <w:divBdr>
                <w:top w:val="none" w:sz="0" w:space="0" w:color="auto"/>
                <w:left w:val="none" w:sz="0" w:space="0" w:color="auto"/>
                <w:bottom w:val="none" w:sz="0" w:space="0" w:color="auto"/>
                <w:right w:val="none" w:sz="0" w:space="0" w:color="auto"/>
              </w:divBdr>
              <w:divsChild>
                <w:div w:id="18225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852337">
      <w:bodyDiv w:val="1"/>
      <w:marLeft w:val="0"/>
      <w:marRight w:val="0"/>
      <w:marTop w:val="0"/>
      <w:marBottom w:val="0"/>
      <w:divBdr>
        <w:top w:val="none" w:sz="0" w:space="0" w:color="auto"/>
        <w:left w:val="none" w:sz="0" w:space="0" w:color="auto"/>
        <w:bottom w:val="none" w:sz="0" w:space="0" w:color="auto"/>
        <w:right w:val="none" w:sz="0" w:space="0" w:color="auto"/>
      </w:divBdr>
    </w:div>
    <w:div w:id="599683583">
      <w:bodyDiv w:val="1"/>
      <w:marLeft w:val="0"/>
      <w:marRight w:val="0"/>
      <w:marTop w:val="0"/>
      <w:marBottom w:val="0"/>
      <w:divBdr>
        <w:top w:val="none" w:sz="0" w:space="0" w:color="auto"/>
        <w:left w:val="none" w:sz="0" w:space="0" w:color="auto"/>
        <w:bottom w:val="none" w:sz="0" w:space="0" w:color="auto"/>
        <w:right w:val="none" w:sz="0" w:space="0" w:color="auto"/>
      </w:divBdr>
    </w:div>
    <w:div w:id="635181480">
      <w:bodyDiv w:val="1"/>
      <w:marLeft w:val="0"/>
      <w:marRight w:val="0"/>
      <w:marTop w:val="0"/>
      <w:marBottom w:val="0"/>
      <w:divBdr>
        <w:top w:val="none" w:sz="0" w:space="0" w:color="auto"/>
        <w:left w:val="none" w:sz="0" w:space="0" w:color="auto"/>
        <w:bottom w:val="none" w:sz="0" w:space="0" w:color="auto"/>
        <w:right w:val="none" w:sz="0" w:space="0" w:color="auto"/>
      </w:divBdr>
    </w:div>
    <w:div w:id="651757783">
      <w:bodyDiv w:val="1"/>
      <w:marLeft w:val="0"/>
      <w:marRight w:val="0"/>
      <w:marTop w:val="0"/>
      <w:marBottom w:val="0"/>
      <w:divBdr>
        <w:top w:val="none" w:sz="0" w:space="0" w:color="auto"/>
        <w:left w:val="none" w:sz="0" w:space="0" w:color="auto"/>
        <w:bottom w:val="none" w:sz="0" w:space="0" w:color="auto"/>
        <w:right w:val="none" w:sz="0" w:space="0" w:color="auto"/>
      </w:divBdr>
    </w:div>
    <w:div w:id="657150126">
      <w:bodyDiv w:val="1"/>
      <w:marLeft w:val="0"/>
      <w:marRight w:val="0"/>
      <w:marTop w:val="0"/>
      <w:marBottom w:val="0"/>
      <w:divBdr>
        <w:top w:val="none" w:sz="0" w:space="0" w:color="auto"/>
        <w:left w:val="none" w:sz="0" w:space="0" w:color="auto"/>
        <w:bottom w:val="none" w:sz="0" w:space="0" w:color="auto"/>
        <w:right w:val="none" w:sz="0" w:space="0" w:color="auto"/>
      </w:divBdr>
    </w:div>
    <w:div w:id="687608712">
      <w:bodyDiv w:val="1"/>
      <w:marLeft w:val="0"/>
      <w:marRight w:val="0"/>
      <w:marTop w:val="0"/>
      <w:marBottom w:val="0"/>
      <w:divBdr>
        <w:top w:val="none" w:sz="0" w:space="0" w:color="auto"/>
        <w:left w:val="none" w:sz="0" w:space="0" w:color="auto"/>
        <w:bottom w:val="none" w:sz="0" w:space="0" w:color="auto"/>
        <w:right w:val="none" w:sz="0" w:space="0" w:color="auto"/>
      </w:divBdr>
    </w:div>
    <w:div w:id="728649086">
      <w:bodyDiv w:val="1"/>
      <w:marLeft w:val="0"/>
      <w:marRight w:val="0"/>
      <w:marTop w:val="0"/>
      <w:marBottom w:val="0"/>
      <w:divBdr>
        <w:top w:val="none" w:sz="0" w:space="0" w:color="auto"/>
        <w:left w:val="none" w:sz="0" w:space="0" w:color="auto"/>
        <w:bottom w:val="none" w:sz="0" w:space="0" w:color="auto"/>
        <w:right w:val="none" w:sz="0" w:space="0" w:color="auto"/>
      </w:divBdr>
    </w:div>
    <w:div w:id="745612984">
      <w:bodyDiv w:val="1"/>
      <w:marLeft w:val="0"/>
      <w:marRight w:val="0"/>
      <w:marTop w:val="0"/>
      <w:marBottom w:val="0"/>
      <w:divBdr>
        <w:top w:val="none" w:sz="0" w:space="0" w:color="auto"/>
        <w:left w:val="none" w:sz="0" w:space="0" w:color="auto"/>
        <w:bottom w:val="none" w:sz="0" w:space="0" w:color="auto"/>
        <w:right w:val="none" w:sz="0" w:space="0" w:color="auto"/>
      </w:divBdr>
    </w:div>
    <w:div w:id="777410946">
      <w:bodyDiv w:val="1"/>
      <w:marLeft w:val="0"/>
      <w:marRight w:val="0"/>
      <w:marTop w:val="0"/>
      <w:marBottom w:val="0"/>
      <w:divBdr>
        <w:top w:val="none" w:sz="0" w:space="0" w:color="auto"/>
        <w:left w:val="none" w:sz="0" w:space="0" w:color="auto"/>
        <w:bottom w:val="none" w:sz="0" w:space="0" w:color="auto"/>
        <w:right w:val="none" w:sz="0" w:space="0" w:color="auto"/>
      </w:divBdr>
    </w:div>
    <w:div w:id="798688688">
      <w:bodyDiv w:val="1"/>
      <w:marLeft w:val="0"/>
      <w:marRight w:val="0"/>
      <w:marTop w:val="0"/>
      <w:marBottom w:val="0"/>
      <w:divBdr>
        <w:top w:val="none" w:sz="0" w:space="0" w:color="auto"/>
        <w:left w:val="none" w:sz="0" w:space="0" w:color="auto"/>
        <w:bottom w:val="none" w:sz="0" w:space="0" w:color="auto"/>
        <w:right w:val="none" w:sz="0" w:space="0" w:color="auto"/>
      </w:divBdr>
    </w:div>
    <w:div w:id="808594368">
      <w:bodyDiv w:val="1"/>
      <w:marLeft w:val="0"/>
      <w:marRight w:val="0"/>
      <w:marTop w:val="0"/>
      <w:marBottom w:val="0"/>
      <w:divBdr>
        <w:top w:val="none" w:sz="0" w:space="0" w:color="auto"/>
        <w:left w:val="none" w:sz="0" w:space="0" w:color="auto"/>
        <w:bottom w:val="none" w:sz="0" w:space="0" w:color="auto"/>
        <w:right w:val="none" w:sz="0" w:space="0" w:color="auto"/>
      </w:divBdr>
    </w:div>
    <w:div w:id="940332963">
      <w:bodyDiv w:val="1"/>
      <w:marLeft w:val="0"/>
      <w:marRight w:val="0"/>
      <w:marTop w:val="0"/>
      <w:marBottom w:val="0"/>
      <w:divBdr>
        <w:top w:val="none" w:sz="0" w:space="0" w:color="auto"/>
        <w:left w:val="none" w:sz="0" w:space="0" w:color="auto"/>
        <w:bottom w:val="none" w:sz="0" w:space="0" w:color="auto"/>
        <w:right w:val="none" w:sz="0" w:space="0" w:color="auto"/>
      </w:divBdr>
    </w:div>
    <w:div w:id="940333794">
      <w:bodyDiv w:val="1"/>
      <w:marLeft w:val="0"/>
      <w:marRight w:val="0"/>
      <w:marTop w:val="0"/>
      <w:marBottom w:val="0"/>
      <w:divBdr>
        <w:top w:val="none" w:sz="0" w:space="0" w:color="auto"/>
        <w:left w:val="none" w:sz="0" w:space="0" w:color="auto"/>
        <w:bottom w:val="none" w:sz="0" w:space="0" w:color="auto"/>
        <w:right w:val="none" w:sz="0" w:space="0" w:color="auto"/>
      </w:divBdr>
    </w:div>
    <w:div w:id="1002779908">
      <w:bodyDiv w:val="1"/>
      <w:marLeft w:val="0"/>
      <w:marRight w:val="0"/>
      <w:marTop w:val="0"/>
      <w:marBottom w:val="0"/>
      <w:divBdr>
        <w:top w:val="none" w:sz="0" w:space="0" w:color="auto"/>
        <w:left w:val="none" w:sz="0" w:space="0" w:color="auto"/>
        <w:bottom w:val="none" w:sz="0" w:space="0" w:color="auto"/>
        <w:right w:val="none" w:sz="0" w:space="0" w:color="auto"/>
      </w:divBdr>
    </w:div>
    <w:div w:id="1133526955">
      <w:bodyDiv w:val="1"/>
      <w:marLeft w:val="0"/>
      <w:marRight w:val="0"/>
      <w:marTop w:val="0"/>
      <w:marBottom w:val="0"/>
      <w:divBdr>
        <w:top w:val="none" w:sz="0" w:space="0" w:color="auto"/>
        <w:left w:val="none" w:sz="0" w:space="0" w:color="auto"/>
        <w:bottom w:val="none" w:sz="0" w:space="0" w:color="auto"/>
        <w:right w:val="none" w:sz="0" w:space="0" w:color="auto"/>
      </w:divBdr>
    </w:div>
    <w:div w:id="1158766827">
      <w:bodyDiv w:val="1"/>
      <w:marLeft w:val="0"/>
      <w:marRight w:val="0"/>
      <w:marTop w:val="0"/>
      <w:marBottom w:val="0"/>
      <w:divBdr>
        <w:top w:val="none" w:sz="0" w:space="0" w:color="auto"/>
        <w:left w:val="none" w:sz="0" w:space="0" w:color="auto"/>
        <w:bottom w:val="none" w:sz="0" w:space="0" w:color="auto"/>
        <w:right w:val="none" w:sz="0" w:space="0" w:color="auto"/>
      </w:divBdr>
    </w:div>
    <w:div w:id="1164202286">
      <w:bodyDiv w:val="1"/>
      <w:marLeft w:val="0"/>
      <w:marRight w:val="0"/>
      <w:marTop w:val="0"/>
      <w:marBottom w:val="0"/>
      <w:divBdr>
        <w:top w:val="none" w:sz="0" w:space="0" w:color="auto"/>
        <w:left w:val="none" w:sz="0" w:space="0" w:color="auto"/>
        <w:bottom w:val="none" w:sz="0" w:space="0" w:color="auto"/>
        <w:right w:val="none" w:sz="0" w:space="0" w:color="auto"/>
      </w:divBdr>
    </w:div>
    <w:div w:id="1182670378">
      <w:bodyDiv w:val="1"/>
      <w:marLeft w:val="0"/>
      <w:marRight w:val="0"/>
      <w:marTop w:val="0"/>
      <w:marBottom w:val="0"/>
      <w:divBdr>
        <w:top w:val="none" w:sz="0" w:space="0" w:color="auto"/>
        <w:left w:val="none" w:sz="0" w:space="0" w:color="auto"/>
        <w:bottom w:val="none" w:sz="0" w:space="0" w:color="auto"/>
        <w:right w:val="none" w:sz="0" w:space="0" w:color="auto"/>
      </w:divBdr>
    </w:div>
    <w:div w:id="1199927963">
      <w:bodyDiv w:val="1"/>
      <w:marLeft w:val="0"/>
      <w:marRight w:val="0"/>
      <w:marTop w:val="0"/>
      <w:marBottom w:val="0"/>
      <w:divBdr>
        <w:top w:val="none" w:sz="0" w:space="0" w:color="auto"/>
        <w:left w:val="none" w:sz="0" w:space="0" w:color="auto"/>
        <w:bottom w:val="none" w:sz="0" w:space="0" w:color="auto"/>
        <w:right w:val="none" w:sz="0" w:space="0" w:color="auto"/>
      </w:divBdr>
    </w:div>
    <w:div w:id="1214270196">
      <w:bodyDiv w:val="1"/>
      <w:marLeft w:val="0"/>
      <w:marRight w:val="0"/>
      <w:marTop w:val="0"/>
      <w:marBottom w:val="0"/>
      <w:divBdr>
        <w:top w:val="none" w:sz="0" w:space="0" w:color="auto"/>
        <w:left w:val="none" w:sz="0" w:space="0" w:color="auto"/>
        <w:bottom w:val="none" w:sz="0" w:space="0" w:color="auto"/>
        <w:right w:val="none" w:sz="0" w:space="0" w:color="auto"/>
      </w:divBdr>
    </w:div>
    <w:div w:id="1248659002">
      <w:bodyDiv w:val="1"/>
      <w:marLeft w:val="0"/>
      <w:marRight w:val="0"/>
      <w:marTop w:val="0"/>
      <w:marBottom w:val="0"/>
      <w:divBdr>
        <w:top w:val="none" w:sz="0" w:space="0" w:color="auto"/>
        <w:left w:val="none" w:sz="0" w:space="0" w:color="auto"/>
        <w:bottom w:val="none" w:sz="0" w:space="0" w:color="auto"/>
        <w:right w:val="none" w:sz="0" w:space="0" w:color="auto"/>
      </w:divBdr>
    </w:div>
    <w:div w:id="1264533760">
      <w:bodyDiv w:val="1"/>
      <w:marLeft w:val="0"/>
      <w:marRight w:val="0"/>
      <w:marTop w:val="0"/>
      <w:marBottom w:val="0"/>
      <w:divBdr>
        <w:top w:val="none" w:sz="0" w:space="0" w:color="auto"/>
        <w:left w:val="none" w:sz="0" w:space="0" w:color="auto"/>
        <w:bottom w:val="none" w:sz="0" w:space="0" w:color="auto"/>
        <w:right w:val="none" w:sz="0" w:space="0" w:color="auto"/>
      </w:divBdr>
    </w:div>
    <w:div w:id="1356148559">
      <w:bodyDiv w:val="1"/>
      <w:marLeft w:val="0"/>
      <w:marRight w:val="0"/>
      <w:marTop w:val="0"/>
      <w:marBottom w:val="0"/>
      <w:divBdr>
        <w:top w:val="none" w:sz="0" w:space="0" w:color="auto"/>
        <w:left w:val="none" w:sz="0" w:space="0" w:color="auto"/>
        <w:bottom w:val="none" w:sz="0" w:space="0" w:color="auto"/>
        <w:right w:val="none" w:sz="0" w:space="0" w:color="auto"/>
      </w:divBdr>
    </w:div>
    <w:div w:id="1359544541">
      <w:bodyDiv w:val="1"/>
      <w:marLeft w:val="0"/>
      <w:marRight w:val="0"/>
      <w:marTop w:val="0"/>
      <w:marBottom w:val="0"/>
      <w:divBdr>
        <w:top w:val="none" w:sz="0" w:space="0" w:color="auto"/>
        <w:left w:val="none" w:sz="0" w:space="0" w:color="auto"/>
        <w:bottom w:val="none" w:sz="0" w:space="0" w:color="auto"/>
        <w:right w:val="none" w:sz="0" w:space="0" w:color="auto"/>
      </w:divBdr>
    </w:div>
    <w:div w:id="1395154592">
      <w:bodyDiv w:val="1"/>
      <w:marLeft w:val="0"/>
      <w:marRight w:val="0"/>
      <w:marTop w:val="0"/>
      <w:marBottom w:val="0"/>
      <w:divBdr>
        <w:top w:val="none" w:sz="0" w:space="0" w:color="auto"/>
        <w:left w:val="none" w:sz="0" w:space="0" w:color="auto"/>
        <w:bottom w:val="none" w:sz="0" w:space="0" w:color="auto"/>
        <w:right w:val="none" w:sz="0" w:space="0" w:color="auto"/>
      </w:divBdr>
    </w:div>
    <w:div w:id="1406534253">
      <w:bodyDiv w:val="1"/>
      <w:marLeft w:val="0"/>
      <w:marRight w:val="0"/>
      <w:marTop w:val="0"/>
      <w:marBottom w:val="0"/>
      <w:divBdr>
        <w:top w:val="none" w:sz="0" w:space="0" w:color="auto"/>
        <w:left w:val="none" w:sz="0" w:space="0" w:color="auto"/>
        <w:bottom w:val="none" w:sz="0" w:space="0" w:color="auto"/>
        <w:right w:val="none" w:sz="0" w:space="0" w:color="auto"/>
      </w:divBdr>
    </w:div>
    <w:div w:id="1428846338">
      <w:bodyDiv w:val="1"/>
      <w:marLeft w:val="0"/>
      <w:marRight w:val="0"/>
      <w:marTop w:val="0"/>
      <w:marBottom w:val="0"/>
      <w:divBdr>
        <w:top w:val="none" w:sz="0" w:space="0" w:color="auto"/>
        <w:left w:val="none" w:sz="0" w:space="0" w:color="auto"/>
        <w:bottom w:val="none" w:sz="0" w:space="0" w:color="auto"/>
        <w:right w:val="none" w:sz="0" w:space="0" w:color="auto"/>
      </w:divBdr>
    </w:div>
    <w:div w:id="1483236114">
      <w:bodyDiv w:val="1"/>
      <w:marLeft w:val="0"/>
      <w:marRight w:val="0"/>
      <w:marTop w:val="0"/>
      <w:marBottom w:val="0"/>
      <w:divBdr>
        <w:top w:val="none" w:sz="0" w:space="0" w:color="auto"/>
        <w:left w:val="none" w:sz="0" w:space="0" w:color="auto"/>
        <w:bottom w:val="none" w:sz="0" w:space="0" w:color="auto"/>
        <w:right w:val="none" w:sz="0" w:space="0" w:color="auto"/>
      </w:divBdr>
    </w:div>
    <w:div w:id="1488476450">
      <w:bodyDiv w:val="1"/>
      <w:marLeft w:val="0"/>
      <w:marRight w:val="0"/>
      <w:marTop w:val="0"/>
      <w:marBottom w:val="0"/>
      <w:divBdr>
        <w:top w:val="none" w:sz="0" w:space="0" w:color="auto"/>
        <w:left w:val="none" w:sz="0" w:space="0" w:color="auto"/>
        <w:bottom w:val="none" w:sz="0" w:space="0" w:color="auto"/>
        <w:right w:val="none" w:sz="0" w:space="0" w:color="auto"/>
      </w:divBdr>
    </w:div>
    <w:div w:id="1540892543">
      <w:bodyDiv w:val="1"/>
      <w:marLeft w:val="0"/>
      <w:marRight w:val="0"/>
      <w:marTop w:val="0"/>
      <w:marBottom w:val="0"/>
      <w:divBdr>
        <w:top w:val="none" w:sz="0" w:space="0" w:color="auto"/>
        <w:left w:val="none" w:sz="0" w:space="0" w:color="auto"/>
        <w:bottom w:val="none" w:sz="0" w:space="0" w:color="auto"/>
        <w:right w:val="none" w:sz="0" w:space="0" w:color="auto"/>
      </w:divBdr>
    </w:div>
    <w:div w:id="1556236975">
      <w:bodyDiv w:val="1"/>
      <w:marLeft w:val="0"/>
      <w:marRight w:val="0"/>
      <w:marTop w:val="0"/>
      <w:marBottom w:val="0"/>
      <w:divBdr>
        <w:top w:val="none" w:sz="0" w:space="0" w:color="auto"/>
        <w:left w:val="none" w:sz="0" w:space="0" w:color="auto"/>
        <w:bottom w:val="none" w:sz="0" w:space="0" w:color="auto"/>
        <w:right w:val="none" w:sz="0" w:space="0" w:color="auto"/>
      </w:divBdr>
    </w:div>
    <w:div w:id="1579514209">
      <w:bodyDiv w:val="1"/>
      <w:marLeft w:val="0"/>
      <w:marRight w:val="0"/>
      <w:marTop w:val="0"/>
      <w:marBottom w:val="0"/>
      <w:divBdr>
        <w:top w:val="none" w:sz="0" w:space="0" w:color="auto"/>
        <w:left w:val="none" w:sz="0" w:space="0" w:color="auto"/>
        <w:bottom w:val="none" w:sz="0" w:space="0" w:color="auto"/>
        <w:right w:val="none" w:sz="0" w:space="0" w:color="auto"/>
      </w:divBdr>
    </w:div>
    <w:div w:id="1586720132">
      <w:bodyDiv w:val="1"/>
      <w:marLeft w:val="0"/>
      <w:marRight w:val="0"/>
      <w:marTop w:val="0"/>
      <w:marBottom w:val="0"/>
      <w:divBdr>
        <w:top w:val="none" w:sz="0" w:space="0" w:color="auto"/>
        <w:left w:val="none" w:sz="0" w:space="0" w:color="auto"/>
        <w:bottom w:val="none" w:sz="0" w:space="0" w:color="auto"/>
        <w:right w:val="none" w:sz="0" w:space="0" w:color="auto"/>
      </w:divBdr>
      <w:divsChild>
        <w:div w:id="119346086">
          <w:marLeft w:val="0"/>
          <w:marRight w:val="0"/>
          <w:marTop w:val="0"/>
          <w:marBottom w:val="0"/>
          <w:divBdr>
            <w:top w:val="none" w:sz="0" w:space="0" w:color="auto"/>
            <w:left w:val="none" w:sz="0" w:space="0" w:color="auto"/>
            <w:bottom w:val="none" w:sz="0" w:space="0" w:color="auto"/>
            <w:right w:val="none" w:sz="0" w:space="0" w:color="auto"/>
          </w:divBdr>
          <w:divsChild>
            <w:div w:id="133734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629518">
      <w:bodyDiv w:val="1"/>
      <w:marLeft w:val="0"/>
      <w:marRight w:val="0"/>
      <w:marTop w:val="0"/>
      <w:marBottom w:val="0"/>
      <w:divBdr>
        <w:top w:val="none" w:sz="0" w:space="0" w:color="auto"/>
        <w:left w:val="none" w:sz="0" w:space="0" w:color="auto"/>
        <w:bottom w:val="none" w:sz="0" w:space="0" w:color="auto"/>
        <w:right w:val="none" w:sz="0" w:space="0" w:color="auto"/>
      </w:divBdr>
    </w:div>
    <w:div w:id="1679842484">
      <w:bodyDiv w:val="1"/>
      <w:marLeft w:val="0"/>
      <w:marRight w:val="0"/>
      <w:marTop w:val="0"/>
      <w:marBottom w:val="0"/>
      <w:divBdr>
        <w:top w:val="none" w:sz="0" w:space="0" w:color="auto"/>
        <w:left w:val="none" w:sz="0" w:space="0" w:color="auto"/>
        <w:bottom w:val="none" w:sz="0" w:space="0" w:color="auto"/>
        <w:right w:val="none" w:sz="0" w:space="0" w:color="auto"/>
      </w:divBdr>
    </w:div>
    <w:div w:id="1802260727">
      <w:bodyDiv w:val="1"/>
      <w:marLeft w:val="0"/>
      <w:marRight w:val="0"/>
      <w:marTop w:val="0"/>
      <w:marBottom w:val="0"/>
      <w:divBdr>
        <w:top w:val="none" w:sz="0" w:space="0" w:color="auto"/>
        <w:left w:val="none" w:sz="0" w:space="0" w:color="auto"/>
        <w:bottom w:val="none" w:sz="0" w:space="0" w:color="auto"/>
        <w:right w:val="none" w:sz="0" w:space="0" w:color="auto"/>
      </w:divBdr>
    </w:div>
    <w:div w:id="1809280093">
      <w:bodyDiv w:val="1"/>
      <w:marLeft w:val="0"/>
      <w:marRight w:val="0"/>
      <w:marTop w:val="0"/>
      <w:marBottom w:val="0"/>
      <w:divBdr>
        <w:top w:val="none" w:sz="0" w:space="0" w:color="auto"/>
        <w:left w:val="none" w:sz="0" w:space="0" w:color="auto"/>
        <w:bottom w:val="none" w:sz="0" w:space="0" w:color="auto"/>
        <w:right w:val="none" w:sz="0" w:space="0" w:color="auto"/>
      </w:divBdr>
    </w:div>
    <w:div w:id="1810173077">
      <w:bodyDiv w:val="1"/>
      <w:marLeft w:val="0"/>
      <w:marRight w:val="0"/>
      <w:marTop w:val="0"/>
      <w:marBottom w:val="0"/>
      <w:divBdr>
        <w:top w:val="none" w:sz="0" w:space="0" w:color="auto"/>
        <w:left w:val="none" w:sz="0" w:space="0" w:color="auto"/>
        <w:bottom w:val="none" w:sz="0" w:space="0" w:color="auto"/>
        <w:right w:val="none" w:sz="0" w:space="0" w:color="auto"/>
      </w:divBdr>
    </w:div>
    <w:div w:id="1819225509">
      <w:bodyDiv w:val="1"/>
      <w:marLeft w:val="0"/>
      <w:marRight w:val="0"/>
      <w:marTop w:val="0"/>
      <w:marBottom w:val="0"/>
      <w:divBdr>
        <w:top w:val="none" w:sz="0" w:space="0" w:color="auto"/>
        <w:left w:val="none" w:sz="0" w:space="0" w:color="auto"/>
        <w:bottom w:val="none" w:sz="0" w:space="0" w:color="auto"/>
        <w:right w:val="none" w:sz="0" w:space="0" w:color="auto"/>
      </w:divBdr>
    </w:div>
    <w:div w:id="1836604736">
      <w:bodyDiv w:val="1"/>
      <w:marLeft w:val="0"/>
      <w:marRight w:val="0"/>
      <w:marTop w:val="0"/>
      <w:marBottom w:val="0"/>
      <w:divBdr>
        <w:top w:val="none" w:sz="0" w:space="0" w:color="auto"/>
        <w:left w:val="none" w:sz="0" w:space="0" w:color="auto"/>
        <w:bottom w:val="none" w:sz="0" w:space="0" w:color="auto"/>
        <w:right w:val="none" w:sz="0" w:space="0" w:color="auto"/>
      </w:divBdr>
    </w:div>
    <w:div w:id="1839344358">
      <w:bodyDiv w:val="1"/>
      <w:marLeft w:val="0"/>
      <w:marRight w:val="0"/>
      <w:marTop w:val="0"/>
      <w:marBottom w:val="0"/>
      <w:divBdr>
        <w:top w:val="none" w:sz="0" w:space="0" w:color="auto"/>
        <w:left w:val="none" w:sz="0" w:space="0" w:color="auto"/>
        <w:bottom w:val="none" w:sz="0" w:space="0" w:color="auto"/>
        <w:right w:val="none" w:sz="0" w:space="0" w:color="auto"/>
      </w:divBdr>
    </w:div>
    <w:div w:id="1841264381">
      <w:bodyDiv w:val="1"/>
      <w:marLeft w:val="0"/>
      <w:marRight w:val="0"/>
      <w:marTop w:val="0"/>
      <w:marBottom w:val="0"/>
      <w:divBdr>
        <w:top w:val="none" w:sz="0" w:space="0" w:color="auto"/>
        <w:left w:val="none" w:sz="0" w:space="0" w:color="auto"/>
        <w:bottom w:val="none" w:sz="0" w:space="0" w:color="auto"/>
        <w:right w:val="none" w:sz="0" w:space="0" w:color="auto"/>
      </w:divBdr>
    </w:div>
    <w:div w:id="1856116833">
      <w:bodyDiv w:val="1"/>
      <w:marLeft w:val="0"/>
      <w:marRight w:val="0"/>
      <w:marTop w:val="0"/>
      <w:marBottom w:val="0"/>
      <w:divBdr>
        <w:top w:val="none" w:sz="0" w:space="0" w:color="auto"/>
        <w:left w:val="none" w:sz="0" w:space="0" w:color="auto"/>
        <w:bottom w:val="none" w:sz="0" w:space="0" w:color="auto"/>
        <w:right w:val="none" w:sz="0" w:space="0" w:color="auto"/>
      </w:divBdr>
    </w:div>
    <w:div w:id="1877618429">
      <w:bodyDiv w:val="1"/>
      <w:marLeft w:val="0"/>
      <w:marRight w:val="0"/>
      <w:marTop w:val="0"/>
      <w:marBottom w:val="0"/>
      <w:divBdr>
        <w:top w:val="none" w:sz="0" w:space="0" w:color="auto"/>
        <w:left w:val="none" w:sz="0" w:space="0" w:color="auto"/>
        <w:bottom w:val="none" w:sz="0" w:space="0" w:color="auto"/>
        <w:right w:val="none" w:sz="0" w:space="0" w:color="auto"/>
      </w:divBdr>
    </w:div>
    <w:div w:id="1906260181">
      <w:bodyDiv w:val="1"/>
      <w:marLeft w:val="0"/>
      <w:marRight w:val="0"/>
      <w:marTop w:val="0"/>
      <w:marBottom w:val="0"/>
      <w:divBdr>
        <w:top w:val="none" w:sz="0" w:space="0" w:color="auto"/>
        <w:left w:val="none" w:sz="0" w:space="0" w:color="auto"/>
        <w:bottom w:val="none" w:sz="0" w:space="0" w:color="auto"/>
        <w:right w:val="none" w:sz="0" w:space="0" w:color="auto"/>
      </w:divBdr>
    </w:div>
    <w:div w:id="1983197664">
      <w:bodyDiv w:val="1"/>
      <w:marLeft w:val="0"/>
      <w:marRight w:val="0"/>
      <w:marTop w:val="0"/>
      <w:marBottom w:val="0"/>
      <w:divBdr>
        <w:top w:val="none" w:sz="0" w:space="0" w:color="auto"/>
        <w:left w:val="none" w:sz="0" w:space="0" w:color="auto"/>
        <w:bottom w:val="none" w:sz="0" w:space="0" w:color="auto"/>
        <w:right w:val="none" w:sz="0" w:space="0" w:color="auto"/>
      </w:divBdr>
    </w:div>
    <w:div w:id="2029141623">
      <w:bodyDiv w:val="1"/>
      <w:marLeft w:val="0"/>
      <w:marRight w:val="0"/>
      <w:marTop w:val="0"/>
      <w:marBottom w:val="0"/>
      <w:divBdr>
        <w:top w:val="none" w:sz="0" w:space="0" w:color="auto"/>
        <w:left w:val="none" w:sz="0" w:space="0" w:color="auto"/>
        <w:bottom w:val="none" w:sz="0" w:space="0" w:color="auto"/>
        <w:right w:val="none" w:sz="0" w:space="0" w:color="auto"/>
      </w:divBdr>
    </w:div>
    <w:div w:id="2051570705">
      <w:bodyDiv w:val="1"/>
      <w:marLeft w:val="0"/>
      <w:marRight w:val="0"/>
      <w:marTop w:val="0"/>
      <w:marBottom w:val="0"/>
      <w:divBdr>
        <w:top w:val="none" w:sz="0" w:space="0" w:color="auto"/>
        <w:left w:val="none" w:sz="0" w:space="0" w:color="auto"/>
        <w:bottom w:val="none" w:sz="0" w:space="0" w:color="auto"/>
        <w:right w:val="none" w:sz="0" w:space="0" w:color="auto"/>
      </w:divBdr>
    </w:div>
    <w:div w:id="2065906947">
      <w:bodyDiv w:val="1"/>
      <w:marLeft w:val="0"/>
      <w:marRight w:val="0"/>
      <w:marTop w:val="0"/>
      <w:marBottom w:val="0"/>
      <w:divBdr>
        <w:top w:val="none" w:sz="0" w:space="0" w:color="auto"/>
        <w:left w:val="none" w:sz="0" w:space="0" w:color="auto"/>
        <w:bottom w:val="none" w:sz="0" w:space="0" w:color="auto"/>
        <w:right w:val="none" w:sz="0" w:space="0" w:color="auto"/>
      </w:divBdr>
    </w:div>
    <w:div w:id="2069719973">
      <w:bodyDiv w:val="1"/>
      <w:marLeft w:val="0"/>
      <w:marRight w:val="0"/>
      <w:marTop w:val="0"/>
      <w:marBottom w:val="0"/>
      <w:divBdr>
        <w:top w:val="none" w:sz="0" w:space="0" w:color="auto"/>
        <w:left w:val="none" w:sz="0" w:space="0" w:color="auto"/>
        <w:bottom w:val="none" w:sz="0" w:space="0" w:color="auto"/>
        <w:right w:val="none" w:sz="0" w:space="0" w:color="auto"/>
      </w:divBdr>
    </w:div>
    <w:div w:id="2138178558">
      <w:bodyDiv w:val="1"/>
      <w:marLeft w:val="0"/>
      <w:marRight w:val="0"/>
      <w:marTop w:val="0"/>
      <w:marBottom w:val="0"/>
      <w:divBdr>
        <w:top w:val="none" w:sz="0" w:space="0" w:color="auto"/>
        <w:left w:val="none" w:sz="0" w:space="0" w:color="auto"/>
        <w:bottom w:val="none" w:sz="0" w:space="0" w:color="auto"/>
        <w:right w:val="none" w:sz="0" w:space="0" w:color="auto"/>
      </w:divBdr>
    </w:div>
    <w:div w:id="21390600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w3.org/TR/WCAG21/" TargetMode="External"/><Relationship Id="rId18" Type="http://schemas.openxmlformats.org/officeDocument/2006/relationships/hyperlink" Target="https://www.w3.org/TR/WCAG21/" TargetMode="External"/><Relationship Id="rId26" Type="http://schemas.openxmlformats.org/officeDocument/2006/relationships/hyperlink" Target="https://www.w3.org/TR/WCAG21/" TargetMode="External"/><Relationship Id="rId39" Type="http://schemas.openxmlformats.org/officeDocument/2006/relationships/hyperlink" Target="https://www.w3.org/TR/WCAG21/" TargetMode="External"/><Relationship Id="rId21" Type="http://schemas.openxmlformats.org/officeDocument/2006/relationships/hyperlink" Target="https://www.w3.org/TR/WCAG21/" TargetMode="External"/><Relationship Id="rId34" Type="http://schemas.openxmlformats.org/officeDocument/2006/relationships/hyperlink" Target="https://www.w3.org/TR/WCAG21/" TargetMode="External"/><Relationship Id="rId42" Type="http://schemas.openxmlformats.org/officeDocument/2006/relationships/hyperlink" Target="https://www.w3.org/TR/WCAG21/" TargetMode="External"/><Relationship Id="rId47" Type="http://schemas.openxmlformats.org/officeDocument/2006/relationships/hyperlink" Target="https://www.w3.org/TR/WCAG21/" TargetMode="External"/><Relationship Id="rId50" Type="http://schemas.openxmlformats.org/officeDocument/2006/relationships/hyperlink" Target="https://www.w3.org/TR/WCAG21/" TargetMode="External"/><Relationship Id="rId55" Type="http://schemas.openxmlformats.org/officeDocument/2006/relationships/hyperlink" Target="https://www.w3.org/TR/WCAG21/"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w3.org/TR/WCAG21/" TargetMode="External"/><Relationship Id="rId29" Type="http://schemas.openxmlformats.org/officeDocument/2006/relationships/hyperlink" Target="https://www.w3.org/TR/WCAG21/" TargetMode="External"/><Relationship Id="rId11" Type="http://schemas.openxmlformats.org/officeDocument/2006/relationships/hyperlink" Target="https://www.w3.org/TR/WCAG21/" TargetMode="External"/><Relationship Id="rId24" Type="http://schemas.openxmlformats.org/officeDocument/2006/relationships/hyperlink" Target="https://www.w3.org/TR/WCAG21/" TargetMode="External"/><Relationship Id="rId32" Type="http://schemas.openxmlformats.org/officeDocument/2006/relationships/hyperlink" Target="https://www.w3.org/TR/WCAG21/" TargetMode="External"/><Relationship Id="rId37" Type="http://schemas.openxmlformats.org/officeDocument/2006/relationships/hyperlink" Target="https://www.w3.org/TR/WCAG21/" TargetMode="External"/><Relationship Id="rId40" Type="http://schemas.openxmlformats.org/officeDocument/2006/relationships/hyperlink" Target="https://www.w3.org/TR/WCAG21/" TargetMode="External"/><Relationship Id="rId45" Type="http://schemas.openxmlformats.org/officeDocument/2006/relationships/hyperlink" Target="https://www.w3.org/TR/WCAG21/" TargetMode="External"/><Relationship Id="rId53" Type="http://schemas.openxmlformats.org/officeDocument/2006/relationships/hyperlink" Target="https://www.w3.org/TR/WCAG21/" TargetMode="External"/><Relationship Id="rId58" Type="http://schemas.openxmlformats.org/officeDocument/2006/relationships/hyperlink" Target="https://www.w3.org/TR/WCAG21/" TargetMode="External"/><Relationship Id="rId5" Type="http://schemas.openxmlformats.org/officeDocument/2006/relationships/webSettings" Target="webSettings.xml"/><Relationship Id="rId61" Type="http://schemas.openxmlformats.org/officeDocument/2006/relationships/footer" Target="footer1.xml"/><Relationship Id="rId19" Type="http://schemas.openxmlformats.org/officeDocument/2006/relationships/hyperlink" Target="https://www.w3.org/TR/WCAG21/" TargetMode="External"/><Relationship Id="rId14" Type="http://schemas.openxmlformats.org/officeDocument/2006/relationships/hyperlink" Target="https://www.w3.org/TR/WCAG21/" TargetMode="External"/><Relationship Id="rId22" Type="http://schemas.openxmlformats.org/officeDocument/2006/relationships/hyperlink" Target="https://www.w3.org/TR/WCAG21/" TargetMode="External"/><Relationship Id="rId27" Type="http://schemas.openxmlformats.org/officeDocument/2006/relationships/hyperlink" Target="https://www.w3.org/TR/WCAG21/" TargetMode="External"/><Relationship Id="rId30" Type="http://schemas.openxmlformats.org/officeDocument/2006/relationships/hyperlink" Target="https://www.w3.org/TR/WCAG21/" TargetMode="External"/><Relationship Id="rId35" Type="http://schemas.openxmlformats.org/officeDocument/2006/relationships/hyperlink" Target="https://www.w3.org/TR/WCAG21/" TargetMode="External"/><Relationship Id="rId43" Type="http://schemas.openxmlformats.org/officeDocument/2006/relationships/hyperlink" Target="https://www.w3.org/TR/WCAG21/" TargetMode="External"/><Relationship Id="rId48" Type="http://schemas.openxmlformats.org/officeDocument/2006/relationships/hyperlink" Target="https://www.w3.org/TR/WCAG21/" TargetMode="External"/><Relationship Id="rId56" Type="http://schemas.openxmlformats.org/officeDocument/2006/relationships/hyperlink" Target="https://www.w3.org/TR/WCAG21/" TargetMode="External"/><Relationship Id="rId8" Type="http://schemas.openxmlformats.org/officeDocument/2006/relationships/hyperlink" Target="mailto:accessibility@elsevier.com?subject=Accessibility%20and%20Shadow%20Health" TargetMode="External"/><Relationship Id="rId51" Type="http://schemas.openxmlformats.org/officeDocument/2006/relationships/hyperlink" Target="https://www.w3.org/TR/WCAG21/" TargetMode="External"/><Relationship Id="rId3" Type="http://schemas.openxmlformats.org/officeDocument/2006/relationships/styles" Target="styles.xml"/><Relationship Id="rId12" Type="http://schemas.openxmlformats.org/officeDocument/2006/relationships/hyperlink" Target="https://www.w3.org/TR/WCAG21/" TargetMode="External"/><Relationship Id="rId17" Type="http://schemas.openxmlformats.org/officeDocument/2006/relationships/hyperlink" Target="https://www.w3.org/TR/WCAG21/" TargetMode="External"/><Relationship Id="rId25" Type="http://schemas.openxmlformats.org/officeDocument/2006/relationships/hyperlink" Target="https://www.w3.org/TR/WCAG21/" TargetMode="External"/><Relationship Id="rId33" Type="http://schemas.openxmlformats.org/officeDocument/2006/relationships/hyperlink" Target="https://www.w3.org/TR/WCAG21/" TargetMode="External"/><Relationship Id="rId38" Type="http://schemas.openxmlformats.org/officeDocument/2006/relationships/hyperlink" Target="https://www.w3.org/TR/WCAG21/" TargetMode="External"/><Relationship Id="rId46" Type="http://schemas.openxmlformats.org/officeDocument/2006/relationships/hyperlink" Target="https://www.w3.org/TR/WCAG21/" TargetMode="External"/><Relationship Id="rId59" Type="http://schemas.openxmlformats.org/officeDocument/2006/relationships/hyperlink" Target="https://www.w3.org/TR/WCAG21/" TargetMode="External"/><Relationship Id="rId20" Type="http://schemas.openxmlformats.org/officeDocument/2006/relationships/hyperlink" Target="https://www.w3.org/TR/WCAG21/" TargetMode="External"/><Relationship Id="rId41" Type="http://schemas.openxmlformats.org/officeDocument/2006/relationships/hyperlink" Target="https://www.w3.org/TR/WCAG21/" TargetMode="External"/><Relationship Id="rId54" Type="http://schemas.openxmlformats.org/officeDocument/2006/relationships/hyperlink" Target="https://www.w3.org/TR/WCAG21/"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w3.org/TR/WCAG21/" TargetMode="External"/><Relationship Id="rId23" Type="http://schemas.openxmlformats.org/officeDocument/2006/relationships/hyperlink" Target="https://www.w3.org/TR/WCAG21/" TargetMode="External"/><Relationship Id="rId28" Type="http://schemas.openxmlformats.org/officeDocument/2006/relationships/hyperlink" Target="https://www.w3.org/TR/WCAG21/" TargetMode="External"/><Relationship Id="rId36" Type="http://schemas.openxmlformats.org/officeDocument/2006/relationships/hyperlink" Target="https://www.w3.org/TR/WCAG21/" TargetMode="External"/><Relationship Id="rId49" Type="http://schemas.openxmlformats.org/officeDocument/2006/relationships/hyperlink" Target="https://www.w3.org/TR/WCAG21/" TargetMode="External"/><Relationship Id="rId57" Type="http://schemas.openxmlformats.org/officeDocument/2006/relationships/hyperlink" Target="https://www.w3.org/TR/WCAG21/" TargetMode="External"/><Relationship Id="rId10" Type="http://schemas.openxmlformats.org/officeDocument/2006/relationships/hyperlink" Target="http://romeo.elsevier.com/accessibility_checklist/" TargetMode="External"/><Relationship Id="rId31" Type="http://schemas.openxmlformats.org/officeDocument/2006/relationships/hyperlink" Target="https://www.w3.org/TR/WCAG21/" TargetMode="External"/><Relationship Id="rId44" Type="http://schemas.openxmlformats.org/officeDocument/2006/relationships/hyperlink" Target="https://www.w3.org/TR/WCAG21/" TargetMode="External"/><Relationship Id="rId52" Type="http://schemas.openxmlformats.org/officeDocument/2006/relationships/hyperlink" Target="https://www.w3.org/TR/WCAG21/" TargetMode="External"/><Relationship Id="rId60" Type="http://schemas.openxmlformats.org/officeDocument/2006/relationships/hyperlink" Target="https://www.w3.org/TR/WCAG21/" TargetMode="External"/><Relationship Id="rId4" Type="http://schemas.openxmlformats.org/officeDocument/2006/relationships/settings" Target="settings.xml"/><Relationship Id="rId9" Type="http://schemas.openxmlformats.org/officeDocument/2006/relationships/hyperlink" Target="https://www.w3.org/W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786AB2C-1FC5-4076-A2D4-D3A0B33A1335}">
  <we:reference id="f78a3046-9e99-4300-aa2b-5814002b01a2" version="1.55.1.0" store="EXCatalog" storeType="EXCatalog"/>
  <we:alternateReferences>
    <we:reference id="WA104382081" version="1.55.1.0" store="en-US" storeType="OMEX"/>
  </we:alternateReferences>
  <we:properties>
    <we:property name="MENDELEY_CITATIONS" valu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41A940-623B-4E51-B4E9-9A636B447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30925</TotalTime>
  <Pages>15</Pages>
  <Words>5266</Words>
  <Characters>30021</Characters>
  <Application>Microsoft Office Word</Application>
  <DocSecurity>2</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Reed Elsevier</Company>
  <LinksUpToDate>false</LinksUpToDate>
  <CharactersWithSpaces>35217</CharactersWithSpaces>
  <SharedDoc>false</SharedDoc>
  <HLinks>
    <vt:vector size="768" baseType="variant">
      <vt:variant>
        <vt:i4>2359351</vt:i4>
      </vt:variant>
      <vt:variant>
        <vt:i4>381</vt:i4>
      </vt:variant>
      <vt:variant>
        <vt:i4>0</vt:i4>
      </vt:variant>
      <vt:variant>
        <vt:i4>5</vt:i4>
      </vt:variant>
      <vt:variant>
        <vt:lpwstr>https://service.elsevier.com/app/home/supporthub/shadow-health/</vt:lpwstr>
      </vt:variant>
      <vt:variant>
        <vt:lpwstr/>
      </vt:variant>
      <vt:variant>
        <vt:i4>4653172</vt:i4>
      </vt:variant>
      <vt:variant>
        <vt:i4>378</vt:i4>
      </vt:variant>
      <vt:variant>
        <vt:i4>0</vt:i4>
      </vt:variant>
      <vt:variant>
        <vt:i4>5</vt:i4>
      </vt:variant>
      <vt:variant>
        <vt:lpwstr>mailto:accessibility@elsevier.com</vt:lpwstr>
      </vt:variant>
      <vt:variant>
        <vt:lpwstr/>
      </vt:variant>
      <vt:variant>
        <vt:i4>2359351</vt:i4>
      </vt:variant>
      <vt:variant>
        <vt:i4>375</vt:i4>
      </vt:variant>
      <vt:variant>
        <vt:i4>0</vt:i4>
      </vt:variant>
      <vt:variant>
        <vt:i4>5</vt:i4>
      </vt:variant>
      <vt:variant>
        <vt:lpwstr>https://service.elsevier.com/app/home/supporthub/shadow-health/</vt:lpwstr>
      </vt:variant>
      <vt:variant>
        <vt:lpwstr/>
      </vt:variant>
      <vt:variant>
        <vt:i4>5439516</vt:i4>
      </vt:variant>
      <vt:variant>
        <vt:i4>372</vt:i4>
      </vt:variant>
      <vt:variant>
        <vt:i4>0</vt:i4>
      </vt:variant>
      <vt:variant>
        <vt:i4>5</vt:i4>
      </vt:variant>
      <vt:variant>
        <vt:lpwstr>https://service.elsevier.com/app/phone/supporthub/shadow-health/</vt:lpwstr>
      </vt:variant>
      <vt:variant>
        <vt:lpwstr/>
      </vt:variant>
      <vt:variant>
        <vt:i4>6946843</vt:i4>
      </vt:variant>
      <vt:variant>
        <vt:i4>369</vt:i4>
      </vt:variant>
      <vt:variant>
        <vt:i4>0</vt:i4>
      </vt:variant>
      <vt:variant>
        <vt:i4>5</vt:i4>
      </vt:variant>
      <vt:variant>
        <vt:lpwstr>https://service.elsevier.com/app/chat/chat_launch/supporthub/shadow-health/</vt:lpwstr>
      </vt:variant>
      <vt:variant>
        <vt:lpwstr/>
      </vt:variant>
      <vt:variant>
        <vt:i4>3211362</vt:i4>
      </vt:variant>
      <vt:variant>
        <vt:i4>366</vt:i4>
      </vt:variant>
      <vt:variant>
        <vt:i4>0</vt:i4>
      </vt:variant>
      <vt:variant>
        <vt:i4>5</vt:i4>
      </vt:variant>
      <vt:variant>
        <vt:lpwstr>https://service.elsevier.com/app/contact/supporthub/shadow-health/</vt:lpwstr>
      </vt:variant>
      <vt:variant>
        <vt:lpwstr/>
      </vt:variant>
      <vt:variant>
        <vt:i4>4653172</vt:i4>
      </vt:variant>
      <vt:variant>
        <vt:i4>363</vt:i4>
      </vt:variant>
      <vt:variant>
        <vt:i4>0</vt:i4>
      </vt:variant>
      <vt:variant>
        <vt:i4>5</vt:i4>
      </vt:variant>
      <vt:variant>
        <vt:lpwstr>mailto:accessibility@elsevier.com</vt:lpwstr>
      </vt:variant>
      <vt:variant>
        <vt:lpwstr/>
      </vt:variant>
      <vt:variant>
        <vt:i4>1835134</vt:i4>
      </vt:variant>
      <vt:variant>
        <vt:i4>360</vt:i4>
      </vt:variant>
      <vt:variant>
        <vt:i4>0</vt:i4>
      </vt:variant>
      <vt:variant>
        <vt:i4>5</vt:i4>
      </vt:variant>
      <vt:variant>
        <vt:lpwstr>https://service.elsevier.com/app/answers/detail/a_id/34682/</vt:lpwstr>
      </vt:variant>
      <vt:variant>
        <vt:lpwstr/>
      </vt:variant>
      <vt:variant>
        <vt:i4>1835127</vt:i4>
      </vt:variant>
      <vt:variant>
        <vt:i4>357</vt:i4>
      </vt:variant>
      <vt:variant>
        <vt:i4>0</vt:i4>
      </vt:variant>
      <vt:variant>
        <vt:i4>5</vt:i4>
      </vt:variant>
      <vt:variant>
        <vt:lpwstr>https://service.elsevier.com/app/answers/detail/a_id/34713/</vt:lpwstr>
      </vt:variant>
      <vt:variant>
        <vt:lpwstr/>
      </vt:variant>
      <vt:variant>
        <vt:i4>1769585</vt:i4>
      </vt:variant>
      <vt:variant>
        <vt:i4>354</vt:i4>
      </vt:variant>
      <vt:variant>
        <vt:i4>0</vt:i4>
      </vt:variant>
      <vt:variant>
        <vt:i4>5</vt:i4>
      </vt:variant>
      <vt:variant>
        <vt:lpwstr>https://service.elsevier.com/app/answers/detail/a_id/34675/</vt:lpwstr>
      </vt:variant>
      <vt:variant>
        <vt:lpwstr/>
      </vt:variant>
      <vt:variant>
        <vt:i4>2359351</vt:i4>
      </vt:variant>
      <vt:variant>
        <vt:i4>351</vt:i4>
      </vt:variant>
      <vt:variant>
        <vt:i4>0</vt:i4>
      </vt:variant>
      <vt:variant>
        <vt:i4>5</vt:i4>
      </vt:variant>
      <vt:variant>
        <vt:lpwstr>https://service.elsevier.com/app/home/supporthub/shadow-health/</vt:lpwstr>
      </vt:variant>
      <vt:variant>
        <vt:lpwstr/>
      </vt:variant>
      <vt:variant>
        <vt:i4>1179676</vt:i4>
      </vt:variant>
      <vt:variant>
        <vt:i4>348</vt:i4>
      </vt:variant>
      <vt:variant>
        <vt:i4>0</vt:i4>
      </vt:variant>
      <vt:variant>
        <vt:i4>5</vt:i4>
      </vt:variant>
      <vt:variant>
        <vt:lpwstr>https://www.access-board.gov/ict/</vt:lpwstr>
      </vt:variant>
      <vt:variant>
        <vt:lpwstr>603-support-services</vt:lpwstr>
      </vt:variant>
      <vt:variant>
        <vt:i4>4653172</vt:i4>
      </vt:variant>
      <vt:variant>
        <vt:i4>345</vt:i4>
      </vt:variant>
      <vt:variant>
        <vt:i4>0</vt:i4>
      </vt:variant>
      <vt:variant>
        <vt:i4>5</vt:i4>
      </vt:variant>
      <vt:variant>
        <vt:lpwstr>mailto:accessibility@elsevier.com</vt:lpwstr>
      </vt:variant>
      <vt:variant>
        <vt:lpwstr/>
      </vt:variant>
      <vt:variant>
        <vt:i4>7143426</vt:i4>
      </vt:variant>
      <vt:variant>
        <vt:i4>342</vt:i4>
      </vt:variant>
      <vt:variant>
        <vt:i4>0</vt:i4>
      </vt:variant>
      <vt:variant>
        <vt:i4>5</vt:i4>
      </vt:variant>
      <vt:variant>
        <vt:lpwstr/>
      </vt:variant>
      <vt:variant>
        <vt:lpwstr>_602.3_Electronic_Support</vt:lpwstr>
      </vt:variant>
      <vt:variant>
        <vt:i4>1835134</vt:i4>
      </vt:variant>
      <vt:variant>
        <vt:i4>339</vt:i4>
      </vt:variant>
      <vt:variant>
        <vt:i4>0</vt:i4>
      </vt:variant>
      <vt:variant>
        <vt:i4>5</vt:i4>
      </vt:variant>
      <vt:variant>
        <vt:lpwstr>https://service.elsevier.com/app/answers/detail/a_id/34682/</vt:lpwstr>
      </vt:variant>
      <vt:variant>
        <vt:lpwstr/>
      </vt:variant>
      <vt:variant>
        <vt:i4>1835127</vt:i4>
      </vt:variant>
      <vt:variant>
        <vt:i4>336</vt:i4>
      </vt:variant>
      <vt:variant>
        <vt:i4>0</vt:i4>
      </vt:variant>
      <vt:variant>
        <vt:i4>5</vt:i4>
      </vt:variant>
      <vt:variant>
        <vt:lpwstr>https://service.elsevier.com/app/answers/detail/a_id/34713/</vt:lpwstr>
      </vt:variant>
      <vt:variant>
        <vt:lpwstr/>
      </vt:variant>
      <vt:variant>
        <vt:i4>1769585</vt:i4>
      </vt:variant>
      <vt:variant>
        <vt:i4>333</vt:i4>
      </vt:variant>
      <vt:variant>
        <vt:i4>0</vt:i4>
      </vt:variant>
      <vt:variant>
        <vt:i4>5</vt:i4>
      </vt:variant>
      <vt:variant>
        <vt:lpwstr>https://service.elsevier.com/app/answers/detail/a_id/34675/</vt:lpwstr>
      </vt:variant>
      <vt:variant>
        <vt:lpwstr/>
      </vt:variant>
      <vt:variant>
        <vt:i4>2359351</vt:i4>
      </vt:variant>
      <vt:variant>
        <vt:i4>330</vt:i4>
      </vt:variant>
      <vt:variant>
        <vt:i4>0</vt:i4>
      </vt:variant>
      <vt:variant>
        <vt:i4>5</vt:i4>
      </vt:variant>
      <vt:variant>
        <vt:lpwstr>https://service.elsevier.com/app/home/supporthub/shadow-health/</vt:lpwstr>
      </vt:variant>
      <vt:variant>
        <vt:lpwstr/>
      </vt:variant>
      <vt:variant>
        <vt:i4>65564</vt:i4>
      </vt:variant>
      <vt:variant>
        <vt:i4>327</vt:i4>
      </vt:variant>
      <vt:variant>
        <vt:i4>0</vt:i4>
      </vt:variant>
      <vt:variant>
        <vt:i4>5</vt:i4>
      </vt:variant>
      <vt:variant>
        <vt:lpwstr>https://www.access-board.gov/ict/</vt:lpwstr>
      </vt:variant>
      <vt:variant>
        <vt:lpwstr>602-support-documentation</vt:lpwstr>
      </vt:variant>
      <vt:variant>
        <vt:i4>786508</vt:i4>
      </vt:variant>
      <vt:variant>
        <vt:i4>324</vt:i4>
      </vt:variant>
      <vt:variant>
        <vt:i4>0</vt:i4>
      </vt:variant>
      <vt:variant>
        <vt:i4>5</vt:i4>
      </vt:variant>
      <vt:variant>
        <vt:lpwstr>https://www.access-board.gov/ict/</vt:lpwstr>
      </vt:variant>
      <vt:variant>
        <vt:lpwstr>chapter-6-support-documentation-and-services</vt:lpwstr>
      </vt:variant>
      <vt:variant>
        <vt:i4>6029332</vt:i4>
      </vt:variant>
      <vt:variant>
        <vt:i4>321</vt:i4>
      </vt:variant>
      <vt:variant>
        <vt:i4>0</vt:i4>
      </vt:variant>
      <vt:variant>
        <vt:i4>5</vt:i4>
      </vt:variant>
      <vt:variant>
        <vt:lpwstr>https://www.access-board.gov/ict/</vt:lpwstr>
      </vt:variant>
      <vt:variant>
        <vt:lpwstr>503-applications</vt:lpwstr>
      </vt:variant>
      <vt:variant>
        <vt:i4>5046281</vt:i4>
      </vt:variant>
      <vt:variant>
        <vt:i4>318</vt:i4>
      </vt:variant>
      <vt:variant>
        <vt:i4>0</vt:i4>
      </vt:variant>
      <vt:variant>
        <vt:i4>5</vt:i4>
      </vt:variant>
      <vt:variant>
        <vt:lpwstr>https://www.access-board.gov/ict/</vt:lpwstr>
      </vt:variant>
      <vt:variant>
        <vt:lpwstr>502-interoperability-assistive-technology</vt:lpwstr>
      </vt:variant>
      <vt:variant>
        <vt:i4>6422558</vt:i4>
      </vt:variant>
      <vt:variant>
        <vt:i4>315</vt:i4>
      </vt:variant>
      <vt:variant>
        <vt:i4>0</vt:i4>
      </vt:variant>
      <vt:variant>
        <vt:i4>5</vt:i4>
      </vt:variant>
      <vt:variant>
        <vt:lpwstr/>
      </vt:variant>
      <vt:variant>
        <vt:lpwstr>_Software_(DCE):_WCAG</vt:lpwstr>
      </vt:variant>
      <vt:variant>
        <vt:i4>3407917</vt:i4>
      </vt:variant>
      <vt:variant>
        <vt:i4>312</vt:i4>
      </vt:variant>
      <vt:variant>
        <vt:i4>0</vt:i4>
      </vt:variant>
      <vt:variant>
        <vt:i4>5</vt:i4>
      </vt:variant>
      <vt:variant>
        <vt:lpwstr>https://www.access-board.gov/ict/</vt:lpwstr>
      </vt:variant>
      <vt:variant>
        <vt:lpwstr>chapter-5-software</vt:lpwstr>
      </vt:variant>
      <vt:variant>
        <vt:i4>5963854</vt:i4>
      </vt:variant>
      <vt:variant>
        <vt:i4>309</vt:i4>
      </vt:variant>
      <vt:variant>
        <vt:i4>0</vt:i4>
      </vt:variant>
      <vt:variant>
        <vt:i4>5</vt:i4>
      </vt:variant>
      <vt:variant>
        <vt:lpwstr>https://www.access-board.gov/ict/</vt:lpwstr>
      </vt:variant>
      <vt:variant>
        <vt:lpwstr>chapter-3-functional-performance-criteria</vt:lpwstr>
      </vt:variant>
      <vt:variant>
        <vt:i4>393284</vt:i4>
      </vt:variant>
      <vt:variant>
        <vt:i4>306</vt:i4>
      </vt:variant>
      <vt:variant>
        <vt:i4>0</vt:i4>
      </vt:variant>
      <vt:variant>
        <vt:i4>5</vt:i4>
      </vt:variant>
      <vt:variant>
        <vt:lpwstr>https://www.w3.org/TR/WCAG21/</vt:lpwstr>
      </vt:variant>
      <vt:variant>
        <vt:lpwstr>motion-actuation</vt:lpwstr>
      </vt:variant>
      <vt:variant>
        <vt:i4>6029330</vt:i4>
      </vt:variant>
      <vt:variant>
        <vt:i4>303</vt:i4>
      </vt:variant>
      <vt:variant>
        <vt:i4>0</vt:i4>
      </vt:variant>
      <vt:variant>
        <vt:i4>5</vt:i4>
      </vt:variant>
      <vt:variant>
        <vt:lpwstr>https://www.w3.org/TR/WCAG21/</vt:lpwstr>
      </vt:variant>
      <vt:variant>
        <vt:lpwstr>pointer-cancellation</vt:lpwstr>
      </vt:variant>
      <vt:variant>
        <vt:i4>4456457</vt:i4>
      </vt:variant>
      <vt:variant>
        <vt:i4>300</vt:i4>
      </vt:variant>
      <vt:variant>
        <vt:i4>0</vt:i4>
      </vt:variant>
      <vt:variant>
        <vt:i4>5</vt:i4>
      </vt:variant>
      <vt:variant>
        <vt:lpwstr>https://www.w3.org/TR/WCAG21/</vt:lpwstr>
      </vt:variant>
      <vt:variant>
        <vt:lpwstr>pointer-gestures</vt:lpwstr>
      </vt:variant>
      <vt:variant>
        <vt:i4>6619250</vt:i4>
      </vt:variant>
      <vt:variant>
        <vt:i4>297</vt:i4>
      </vt:variant>
      <vt:variant>
        <vt:i4>0</vt:i4>
      </vt:variant>
      <vt:variant>
        <vt:i4>5</vt:i4>
      </vt:variant>
      <vt:variant>
        <vt:lpwstr>https://www.w3.org/TR/WCAG21/</vt:lpwstr>
      </vt:variant>
      <vt:variant>
        <vt:lpwstr>orientation</vt:lpwstr>
      </vt:variant>
      <vt:variant>
        <vt:i4>4980764</vt:i4>
      </vt:variant>
      <vt:variant>
        <vt:i4>294</vt:i4>
      </vt:variant>
      <vt:variant>
        <vt:i4>0</vt:i4>
      </vt:variant>
      <vt:variant>
        <vt:i4>5</vt:i4>
      </vt:variant>
      <vt:variant>
        <vt:lpwstr>http://www.w3.org/TR/WCAG20/</vt:lpwstr>
      </vt:variant>
      <vt:variant>
        <vt:lpwstr>minimize-error-reversible</vt:lpwstr>
      </vt:variant>
      <vt:variant>
        <vt:i4>983058</vt:i4>
      </vt:variant>
      <vt:variant>
        <vt:i4>291</vt:i4>
      </vt:variant>
      <vt:variant>
        <vt:i4>0</vt:i4>
      </vt:variant>
      <vt:variant>
        <vt:i4>5</vt:i4>
      </vt:variant>
      <vt:variant>
        <vt:lpwstr>http://www.w3.org/TR/WCAG20/</vt:lpwstr>
      </vt:variant>
      <vt:variant>
        <vt:lpwstr>consistent-behavior-consistent-locations</vt:lpwstr>
      </vt:variant>
      <vt:variant>
        <vt:i4>5111895</vt:i4>
      </vt:variant>
      <vt:variant>
        <vt:i4>288</vt:i4>
      </vt:variant>
      <vt:variant>
        <vt:i4>0</vt:i4>
      </vt:variant>
      <vt:variant>
        <vt:i4>5</vt:i4>
      </vt:variant>
      <vt:variant>
        <vt:lpwstr>http://www.w3.org/TR/WCAG20/</vt:lpwstr>
      </vt:variant>
      <vt:variant>
        <vt:lpwstr>consistent-behavior-unpredictable-change</vt:lpwstr>
      </vt:variant>
      <vt:variant>
        <vt:i4>7340141</vt:i4>
      </vt:variant>
      <vt:variant>
        <vt:i4>285</vt:i4>
      </vt:variant>
      <vt:variant>
        <vt:i4>0</vt:i4>
      </vt:variant>
      <vt:variant>
        <vt:i4>5</vt:i4>
      </vt:variant>
      <vt:variant>
        <vt:lpwstr>http://www.w3.org/TR/WCAG20/</vt:lpwstr>
      </vt:variant>
      <vt:variant>
        <vt:lpwstr>navigation-mechanisms-mult-loc</vt:lpwstr>
      </vt:variant>
      <vt:variant>
        <vt:i4>6553726</vt:i4>
      </vt:variant>
      <vt:variant>
        <vt:i4>282</vt:i4>
      </vt:variant>
      <vt:variant>
        <vt:i4>0</vt:i4>
      </vt:variant>
      <vt:variant>
        <vt:i4>5</vt:i4>
      </vt:variant>
      <vt:variant>
        <vt:lpwstr>http://www.w3.org/TR/WCAG20/</vt:lpwstr>
      </vt:variant>
      <vt:variant>
        <vt:lpwstr>time-limits-required-behaviors</vt:lpwstr>
      </vt:variant>
      <vt:variant>
        <vt:i4>1048646</vt:i4>
      </vt:variant>
      <vt:variant>
        <vt:i4>279</vt:i4>
      </vt:variant>
      <vt:variant>
        <vt:i4>0</vt:i4>
      </vt:variant>
      <vt:variant>
        <vt:i4>5</vt:i4>
      </vt:variant>
      <vt:variant>
        <vt:lpwstr>http://www.w3.org/TR/WCAG20/</vt:lpwstr>
      </vt:variant>
      <vt:variant>
        <vt:lpwstr>time-limits-pause</vt:lpwstr>
      </vt:variant>
      <vt:variant>
        <vt:i4>3473504</vt:i4>
      </vt:variant>
      <vt:variant>
        <vt:i4>276</vt:i4>
      </vt:variant>
      <vt:variant>
        <vt:i4>0</vt:i4>
      </vt:variant>
      <vt:variant>
        <vt:i4>5</vt:i4>
      </vt:variant>
      <vt:variant>
        <vt:lpwstr>http://www.w3.org/TR/WCAG20/</vt:lpwstr>
      </vt:variant>
      <vt:variant>
        <vt:lpwstr>visual-audio-contrast-dis-audio</vt:lpwstr>
      </vt:variant>
      <vt:variant>
        <vt:i4>7733300</vt:i4>
      </vt:variant>
      <vt:variant>
        <vt:i4>273</vt:i4>
      </vt:variant>
      <vt:variant>
        <vt:i4>0</vt:i4>
      </vt:variant>
      <vt:variant>
        <vt:i4>5</vt:i4>
      </vt:variant>
      <vt:variant>
        <vt:lpwstr>http://www.w3.org/TR/WCAG20/</vt:lpwstr>
      </vt:variant>
      <vt:variant>
        <vt:lpwstr>media-equiv-audio-desc-only</vt:lpwstr>
      </vt:variant>
      <vt:variant>
        <vt:i4>7733292</vt:i4>
      </vt:variant>
      <vt:variant>
        <vt:i4>270</vt:i4>
      </vt:variant>
      <vt:variant>
        <vt:i4>0</vt:i4>
      </vt:variant>
      <vt:variant>
        <vt:i4>5</vt:i4>
      </vt:variant>
      <vt:variant>
        <vt:lpwstr>http://www.w3.org/TR/WCAG20/</vt:lpwstr>
      </vt:variant>
      <vt:variant>
        <vt:lpwstr>media-equiv-real-time-captions</vt:lpwstr>
      </vt:variant>
      <vt:variant>
        <vt:i4>7667831</vt:i4>
      </vt:variant>
      <vt:variant>
        <vt:i4>267</vt:i4>
      </vt:variant>
      <vt:variant>
        <vt:i4>0</vt:i4>
      </vt:variant>
      <vt:variant>
        <vt:i4>5</vt:i4>
      </vt:variant>
      <vt:variant>
        <vt:lpwstr>http://www.w3.org/TR/WCAG20/</vt:lpwstr>
      </vt:variant>
      <vt:variant>
        <vt:lpwstr>media-equiv-audio-desc</vt:lpwstr>
      </vt:variant>
      <vt:variant>
        <vt:i4>4915230</vt:i4>
      </vt:variant>
      <vt:variant>
        <vt:i4>264</vt:i4>
      </vt:variant>
      <vt:variant>
        <vt:i4>0</vt:i4>
      </vt:variant>
      <vt:variant>
        <vt:i4>5</vt:i4>
      </vt:variant>
      <vt:variant>
        <vt:lpwstr>http://www.w3.org/TR/WCAG20/</vt:lpwstr>
      </vt:variant>
      <vt:variant>
        <vt:lpwstr>media-equiv-captions</vt:lpwstr>
      </vt:variant>
      <vt:variant>
        <vt:i4>7733296</vt:i4>
      </vt:variant>
      <vt:variant>
        <vt:i4>261</vt:i4>
      </vt:variant>
      <vt:variant>
        <vt:i4>0</vt:i4>
      </vt:variant>
      <vt:variant>
        <vt:i4>5</vt:i4>
      </vt:variant>
      <vt:variant>
        <vt:lpwstr>http://www.w3.org/TR/WCAG20/</vt:lpwstr>
      </vt:variant>
      <vt:variant>
        <vt:lpwstr>media-equiv-av-only-alt</vt:lpwstr>
      </vt:variant>
      <vt:variant>
        <vt:i4>7602217</vt:i4>
      </vt:variant>
      <vt:variant>
        <vt:i4>258</vt:i4>
      </vt:variant>
      <vt:variant>
        <vt:i4>0</vt:i4>
      </vt:variant>
      <vt:variant>
        <vt:i4>5</vt:i4>
      </vt:variant>
      <vt:variant>
        <vt:lpwstr>https://www.w3.org/TR/WCAG21/</vt:lpwstr>
      </vt:variant>
      <vt:variant>
        <vt:lpwstr>status-messages</vt:lpwstr>
      </vt:variant>
      <vt:variant>
        <vt:i4>1638484</vt:i4>
      </vt:variant>
      <vt:variant>
        <vt:i4>255</vt:i4>
      </vt:variant>
      <vt:variant>
        <vt:i4>0</vt:i4>
      </vt:variant>
      <vt:variant>
        <vt:i4>5</vt:i4>
      </vt:variant>
      <vt:variant>
        <vt:lpwstr>http://www.w3.org/TR/WCAG20/</vt:lpwstr>
      </vt:variant>
      <vt:variant>
        <vt:lpwstr>ensure-compat-rsv</vt:lpwstr>
      </vt:variant>
      <vt:variant>
        <vt:i4>2490475</vt:i4>
      </vt:variant>
      <vt:variant>
        <vt:i4>252</vt:i4>
      </vt:variant>
      <vt:variant>
        <vt:i4>0</vt:i4>
      </vt:variant>
      <vt:variant>
        <vt:i4>5</vt:i4>
      </vt:variant>
      <vt:variant>
        <vt:lpwstr>http://www.w3.org/TR/WCAG20/</vt:lpwstr>
      </vt:variant>
      <vt:variant>
        <vt:lpwstr>minimize-error-suggestions</vt:lpwstr>
      </vt:variant>
      <vt:variant>
        <vt:i4>3735672</vt:i4>
      </vt:variant>
      <vt:variant>
        <vt:i4>249</vt:i4>
      </vt:variant>
      <vt:variant>
        <vt:i4>0</vt:i4>
      </vt:variant>
      <vt:variant>
        <vt:i4>5</vt:i4>
      </vt:variant>
      <vt:variant>
        <vt:lpwstr>http://www.w3.org/TR/WCAG20/</vt:lpwstr>
      </vt:variant>
      <vt:variant>
        <vt:lpwstr>minimize-error-cues</vt:lpwstr>
      </vt:variant>
      <vt:variant>
        <vt:i4>4456455</vt:i4>
      </vt:variant>
      <vt:variant>
        <vt:i4>246</vt:i4>
      </vt:variant>
      <vt:variant>
        <vt:i4>0</vt:i4>
      </vt:variant>
      <vt:variant>
        <vt:i4>5</vt:i4>
      </vt:variant>
      <vt:variant>
        <vt:lpwstr>http://www.w3.org/TR/WCAG20/</vt:lpwstr>
      </vt:variant>
      <vt:variant>
        <vt:lpwstr>minimize-error-identified</vt:lpwstr>
      </vt:variant>
      <vt:variant>
        <vt:i4>655378</vt:i4>
      </vt:variant>
      <vt:variant>
        <vt:i4>243</vt:i4>
      </vt:variant>
      <vt:variant>
        <vt:i4>0</vt:i4>
      </vt:variant>
      <vt:variant>
        <vt:i4>5</vt:i4>
      </vt:variant>
      <vt:variant>
        <vt:lpwstr>http://www.w3.org/TR/WCAG20/</vt:lpwstr>
      </vt:variant>
      <vt:variant>
        <vt:lpwstr>consistent-behavior-consistent-functionality</vt:lpwstr>
      </vt:variant>
      <vt:variant>
        <vt:i4>5832789</vt:i4>
      </vt:variant>
      <vt:variant>
        <vt:i4>240</vt:i4>
      </vt:variant>
      <vt:variant>
        <vt:i4>0</vt:i4>
      </vt:variant>
      <vt:variant>
        <vt:i4>5</vt:i4>
      </vt:variant>
      <vt:variant>
        <vt:lpwstr>https://www.w3.org/TR/WCAG21/</vt:lpwstr>
      </vt:variant>
      <vt:variant>
        <vt:lpwstr>label-in-name</vt:lpwstr>
      </vt:variant>
      <vt:variant>
        <vt:i4>6815802</vt:i4>
      </vt:variant>
      <vt:variant>
        <vt:i4>237</vt:i4>
      </vt:variant>
      <vt:variant>
        <vt:i4>0</vt:i4>
      </vt:variant>
      <vt:variant>
        <vt:i4>5</vt:i4>
      </vt:variant>
      <vt:variant>
        <vt:lpwstr>http://www.w3.org/TR/WCAG20/</vt:lpwstr>
      </vt:variant>
      <vt:variant>
        <vt:lpwstr>navigation-mechanisms-refs</vt:lpwstr>
      </vt:variant>
      <vt:variant>
        <vt:i4>8060974</vt:i4>
      </vt:variant>
      <vt:variant>
        <vt:i4>234</vt:i4>
      </vt:variant>
      <vt:variant>
        <vt:i4>0</vt:i4>
      </vt:variant>
      <vt:variant>
        <vt:i4>5</vt:i4>
      </vt:variant>
      <vt:variant>
        <vt:lpwstr>http://www.w3.org/TR/WCAG20/</vt:lpwstr>
      </vt:variant>
      <vt:variant>
        <vt:lpwstr>navigation-mechanisms-title</vt:lpwstr>
      </vt:variant>
      <vt:variant>
        <vt:i4>6422625</vt:i4>
      </vt:variant>
      <vt:variant>
        <vt:i4>231</vt:i4>
      </vt:variant>
      <vt:variant>
        <vt:i4>0</vt:i4>
      </vt:variant>
      <vt:variant>
        <vt:i4>5</vt:i4>
      </vt:variant>
      <vt:variant>
        <vt:lpwstr>https://www.w3.org/TR/WCAG21/</vt:lpwstr>
      </vt:variant>
      <vt:variant>
        <vt:lpwstr>identify-input-purpose</vt:lpwstr>
      </vt:variant>
      <vt:variant>
        <vt:i4>720961</vt:i4>
      </vt:variant>
      <vt:variant>
        <vt:i4>228</vt:i4>
      </vt:variant>
      <vt:variant>
        <vt:i4>0</vt:i4>
      </vt:variant>
      <vt:variant>
        <vt:i4>5</vt:i4>
      </vt:variant>
      <vt:variant>
        <vt:lpwstr>http://www.w3.org/TR/WCAG20/</vt:lpwstr>
      </vt:variant>
      <vt:variant>
        <vt:lpwstr>ensure-compat-parses</vt:lpwstr>
      </vt:variant>
      <vt:variant>
        <vt:i4>5046364</vt:i4>
      </vt:variant>
      <vt:variant>
        <vt:i4>225</vt:i4>
      </vt:variant>
      <vt:variant>
        <vt:i4>0</vt:i4>
      </vt:variant>
      <vt:variant>
        <vt:i4>5</vt:i4>
      </vt:variant>
      <vt:variant>
        <vt:lpwstr>http://www.w3.org/TR/WCAG20/</vt:lpwstr>
      </vt:variant>
      <vt:variant>
        <vt:lpwstr>meaning-other-lang-id</vt:lpwstr>
      </vt:variant>
      <vt:variant>
        <vt:i4>3342382</vt:i4>
      </vt:variant>
      <vt:variant>
        <vt:i4>222</vt:i4>
      </vt:variant>
      <vt:variant>
        <vt:i4>0</vt:i4>
      </vt:variant>
      <vt:variant>
        <vt:i4>5</vt:i4>
      </vt:variant>
      <vt:variant>
        <vt:lpwstr>http://www.w3.org/TR/WCAG20/</vt:lpwstr>
      </vt:variant>
      <vt:variant>
        <vt:lpwstr>meaning-doc-lang-id</vt:lpwstr>
      </vt:variant>
      <vt:variant>
        <vt:i4>1245266</vt:i4>
      </vt:variant>
      <vt:variant>
        <vt:i4>219</vt:i4>
      </vt:variant>
      <vt:variant>
        <vt:i4>0</vt:i4>
      </vt:variant>
      <vt:variant>
        <vt:i4>5</vt:i4>
      </vt:variant>
      <vt:variant>
        <vt:lpwstr>http://www.w3.org/TR/WCAG20/</vt:lpwstr>
      </vt:variant>
      <vt:variant>
        <vt:lpwstr>navigation-mechanisms-descriptive</vt:lpwstr>
      </vt:variant>
      <vt:variant>
        <vt:i4>6619188</vt:i4>
      </vt:variant>
      <vt:variant>
        <vt:i4>216</vt:i4>
      </vt:variant>
      <vt:variant>
        <vt:i4>0</vt:i4>
      </vt:variant>
      <vt:variant>
        <vt:i4>5</vt:i4>
      </vt:variant>
      <vt:variant>
        <vt:lpwstr>http://www.w3.org/TR/WCAG20/</vt:lpwstr>
      </vt:variant>
      <vt:variant>
        <vt:lpwstr>navigation-mechanisms-skip</vt:lpwstr>
      </vt:variant>
      <vt:variant>
        <vt:i4>5111872</vt:i4>
      </vt:variant>
      <vt:variant>
        <vt:i4>213</vt:i4>
      </vt:variant>
      <vt:variant>
        <vt:i4>0</vt:i4>
      </vt:variant>
      <vt:variant>
        <vt:i4>5</vt:i4>
      </vt:variant>
      <vt:variant>
        <vt:lpwstr>http://www.w3.org/TR/WCAG20/</vt:lpwstr>
      </vt:variant>
      <vt:variant>
        <vt:lpwstr>content-structure-separation-programmatic</vt:lpwstr>
      </vt:variant>
      <vt:variant>
        <vt:i4>5701712</vt:i4>
      </vt:variant>
      <vt:variant>
        <vt:i4>210</vt:i4>
      </vt:variant>
      <vt:variant>
        <vt:i4>0</vt:i4>
      </vt:variant>
      <vt:variant>
        <vt:i4>5</vt:i4>
      </vt:variant>
      <vt:variant>
        <vt:lpwstr>http://www.w3.org/TR/WCAG20/</vt:lpwstr>
      </vt:variant>
      <vt:variant>
        <vt:lpwstr>consistent-behavior-receive-focus</vt:lpwstr>
      </vt:variant>
      <vt:variant>
        <vt:i4>2424895</vt:i4>
      </vt:variant>
      <vt:variant>
        <vt:i4>207</vt:i4>
      </vt:variant>
      <vt:variant>
        <vt:i4>0</vt:i4>
      </vt:variant>
      <vt:variant>
        <vt:i4>5</vt:i4>
      </vt:variant>
      <vt:variant>
        <vt:lpwstr>http://www.w3.org/TR/WCAG20/</vt:lpwstr>
      </vt:variant>
      <vt:variant>
        <vt:lpwstr>navigation-mechanisms-focus-visible</vt:lpwstr>
      </vt:variant>
      <vt:variant>
        <vt:i4>6160467</vt:i4>
      </vt:variant>
      <vt:variant>
        <vt:i4>204</vt:i4>
      </vt:variant>
      <vt:variant>
        <vt:i4>0</vt:i4>
      </vt:variant>
      <vt:variant>
        <vt:i4>5</vt:i4>
      </vt:variant>
      <vt:variant>
        <vt:lpwstr>http://www.w3.org/TR/WCAG20/</vt:lpwstr>
      </vt:variant>
      <vt:variant>
        <vt:lpwstr>navigation-mechanisms-focus-order</vt:lpwstr>
      </vt:variant>
      <vt:variant>
        <vt:i4>6881400</vt:i4>
      </vt:variant>
      <vt:variant>
        <vt:i4>201</vt:i4>
      </vt:variant>
      <vt:variant>
        <vt:i4>0</vt:i4>
      </vt:variant>
      <vt:variant>
        <vt:i4>5</vt:i4>
      </vt:variant>
      <vt:variant>
        <vt:lpwstr>https://www.w3.org/TR/WCAG21/</vt:lpwstr>
      </vt:variant>
      <vt:variant>
        <vt:lpwstr>character-key-shortcuts</vt:lpwstr>
      </vt:variant>
      <vt:variant>
        <vt:i4>3342457</vt:i4>
      </vt:variant>
      <vt:variant>
        <vt:i4>198</vt:i4>
      </vt:variant>
      <vt:variant>
        <vt:i4>0</vt:i4>
      </vt:variant>
      <vt:variant>
        <vt:i4>5</vt:i4>
      </vt:variant>
      <vt:variant>
        <vt:lpwstr>http://www.w3.org/TR/WCAG20/</vt:lpwstr>
      </vt:variant>
      <vt:variant>
        <vt:lpwstr>keyboard-operation-trapping</vt:lpwstr>
      </vt:variant>
      <vt:variant>
        <vt:i4>2031639</vt:i4>
      </vt:variant>
      <vt:variant>
        <vt:i4>195</vt:i4>
      </vt:variant>
      <vt:variant>
        <vt:i4>0</vt:i4>
      </vt:variant>
      <vt:variant>
        <vt:i4>5</vt:i4>
      </vt:variant>
      <vt:variant>
        <vt:lpwstr>http://www.w3.org/TR/WCAG20/</vt:lpwstr>
      </vt:variant>
      <vt:variant>
        <vt:lpwstr>keyboard-operation-keyboard-operable</vt:lpwstr>
      </vt:variant>
      <vt:variant>
        <vt:i4>4325459</vt:i4>
      </vt:variant>
      <vt:variant>
        <vt:i4>192</vt:i4>
      </vt:variant>
      <vt:variant>
        <vt:i4>0</vt:i4>
      </vt:variant>
      <vt:variant>
        <vt:i4>5</vt:i4>
      </vt:variant>
      <vt:variant>
        <vt:lpwstr>http://www.w3.org/TR/WCAG20/</vt:lpwstr>
      </vt:variant>
      <vt:variant>
        <vt:lpwstr>content-structure-separation-sequence</vt:lpwstr>
      </vt:variant>
      <vt:variant>
        <vt:i4>851985</vt:i4>
      </vt:variant>
      <vt:variant>
        <vt:i4>189</vt:i4>
      </vt:variant>
      <vt:variant>
        <vt:i4>0</vt:i4>
      </vt:variant>
      <vt:variant>
        <vt:i4>5</vt:i4>
      </vt:variant>
      <vt:variant>
        <vt:lpwstr>http://www.w3.org/TR/WCAG20/</vt:lpwstr>
      </vt:variant>
      <vt:variant>
        <vt:lpwstr>seizure-does-not-violate</vt:lpwstr>
      </vt:variant>
      <vt:variant>
        <vt:i4>2031644</vt:i4>
      </vt:variant>
      <vt:variant>
        <vt:i4>186</vt:i4>
      </vt:variant>
      <vt:variant>
        <vt:i4>0</vt:i4>
      </vt:variant>
      <vt:variant>
        <vt:i4>5</vt:i4>
      </vt:variant>
      <vt:variant>
        <vt:lpwstr>https://www.w3.org/TR/WCAG21/</vt:lpwstr>
      </vt:variant>
      <vt:variant>
        <vt:lpwstr>content-on-hover-or-focus</vt:lpwstr>
      </vt:variant>
      <vt:variant>
        <vt:i4>1048654</vt:i4>
      </vt:variant>
      <vt:variant>
        <vt:i4>183</vt:i4>
      </vt:variant>
      <vt:variant>
        <vt:i4>0</vt:i4>
      </vt:variant>
      <vt:variant>
        <vt:i4>5</vt:i4>
      </vt:variant>
      <vt:variant>
        <vt:lpwstr>https://www.w3.org/TR/WCAG21/</vt:lpwstr>
      </vt:variant>
      <vt:variant>
        <vt:lpwstr>text-spacing</vt:lpwstr>
      </vt:variant>
      <vt:variant>
        <vt:i4>4325449</vt:i4>
      </vt:variant>
      <vt:variant>
        <vt:i4>180</vt:i4>
      </vt:variant>
      <vt:variant>
        <vt:i4>0</vt:i4>
      </vt:variant>
      <vt:variant>
        <vt:i4>5</vt:i4>
      </vt:variant>
      <vt:variant>
        <vt:lpwstr>https://www.w3.org/TR/WCAG21/</vt:lpwstr>
      </vt:variant>
      <vt:variant>
        <vt:lpwstr>non-text-contrast</vt:lpwstr>
      </vt:variant>
      <vt:variant>
        <vt:i4>6488169</vt:i4>
      </vt:variant>
      <vt:variant>
        <vt:i4>177</vt:i4>
      </vt:variant>
      <vt:variant>
        <vt:i4>0</vt:i4>
      </vt:variant>
      <vt:variant>
        <vt:i4>5</vt:i4>
      </vt:variant>
      <vt:variant>
        <vt:lpwstr>https://www.w3.org/TR/WCAG21/</vt:lpwstr>
      </vt:variant>
      <vt:variant>
        <vt:lpwstr>reflow</vt:lpwstr>
      </vt:variant>
      <vt:variant>
        <vt:i4>6488116</vt:i4>
      </vt:variant>
      <vt:variant>
        <vt:i4>174</vt:i4>
      </vt:variant>
      <vt:variant>
        <vt:i4>0</vt:i4>
      </vt:variant>
      <vt:variant>
        <vt:i4>5</vt:i4>
      </vt:variant>
      <vt:variant>
        <vt:lpwstr>http://www.w3.org/TR/WCAG20/</vt:lpwstr>
      </vt:variant>
      <vt:variant>
        <vt:lpwstr>visual-audio-contrast-text-presentation</vt:lpwstr>
      </vt:variant>
      <vt:variant>
        <vt:i4>6422624</vt:i4>
      </vt:variant>
      <vt:variant>
        <vt:i4>171</vt:i4>
      </vt:variant>
      <vt:variant>
        <vt:i4>0</vt:i4>
      </vt:variant>
      <vt:variant>
        <vt:i4>5</vt:i4>
      </vt:variant>
      <vt:variant>
        <vt:lpwstr>http://www.w3.org/TR/WCAG20/</vt:lpwstr>
      </vt:variant>
      <vt:variant>
        <vt:lpwstr>visual-audio-contrast-scale</vt:lpwstr>
      </vt:variant>
      <vt:variant>
        <vt:i4>6488190</vt:i4>
      </vt:variant>
      <vt:variant>
        <vt:i4>168</vt:i4>
      </vt:variant>
      <vt:variant>
        <vt:i4>0</vt:i4>
      </vt:variant>
      <vt:variant>
        <vt:i4>5</vt:i4>
      </vt:variant>
      <vt:variant>
        <vt:lpwstr>http://www.w3.org/TR/WCAG20/</vt:lpwstr>
      </vt:variant>
      <vt:variant>
        <vt:lpwstr>visual-audio-contrast-contrast</vt:lpwstr>
      </vt:variant>
      <vt:variant>
        <vt:i4>3407973</vt:i4>
      </vt:variant>
      <vt:variant>
        <vt:i4>165</vt:i4>
      </vt:variant>
      <vt:variant>
        <vt:i4>0</vt:i4>
      </vt:variant>
      <vt:variant>
        <vt:i4>5</vt:i4>
      </vt:variant>
      <vt:variant>
        <vt:lpwstr>http://www.w3.org/TR/WCAG20/</vt:lpwstr>
      </vt:variant>
      <vt:variant>
        <vt:lpwstr>visual-audio-contrast-without-color</vt:lpwstr>
      </vt:variant>
      <vt:variant>
        <vt:i4>3211326</vt:i4>
      </vt:variant>
      <vt:variant>
        <vt:i4>162</vt:i4>
      </vt:variant>
      <vt:variant>
        <vt:i4>0</vt:i4>
      </vt:variant>
      <vt:variant>
        <vt:i4>5</vt:i4>
      </vt:variant>
      <vt:variant>
        <vt:lpwstr>http://www.w3.org/TR/WCAG20/</vt:lpwstr>
      </vt:variant>
      <vt:variant>
        <vt:lpwstr>content-structure-separation-understanding</vt:lpwstr>
      </vt:variant>
      <vt:variant>
        <vt:i4>2883708</vt:i4>
      </vt:variant>
      <vt:variant>
        <vt:i4>159</vt:i4>
      </vt:variant>
      <vt:variant>
        <vt:i4>0</vt:i4>
      </vt:variant>
      <vt:variant>
        <vt:i4>5</vt:i4>
      </vt:variant>
      <vt:variant>
        <vt:lpwstr>http://www.w3.org/TR/WCAG20/</vt:lpwstr>
      </vt:variant>
      <vt:variant>
        <vt:lpwstr>text-equiv-all</vt:lpwstr>
      </vt:variant>
      <vt:variant>
        <vt:i4>393284</vt:i4>
      </vt:variant>
      <vt:variant>
        <vt:i4>156</vt:i4>
      </vt:variant>
      <vt:variant>
        <vt:i4>0</vt:i4>
      </vt:variant>
      <vt:variant>
        <vt:i4>5</vt:i4>
      </vt:variant>
      <vt:variant>
        <vt:lpwstr>https://www.w3.org/TR/WCAG21/</vt:lpwstr>
      </vt:variant>
      <vt:variant>
        <vt:lpwstr>motion-actuation</vt:lpwstr>
      </vt:variant>
      <vt:variant>
        <vt:i4>6029330</vt:i4>
      </vt:variant>
      <vt:variant>
        <vt:i4>153</vt:i4>
      </vt:variant>
      <vt:variant>
        <vt:i4>0</vt:i4>
      </vt:variant>
      <vt:variant>
        <vt:i4>5</vt:i4>
      </vt:variant>
      <vt:variant>
        <vt:lpwstr>https://www.w3.org/TR/WCAG21/</vt:lpwstr>
      </vt:variant>
      <vt:variant>
        <vt:lpwstr>pointer-cancellation</vt:lpwstr>
      </vt:variant>
      <vt:variant>
        <vt:i4>4456457</vt:i4>
      </vt:variant>
      <vt:variant>
        <vt:i4>150</vt:i4>
      </vt:variant>
      <vt:variant>
        <vt:i4>0</vt:i4>
      </vt:variant>
      <vt:variant>
        <vt:i4>5</vt:i4>
      </vt:variant>
      <vt:variant>
        <vt:lpwstr>https://www.w3.org/TR/WCAG21/</vt:lpwstr>
      </vt:variant>
      <vt:variant>
        <vt:lpwstr>pointer-gestures</vt:lpwstr>
      </vt:variant>
      <vt:variant>
        <vt:i4>6619250</vt:i4>
      </vt:variant>
      <vt:variant>
        <vt:i4>147</vt:i4>
      </vt:variant>
      <vt:variant>
        <vt:i4>0</vt:i4>
      </vt:variant>
      <vt:variant>
        <vt:i4>5</vt:i4>
      </vt:variant>
      <vt:variant>
        <vt:lpwstr>https://www.w3.org/TR/WCAG21/</vt:lpwstr>
      </vt:variant>
      <vt:variant>
        <vt:lpwstr>orientation</vt:lpwstr>
      </vt:variant>
      <vt:variant>
        <vt:i4>4980764</vt:i4>
      </vt:variant>
      <vt:variant>
        <vt:i4>144</vt:i4>
      </vt:variant>
      <vt:variant>
        <vt:i4>0</vt:i4>
      </vt:variant>
      <vt:variant>
        <vt:i4>5</vt:i4>
      </vt:variant>
      <vt:variant>
        <vt:lpwstr>http://www.w3.org/TR/WCAG20/</vt:lpwstr>
      </vt:variant>
      <vt:variant>
        <vt:lpwstr>minimize-error-reversible</vt:lpwstr>
      </vt:variant>
      <vt:variant>
        <vt:i4>983058</vt:i4>
      </vt:variant>
      <vt:variant>
        <vt:i4>141</vt:i4>
      </vt:variant>
      <vt:variant>
        <vt:i4>0</vt:i4>
      </vt:variant>
      <vt:variant>
        <vt:i4>5</vt:i4>
      </vt:variant>
      <vt:variant>
        <vt:lpwstr>http://www.w3.org/TR/WCAG20/</vt:lpwstr>
      </vt:variant>
      <vt:variant>
        <vt:lpwstr>consistent-behavior-consistent-locations</vt:lpwstr>
      </vt:variant>
      <vt:variant>
        <vt:i4>5111895</vt:i4>
      </vt:variant>
      <vt:variant>
        <vt:i4>138</vt:i4>
      </vt:variant>
      <vt:variant>
        <vt:i4>0</vt:i4>
      </vt:variant>
      <vt:variant>
        <vt:i4>5</vt:i4>
      </vt:variant>
      <vt:variant>
        <vt:lpwstr>http://www.w3.org/TR/WCAG20/</vt:lpwstr>
      </vt:variant>
      <vt:variant>
        <vt:lpwstr>consistent-behavior-unpredictable-change</vt:lpwstr>
      </vt:variant>
      <vt:variant>
        <vt:i4>7340141</vt:i4>
      </vt:variant>
      <vt:variant>
        <vt:i4>135</vt:i4>
      </vt:variant>
      <vt:variant>
        <vt:i4>0</vt:i4>
      </vt:variant>
      <vt:variant>
        <vt:i4>5</vt:i4>
      </vt:variant>
      <vt:variant>
        <vt:lpwstr>http://www.w3.org/TR/WCAG20/</vt:lpwstr>
      </vt:variant>
      <vt:variant>
        <vt:lpwstr>navigation-mechanisms-mult-loc</vt:lpwstr>
      </vt:variant>
      <vt:variant>
        <vt:i4>6553726</vt:i4>
      </vt:variant>
      <vt:variant>
        <vt:i4>132</vt:i4>
      </vt:variant>
      <vt:variant>
        <vt:i4>0</vt:i4>
      </vt:variant>
      <vt:variant>
        <vt:i4>5</vt:i4>
      </vt:variant>
      <vt:variant>
        <vt:lpwstr>http://www.w3.org/TR/WCAG20/</vt:lpwstr>
      </vt:variant>
      <vt:variant>
        <vt:lpwstr>time-limits-required-behaviors</vt:lpwstr>
      </vt:variant>
      <vt:variant>
        <vt:i4>1048646</vt:i4>
      </vt:variant>
      <vt:variant>
        <vt:i4>129</vt:i4>
      </vt:variant>
      <vt:variant>
        <vt:i4>0</vt:i4>
      </vt:variant>
      <vt:variant>
        <vt:i4>5</vt:i4>
      </vt:variant>
      <vt:variant>
        <vt:lpwstr>http://www.w3.org/TR/WCAG20/</vt:lpwstr>
      </vt:variant>
      <vt:variant>
        <vt:lpwstr>time-limits-pause</vt:lpwstr>
      </vt:variant>
      <vt:variant>
        <vt:i4>3473504</vt:i4>
      </vt:variant>
      <vt:variant>
        <vt:i4>126</vt:i4>
      </vt:variant>
      <vt:variant>
        <vt:i4>0</vt:i4>
      </vt:variant>
      <vt:variant>
        <vt:i4>5</vt:i4>
      </vt:variant>
      <vt:variant>
        <vt:lpwstr>http://www.w3.org/TR/WCAG20/</vt:lpwstr>
      </vt:variant>
      <vt:variant>
        <vt:lpwstr>visual-audio-contrast-dis-audio</vt:lpwstr>
      </vt:variant>
      <vt:variant>
        <vt:i4>7733300</vt:i4>
      </vt:variant>
      <vt:variant>
        <vt:i4>123</vt:i4>
      </vt:variant>
      <vt:variant>
        <vt:i4>0</vt:i4>
      </vt:variant>
      <vt:variant>
        <vt:i4>5</vt:i4>
      </vt:variant>
      <vt:variant>
        <vt:lpwstr>http://www.w3.org/TR/WCAG20/</vt:lpwstr>
      </vt:variant>
      <vt:variant>
        <vt:lpwstr>media-equiv-audio-desc-only</vt:lpwstr>
      </vt:variant>
      <vt:variant>
        <vt:i4>7733292</vt:i4>
      </vt:variant>
      <vt:variant>
        <vt:i4>120</vt:i4>
      </vt:variant>
      <vt:variant>
        <vt:i4>0</vt:i4>
      </vt:variant>
      <vt:variant>
        <vt:i4>5</vt:i4>
      </vt:variant>
      <vt:variant>
        <vt:lpwstr>http://www.w3.org/TR/WCAG20/</vt:lpwstr>
      </vt:variant>
      <vt:variant>
        <vt:lpwstr>media-equiv-real-time-captions</vt:lpwstr>
      </vt:variant>
      <vt:variant>
        <vt:i4>7667831</vt:i4>
      </vt:variant>
      <vt:variant>
        <vt:i4>117</vt:i4>
      </vt:variant>
      <vt:variant>
        <vt:i4>0</vt:i4>
      </vt:variant>
      <vt:variant>
        <vt:i4>5</vt:i4>
      </vt:variant>
      <vt:variant>
        <vt:lpwstr>http://www.w3.org/TR/WCAG20/</vt:lpwstr>
      </vt:variant>
      <vt:variant>
        <vt:lpwstr>media-equiv-audio-desc</vt:lpwstr>
      </vt:variant>
      <vt:variant>
        <vt:i4>4915230</vt:i4>
      </vt:variant>
      <vt:variant>
        <vt:i4>114</vt:i4>
      </vt:variant>
      <vt:variant>
        <vt:i4>0</vt:i4>
      </vt:variant>
      <vt:variant>
        <vt:i4>5</vt:i4>
      </vt:variant>
      <vt:variant>
        <vt:lpwstr>http://www.w3.org/TR/WCAG20/</vt:lpwstr>
      </vt:variant>
      <vt:variant>
        <vt:lpwstr>media-equiv-captions</vt:lpwstr>
      </vt:variant>
      <vt:variant>
        <vt:i4>7733296</vt:i4>
      </vt:variant>
      <vt:variant>
        <vt:i4>111</vt:i4>
      </vt:variant>
      <vt:variant>
        <vt:i4>0</vt:i4>
      </vt:variant>
      <vt:variant>
        <vt:i4>5</vt:i4>
      </vt:variant>
      <vt:variant>
        <vt:lpwstr>http://www.w3.org/TR/WCAG20/</vt:lpwstr>
      </vt:variant>
      <vt:variant>
        <vt:lpwstr>media-equiv-av-only-alt</vt:lpwstr>
      </vt:variant>
      <vt:variant>
        <vt:i4>7602217</vt:i4>
      </vt:variant>
      <vt:variant>
        <vt:i4>108</vt:i4>
      </vt:variant>
      <vt:variant>
        <vt:i4>0</vt:i4>
      </vt:variant>
      <vt:variant>
        <vt:i4>5</vt:i4>
      </vt:variant>
      <vt:variant>
        <vt:lpwstr>https://www.w3.org/TR/WCAG21/</vt:lpwstr>
      </vt:variant>
      <vt:variant>
        <vt:lpwstr>status-messages</vt:lpwstr>
      </vt:variant>
      <vt:variant>
        <vt:i4>1638484</vt:i4>
      </vt:variant>
      <vt:variant>
        <vt:i4>105</vt:i4>
      </vt:variant>
      <vt:variant>
        <vt:i4>0</vt:i4>
      </vt:variant>
      <vt:variant>
        <vt:i4>5</vt:i4>
      </vt:variant>
      <vt:variant>
        <vt:lpwstr>http://www.w3.org/TR/WCAG20/</vt:lpwstr>
      </vt:variant>
      <vt:variant>
        <vt:lpwstr>ensure-compat-rsv</vt:lpwstr>
      </vt:variant>
      <vt:variant>
        <vt:i4>2490475</vt:i4>
      </vt:variant>
      <vt:variant>
        <vt:i4>102</vt:i4>
      </vt:variant>
      <vt:variant>
        <vt:i4>0</vt:i4>
      </vt:variant>
      <vt:variant>
        <vt:i4>5</vt:i4>
      </vt:variant>
      <vt:variant>
        <vt:lpwstr>http://www.w3.org/TR/WCAG20/</vt:lpwstr>
      </vt:variant>
      <vt:variant>
        <vt:lpwstr>minimize-error-suggestions</vt:lpwstr>
      </vt:variant>
      <vt:variant>
        <vt:i4>3735672</vt:i4>
      </vt:variant>
      <vt:variant>
        <vt:i4>99</vt:i4>
      </vt:variant>
      <vt:variant>
        <vt:i4>0</vt:i4>
      </vt:variant>
      <vt:variant>
        <vt:i4>5</vt:i4>
      </vt:variant>
      <vt:variant>
        <vt:lpwstr>http://www.w3.org/TR/WCAG20/</vt:lpwstr>
      </vt:variant>
      <vt:variant>
        <vt:lpwstr>minimize-error-cues</vt:lpwstr>
      </vt:variant>
      <vt:variant>
        <vt:i4>4456455</vt:i4>
      </vt:variant>
      <vt:variant>
        <vt:i4>96</vt:i4>
      </vt:variant>
      <vt:variant>
        <vt:i4>0</vt:i4>
      </vt:variant>
      <vt:variant>
        <vt:i4>5</vt:i4>
      </vt:variant>
      <vt:variant>
        <vt:lpwstr>http://www.w3.org/TR/WCAG20/</vt:lpwstr>
      </vt:variant>
      <vt:variant>
        <vt:lpwstr>minimize-error-identified</vt:lpwstr>
      </vt:variant>
      <vt:variant>
        <vt:i4>655378</vt:i4>
      </vt:variant>
      <vt:variant>
        <vt:i4>93</vt:i4>
      </vt:variant>
      <vt:variant>
        <vt:i4>0</vt:i4>
      </vt:variant>
      <vt:variant>
        <vt:i4>5</vt:i4>
      </vt:variant>
      <vt:variant>
        <vt:lpwstr>http://www.w3.org/TR/WCAG20/</vt:lpwstr>
      </vt:variant>
      <vt:variant>
        <vt:lpwstr>consistent-behavior-consistent-functionality</vt:lpwstr>
      </vt:variant>
      <vt:variant>
        <vt:i4>5832789</vt:i4>
      </vt:variant>
      <vt:variant>
        <vt:i4>90</vt:i4>
      </vt:variant>
      <vt:variant>
        <vt:i4>0</vt:i4>
      </vt:variant>
      <vt:variant>
        <vt:i4>5</vt:i4>
      </vt:variant>
      <vt:variant>
        <vt:lpwstr>https://www.w3.org/TR/WCAG21/</vt:lpwstr>
      </vt:variant>
      <vt:variant>
        <vt:lpwstr>label-in-name</vt:lpwstr>
      </vt:variant>
      <vt:variant>
        <vt:i4>6815802</vt:i4>
      </vt:variant>
      <vt:variant>
        <vt:i4>87</vt:i4>
      </vt:variant>
      <vt:variant>
        <vt:i4>0</vt:i4>
      </vt:variant>
      <vt:variant>
        <vt:i4>5</vt:i4>
      </vt:variant>
      <vt:variant>
        <vt:lpwstr>http://www.w3.org/TR/WCAG20/</vt:lpwstr>
      </vt:variant>
      <vt:variant>
        <vt:lpwstr>navigation-mechanisms-refs</vt:lpwstr>
      </vt:variant>
      <vt:variant>
        <vt:i4>8060974</vt:i4>
      </vt:variant>
      <vt:variant>
        <vt:i4>84</vt:i4>
      </vt:variant>
      <vt:variant>
        <vt:i4>0</vt:i4>
      </vt:variant>
      <vt:variant>
        <vt:i4>5</vt:i4>
      </vt:variant>
      <vt:variant>
        <vt:lpwstr>http://www.w3.org/TR/WCAG20/</vt:lpwstr>
      </vt:variant>
      <vt:variant>
        <vt:lpwstr>navigation-mechanisms-title</vt:lpwstr>
      </vt:variant>
      <vt:variant>
        <vt:i4>6422625</vt:i4>
      </vt:variant>
      <vt:variant>
        <vt:i4>81</vt:i4>
      </vt:variant>
      <vt:variant>
        <vt:i4>0</vt:i4>
      </vt:variant>
      <vt:variant>
        <vt:i4>5</vt:i4>
      </vt:variant>
      <vt:variant>
        <vt:lpwstr>https://www.w3.org/TR/WCAG21/</vt:lpwstr>
      </vt:variant>
      <vt:variant>
        <vt:lpwstr>identify-input-purpose</vt:lpwstr>
      </vt:variant>
      <vt:variant>
        <vt:i4>720961</vt:i4>
      </vt:variant>
      <vt:variant>
        <vt:i4>78</vt:i4>
      </vt:variant>
      <vt:variant>
        <vt:i4>0</vt:i4>
      </vt:variant>
      <vt:variant>
        <vt:i4>5</vt:i4>
      </vt:variant>
      <vt:variant>
        <vt:lpwstr>http://www.w3.org/TR/WCAG20/</vt:lpwstr>
      </vt:variant>
      <vt:variant>
        <vt:lpwstr>ensure-compat-parses</vt:lpwstr>
      </vt:variant>
      <vt:variant>
        <vt:i4>5046364</vt:i4>
      </vt:variant>
      <vt:variant>
        <vt:i4>75</vt:i4>
      </vt:variant>
      <vt:variant>
        <vt:i4>0</vt:i4>
      </vt:variant>
      <vt:variant>
        <vt:i4>5</vt:i4>
      </vt:variant>
      <vt:variant>
        <vt:lpwstr>http://www.w3.org/TR/WCAG20/</vt:lpwstr>
      </vt:variant>
      <vt:variant>
        <vt:lpwstr>meaning-other-lang-id</vt:lpwstr>
      </vt:variant>
      <vt:variant>
        <vt:i4>3342382</vt:i4>
      </vt:variant>
      <vt:variant>
        <vt:i4>72</vt:i4>
      </vt:variant>
      <vt:variant>
        <vt:i4>0</vt:i4>
      </vt:variant>
      <vt:variant>
        <vt:i4>5</vt:i4>
      </vt:variant>
      <vt:variant>
        <vt:lpwstr>http://www.w3.org/TR/WCAG20/</vt:lpwstr>
      </vt:variant>
      <vt:variant>
        <vt:lpwstr>meaning-doc-lang-id</vt:lpwstr>
      </vt:variant>
      <vt:variant>
        <vt:i4>1245266</vt:i4>
      </vt:variant>
      <vt:variant>
        <vt:i4>69</vt:i4>
      </vt:variant>
      <vt:variant>
        <vt:i4>0</vt:i4>
      </vt:variant>
      <vt:variant>
        <vt:i4>5</vt:i4>
      </vt:variant>
      <vt:variant>
        <vt:lpwstr>http://www.w3.org/TR/WCAG20/</vt:lpwstr>
      </vt:variant>
      <vt:variant>
        <vt:lpwstr>navigation-mechanisms-descriptive</vt:lpwstr>
      </vt:variant>
      <vt:variant>
        <vt:i4>6619188</vt:i4>
      </vt:variant>
      <vt:variant>
        <vt:i4>66</vt:i4>
      </vt:variant>
      <vt:variant>
        <vt:i4>0</vt:i4>
      </vt:variant>
      <vt:variant>
        <vt:i4>5</vt:i4>
      </vt:variant>
      <vt:variant>
        <vt:lpwstr>http://www.w3.org/TR/WCAG20/</vt:lpwstr>
      </vt:variant>
      <vt:variant>
        <vt:lpwstr>navigation-mechanisms-skip</vt:lpwstr>
      </vt:variant>
      <vt:variant>
        <vt:i4>5111872</vt:i4>
      </vt:variant>
      <vt:variant>
        <vt:i4>63</vt:i4>
      </vt:variant>
      <vt:variant>
        <vt:i4>0</vt:i4>
      </vt:variant>
      <vt:variant>
        <vt:i4>5</vt:i4>
      </vt:variant>
      <vt:variant>
        <vt:lpwstr>http://www.w3.org/TR/WCAG20/</vt:lpwstr>
      </vt:variant>
      <vt:variant>
        <vt:lpwstr>content-structure-separation-programmatic</vt:lpwstr>
      </vt:variant>
      <vt:variant>
        <vt:i4>5701712</vt:i4>
      </vt:variant>
      <vt:variant>
        <vt:i4>60</vt:i4>
      </vt:variant>
      <vt:variant>
        <vt:i4>0</vt:i4>
      </vt:variant>
      <vt:variant>
        <vt:i4>5</vt:i4>
      </vt:variant>
      <vt:variant>
        <vt:lpwstr>http://www.w3.org/TR/WCAG20/</vt:lpwstr>
      </vt:variant>
      <vt:variant>
        <vt:lpwstr>consistent-behavior-receive-focus</vt:lpwstr>
      </vt:variant>
      <vt:variant>
        <vt:i4>2424895</vt:i4>
      </vt:variant>
      <vt:variant>
        <vt:i4>57</vt:i4>
      </vt:variant>
      <vt:variant>
        <vt:i4>0</vt:i4>
      </vt:variant>
      <vt:variant>
        <vt:i4>5</vt:i4>
      </vt:variant>
      <vt:variant>
        <vt:lpwstr>http://www.w3.org/TR/WCAG20/</vt:lpwstr>
      </vt:variant>
      <vt:variant>
        <vt:lpwstr>navigation-mechanisms-focus-visible</vt:lpwstr>
      </vt:variant>
      <vt:variant>
        <vt:i4>6160467</vt:i4>
      </vt:variant>
      <vt:variant>
        <vt:i4>54</vt:i4>
      </vt:variant>
      <vt:variant>
        <vt:i4>0</vt:i4>
      </vt:variant>
      <vt:variant>
        <vt:i4>5</vt:i4>
      </vt:variant>
      <vt:variant>
        <vt:lpwstr>http://www.w3.org/TR/WCAG20/</vt:lpwstr>
      </vt:variant>
      <vt:variant>
        <vt:lpwstr>navigation-mechanisms-focus-order</vt:lpwstr>
      </vt:variant>
      <vt:variant>
        <vt:i4>6881400</vt:i4>
      </vt:variant>
      <vt:variant>
        <vt:i4>51</vt:i4>
      </vt:variant>
      <vt:variant>
        <vt:i4>0</vt:i4>
      </vt:variant>
      <vt:variant>
        <vt:i4>5</vt:i4>
      </vt:variant>
      <vt:variant>
        <vt:lpwstr>https://www.w3.org/TR/WCAG21/</vt:lpwstr>
      </vt:variant>
      <vt:variant>
        <vt:lpwstr>character-key-shortcuts</vt:lpwstr>
      </vt:variant>
      <vt:variant>
        <vt:i4>3342457</vt:i4>
      </vt:variant>
      <vt:variant>
        <vt:i4>48</vt:i4>
      </vt:variant>
      <vt:variant>
        <vt:i4>0</vt:i4>
      </vt:variant>
      <vt:variant>
        <vt:i4>5</vt:i4>
      </vt:variant>
      <vt:variant>
        <vt:lpwstr>http://www.w3.org/TR/WCAG20/</vt:lpwstr>
      </vt:variant>
      <vt:variant>
        <vt:lpwstr>keyboard-operation-trapping</vt:lpwstr>
      </vt:variant>
      <vt:variant>
        <vt:i4>2031639</vt:i4>
      </vt:variant>
      <vt:variant>
        <vt:i4>45</vt:i4>
      </vt:variant>
      <vt:variant>
        <vt:i4>0</vt:i4>
      </vt:variant>
      <vt:variant>
        <vt:i4>5</vt:i4>
      </vt:variant>
      <vt:variant>
        <vt:lpwstr>http://www.w3.org/TR/WCAG20/</vt:lpwstr>
      </vt:variant>
      <vt:variant>
        <vt:lpwstr>keyboard-operation-keyboard-operable</vt:lpwstr>
      </vt:variant>
      <vt:variant>
        <vt:i4>4325459</vt:i4>
      </vt:variant>
      <vt:variant>
        <vt:i4>42</vt:i4>
      </vt:variant>
      <vt:variant>
        <vt:i4>0</vt:i4>
      </vt:variant>
      <vt:variant>
        <vt:i4>5</vt:i4>
      </vt:variant>
      <vt:variant>
        <vt:lpwstr>http://www.w3.org/TR/WCAG20/</vt:lpwstr>
      </vt:variant>
      <vt:variant>
        <vt:lpwstr>content-structure-separation-sequence</vt:lpwstr>
      </vt:variant>
      <vt:variant>
        <vt:i4>851985</vt:i4>
      </vt:variant>
      <vt:variant>
        <vt:i4>39</vt:i4>
      </vt:variant>
      <vt:variant>
        <vt:i4>0</vt:i4>
      </vt:variant>
      <vt:variant>
        <vt:i4>5</vt:i4>
      </vt:variant>
      <vt:variant>
        <vt:lpwstr>http://www.w3.org/TR/WCAG20/</vt:lpwstr>
      </vt:variant>
      <vt:variant>
        <vt:lpwstr>seizure-does-not-violate</vt:lpwstr>
      </vt:variant>
      <vt:variant>
        <vt:i4>2031644</vt:i4>
      </vt:variant>
      <vt:variant>
        <vt:i4>36</vt:i4>
      </vt:variant>
      <vt:variant>
        <vt:i4>0</vt:i4>
      </vt:variant>
      <vt:variant>
        <vt:i4>5</vt:i4>
      </vt:variant>
      <vt:variant>
        <vt:lpwstr>https://www.w3.org/TR/WCAG21/</vt:lpwstr>
      </vt:variant>
      <vt:variant>
        <vt:lpwstr>content-on-hover-or-focus</vt:lpwstr>
      </vt:variant>
      <vt:variant>
        <vt:i4>1048654</vt:i4>
      </vt:variant>
      <vt:variant>
        <vt:i4>33</vt:i4>
      </vt:variant>
      <vt:variant>
        <vt:i4>0</vt:i4>
      </vt:variant>
      <vt:variant>
        <vt:i4>5</vt:i4>
      </vt:variant>
      <vt:variant>
        <vt:lpwstr>https://www.w3.org/TR/WCAG21/</vt:lpwstr>
      </vt:variant>
      <vt:variant>
        <vt:lpwstr>text-spacing</vt:lpwstr>
      </vt:variant>
      <vt:variant>
        <vt:i4>4325449</vt:i4>
      </vt:variant>
      <vt:variant>
        <vt:i4>30</vt:i4>
      </vt:variant>
      <vt:variant>
        <vt:i4>0</vt:i4>
      </vt:variant>
      <vt:variant>
        <vt:i4>5</vt:i4>
      </vt:variant>
      <vt:variant>
        <vt:lpwstr>https://www.w3.org/TR/WCAG21/</vt:lpwstr>
      </vt:variant>
      <vt:variant>
        <vt:lpwstr>non-text-contrast</vt:lpwstr>
      </vt:variant>
      <vt:variant>
        <vt:i4>6488169</vt:i4>
      </vt:variant>
      <vt:variant>
        <vt:i4>27</vt:i4>
      </vt:variant>
      <vt:variant>
        <vt:i4>0</vt:i4>
      </vt:variant>
      <vt:variant>
        <vt:i4>5</vt:i4>
      </vt:variant>
      <vt:variant>
        <vt:lpwstr>https://www.w3.org/TR/WCAG21/</vt:lpwstr>
      </vt:variant>
      <vt:variant>
        <vt:lpwstr>reflow</vt:lpwstr>
      </vt:variant>
      <vt:variant>
        <vt:i4>6488116</vt:i4>
      </vt:variant>
      <vt:variant>
        <vt:i4>24</vt:i4>
      </vt:variant>
      <vt:variant>
        <vt:i4>0</vt:i4>
      </vt:variant>
      <vt:variant>
        <vt:i4>5</vt:i4>
      </vt:variant>
      <vt:variant>
        <vt:lpwstr>http://www.w3.org/TR/WCAG20/</vt:lpwstr>
      </vt:variant>
      <vt:variant>
        <vt:lpwstr>visual-audio-contrast-text-presentation</vt:lpwstr>
      </vt:variant>
      <vt:variant>
        <vt:i4>6422624</vt:i4>
      </vt:variant>
      <vt:variant>
        <vt:i4>21</vt:i4>
      </vt:variant>
      <vt:variant>
        <vt:i4>0</vt:i4>
      </vt:variant>
      <vt:variant>
        <vt:i4>5</vt:i4>
      </vt:variant>
      <vt:variant>
        <vt:lpwstr>http://www.w3.org/TR/WCAG20/</vt:lpwstr>
      </vt:variant>
      <vt:variant>
        <vt:lpwstr>visual-audio-contrast-scale</vt:lpwstr>
      </vt:variant>
      <vt:variant>
        <vt:i4>6488190</vt:i4>
      </vt:variant>
      <vt:variant>
        <vt:i4>18</vt:i4>
      </vt:variant>
      <vt:variant>
        <vt:i4>0</vt:i4>
      </vt:variant>
      <vt:variant>
        <vt:i4>5</vt:i4>
      </vt:variant>
      <vt:variant>
        <vt:lpwstr>http://www.w3.org/TR/WCAG20/</vt:lpwstr>
      </vt:variant>
      <vt:variant>
        <vt:lpwstr>visual-audio-contrast-contrast</vt:lpwstr>
      </vt:variant>
      <vt:variant>
        <vt:i4>3407973</vt:i4>
      </vt:variant>
      <vt:variant>
        <vt:i4>15</vt:i4>
      </vt:variant>
      <vt:variant>
        <vt:i4>0</vt:i4>
      </vt:variant>
      <vt:variant>
        <vt:i4>5</vt:i4>
      </vt:variant>
      <vt:variant>
        <vt:lpwstr>http://www.w3.org/TR/WCAG20/</vt:lpwstr>
      </vt:variant>
      <vt:variant>
        <vt:lpwstr>visual-audio-contrast-without-color</vt:lpwstr>
      </vt:variant>
      <vt:variant>
        <vt:i4>3211326</vt:i4>
      </vt:variant>
      <vt:variant>
        <vt:i4>12</vt:i4>
      </vt:variant>
      <vt:variant>
        <vt:i4>0</vt:i4>
      </vt:variant>
      <vt:variant>
        <vt:i4>5</vt:i4>
      </vt:variant>
      <vt:variant>
        <vt:lpwstr>http://www.w3.org/TR/WCAG20/</vt:lpwstr>
      </vt:variant>
      <vt:variant>
        <vt:lpwstr>content-structure-separation-understanding</vt:lpwstr>
      </vt:variant>
      <vt:variant>
        <vt:i4>2883708</vt:i4>
      </vt:variant>
      <vt:variant>
        <vt:i4>9</vt:i4>
      </vt:variant>
      <vt:variant>
        <vt:i4>0</vt:i4>
      </vt:variant>
      <vt:variant>
        <vt:i4>5</vt:i4>
      </vt:variant>
      <vt:variant>
        <vt:lpwstr>http://www.w3.org/TR/WCAG20/</vt:lpwstr>
      </vt:variant>
      <vt:variant>
        <vt:lpwstr>text-equiv-all</vt:lpwstr>
      </vt:variant>
      <vt:variant>
        <vt:i4>5963808</vt:i4>
      </vt:variant>
      <vt:variant>
        <vt:i4>6</vt:i4>
      </vt:variant>
      <vt:variant>
        <vt:i4>0</vt:i4>
      </vt:variant>
      <vt:variant>
        <vt:i4>5</vt:i4>
      </vt:variant>
      <vt:variant>
        <vt:lpwstr>http://romeo.elsevier.com/accessibility_checklist/</vt:lpwstr>
      </vt:variant>
      <vt:variant>
        <vt:lpwstr/>
      </vt:variant>
      <vt:variant>
        <vt:i4>7143461</vt:i4>
      </vt:variant>
      <vt:variant>
        <vt:i4>3</vt:i4>
      </vt:variant>
      <vt:variant>
        <vt:i4>0</vt:i4>
      </vt:variant>
      <vt:variant>
        <vt:i4>5</vt:i4>
      </vt:variant>
      <vt:variant>
        <vt:lpwstr>https://www.w3.org/WAI/</vt:lpwstr>
      </vt:variant>
      <vt:variant>
        <vt:lpwstr/>
      </vt:variant>
      <vt:variant>
        <vt:i4>4718688</vt:i4>
      </vt:variant>
      <vt:variant>
        <vt:i4>0</vt:i4>
      </vt:variant>
      <vt:variant>
        <vt:i4>0</vt:i4>
      </vt:variant>
      <vt:variant>
        <vt:i4>5</vt:i4>
      </vt:variant>
      <vt:variant>
        <vt:lpwstr>mailto:accessibility@elsevier.com?subject=Accessibility%20and%20ScienceDirect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Reed Elsevier</dc:creator>
  <cp:keywords/>
  <dc:description/>
  <cp:lastModifiedBy>Seow, Nicholas (ELS-HBE)</cp:lastModifiedBy>
  <cp:revision>1444</cp:revision>
  <dcterms:created xsi:type="dcterms:W3CDTF">2023-04-15T00:03:00Z</dcterms:created>
  <dcterms:modified xsi:type="dcterms:W3CDTF">2023-10-31T16:26:00Z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2022-02-11T15:33:32Z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9196db0c-b73e-4f78-afb0-8fb41610421c</vt:lpwstr>
  </property>
  <property fmtid="{D5CDD505-2E9C-101B-9397-08002B2CF9AE}" pid="8" name="MSIP_Label_549ac42a-3eb4-4074-b885-aea26bd6241e_ContentBits">
    <vt:lpwstr>0</vt:lpwstr>
  </property>
</Properties>
</file>