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/>
        <w:drawing>
          <wp:inline distB="114300" distT="114300" distL="114300" distR="114300">
            <wp:extent cx="800100" cy="75969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9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sz w:val="50"/>
          <w:szCs w:val="50"/>
          <w:rtl w:val="0"/>
        </w:rPr>
        <w:t xml:space="preserve">Manager Performance Review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905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1905"/>
        <w:tblGridChange w:id="0">
          <w:tblGrid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d6e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Employee Info</w:t>
            </w:r>
          </w:p>
        </w:tc>
      </w:tr>
    </w:tbl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Name:______________                                                     Date:________________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Position:_____________                                                    Reviewer:_____________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d6e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1. Do you receive enough guidance from your manager?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ecf0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2. Do you feel comfortable reaching out to your manager </w:t>
              <w:br w:type="textWrapping"/>
              <w:t xml:space="preserve">                           for help?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d6e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3. Does your manager provide the support you need to </w:t>
              <w:br w:type="textWrapping"/>
              <w:t xml:space="preserve">                           succeed?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ecf0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4. What’s one thing you’d change about how the team is </w:t>
              <w:br w:type="textWrapping"/>
              <w:t xml:space="preserve">                          managed?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d6e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5. How does your manager structure tasks and </w:t>
              <w:br w:type="textWrapping"/>
              <w:t xml:space="preserve">                           responsibilities within the team?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10.0" w:type="dxa"/>
        <w:jc w:val="left"/>
        <w:tblBorders>
          <w:top w:color="d6eaf8" w:space="0" w:sz="8" w:val="single"/>
          <w:left w:color="d6eaf8" w:space="0" w:sz="8" w:val="single"/>
          <w:bottom w:color="d6eaf8" w:space="0" w:sz="8" w:val="single"/>
          <w:right w:color="d6eaf8" w:space="0" w:sz="8" w:val="single"/>
          <w:insideH w:color="d6eaf8" w:space="0" w:sz="8" w:val="single"/>
          <w:insideV w:color="d6eaf8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ecf0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6. How often do you receive feedback from your manager? </w:t>
              <w:br w:type="textWrapping"/>
              <w:t xml:space="preserve">                     Would you prefer more frequent feedback??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