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DF97" w14:textId="02A76F9D" w:rsidR="000E72CC" w:rsidRPr="00373B66" w:rsidRDefault="00C30251">
      <w:pPr>
        <w:rPr>
          <w:rFonts w:ascii="Arial" w:hAnsi="Arial"/>
          <w:b/>
        </w:rPr>
      </w:pPr>
      <w:r w:rsidRPr="00373B66">
        <w:rPr>
          <w:rFonts w:ascii="Arial" w:hAnsi="Arial"/>
          <w:b/>
        </w:rPr>
        <w:t>Highlight all aspects of the criteria that your school already meets then decide which level award you will aim for and note key areas for development</w:t>
      </w:r>
    </w:p>
    <w:p w14:paraId="6C7185C8" w14:textId="77777777" w:rsidR="00C30251" w:rsidRPr="003D56BD" w:rsidRDefault="00C30251">
      <w:pPr>
        <w:rPr>
          <w:b/>
        </w:rPr>
      </w:pPr>
    </w:p>
    <w:tbl>
      <w:tblPr>
        <w:tblStyle w:val="TableGrid"/>
        <w:tblW w:w="0" w:type="auto"/>
        <w:tblLook w:val="04A0" w:firstRow="1" w:lastRow="0" w:firstColumn="1" w:lastColumn="0" w:noHBand="0" w:noVBand="1"/>
      </w:tblPr>
      <w:tblGrid>
        <w:gridCol w:w="1774"/>
        <w:gridCol w:w="3228"/>
        <w:gridCol w:w="3228"/>
        <w:gridCol w:w="3189"/>
        <w:gridCol w:w="2757"/>
      </w:tblGrid>
      <w:tr w:rsidR="00273292" w:rsidRPr="00000E40" w14:paraId="15AA2271" w14:textId="77777777" w:rsidTr="008D309B">
        <w:tc>
          <w:tcPr>
            <w:tcW w:w="8230" w:type="dxa"/>
            <w:gridSpan w:val="3"/>
            <w:tcBorders>
              <w:bottom w:val="single" w:sz="4" w:space="0" w:color="auto"/>
            </w:tcBorders>
            <w:shd w:val="clear" w:color="auto" w:fill="auto"/>
          </w:tcPr>
          <w:p w14:paraId="08160ED8" w14:textId="77777777" w:rsidR="00273292" w:rsidRDefault="00273292" w:rsidP="00C30251">
            <w:pPr>
              <w:rPr>
                <w:rFonts w:ascii="Arial" w:hAnsi="Arial" w:cs="Arial"/>
                <w:b/>
                <w:sz w:val="28"/>
                <w:szCs w:val="28"/>
              </w:rPr>
            </w:pPr>
            <w:r>
              <w:rPr>
                <w:rFonts w:ascii="Arial" w:hAnsi="Arial" w:cs="Arial"/>
                <w:b/>
                <w:sz w:val="28"/>
                <w:szCs w:val="28"/>
              </w:rPr>
              <w:t>SCHOOL:</w:t>
            </w:r>
          </w:p>
          <w:p w14:paraId="4E5323C2" w14:textId="763F13D6" w:rsidR="00C30251" w:rsidRPr="00000E40" w:rsidRDefault="00C30251" w:rsidP="00C30251">
            <w:pPr>
              <w:rPr>
                <w:rFonts w:ascii="Arial" w:hAnsi="Arial" w:cs="Arial"/>
                <w:b/>
                <w:sz w:val="28"/>
                <w:szCs w:val="28"/>
              </w:rPr>
            </w:pPr>
          </w:p>
        </w:tc>
        <w:tc>
          <w:tcPr>
            <w:tcW w:w="5946" w:type="dxa"/>
            <w:gridSpan w:val="2"/>
            <w:tcBorders>
              <w:bottom w:val="single" w:sz="4" w:space="0" w:color="auto"/>
            </w:tcBorders>
            <w:shd w:val="clear" w:color="auto" w:fill="auto"/>
          </w:tcPr>
          <w:p w14:paraId="2F456E6D" w14:textId="5A263D99" w:rsidR="00273292" w:rsidRPr="00000E40" w:rsidRDefault="00C30251" w:rsidP="00C30251">
            <w:pPr>
              <w:rPr>
                <w:rFonts w:ascii="Arial" w:hAnsi="Arial" w:cs="Arial"/>
                <w:b/>
                <w:sz w:val="28"/>
                <w:szCs w:val="28"/>
              </w:rPr>
            </w:pPr>
            <w:bookmarkStart w:id="0" w:name="_GoBack"/>
            <w:bookmarkEnd w:id="0"/>
            <w:r>
              <w:rPr>
                <w:rFonts w:ascii="Arial" w:hAnsi="Arial" w:cs="Arial"/>
                <w:b/>
                <w:sz w:val="28"/>
                <w:szCs w:val="28"/>
              </w:rPr>
              <w:t>DATE:</w:t>
            </w:r>
          </w:p>
        </w:tc>
      </w:tr>
      <w:tr w:rsidR="00D85D93" w:rsidRPr="00000E40" w14:paraId="45C048F9" w14:textId="18D015DF" w:rsidTr="001704D7">
        <w:tc>
          <w:tcPr>
            <w:tcW w:w="1774" w:type="dxa"/>
            <w:tcBorders>
              <w:bottom w:val="single" w:sz="4" w:space="0" w:color="auto"/>
            </w:tcBorders>
            <w:shd w:val="clear" w:color="auto" w:fill="0098DB"/>
          </w:tcPr>
          <w:p w14:paraId="677069FC" w14:textId="3E43604B" w:rsidR="00D85D93" w:rsidRPr="00C30251" w:rsidRDefault="00D85D93" w:rsidP="00000E40">
            <w:pPr>
              <w:jc w:val="center"/>
              <w:rPr>
                <w:rFonts w:ascii="Arial" w:hAnsi="Arial" w:cs="Arial"/>
                <w:b/>
                <w:sz w:val="22"/>
                <w:szCs w:val="28"/>
              </w:rPr>
            </w:pPr>
            <w:r w:rsidRPr="00C30251">
              <w:rPr>
                <w:rFonts w:ascii="Arial" w:hAnsi="Arial" w:cs="Arial"/>
                <w:b/>
                <w:sz w:val="22"/>
                <w:szCs w:val="28"/>
              </w:rPr>
              <w:t>Strand</w:t>
            </w:r>
          </w:p>
        </w:tc>
        <w:tc>
          <w:tcPr>
            <w:tcW w:w="3228" w:type="dxa"/>
            <w:shd w:val="clear" w:color="auto" w:fill="0098DB"/>
          </w:tcPr>
          <w:p w14:paraId="5E9EE959" w14:textId="6D619A75" w:rsidR="00D85D93" w:rsidRPr="00C30251" w:rsidRDefault="00D85D93" w:rsidP="00000E40">
            <w:pPr>
              <w:jc w:val="center"/>
              <w:rPr>
                <w:rFonts w:ascii="Arial" w:hAnsi="Arial" w:cs="Arial"/>
                <w:b/>
                <w:sz w:val="22"/>
                <w:szCs w:val="28"/>
              </w:rPr>
            </w:pPr>
            <w:r w:rsidRPr="00C30251">
              <w:rPr>
                <w:rFonts w:ascii="Arial" w:hAnsi="Arial" w:cs="Arial"/>
                <w:b/>
                <w:sz w:val="22"/>
                <w:szCs w:val="28"/>
              </w:rPr>
              <w:t>Bronze Criteria</w:t>
            </w:r>
          </w:p>
        </w:tc>
        <w:tc>
          <w:tcPr>
            <w:tcW w:w="3228" w:type="dxa"/>
            <w:shd w:val="clear" w:color="auto" w:fill="0098DB"/>
          </w:tcPr>
          <w:p w14:paraId="116ADE64" w14:textId="546F5FE2" w:rsidR="00D85D93" w:rsidRPr="00C30251" w:rsidRDefault="00D85D93" w:rsidP="00000E40">
            <w:pPr>
              <w:jc w:val="center"/>
              <w:rPr>
                <w:rFonts w:ascii="Arial" w:hAnsi="Arial" w:cs="Arial"/>
                <w:b/>
                <w:sz w:val="22"/>
                <w:szCs w:val="28"/>
              </w:rPr>
            </w:pPr>
            <w:r w:rsidRPr="00C30251">
              <w:rPr>
                <w:rFonts w:ascii="Arial" w:hAnsi="Arial" w:cs="Arial"/>
                <w:b/>
                <w:sz w:val="22"/>
                <w:szCs w:val="28"/>
              </w:rPr>
              <w:t>Silver Criteria</w:t>
            </w:r>
          </w:p>
        </w:tc>
        <w:tc>
          <w:tcPr>
            <w:tcW w:w="3189" w:type="dxa"/>
            <w:shd w:val="clear" w:color="auto" w:fill="0098DB"/>
          </w:tcPr>
          <w:p w14:paraId="4BE25AC0" w14:textId="4FBE31CC" w:rsidR="00D85D93" w:rsidRPr="00C30251" w:rsidRDefault="00D85D93" w:rsidP="00000E40">
            <w:pPr>
              <w:jc w:val="center"/>
              <w:rPr>
                <w:rFonts w:ascii="Arial" w:hAnsi="Arial" w:cs="Arial"/>
                <w:b/>
                <w:sz w:val="22"/>
                <w:szCs w:val="28"/>
              </w:rPr>
            </w:pPr>
            <w:r w:rsidRPr="00C30251">
              <w:rPr>
                <w:rFonts w:ascii="Arial" w:hAnsi="Arial" w:cs="Arial"/>
                <w:b/>
                <w:sz w:val="22"/>
                <w:szCs w:val="28"/>
              </w:rPr>
              <w:t>Gold Criteria</w:t>
            </w:r>
          </w:p>
        </w:tc>
        <w:tc>
          <w:tcPr>
            <w:tcW w:w="2757" w:type="dxa"/>
            <w:shd w:val="clear" w:color="auto" w:fill="0098DB"/>
          </w:tcPr>
          <w:p w14:paraId="01E3B91F" w14:textId="0696FE04" w:rsidR="00D85D93" w:rsidRPr="00C30251" w:rsidRDefault="004A5420" w:rsidP="00000E40">
            <w:pPr>
              <w:jc w:val="center"/>
              <w:rPr>
                <w:rFonts w:ascii="Arial" w:hAnsi="Arial" w:cs="Arial"/>
                <w:b/>
                <w:sz w:val="22"/>
                <w:szCs w:val="16"/>
              </w:rPr>
            </w:pPr>
            <w:r>
              <w:rPr>
                <w:rFonts w:ascii="Arial" w:hAnsi="Arial" w:cs="Arial"/>
                <w:b/>
                <w:sz w:val="22"/>
                <w:szCs w:val="16"/>
              </w:rPr>
              <w:t>Notes</w:t>
            </w:r>
          </w:p>
        </w:tc>
      </w:tr>
      <w:tr w:rsidR="004A5420" w:rsidRPr="00000E40" w14:paraId="4E912756" w14:textId="18419B14" w:rsidTr="001704D7">
        <w:trPr>
          <w:trHeight w:val="1829"/>
        </w:trPr>
        <w:tc>
          <w:tcPr>
            <w:tcW w:w="1774" w:type="dxa"/>
            <w:shd w:val="clear" w:color="auto" w:fill="0098DB"/>
            <w:vAlign w:val="center"/>
          </w:tcPr>
          <w:p w14:paraId="7CBC4E65" w14:textId="77777777" w:rsidR="004A5420" w:rsidRPr="00C30251" w:rsidRDefault="004A5420" w:rsidP="00000E40">
            <w:pPr>
              <w:jc w:val="center"/>
              <w:rPr>
                <w:rFonts w:ascii="Arial" w:hAnsi="Arial" w:cs="Arial"/>
                <w:b/>
                <w:sz w:val="22"/>
                <w:szCs w:val="28"/>
              </w:rPr>
            </w:pPr>
            <w:r w:rsidRPr="00C30251">
              <w:rPr>
                <w:rFonts w:ascii="Arial" w:hAnsi="Arial" w:cs="Arial"/>
                <w:b/>
                <w:sz w:val="22"/>
                <w:szCs w:val="28"/>
              </w:rPr>
              <w:t>Leadership and Strategy</w:t>
            </w:r>
          </w:p>
        </w:tc>
        <w:tc>
          <w:tcPr>
            <w:tcW w:w="3228" w:type="dxa"/>
            <w:shd w:val="clear" w:color="auto" w:fill="auto"/>
          </w:tcPr>
          <w:p w14:paraId="407E9E6E" w14:textId="77777777" w:rsidR="001704D7" w:rsidRDefault="001704D7" w:rsidP="000A2A93">
            <w:pPr>
              <w:rPr>
                <w:rFonts w:ascii="Arial" w:hAnsi="Arial" w:cs="Arial"/>
                <w:sz w:val="16"/>
                <w:szCs w:val="20"/>
              </w:rPr>
            </w:pPr>
          </w:p>
          <w:p w14:paraId="5F188601" w14:textId="6E8AF1D3" w:rsidR="004A5420" w:rsidRPr="004A5420" w:rsidRDefault="004A5420" w:rsidP="000A2A93">
            <w:pPr>
              <w:rPr>
                <w:rFonts w:ascii="Arial" w:hAnsi="Arial" w:cs="Arial"/>
                <w:sz w:val="16"/>
                <w:szCs w:val="20"/>
              </w:rPr>
            </w:pPr>
            <w:r w:rsidRPr="004A5420">
              <w:rPr>
                <w:rFonts w:ascii="Arial" w:hAnsi="Arial" w:cs="Arial"/>
                <w:sz w:val="16"/>
                <w:szCs w:val="20"/>
              </w:rPr>
              <w:t>There is a named member of staff leading the development of Space Education across the school.  Schemes of Learning for Science and a number of other curriculum areas, reference Space when appropriate.  An action plan is in place to develop using the context of Space throughout the curriculum.</w:t>
            </w:r>
          </w:p>
        </w:tc>
        <w:tc>
          <w:tcPr>
            <w:tcW w:w="3228" w:type="dxa"/>
            <w:shd w:val="clear" w:color="auto" w:fill="auto"/>
          </w:tcPr>
          <w:p w14:paraId="5490B74E" w14:textId="77777777" w:rsidR="001704D7" w:rsidRDefault="001704D7">
            <w:pPr>
              <w:rPr>
                <w:rFonts w:ascii="Arial" w:hAnsi="Arial" w:cs="Arial"/>
                <w:sz w:val="16"/>
                <w:szCs w:val="20"/>
              </w:rPr>
            </w:pPr>
          </w:p>
          <w:p w14:paraId="4AD9C461" w14:textId="46C74EB8" w:rsidR="004A5420" w:rsidRPr="004A5420" w:rsidRDefault="004A5420">
            <w:pPr>
              <w:rPr>
                <w:rFonts w:ascii="Arial" w:hAnsi="Arial" w:cs="Arial"/>
                <w:sz w:val="16"/>
                <w:szCs w:val="20"/>
              </w:rPr>
            </w:pPr>
            <w:r w:rsidRPr="004A5420">
              <w:rPr>
                <w:rFonts w:ascii="Arial" w:hAnsi="Arial" w:cs="Arial"/>
                <w:sz w:val="16"/>
                <w:szCs w:val="20"/>
              </w:rPr>
              <w:t>The Space Education lead teacher brings together teachers regularly discuss and share good practice and to collaborate to develop new Space activities and projects into their planning. Quality assurance strategies are in place to reflect on the impact of Space Education across the school.</w:t>
            </w:r>
          </w:p>
        </w:tc>
        <w:tc>
          <w:tcPr>
            <w:tcW w:w="3189" w:type="dxa"/>
            <w:shd w:val="clear" w:color="auto" w:fill="auto"/>
          </w:tcPr>
          <w:p w14:paraId="1F4FAC49" w14:textId="64B6854D" w:rsidR="004A5420" w:rsidRPr="004A5420" w:rsidRDefault="004A5420" w:rsidP="00472A3B">
            <w:pPr>
              <w:rPr>
                <w:rFonts w:ascii="Arial" w:hAnsi="Arial" w:cs="Arial"/>
                <w:sz w:val="16"/>
                <w:szCs w:val="20"/>
              </w:rPr>
            </w:pPr>
            <w:r w:rsidRPr="004A5420">
              <w:rPr>
                <w:rFonts w:ascii="Arial" w:hAnsi="Arial" w:cs="Arial"/>
                <w:sz w:val="16"/>
                <w:szCs w:val="20"/>
              </w:rPr>
              <w:t>All subject leaders from STEM subjects collaborate to ensure that children across the school regularly encounter space for a context for their learning through Science, Mathematics, Computing and Technology. Subject Leaders use Space themes to develop engineering projects in the school. The sustained development of Space Science across the curriculum and beyond the school features in the school development plan.</w:t>
            </w:r>
          </w:p>
        </w:tc>
        <w:tc>
          <w:tcPr>
            <w:tcW w:w="2757" w:type="dxa"/>
            <w:shd w:val="clear" w:color="auto" w:fill="auto"/>
          </w:tcPr>
          <w:p w14:paraId="27E70651" w14:textId="77777777" w:rsidR="004A5420" w:rsidRPr="00000E40" w:rsidRDefault="004A5420" w:rsidP="00472A3B">
            <w:pPr>
              <w:rPr>
                <w:rFonts w:ascii="Arial" w:hAnsi="Arial" w:cs="Arial"/>
                <w:sz w:val="20"/>
                <w:szCs w:val="20"/>
              </w:rPr>
            </w:pPr>
          </w:p>
        </w:tc>
      </w:tr>
      <w:tr w:rsidR="004A5420" w:rsidRPr="00000E40" w14:paraId="2737B0CA" w14:textId="64EA16CF" w:rsidTr="001704D7">
        <w:tc>
          <w:tcPr>
            <w:tcW w:w="1774" w:type="dxa"/>
            <w:shd w:val="clear" w:color="auto" w:fill="0098DB"/>
            <w:vAlign w:val="center"/>
          </w:tcPr>
          <w:p w14:paraId="319EFEA3" w14:textId="77777777" w:rsidR="004A5420" w:rsidRPr="00C30251" w:rsidRDefault="004A5420" w:rsidP="00000E40">
            <w:pPr>
              <w:jc w:val="center"/>
              <w:rPr>
                <w:rFonts w:ascii="Arial" w:hAnsi="Arial" w:cs="Arial"/>
                <w:b/>
                <w:sz w:val="22"/>
                <w:szCs w:val="28"/>
              </w:rPr>
            </w:pPr>
            <w:r w:rsidRPr="00C30251">
              <w:rPr>
                <w:rFonts w:ascii="Arial" w:hAnsi="Arial" w:cs="Arial"/>
                <w:b/>
                <w:sz w:val="22"/>
                <w:szCs w:val="28"/>
              </w:rPr>
              <w:t>Educators and Instruction</w:t>
            </w:r>
          </w:p>
        </w:tc>
        <w:tc>
          <w:tcPr>
            <w:tcW w:w="3228" w:type="dxa"/>
            <w:shd w:val="clear" w:color="auto" w:fill="auto"/>
          </w:tcPr>
          <w:p w14:paraId="22D7231B" w14:textId="77777777" w:rsidR="004A5420" w:rsidRPr="004A5420" w:rsidRDefault="004A5420" w:rsidP="0026237C">
            <w:pPr>
              <w:rPr>
                <w:rFonts w:ascii="Arial" w:hAnsi="Arial" w:cs="Arial"/>
                <w:sz w:val="16"/>
                <w:szCs w:val="20"/>
              </w:rPr>
            </w:pPr>
            <w:r w:rsidRPr="004A5420">
              <w:rPr>
                <w:rFonts w:ascii="Arial" w:hAnsi="Arial" w:cs="Arial"/>
                <w:sz w:val="16"/>
                <w:szCs w:val="20"/>
              </w:rPr>
              <w:t>The Space Education lead teacher has engaged in some Space Education CPD that impacts on both his/her teaching and the school. They use a range of teaching and learning strategies to build Space Education into their lessons and they are beginning to share these with others.</w:t>
            </w:r>
          </w:p>
          <w:p w14:paraId="5665C773" w14:textId="47CB2A49" w:rsidR="004A5420" w:rsidRPr="004A5420" w:rsidRDefault="004A5420" w:rsidP="008D2C33">
            <w:pPr>
              <w:rPr>
                <w:rFonts w:ascii="Arial" w:hAnsi="Arial" w:cs="Arial"/>
                <w:sz w:val="16"/>
                <w:szCs w:val="20"/>
              </w:rPr>
            </w:pPr>
            <w:r w:rsidRPr="004A5420">
              <w:rPr>
                <w:rFonts w:ascii="Arial" w:hAnsi="Arial" w:cs="Arial"/>
                <w:sz w:val="16"/>
                <w:szCs w:val="20"/>
              </w:rPr>
              <w:t xml:space="preserve">The school has a variety of resources that can be used to develop Space Education across the curriculum and teachers have drawn on relevant resources from the ESERO collection in the </w:t>
            </w:r>
            <w:r w:rsidR="008D2C33">
              <w:rPr>
                <w:rFonts w:ascii="Arial" w:hAnsi="Arial" w:cs="Arial"/>
                <w:sz w:val="16"/>
                <w:szCs w:val="20"/>
              </w:rPr>
              <w:t xml:space="preserve">STEM Learning </w:t>
            </w:r>
            <w:proofErr w:type="spellStart"/>
            <w:r w:rsidRPr="004A5420">
              <w:rPr>
                <w:rFonts w:ascii="Arial" w:hAnsi="Arial" w:cs="Arial"/>
                <w:sz w:val="16"/>
                <w:szCs w:val="20"/>
              </w:rPr>
              <w:t>eLibrary</w:t>
            </w:r>
            <w:proofErr w:type="spellEnd"/>
            <w:r w:rsidRPr="004A5420">
              <w:rPr>
                <w:rFonts w:ascii="Arial" w:hAnsi="Arial" w:cs="Arial"/>
                <w:sz w:val="16"/>
                <w:szCs w:val="20"/>
              </w:rPr>
              <w:t>.</w:t>
            </w:r>
          </w:p>
        </w:tc>
        <w:tc>
          <w:tcPr>
            <w:tcW w:w="3228" w:type="dxa"/>
            <w:shd w:val="clear" w:color="auto" w:fill="auto"/>
          </w:tcPr>
          <w:p w14:paraId="266FA17D" w14:textId="77777777" w:rsidR="004A5420" w:rsidRPr="004A5420" w:rsidRDefault="004A5420" w:rsidP="0026237C">
            <w:pPr>
              <w:rPr>
                <w:rFonts w:ascii="Arial" w:hAnsi="Arial" w:cs="Arial"/>
                <w:sz w:val="16"/>
                <w:szCs w:val="20"/>
              </w:rPr>
            </w:pPr>
            <w:r w:rsidRPr="004A5420">
              <w:rPr>
                <w:rFonts w:ascii="Arial" w:hAnsi="Arial" w:cs="Arial"/>
                <w:sz w:val="16"/>
                <w:szCs w:val="20"/>
              </w:rPr>
              <w:t>Groups of teachers have attended Space Education CPD either led by the lead teacher or external providers.  There are a variety of teaching and learning strategies being used by teachers across the school to engage pupils of all ages in using the context of Space in STEM subjects.</w:t>
            </w:r>
          </w:p>
          <w:p w14:paraId="62AD74E9" w14:textId="2F40A013" w:rsidR="004A5420" w:rsidRPr="004A5420" w:rsidRDefault="004A5420" w:rsidP="008D2C33">
            <w:pPr>
              <w:rPr>
                <w:rFonts w:ascii="Arial" w:hAnsi="Arial" w:cs="Arial"/>
                <w:sz w:val="16"/>
                <w:szCs w:val="20"/>
              </w:rPr>
            </w:pPr>
            <w:r w:rsidRPr="004A5420">
              <w:rPr>
                <w:rFonts w:ascii="Arial" w:hAnsi="Arial" w:cs="Arial"/>
                <w:sz w:val="16"/>
                <w:szCs w:val="20"/>
              </w:rPr>
              <w:t xml:space="preserve">The school has resources specifically for the teaching of Space Science through STEM subjects and regularly draws on resources from the ESERO collection in the </w:t>
            </w:r>
            <w:r w:rsidR="008D2C33">
              <w:rPr>
                <w:rFonts w:ascii="Arial" w:hAnsi="Arial" w:cs="Arial"/>
                <w:sz w:val="16"/>
                <w:szCs w:val="20"/>
              </w:rPr>
              <w:t>STEM Learning</w:t>
            </w:r>
            <w:r w:rsidRPr="004A5420">
              <w:rPr>
                <w:rFonts w:ascii="Arial" w:hAnsi="Arial" w:cs="Arial"/>
                <w:sz w:val="16"/>
                <w:szCs w:val="20"/>
              </w:rPr>
              <w:t xml:space="preserve"> </w:t>
            </w:r>
            <w:proofErr w:type="spellStart"/>
            <w:r w:rsidRPr="004A5420">
              <w:rPr>
                <w:rFonts w:ascii="Arial" w:hAnsi="Arial" w:cs="Arial"/>
                <w:sz w:val="16"/>
                <w:szCs w:val="20"/>
              </w:rPr>
              <w:t>eLibrary</w:t>
            </w:r>
            <w:proofErr w:type="spellEnd"/>
            <w:r w:rsidRPr="004A5420">
              <w:rPr>
                <w:rFonts w:ascii="Arial" w:hAnsi="Arial" w:cs="Arial"/>
                <w:sz w:val="16"/>
                <w:szCs w:val="20"/>
              </w:rPr>
              <w:t>.</w:t>
            </w:r>
          </w:p>
        </w:tc>
        <w:tc>
          <w:tcPr>
            <w:tcW w:w="3189" w:type="dxa"/>
            <w:shd w:val="clear" w:color="auto" w:fill="auto"/>
          </w:tcPr>
          <w:p w14:paraId="4ED500E7" w14:textId="77777777" w:rsidR="001704D7" w:rsidRDefault="001704D7" w:rsidP="00334D3F">
            <w:pPr>
              <w:rPr>
                <w:rFonts w:ascii="Arial" w:hAnsi="Arial" w:cs="Arial"/>
                <w:sz w:val="16"/>
                <w:szCs w:val="20"/>
              </w:rPr>
            </w:pPr>
          </w:p>
          <w:p w14:paraId="336AE749" w14:textId="3703958D" w:rsidR="004A5420" w:rsidRPr="004A5420" w:rsidRDefault="004A5420" w:rsidP="00334D3F">
            <w:pPr>
              <w:rPr>
                <w:rFonts w:ascii="Arial" w:hAnsi="Arial" w:cs="Arial"/>
                <w:sz w:val="16"/>
                <w:szCs w:val="20"/>
              </w:rPr>
            </w:pPr>
            <w:r w:rsidRPr="004A5420">
              <w:rPr>
                <w:rFonts w:ascii="Arial" w:hAnsi="Arial" w:cs="Arial"/>
                <w:sz w:val="16"/>
                <w:szCs w:val="20"/>
              </w:rPr>
              <w:t>The school leads Space Education CPD for schools and teachers in the wider community. Teachers in the school trial and help develop Space Education resources with outside agencies and/or create and develop original resources which they share with the wider learning community.</w:t>
            </w:r>
          </w:p>
        </w:tc>
        <w:tc>
          <w:tcPr>
            <w:tcW w:w="2757" w:type="dxa"/>
            <w:shd w:val="clear" w:color="auto" w:fill="auto"/>
          </w:tcPr>
          <w:p w14:paraId="0379E4AF" w14:textId="77777777" w:rsidR="004A5420" w:rsidRPr="00000E40" w:rsidRDefault="004A5420" w:rsidP="00334D3F">
            <w:pPr>
              <w:rPr>
                <w:rFonts w:ascii="Arial" w:hAnsi="Arial" w:cs="Arial"/>
                <w:sz w:val="20"/>
                <w:szCs w:val="20"/>
              </w:rPr>
            </w:pPr>
          </w:p>
        </w:tc>
      </w:tr>
      <w:tr w:rsidR="004A5420" w:rsidRPr="00000E40" w14:paraId="7878B4E1" w14:textId="7646CD1C" w:rsidTr="001704D7">
        <w:tc>
          <w:tcPr>
            <w:tcW w:w="1774" w:type="dxa"/>
            <w:shd w:val="clear" w:color="auto" w:fill="0098DB"/>
            <w:vAlign w:val="center"/>
          </w:tcPr>
          <w:p w14:paraId="1E8603FC" w14:textId="77777777" w:rsidR="004A5420" w:rsidRPr="00C30251" w:rsidRDefault="004A5420" w:rsidP="00000E40">
            <w:pPr>
              <w:jc w:val="center"/>
              <w:rPr>
                <w:rFonts w:ascii="Arial" w:hAnsi="Arial" w:cs="Arial"/>
                <w:b/>
                <w:sz w:val="22"/>
                <w:szCs w:val="28"/>
              </w:rPr>
            </w:pPr>
            <w:r w:rsidRPr="00C30251">
              <w:rPr>
                <w:rFonts w:ascii="Arial" w:hAnsi="Arial" w:cs="Arial"/>
                <w:b/>
                <w:sz w:val="22"/>
                <w:szCs w:val="28"/>
              </w:rPr>
              <w:t>Students and Learning</w:t>
            </w:r>
          </w:p>
        </w:tc>
        <w:tc>
          <w:tcPr>
            <w:tcW w:w="3228" w:type="dxa"/>
            <w:shd w:val="clear" w:color="auto" w:fill="auto"/>
          </w:tcPr>
          <w:p w14:paraId="5C908864" w14:textId="77777777" w:rsidR="001704D7" w:rsidRDefault="001704D7" w:rsidP="0026237C">
            <w:pPr>
              <w:rPr>
                <w:rFonts w:ascii="Arial" w:hAnsi="Arial" w:cs="Arial"/>
                <w:sz w:val="16"/>
                <w:szCs w:val="20"/>
              </w:rPr>
            </w:pPr>
          </w:p>
          <w:p w14:paraId="1F8D2222" w14:textId="77777777" w:rsidR="004A5420" w:rsidRPr="004A5420" w:rsidRDefault="004A5420" w:rsidP="0026237C">
            <w:pPr>
              <w:rPr>
                <w:rFonts w:ascii="Arial" w:hAnsi="Arial" w:cs="Arial"/>
                <w:sz w:val="16"/>
                <w:szCs w:val="20"/>
              </w:rPr>
            </w:pPr>
            <w:r w:rsidRPr="004A5420">
              <w:rPr>
                <w:rFonts w:ascii="Arial" w:hAnsi="Arial" w:cs="Arial"/>
                <w:sz w:val="16"/>
                <w:szCs w:val="20"/>
              </w:rPr>
              <w:t>Groups of pupils in the school are actively engaged in learning through Space themes. Pupils are encouraged to develop their learning about Space at home. Pupils talk enthusiastically about the Space projects they have been involved in.</w:t>
            </w:r>
          </w:p>
          <w:p w14:paraId="21988A08" w14:textId="77777777" w:rsidR="004A5420" w:rsidRPr="004A5420" w:rsidRDefault="004A5420" w:rsidP="0062270A">
            <w:pPr>
              <w:rPr>
                <w:rFonts w:ascii="Arial" w:hAnsi="Arial" w:cs="Arial"/>
                <w:sz w:val="16"/>
                <w:szCs w:val="20"/>
              </w:rPr>
            </w:pPr>
          </w:p>
        </w:tc>
        <w:tc>
          <w:tcPr>
            <w:tcW w:w="3228" w:type="dxa"/>
            <w:shd w:val="clear" w:color="auto" w:fill="auto"/>
          </w:tcPr>
          <w:p w14:paraId="73F4114C" w14:textId="6D8EE694" w:rsidR="004A5420" w:rsidRPr="004A5420" w:rsidRDefault="004A5420" w:rsidP="0062270A">
            <w:pPr>
              <w:rPr>
                <w:rFonts w:ascii="Arial" w:hAnsi="Arial" w:cs="Arial"/>
                <w:sz w:val="16"/>
                <w:szCs w:val="20"/>
              </w:rPr>
            </w:pPr>
            <w:r w:rsidRPr="004A5420">
              <w:rPr>
                <w:rFonts w:ascii="Arial" w:hAnsi="Arial" w:cs="Arial"/>
                <w:sz w:val="16"/>
                <w:szCs w:val="20"/>
              </w:rPr>
              <w:t>Pupils from all year groups are actively engaged in learning through Space themes. Large numbers of Pupils are encouraged to develop their learning about Space at home and participate in whole-school Space Education initiatives.  A large proportion of pupils from across the school talk enthusiastically about their Space projects.</w:t>
            </w:r>
          </w:p>
        </w:tc>
        <w:tc>
          <w:tcPr>
            <w:tcW w:w="3189" w:type="dxa"/>
            <w:shd w:val="clear" w:color="auto" w:fill="auto"/>
          </w:tcPr>
          <w:p w14:paraId="754879E1" w14:textId="4BB6CCB9" w:rsidR="004A5420" w:rsidRPr="004A5420" w:rsidRDefault="004A5420" w:rsidP="0062270A">
            <w:pPr>
              <w:rPr>
                <w:rFonts w:ascii="Arial" w:hAnsi="Arial" w:cs="Arial"/>
                <w:sz w:val="16"/>
                <w:szCs w:val="20"/>
              </w:rPr>
            </w:pPr>
            <w:r w:rsidRPr="004A5420">
              <w:rPr>
                <w:rFonts w:ascii="Arial" w:hAnsi="Arial" w:cs="Arial"/>
                <w:sz w:val="16"/>
                <w:szCs w:val="20"/>
              </w:rPr>
              <w:t>The school has systematically developed a whole school curriculum extending so that Space themes are a strong feature in every pupils learning experiences. The school has supported other local schools leading opportunities for their pupils to be actively engaged in learning through Space themes.</w:t>
            </w:r>
          </w:p>
        </w:tc>
        <w:tc>
          <w:tcPr>
            <w:tcW w:w="2757" w:type="dxa"/>
            <w:shd w:val="clear" w:color="auto" w:fill="auto"/>
          </w:tcPr>
          <w:p w14:paraId="1537AC93" w14:textId="77777777" w:rsidR="004A5420" w:rsidRDefault="004A5420" w:rsidP="0062270A">
            <w:pPr>
              <w:rPr>
                <w:rFonts w:ascii="Arial" w:hAnsi="Arial" w:cs="Arial"/>
                <w:sz w:val="20"/>
                <w:szCs w:val="20"/>
              </w:rPr>
            </w:pPr>
          </w:p>
        </w:tc>
      </w:tr>
      <w:tr w:rsidR="004A5420" w:rsidRPr="00000E40" w14:paraId="4527E7C6" w14:textId="13E4518E" w:rsidTr="001704D7">
        <w:tc>
          <w:tcPr>
            <w:tcW w:w="1774" w:type="dxa"/>
            <w:shd w:val="clear" w:color="auto" w:fill="0098DB"/>
            <w:vAlign w:val="center"/>
          </w:tcPr>
          <w:p w14:paraId="49C01D97" w14:textId="77777777" w:rsidR="004A5420" w:rsidRPr="00C30251" w:rsidRDefault="004A5420" w:rsidP="00000E40">
            <w:pPr>
              <w:jc w:val="center"/>
              <w:rPr>
                <w:rFonts w:ascii="Arial" w:hAnsi="Arial" w:cs="Arial"/>
                <w:b/>
                <w:sz w:val="22"/>
                <w:szCs w:val="28"/>
              </w:rPr>
            </w:pPr>
            <w:r w:rsidRPr="00C30251">
              <w:rPr>
                <w:rFonts w:ascii="Arial" w:hAnsi="Arial" w:cs="Arial"/>
                <w:b/>
                <w:sz w:val="22"/>
                <w:szCs w:val="28"/>
              </w:rPr>
              <w:t>Enriching the Curriculum</w:t>
            </w:r>
          </w:p>
        </w:tc>
        <w:tc>
          <w:tcPr>
            <w:tcW w:w="3228" w:type="dxa"/>
            <w:shd w:val="clear" w:color="auto" w:fill="auto"/>
          </w:tcPr>
          <w:p w14:paraId="2FCD4270" w14:textId="77777777" w:rsidR="001704D7" w:rsidRDefault="001704D7" w:rsidP="006A735D">
            <w:pPr>
              <w:rPr>
                <w:rFonts w:ascii="Arial" w:hAnsi="Arial" w:cs="Arial"/>
                <w:sz w:val="16"/>
                <w:szCs w:val="20"/>
              </w:rPr>
            </w:pPr>
          </w:p>
          <w:p w14:paraId="6A3BFB73" w14:textId="1B8EFC36" w:rsidR="004A5420" w:rsidRPr="004A5420" w:rsidRDefault="004A5420" w:rsidP="006A735D">
            <w:pPr>
              <w:rPr>
                <w:rFonts w:ascii="Arial" w:hAnsi="Arial" w:cs="Arial"/>
                <w:sz w:val="16"/>
                <w:szCs w:val="20"/>
              </w:rPr>
            </w:pPr>
            <w:r w:rsidRPr="004A5420">
              <w:rPr>
                <w:rFonts w:ascii="Arial" w:hAnsi="Arial" w:cs="Arial"/>
                <w:sz w:val="16"/>
                <w:szCs w:val="20"/>
              </w:rPr>
              <w:t>Extra curricular Space themed STEM clubs are in development. Some pupils have participated in Space themed field trips. STEM ambassadors such as Space scientists or engineers have spoken to groups of children about their work.</w:t>
            </w:r>
          </w:p>
        </w:tc>
        <w:tc>
          <w:tcPr>
            <w:tcW w:w="3228" w:type="dxa"/>
            <w:shd w:val="clear" w:color="auto" w:fill="auto"/>
          </w:tcPr>
          <w:p w14:paraId="1A2A6390" w14:textId="430C777B" w:rsidR="004A5420" w:rsidRPr="004A5420" w:rsidRDefault="004A5420" w:rsidP="00000E40">
            <w:pPr>
              <w:rPr>
                <w:rFonts w:ascii="Arial" w:hAnsi="Arial" w:cs="Arial"/>
                <w:sz w:val="16"/>
                <w:szCs w:val="20"/>
              </w:rPr>
            </w:pPr>
            <w:r w:rsidRPr="004A5420">
              <w:rPr>
                <w:rFonts w:ascii="Arial" w:hAnsi="Arial" w:cs="Arial"/>
                <w:sz w:val="16"/>
                <w:szCs w:val="20"/>
              </w:rPr>
              <w:t>Extra curricular Space themed STEM clubs are well attended by pupils.  Groups of pupils have participated in a variety of Space themed field trips. Pupils from across the school get the opportunity to meet/interact with a range of people with space-based occupations and find out about their work.</w:t>
            </w:r>
          </w:p>
        </w:tc>
        <w:tc>
          <w:tcPr>
            <w:tcW w:w="3189" w:type="dxa"/>
            <w:shd w:val="clear" w:color="auto" w:fill="auto"/>
          </w:tcPr>
          <w:p w14:paraId="673A5DA8" w14:textId="3AFAE70D" w:rsidR="004A5420" w:rsidRPr="004A5420" w:rsidRDefault="004A5420" w:rsidP="003A71DB">
            <w:pPr>
              <w:rPr>
                <w:rFonts w:ascii="Arial" w:hAnsi="Arial" w:cs="Arial"/>
                <w:sz w:val="16"/>
                <w:szCs w:val="20"/>
              </w:rPr>
            </w:pPr>
            <w:r w:rsidRPr="004A5420">
              <w:rPr>
                <w:rFonts w:ascii="Arial" w:hAnsi="Arial" w:cs="Arial"/>
                <w:sz w:val="16"/>
                <w:szCs w:val="20"/>
              </w:rPr>
              <w:t>There is a sustained programme of regular space visits/visitors as well as outreach experiences and workshops that pupils of different age groups attend. The school runs enrichment events for the wider community including parents and/or pupils and teachers from other schools.</w:t>
            </w:r>
          </w:p>
        </w:tc>
        <w:tc>
          <w:tcPr>
            <w:tcW w:w="2757" w:type="dxa"/>
            <w:shd w:val="clear" w:color="auto" w:fill="auto"/>
          </w:tcPr>
          <w:p w14:paraId="3919795F" w14:textId="77777777" w:rsidR="004A5420" w:rsidRPr="00000E40" w:rsidRDefault="004A5420" w:rsidP="003A71DB">
            <w:pPr>
              <w:rPr>
                <w:rFonts w:ascii="Arial" w:hAnsi="Arial" w:cs="Arial"/>
                <w:sz w:val="20"/>
                <w:szCs w:val="20"/>
              </w:rPr>
            </w:pPr>
          </w:p>
        </w:tc>
      </w:tr>
      <w:tr w:rsidR="007429F6" w:rsidRPr="00000E40" w14:paraId="329E0D80" w14:textId="77777777" w:rsidTr="009605F6">
        <w:tc>
          <w:tcPr>
            <w:tcW w:w="14176" w:type="dxa"/>
            <w:gridSpan w:val="5"/>
            <w:shd w:val="clear" w:color="auto" w:fill="auto"/>
            <w:vAlign w:val="center"/>
          </w:tcPr>
          <w:p w14:paraId="3A5D915A" w14:textId="1D6001FB" w:rsidR="007429F6" w:rsidRPr="007429F6" w:rsidRDefault="007429F6" w:rsidP="003A71DB">
            <w:pPr>
              <w:rPr>
                <w:rFonts w:ascii="Arial" w:hAnsi="Arial" w:cs="Arial"/>
                <w:b/>
                <w:sz w:val="28"/>
                <w:szCs w:val="28"/>
              </w:rPr>
            </w:pPr>
            <w:r w:rsidRPr="007429F6">
              <w:rPr>
                <w:rFonts w:ascii="Arial" w:hAnsi="Arial" w:cs="Arial"/>
                <w:b/>
                <w:sz w:val="28"/>
                <w:szCs w:val="28"/>
              </w:rPr>
              <w:t>SELECTED LEVEL OF AWARD:</w:t>
            </w:r>
            <w:r>
              <w:rPr>
                <w:rFonts w:ascii="Arial" w:hAnsi="Arial" w:cs="Arial"/>
                <w:b/>
                <w:sz w:val="28"/>
                <w:szCs w:val="28"/>
              </w:rPr>
              <w:t xml:space="preserve">                      BRONZE                    SILVER                    GOLD</w:t>
            </w:r>
          </w:p>
        </w:tc>
      </w:tr>
    </w:tbl>
    <w:p w14:paraId="26F3666E" w14:textId="77777777" w:rsidR="000E72CC" w:rsidRPr="00000E40" w:rsidRDefault="000E72CC">
      <w:pPr>
        <w:rPr>
          <w:rFonts w:ascii="Arial" w:hAnsi="Arial" w:cs="Arial"/>
          <w:sz w:val="20"/>
          <w:szCs w:val="20"/>
        </w:rPr>
      </w:pPr>
    </w:p>
    <w:sectPr w:rsidR="000E72CC" w:rsidRPr="00000E40" w:rsidSect="003F72FE">
      <w:headerReference w:type="even" r:id="rId7"/>
      <w:headerReference w:type="default" r:id="rId8"/>
      <w:pgSz w:w="16840" w:h="11900" w:orient="landscape"/>
      <w:pgMar w:top="851" w:right="1440" w:bottom="284" w:left="1440" w:header="284"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E2783" w14:textId="77777777" w:rsidR="002E141E" w:rsidRDefault="002E141E" w:rsidP="003F72FE">
      <w:r>
        <w:separator/>
      </w:r>
    </w:p>
  </w:endnote>
  <w:endnote w:type="continuationSeparator" w:id="0">
    <w:p w14:paraId="7B28CA30" w14:textId="77777777" w:rsidR="002E141E" w:rsidRDefault="002E141E" w:rsidP="003F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50B05" w14:textId="77777777" w:rsidR="002E141E" w:rsidRDefault="002E141E" w:rsidP="003F72FE">
      <w:r>
        <w:separator/>
      </w:r>
    </w:p>
  </w:footnote>
  <w:footnote w:type="continuationSeparator" w:id="0">
    <w:p w14:paraId="7C3094F6" w14:textId="77777777" w:rsidR="002E141E" w:rsidRDefault="002E141E" w:rsidP="003F7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C9EC" w14:textId="77777777" w:rsidR="00273292" w:rsidRDefault="002E141E">
    <w:pPr>
      <w:pStyle w:val="Header"/>
    </w:pPr>
    <w:sdt>
      <w:sdtPr>
        <w:id w:val="171999623"/>
        <w:placeholder>
          <w:docPart w:val="4264CECF7A908940A8F949409E7BD5FD"/>
        </w:placeholder>
        <w:temporary/>
        <w:showingPlcHdr/>
      </w:sdtPr>
      <w:sdtEndPr/>
      <w:sdtContent>
        <w:r w:rsidR="00273292">
          <w:t>[Type text]</w:t>
        </w:r>
      </w:sdtContent>
    </w:sdt>
    <w:r w:rsidR="00273292">
      <w:ptab w:relativeTo="margin" w:alignment="center" w:leader="none"/>
    </w:r>
    <w:sdt>
      <w:sdtPr>
        <w:id w:val="171999624"/>
        <w:placeholder>
          <w:docPart w:val="C431E59C24FDC44CA3C4B2F154C0F54E"/>
        </w:placeholder>
        <w:temporary/>
        <w:showingPlcHdr/>
      </w:sdtPr>
      <w:sdtEndPr/>
      <w:sdtContent>
        <w:r w:rsidR="00273292">
          <w:t>[Type text]</w:t>
        </w:r>
      </w:sdtContent>
    </w:sdt>
    <w:r w:rsidR="00273292">
      <w:ptab w:relativeTo="margin" w:alignment="right" w:leader="none"/>
    </w:r>
    <w:sdt>
      <w:sdtPr>
        <w:id w:val="171999625"/>
        <w:placeholder>
          <w:docPart w:val="4A34742E64C5D14991648E4E1F9AD587"/>
        </w:placeholder>
        <w:temporary/>
        <w:showingPlcHdr/>
      </w:sdtPr>
      <w:sdtEndPr/>
      <w:sdtContent>
        <w:r w:rsidR="00273292">
          <w:t>[Type text]</w:t>
        </w:r>
      </w:sdtContent>
    </w:sdt>
  </w:p>
  <w:p w14:paraId="62F87B3A" w14:textId="77777777" w:rsidR="00273292" w:rsidRDefault="002732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6C230" w14:textId="3B3BCFEF" w:rsidR="00273292" w:rsidRDefault="00273292" w:rsidP="00D85D93">
    <w:pPr>
      <w:pStyle w:val="Header"/>
    </w:pPr>
    <w:r w:rsidRPr="008D309B">
      <w:rPr>
        <w:rFonts w:ascii="Helvetica" w:hAnsi="Helvetica" w:cs="Helvetica"/>
        <w:noProof/>
        <w:lang w:eastAsia="en-GB"/>
      </w:rPr>
      <mc:AlternateContent>
        <mc:Choice Requires="wps">
          <w:drawing>
            <wp:anchor distT="0" distB="0" distL="114300" distR="114300" simplePos="0" relativeHeight="251659264" behindDoc="0" locked="0" layoutInCell="1" allowOverlap="1" wp14:anchorId="00A4EA7B" wp14:editId="22071875">
              <wp:simplePos x="0" y="0"/>
              <wp:positionH relativeFrom="column">
                <wp:posOffset>1943100</wp:posOffset>
              </wp:positionH>
              <wp:positionV relativeFrom="paragraph">
                <wp:posOffset>17145</wp:posOffset>
              </wp:positionV>
              <wp:extent cx="5257800" cy="5715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8454CC" w14:textId="4E605C5E" w:rsidR="00273292" w:rsidRPr="00273292" w:rsidRDefault="004A5420" w:rsidP="00D85D93">
                          <w:pPr>
                            <w:jc w:val="center"/>
                            <w:rPr>
                              <w:rFonts w:ascii="Arial Black" w:hAnsi="Arial Black"/>
                              <w:color w:val="2F83CA"/>
                            </w:rPr>
                          </w:pPr>
                          <w:r>
                            <w:rPr>
                              <w:rFonts w:ascii="Arial Black" w:hAnsi="Arial Black"/>
                              <w:color w:val="2F83CA"/>
                            </w:rPr>
                            <w:t>SEQM 4-11</w:t>
                          </w:r>
                          <w:r w:rsidR="00273292" w:rsidRPr="00273292">
                            <w:rPr>
                              <w:rFonts w:ascii="Arial Black" w:hAnsi="Arial Black"/>
                              <w:color w:val="2F83CA"/>
                            </w:rPr>
                            <w:t xml:space="preserve"> SELF-ASSESSMENT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A4EA7B" id="_x0000_t202" coordsize="21600,21600" o:spt="202" path="m,l,21600r21600,l21600,xe">
              <v:stroke joinstyle="miter"/>
              <v:path gradientshapeok="t" o:connecttype="rect"/>
            </v:shapetype>
            <v:shape id="Text Box 2" o:spid="_x0000_s1026" type="#_x0000_t202" style="position:absolute;margin-left:153pt;margin-top:1.35pt;width:41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" filled="f" stroked="f">
              <v:textbox>
                <w:txbxContent>
                  <w:p w14:paraId="658454CC" w14:textId="4E605C5E" w:rsidR="00273292" w:rsidRPr="00273292" w:rsidRDefault="004A5420" w:rsidP="00D85D93">
                    <w:pPr>
                      <w:jc w:val="center"/>
                      <w:rPr>
                        <w:rFonts w:ascii="Arial Black" w:hAnsi="Arial Black"/>
                        <w:color w:val="2F83CA"/>
                      </w:rPr>
                    </w:pPr>
                    <w:r>
                      <w:rPr>
                        <w:rFonts w:ascii="Arial Black" w:hAnsi="Arial Black"/>
                        <w:color w:val="2F83CA"/>
                      </w:rPr>
                      <w:t>SEQM 4-11</w:t>
                    </w:r>
                    <w:r w:rsidR="00273292" w:rsidRPr="00273292">
                      <w:rPr>
                        <w:rFonts w:ascii="Arial Black" w:hAnsi="Arial Black"/>
                        <w:color w:val="2F83CA"/>
                      </w:rPr>
                      <w:t xml:space="preserve"> SELF-ASSESSMENT</w:t>
                    </w:r>
                  </w:p>
                </w:txbxContent>
              </v:textbox>
            </v:shape>
          </w:pict>
        </mc:Fallback>
      </mc:AlternateContent>
    </w:r>
    <w:r>
      <w:rPr>
        <w:rFonts w:ascii="Helvetica" w:hAnsi="Helvetica" w:cs="Helvetica"/>
        <w:noProof/>
        <w:lang w:eastAsia="en-GB"/>
      </w:rPr>
      <w:drawing>
        <wp:inline distT="0" distB="0" distL="0" distR="0" wp14:anchorId="6D7E8DCB" wp14:editId="0850474A">
          <wp:extent cx="1257300" cy="75463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838" cy="7549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CC"/>
    <w:rsid w:val="00000E40"/>
    <w:rsid w:val="000A2A93"/>
    <w:rsid w:val="000E6525"/>
    <w:rsid w:val="000E72CC"/>
    <w:rsid w:val="00127A01"/>
    <w:rsid w:val="001704D7"/>
    <w:rsid w:val="00273292"/>
    <w:rsid w:val="002E141E"/>
    <w:rsid w:val="00334D3F"/>
    <w:rsid w:val="00336079"/>
    <w:rsid w:val="00337DA9"/>
    <w:rsid w:val="00373B66"/>
    <w:rsid w:val="003A71DB"/>
    <w:rsid w:val="003D56BD"/>
    <w:rsid w:val="003F72FE"/>
    <w:rsid w:val="0047171E"/>
    <w:rsid w:val="00472A3B"/>
    <w:rsid w:val="004A5420"/>
    <w:rsid w:val="004C11C5"/>
    <w:rsid w:val="004D62DB"/>
    <w:rsid w:val="00517E61"/>
    <w:rsid w:val="0062270A"/>
    <w:rsid w:val="006A735D"/>
    <w:rsid w:val="007429F6"/>
    <w:rsid w:val="007B6B28"/>
    <w:rsid w:val="008D2C33"/>
    <w:rsid w:val="008D309B"/>
    <w:rsid w:val="009017EF"/>
    <w:rsid w:val="00C30251"/>
    <w:rsid w:val="00D85D93"/>
    <w:rsid w:val="00E75F7E"/>
    <w:rsid w:val="00EE31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3F73A4"/>
  <w14:defaultImageDpi w14:val="300"/>
  <w15:docId w15:val="{F9B9B444-0017-46A7-827A-BFBC198E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2FE"/>
    <w:pPr>
      <w:tabs>
        <w:tab w:val="center" w:pos="4320"/>
        <w:tab w:val="right" w:pos="8640"/>
      </w:tabs>
    </w:pPr>
  </w:style>
  <w:style w:type="character" w:customStyle="1" w:styleId="HeaderChar">
    <w:name w:val="Header Char"/>
    <w:basedOn w:val="DefaultParagraphFont"/>
    <w:link w:val="Header"/>
    <w:uiPriority w:val="99"/>
    <w:rsid w:val="003F72FE"/>
  </w:style>
  <w:style w:type="paragraph" w:styleId="Footer">
    <w:name w:val="footer"/>
    <w:basedOn w:val="Normal"/>
    <w:link w:val="FooterChar"/>
    <w:uiPriority w:val="99"/>
    <w:unhideWhenUsed/>
    <w:rsid w:val="003F72FE"/>
    <w:pPr>
      <w:tabs>
        <w:tab w:val="center" w:pos="4320"/>
        <w:tab w:val="right" w:pos="8640"/>
      </w:tabs>
    </w:pPr>
  </w:style>
  <w:style w:type="character" w:customStyle="1" w:styleId="FooterChar">
    <w:name w:val="Footer Char"/>
    <w:basedOn w:val="DefaultParagraphFont"/>
    <w:link w:val="Footer"/>
    <w:uiPriority w:val="99"/>
    <w:rsid w:val="003F72FE"/>
  </w:style>
  <w:style w:type="paragraph" w:styleId="BalloonText">
    <w:name w:val="Balloon Text"/>
    <w:basedOn w:val="Normal"/>
    <w:link w:val="BalloonTextChar"/>
    <w:uiPriority w:val="99"/>
    <w:semiHidden/>
    <w:unhideWhenUsed/>
    <w:rsid w:val="003F72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2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64CECF7A908940A8F949409E7BD5FD"/>
        <w:category>
          <w:name w:val="General"/>
          <w:gallery w:val="placeholder"/>
        </w:category>
        <w:types>
          <w:type w:val="bbPlcHdr"/>
        </w:types>
        <w:behaviors>
          <w:behavior w:val="content"/>
        </w:behaviors>
        <w:guid w:val="{9C3AE943-FCCA-244B-A5AD-D9D0DB5CEEF7}"/>
      </w:docPartPr>
      <w:docPartBody>
        <w:p w:rsidR="008A692B" w:rsidRDefault="00FC4D88" w:rsidP="00FC4D88">
          <w:pPr>
            <w:pStyle w:val="4264CECF7A908940A8F949409E7BD5FD"/>
          </w:pPr>
          <w:r>
            <w:t>[Type text]</w:t>
          </w:r>
        </w:p>
      </w:docPartBody>
    </w:docPart>
    <w:docPart>
      <w:docPartPr>
        <w:name w:val="C431E59C24FDC44CA3C4B2F154C0F54E"/>
        <w:category>
          <w:name w:val="General"/>
          <w:gallery w:val="placeholder"/>
        </w:category>
        <w:types>
          <w:type w:val="bbPlcHdr"/>
        </w:types>
        <w:behaviors>
          <w:behavior w:val="content"/>
        </w:behaviors>
        <w:guid w:val="{F5E38035-D97C-0A45-8F82-E069C7048EFF}"/>
      </w:docPartPr>
      <w:docPartBody>
        <w:p w:rsidR="008A692B" w:rsidRDefault="00FC4D88" w:rsidP="00FC4D88">
          <w:pPr>
            <w:pStyle w:val="C431E59C24FDC44CA3C4B2F154C0F54E"/>
          </w:pPr>
          <w:r>
            <w:t>[Type text]</w:t>
          </w:r>
        </w:p>
      </w:docPartBody>
    </w:docPart>
    <w:docPart>
      <w:docPartPr>
        <w:name w:val="4A34742E64C5D14991648E4E1F9AD587"/>
        <w:category>
          <w:name w:val="General"/>
          <w:gallery w:val="placeholder"/>
        </w:category>
        <w:types>
          <w:type w:val="bbPlcHdr"/>
        </w:types>
        <w:behaviors>
          <w:behavior w:val="content"/>
        </w:behaviors>
        <w:guid w:val="{1C6DF310-90D0-FB41-BF3A-971B8D299AF9}"/>
      </w:docPartPr>
      <w:docPartBody>
        <w:p w:rsidR="008A692B" w:rsidRDefault="00FC4D88" w:rsidP="00FC4D88">
          <w:pPr>
            <w:pStyle w:val="4A34742E64C5D14991648E4E1F9AD58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88"/>
    <w:rsid w:val="008A692B"/>
    <w:rsid w:val="009033FD"/>
    <w:rsid w:val="00D14930"/>
    <w:rsid w:val="00E23F1E"/>
    <w:rsid w:val="00F40E74"/>
    <w:rsid w:val="00FC4D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64CECF7A908940A8F949409E7BD5FD">
    <w:name w:val="4264CECF7A908940A8F949409E7BD5FD"/>
    <w:rsid w:val="00FC4D88"/>
  </w:style>
  <w:style w:type="paragraph" w:customStyle="1" w:styleId="C431E59C24FDC44CA3C4B2F154C0F54E">
    <w:name w:val="C431E59C24FDC44CA3C4B2F154C0F54E"/>
    <w:rsid w:val="00FC4D88"/>
  </w:style>
  <w:style w:type="paragraph" w:customStyle="1" w:styleId="4A34742E64C5D14991648E4E1F9AD587">
    <w:name w:val="4A34742E64C5D14991648E4E1F9AD587"/>
    <w:rsid w:val="00FC4D88"/>
  </w:style>
  <w:style w:type="paragraph" w:customStyle="1" w:styleId="072D35D45BBFD74FB35A8E31E4B78B04">
    <w:name w:val="072D35D45BBFD74FB35A8E31E4B78B04"/>
    <w:rsid w:val="00FC4D88"/>
  </w:style>
  <w:style w:type="paragraph" w:customStyle="1" w:styleId="422138183165AB4A9333F36467926EB9">
    <w:name w:val="422138183165AB4A9333F36467926EB9"/>
    <w:rsid w:val="00FC4D88"/>
  </w:style>
  <w:style w:type="paragraph" w:customStyle="1" w:styleId="EB249F9F91DAB74CB68DA4A5DD1E3AF3">
    <w:name w:val="EB249F9F91DAB74CB68DA4A5DD1E3AF3"/>
    <w:rsid w:val="00FC4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85DF-3FDB-4B9A-965E-63D92007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Warwick University</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Poole</dc:creator>
  <cp:keywords/>
  <dc:description/>
  <cp:lastModifiedBy>Joanne Woolley</cp:lastModifiedBy>
  <cp:revision>4</cp:revision>
  <cp:lastPrinted>2017-09-01T08:27:00Z</cp:lastPrinted>
  <dcterms:created xsi:type="dcterms:W3CDTF">2017-10-13T09:21:00Z</dcterms:created>
  <dcterms:modified xsi:type="dcterms:W3CDTF">2019-11-25T09:48:00Z</dcterms:modified>
</cp:coreProperties>
</file>