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B2275" w:rsidP="00201AC2">
      <w:pPr>
        <w:spacing w:after="180"/>
        <w:rPr>
          <w:b/>
          <w:sz w:val="44"/>
          <w:szCs w:val="44"/>
        </w:rPr>
      </w:pPr>
      <w:bookmarkStart w:id="0" w:name="_GoBack"/>
      <w:bookmarkEnd w:id="0"/>
      <w:r>
        <w:rPr>
          <w:b/>
          <w:sz w:val="44"/>
          <w:szCs w:val="44"/>
        </w:rPr>
        <w:t>Submarines</w:t>
      </w:r>
    </w:p>
    <w:p w:rsidR="00201AC2" w:rsidRDefault="00201AC2" w:rsidP="00201AC2">
      <w:pPr>
        <w:spacing w:after="180"/>
      </w:pPr>
    </w:p>
    <w:p w:rsidR="002C7ABE" w:rsidRPr="002C7ABE" w:rsidRDefault="002C7ABE" w:rsidP="002C7ABE">
      <w:pPr>
        <w:spacing w:line="276" w:lineRule="auto"/>
      </w:pPr>
      <w:r>
        <w:rPr>
          <w:noProof/>
          <w:lang w:eastAsia="en-GB"/>
        </w:rPr>
        <w:drawing>
          <wp:anchor distT="0" distB="0" distL="114300" distR="114300" simplePos="0" relativeHeight="251658240" behindDoc="0" locked="0" layoutInCell="1" allowOverlap="1">
            <wp:simplePos x="0" y="0"/>
            <wp:positionH relativeFrom="column">
              <wp:posOffset>2210350</wp:posOffset>
            </wp:positionH>
            <wp:positionV relativeFrom="paragraph">
              <wp:posOffset>37143</wp:posOffset>
            </wp:positionV>
            <wp:extent cx="3220577" cy="19466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185D7D.tmp"/>
                    <pic:cNvPicPr/>
                  </pic:nvPicPr>
                  <pic:blipFill>
                    <a:blip r:embed="rId7">
                      <a:extLst>
                        <a:ext uri="{28A0092B-C50C-407E-A947-70E740481C1C}">
                          <a14:useLocalDpi xmlns:a14="http://schemas.microsoft.com/office/drawing/2010/main" val="0"/>
                        </a:ext>
                      </a:extLst>
                    </a:blip>
                    <a:stretch>
                      <a:fillRect/>
                    </a:stretch>
                  </pic:blipFill>
                  <pic:spPr>
                    <a:xfrm>
                      <a:off x="0" y="0"/>
                      <a:ext cx="3220577" cy="1946615"/>
                    </a:xfrm>
                    <a:prstGeom prst="rect">
                      <a:avLst/>
                    </a:prstGeom>
                  </pic:spPr>
                </pic:pic>
              </a:graphicData>
            </a:graphic>
            <wp14:sizeRelH relativeFrom="margin">
              <wp14:pctWidth>0</wp14:pctWidth>
            </wp14:sizeRelH>
            <wp14:sizeRelV relativeFrom="margin">
              <wp14:pctHeight>0</wp14:pctHeight>
            </wp14:sizeRelV>
          </wp:anchor>
        </w:drawing>
      </w:r>
      <w:r w:rsidRPr="002C7ABE">
        <w:rPr>
          <w:lang w:val="en-US"/>
        </w:rPr>
        <w:t>Submarines can sail like ships.</w:t>
      </w:r>
    </w:p>
    <w:p w:rsidR="002C7ABE" w:rsidRDefault="002C7ABE" w:rsidP="002C7ABE">
      <w:pPr>
        <w:spacing w:line="276" w:lineRule="auto"/>
        <w:rPr>
          <w:lang w:val="en-US"/>
        </w:rPr>
      </w:pPr>
      <w:r w:rsidRPr="002C7ABE">
        <w:rPr>
          <w:lang w:val="en-US"/>
        </w:rPr>
        <w:t>They can also go underwater.</w:t>
      </w: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lang w:val="en-US"/>
        </w:rPr>
      </w:pPr>
    </w:p>
    <w:p w:rsidR="002C7ABE" w:rsidRDefault="002C7ABE" w:rsidP="002C7ABE">
      <w:pPr>
        <w:spacing w:line="276" w:lineRule="auto"/>
        <w:rPr>
          <w:sz w:val="28"/>
          <w:lang w:val="en-US"/>
        </w:rPr>
      </w:pPr>
    </w:p>
    <w:p w:rsidR="002C7ABE" w:rsidRDefault="002C7ABE" w:rsidP="002C7ABE">
      <w:pPr>
        <w:spacing w:line="276" w:lineRule="auto"/>
        <w:rPr>
          <w:sz w:val="28"/>
          <w:lang w:val="en-US"/>
        </w:rPr>
      </w:pPr>
    </w:p>
    <w:p w:rsidR="002C7ABE" w:rsidRDefault="002C7ABE" w:rsidP="002C7ABE">
      <w:pPr>
        <w:spacing w:line="276" w:lineRule="auto"/>
        <w:rPr>
          <w:sz w:val="28"/>
          <w:lang w:val="en-US"/>
        </w:rPr>
      </w:pPr>
    </w:p>
    <w:p w:rsidR="002C7ABE" w:rsidRPr="002C7ABE" w:rsidRDefault="002C7ABE" w:rsidP="002C7ABE">
      <w:pPr>
        <w:spacing w:line="276" w:lineRule="auto"/>
      </w:pPr>
      <w:r w:rsidRPr="002C7ABE">
        <w:rPr>
          <w:sz w:val="28"/>
          <w:lang w:val="en-US"/>
        </w:rPr>
        <w:t>Which of these submarines are floating?</w:t>
      </w:r>
    </w:p>
    <w:p w:rsidR="002C7ABE" w:rsidRPr="002C7ABE" w:rsidRDefault="002C7ABE" w:rsidP="002C7ABE">
      <w:pPr>
        <w:spacing w:line="276" w:lineRule="auto"/>
      </w:pPr>
    </w:p>
    <w:p w:rsidR="00B23B31" w:rsidRDefault="002C7ABE" w:rsidP="00201AC2">
      <w:pPr>
        <w:spacing w:after="180"/>
      </w:pPr>
      <w:r>
        <w:rPr>
          <w:noProof/>
          <w:lang w:eastAsia="en-GB"/>
        </w:rPr>
        <w:drawing>
          <wp:inline distT="0" distB="0" distL="0" distR="0" wp14:anchorId="3D386515">
            <wp:extent cx="5762493" cy="330375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7480" cy="3312343"/>
                    </a:xfrm>
                    <a:prstGeom prst="rect">
                      <a:avLst/>
                    </a:prstGeom>
                    <a:noFill/>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BE2C8A" w:rsidRPr="006F3279" w:rsidRDefault="00BE2C8A" w:rsidP="00BE2C8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B2275" w:rsidP="006F3279">
            <w:pPr>
              <w:spacing w:after="60"/>
              <w:ind w:left="1304"/>
              <w:rPr>
                <w:b/>
                <w:sz w:val="40"/>
                <w:szCs w:val="40"/>
              </w:rPr>
            </w:pPr>
            <w:r>
              <w:rPr>
                <w:b/>
                <w:sz w:val="40"/>
                <w:szCs w:val="40"/>
              </w:rPr>
              <w:t>Submarines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51209" w:rsidTr="003F16F9">
        <w:trPr>
          <w:trHeight w:val="340"/>
        </w:trPr>
        <w:tc>
          <w:tcPr>
            <w:tcW w:w="2196" w:type="dxa"/>
          </w:tcPr>
          <w:p w:rsidR="00C51209" w:rsidRDefault="00C51209" w:rsidP="00C51209">
            <w:pPr>
              <w:spacing w:before="60" w:after="60"/>
            </w:pPr>
            <w:r>
              <w:t>Learning focus:</w:t>
            </w:r>
          </w:p>
        </w:tc>
        <w:tc>
          <w:tcPr>
            <w:tcW w:w="6820" w:type="dxa"/>
          </w:tcPr>
          <w:p w:rsidR="00C51209" w:rsidRDefault="00C51209" w:rsidP="00C51209">
            <w:pPr>
              <w:spacing w:before="60" w:after="60"/>
            </w:pPr>
            <w:r w:rsidRPr="007735D7">
              <w:t>An object that is surrounded by a fluid (liquid and/or gas) floats if its overall density is less than the density of the fluid.</w:t>
            </w:r>
          </w:p>
        </w:tc>
      </w:tr>
      <w:tr w:rsidR="00C51209" w:rsidTr="003F16F9">
        <w:trPr>
          <w:trHeight w:val="340"/>
        </w:trPr>
        <w:tc>
          <w:tcPr>
            <w:tcW w:w="2196" w:type="dxa"/>
          </w:tcPr>
          <w:p w:rsidR="00C51209" w:rsidRDefault="00C51209" w:rsidP="00C51209">
            <w:pPr>
              <w:spacing w:before="60" w:after="60"/>
            </w:pPr>
            <w:r>
              <w:t>Observable learning outcome:</w:t>
            </w:r>
          </w:p>
        </w:tc>
        <w:tc>
          <w:tcPr>
            <w:tcW w:w="6820" w:type="dxa"/>
          </w:tcPr>
          <w:p w:rsidR="00C51209" w:rsidRPr="00A50C9C" w:rsidRDefault="00C51209" w:rsidP="00C51209">
            <w:pPr>
              <w:spacing w:before="60" w:after="60"/>
              <w:rPr>
                <w:b/>
              </w:rPr>
            </w:pPr>
            <w:r w:rsidRPr="007735D7">
              <w:t>Identify objects that are floating.</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51209" w:rsidP="00755E81">
            <w:pPr>
              <w:spacing w:before="60" w:after="60"/>
            </w:pPr>
            <w:r>
              <w:t>Application and practice - problem</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C51209" w:rsidP="00755E81">
            <w:pPr>
              <w:spacing w:before="60" w:after="60"/>
            </w:pPr>
            <w:r>
              <w:t>Floating, sinking</w:t>
            </w:r>
          </w:p>
        </w:tc>
      </w:tr>
    </w:tbl>
    <w:p w:rsidR="00E172C6" w:rsidRDefault="00E172C6" w:rsidP="00E172C6">
      <w:pPr>
        <w:spacing w:after="180"/>
      </w:pPr>
    </w:p>
    <w:p w:rsidR="00755E81" w:rsidRPr="00FB2275"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FB2275">
        <w:rPr>
          <w:rFonts w:cstheme="minorHAnsi"/>
          <w:color w:val="222222"/>
          <w:shd w:val="clear" w:color="auto" w:fill="FFFFFF"/>
        </w:rPr>
        <w:t>following diagnostic question:</w:t>
      </w:r>
    </w:p>
    <w:p w:rsidR="00B00348" w:rsidRPr="00FB2275" w:rsidRDefault="00B00348" w:rsidP="00B00348">
      <w:pPr>
        <w:pStyle w:val="ListParagraph"/>
        <w:numPr>
          <w:ilvl w:val="0"/>
          <w:numId w:val="1"/>
        </w:numPr>
        <w:spacing w:after="180"/>
      </w:pPr>
      <w:r w:rsidRPr="00FB2275">
        <w:t xml:space="preserve">Diagnostic </w:t>
      </w:r>
      <w:r w:rsidR="00BA75D4" w:rsidRPr="00FB2275">
        <w:t>question</w:t>
      </w:r>
      <w:r w:rsidRPr="00FB2275">
        <w:t xml:space="preserve">: </w:t>
      </w:r>
      <w:r w:rsidR="00FB2275" w:rsidRPr="00FB2275">
        <w:t>Iceberg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A28F2" w:rsidRDefault="00EA28F2" w:rsidP="00EA28F2">
      <w:pPr>
        <w:spacing w:after="180"/>
      </w:pPr>
      <w:r>
        <w:t xml:space="preserve">It is not always obvious to students whether or not an object is floating in a liquid. A survey of 7-14 year olds by Biddulph and Osborne </w:t>
      </w:r>
      <w:r>
        <w:fldChar w:fldCharType="begin"/>
      </w:r>
      <w:r>
        <w:instrText xml:space="preserve"> ADDIN EN.CITE &lt;EndNote&gt;&lt;Cite ExcludeAuth="1"&gt;&lt;Author&gt;Biddulph&lt;/Author&gt;&lt;Year&gt;1984&lt;/Year&gt;&lt;IDText&gt;Pupils&amp;apos; ideas about floating and sinking&lt;/IDText&gt;&lt;DisplayText&gt;(1984)&lt;/DisplayText&gt;&lt;record&gt;&lt;titles&gt;&lt;title&gt;Pupils&amp;apos; ideas about floating and sinking&lt;/title&gt;&lt;secondary-title&gt;Australian Science Education Research Association Conference&lt;/secondary-title&gt;&lt;/titles&gt;&lt;contributors&gt;&lt;authors&gt;&lt;author&gt;Biddulph, F&lt;/author&gt;&lt;author&gt;Osborne, R&lt;/author&gt;&lt;/authors&gt;&lt;/contributors&gt;&lt;added-date format="utc"&gt;1571661889&lt;/added-date&gt;&lt;pub-location&gt;Melbourne&lt;/pub-location&gt;&lt;ref-type name="Conference Paper"&gt;47&lt;/ref-type&gt;&lt;dates&gt;&lt;year&gt;1984&lt;/year&gt;&lt;/dates&gt;&lt;rec-number&gt;169&lt;/rec-number&gt;&lt;last-updated-date format="utc"&gt;1571662003&lt;/last-updated-date&gt;&lt;/record&gt;&lt;/Cite&gt;&lt;/EndNote&gt;</w:instrText>
      </w:r>
      <w:r>
        <w:fldChar w:fldCharType="separate"/>
      </w:r>
      <w:r>
        <w:rPr>
          <w:noProof/>
        </w:rPr>
        <w:t>(1984)</w:t>
      </w:r>
      <w:r>
        <w:fldChar w:fldCharType="end"/>
      </w:r>
      <w:r>
        <w:t xml:space="preserve"> that is reported by 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(1994)</w:t>
      </w:r>
      <w:r>
        <w:fldChar w:fldCharType="end"/>
      </w:r>
      <w:r>
        <w:t xml:space="preserve"> and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found that most students were only confident that a floating object was floating when a large proportion of the object was visible above the surface of a liquid. When only a small proportion of a floating object was visible above the surface, some students described it as both floating </w:t>
      </w:r>
      <w:r w:rsidRPr="006C68D0">
        <w:rPr>
          <w:i/>
        </w:rPr>
        <w:t>and</w:t>
      </w:r>
      <w:r>
        <w:t xml:space="preserve"> sinking. Others suggested the object was starting to sink and that it would slowly go down. Many students did not recognise that objects could float at all if they were completely submerged. Objects such as fish or submarines </w:t>
      </w:r>
      <w:r w:rsidRPr="00E97113">
        <w:rPr>
          <w:i/>
        </w:rPr>
        <w:t>can</w:t>
      </w:r>
      <w:r>
        <w:t xml:space="preserve"> float underwater.</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E2C8A" w:rsidRDefault="00BE2C8A" w:rsidP="00BE2C8A">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rsidR="00BE2C8A" w:rsidRDefault="00BE2C8A" w:rsidP="00BE2C8A">
      <w:pPr>
        <w:spacing w:after="180"/>
      </w:pPr>
      <w:r>
        <w:t>Listening to individual groups as they work often highlights any difficulties they might have. These can often be overcome, through a whole class clarification or redirection part way through the activity.</w:t>
      </w:r>
    </w:p>
    <w:p w:rsidR="00BE2C8A" w:rsidRDefault="00BE2C8A" w:rsidP="00BE2C8A">
      <w:pPr>
        <w:spacing w:after="180"/>
      </w:pPr>
      <w:r>
        <w:t>Asking students to share the reason for each answer is a useful check. After a group has fed back, it might be helpful to ask if any other group disagrees with the first answer and/or explanation; and if they do then to ask them to explain why. This approach can yield useful discussion that supports the development of a scientific understanding by rising difficulties that students may have, and by giving time to resolving those difficulties through discussion.</w:t>
      </w:r>
    </w:p>
    <w:p w:rsidR="00BE2C8A" w:rsidRPr="00095A98" w:rsidRDefault="00BE2C8A" w:rsidP="00BE2C8A">
      <w:pPr>
        <w:spacing w:after="180"/>
        <w:rPr>
          <w:i/>
        </w:rPr>
      </w:pPr>
      <w:r w:rsidRPr="00095A98">
        <w:rPr>
          <w:i/>
        </w:rPr>
        <w:lastRenderedPageBreak/>
        <w:t>Differentiation</w:t>
      </w:r>
    </w:p>
    <w:p w:rsidR="00BE2C8A" w:rsidRPr="00DA3B6C" w:rsidRDefault="00BE2C8A" w:rsidP="00BE2C8A">
      <w:pPr>
        <w:spacing w:after="180"/>
      </w:pPr>
      <w:r>
        <w:t>If some students are working with a teaching assistant, then a list of prompt questions for the TA could help to make this activity more purposeful.</w:t>
      </w:r>
      <w:r w:rsidR="00DA3CC5">
        <w:t xml:space="preserve">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031942" w:rsidP="00B00348">
      <w:pPr>
        <w:spacing w:after="180"/>
      </w:pPr>
      <w:r>
        <w:t>Submarines A, C and D are floating.</w:t>
      </w:r>
    </w:p>
    <w:p w:rsidR="00031942" w:rsidRDefault="00031942" w:rsidP="00B00348">
      <w:pPr>
        <w:spacing w:after="180"/>
      </w:pPr>
      <w:r>
        <w:t xml:space="preserve">B is sinking and E is resting on the sea-bed, it is neither floating </w:t>
      </w:r>
      <w:r w:rsidR="007743C5">
        <w:t>n</w:t>
      </w:r>
      <w:r>
        <w:t>or sinking.</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EA28F2" w:rsidRDefault="00EA28F2" w:rsidP="00E172C6">
      <w:pPr>
        <w:spacing w:after="180"/>
      </w:pPr>
      <w:r w:rsidRPr="00EA28F2">
        <w:t>Developed by Peter Fairhurst (UYSEG), from an idea in Allen (2014).</w:t>
      </w:r>
    </w:p>
    <w:p w:rsidR="00CC78A5" w:rsidRDefault="00D278E8" w:rsidP="00E172C6">
      <w:pPr>
        <w:spacing w:after="180"/>
      </w:pPr>
      <w:r w:rsidRPr="0045323E">
        <w:t xml:space="preserve">Images: </w:t>
      </w:r>
      <w:r w:rsidR="00356308">
        <w:t>Peter Fairhurst (UYSEG)</w:t>
      </w:r>
      <w:r w:rsidR="00EA28F2">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A28F2" w:rsidRPr="00EA28F2" w:rsidRDefault="00EA28F2" w:rsidP="00EA28F2">
      <w:pPr>
        <w:pStyle w:val="EndNoteBibliography"/>
        <w:spacing w:after="120"/>
        <w:ind w:left="426" w:hanging="426"/>
      </w:pPr>
      <w:r>
        <w:fldChar w:fldCharType="begin"/>
      </w:r>
      <w:r>
        <w:instrText xml:space="preserve"> ADDIN EN.REFLIST </w:instrText>
      </w:r>
      <w:r>
        <w:fldChar w:fldCharType="separate"/>
      </w:r>
      <w:r w:rsidRPr="00EA28F2">
        <w:t xml:space="preserve">Allen, M. (2014). </w:t>
      </w:r>
      <w:r w:rsidRPr="00EA28F2">
        <w:rPr>
          <w:i/>
        </w:rPr>
        <w:t xml:space="preserve">Misconceptions in Primary Science, 2nd </w:t>
      </w:r>
      <w:r w:rsidRPr="00EA28F2">
        <w:t>edn</w:t>
      </w:r>
      <w:r w:rsidRPr="00EA28F2">
        <w:rPr>
          <w:i/>
        </w:rPr>
        <w:t xml:space="preserve"> </w:t>
      </w:r>
      <w:r w:rsidRPr="00EA28F2">
        <w:t>Berkshire, UK: Open University Press.</w:t>
      </w:r>
    </w:p>
    <w:p w:rsidR="00EA28F2" w:rsidRPr="00EA28F2" w:rsidRDefault="00EA28F2" w:rsidP="00EA28F2">
      <w:pPr>
        <w:pStyle w:val="EndNoteBibliography"/>
        <w:spacing w:after="120"/>
        <w:ind w:left="426" w:hanging="426"/>
      </w:pPr>
      <w:r w:rsidRPr="00EA28F2">
        <w:t xml:space="preserve">Biddulph, F. and Osborne, R. (1984). Pupils' ideas about floating and sinking. </w:t>
      </w:r>
      <w:r w:rsidRPr="00EA28F2">
        <w:rPr>
          <w:i/>
        </w:rPr>
        <w:t>Australian Science Education Research Association Conference.</w:t>
      </w:r>
      <w:r w:rsidRPr="00EA28F2">
        <w:t xml:space="preserve"> Melbourne.</w:t>
      </w:r>
    </w:p>
    <w:p w:rsidR="00EA28F2" w:rsidRPr="00EA28F2" w:rsidRDefault="00EA28F2" w:rsidP="00EA28F2">
      <w:pPr>
        <w:pStyle w:val="EndNoteBibliography"/>
        <w:spacing w:after="120"/>
        <w:ind w:left="426" w:hanging="426"/>
      </w:pPr>
      <w:r w:rsidRPr="00EA28F2">
        <w:t xml:space="preserve">Driver, R., et al. (1994). </w:t>
      </w:r>
      <w:r w:rsidRPr="00EA28F2">
        <w:rPr>
          <w:i/>
        </w:rPr>
        <w:t xml:space="preserve">Making Sense of Secondary Science: Research into Children's Ideas, </w:t>
      </w:r>
      <w:r w:rsidRPr="00EA28F2">
        <w:t>London, UK: Routledge.</w:t>
      </w:r>
    </w:p>
    <w:p w:rsidR="007E4771" w:rsidRPr="007E4771" w:rsidRDefault="00EA28F2" w:rsidP="00EA28F2">
      <w:pPr>
        <w:spacing w:after="120"/>
        <w:ind w:left="426" w:hanging="426"/>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275" w:rsidRDefault="00FB2275" w:rsidP="000B473B">
      <w:r>
        <w:separator/>
      </w:r>
    </w:p>
  </w:endnote>
  <w:endnote w:type="continuationSeparator" w:id="0">
    <w:p w:rsidR="00FB2275" w:rsidRDefault="00FB227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A43EE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A3CC5">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275" w:rsidRDefault="00FB2275" w:rsidP="000B473B">
      <w:r>
        <w:separator/>
      </w:r>
    </w:p>
  </w:footnote>
  <w:footnote w:type="continuationSeparator" w:id="0">
    <w:p w:rsidR="00FB2275" w:rsidRDefault="00FB227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D9CC8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88B1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B2275"/>
    <w:rsid w:val="00015578"/>
    <w:rsid w:val="00024731"/>
    <w:rsid w:val="00026DEC"/>
    <w:rsid w:val="00031942"/>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C7ABE"/>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743C5"/>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E2C8A"/>
    <w:rsid w:val="00BF0BBF"/>
    <w:rsid w:val="00BF6C8A"/>
    <w:rsid w:val="00C05571"/>
    <w:rsid w:val="00C1190E"/>
    <w:rsid w:val="00C246CE"/>
    <w:rsid w:val="00C51209"/>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3CC5"/>
    <w:rsid w:val="00DC4A4E"/>
    <w:rsid w:val="00DD1874"/>
    <w:rsid w:val="00DD63BD"/>
    <w:rsid w:val="00DF14E9"/>
    <w:rsid w:val="00E0092B"/>
    <w:rsid w:val="00E172C6"/>
    <w:rsid w:val="00E24309"/>
    <w:rsid w:val="00E53D82"/>
    <w:rsid w:val="00E548AF"/>
    <w:rsid w:val="00E9330A"/>
    <w:rsid w:val="00EA28F2"/>
    <w:rsid w:val="00EE6B97"/>
    <w:rsid w:val="00F12C3B"/>
    <w:rsid w:val="00F26884"/>
    <w:rsid w:val="00F72ECC"/>
    <w:rsid w:val="00F8355F"/>
    <w:rsid w:val="00FA3196"/>
    <w:rsid w:val="00FB2275"/>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43709B-B822-4E4C-9663-884E58EF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A28F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A28F2"/>
    <w:rPr>
      <w:rFonts w:ascii="Calibri" w:hAnsi="Calibri" w:cs="Calibri"/>
      <w:noProof/>
      <w:lang w:val="en-US"/>
    </w:rPr>
  </w:style>
  <w:style w:type="paragraph" w:customStyle="1" w:styleId="EndNoteBibliography">
    <w:name w:val="EndNote Bibliography"/>
    <w:basedOn w:val="Normal"/>
    <w:link w:val="EndNoteBibliographyChar"/>
    <w:rsid w:val="00EA28F2"/>
    <w:rPr>
      <w:rFonts w:ascii="Calibri" w:hAnsi="Calibri" w:cs="Calibri"/>
      <w:noProof/>
      <w:lang w:val="en-US"/>
    </w:rPr>
  </w:style>
  <w:style w:type="character" w:customStyle="1" w:styleId="EndNoteBibliographyChar">
    <w:name w:val="EndNote Bibliography Char"/>
    <w:basedOn w:val="DefaultParagraphFont"/>
    <w:link w:val="EndNoteBibliography"/>
    <w:rsid w:val="00EA28F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1914">
      <w:bodyDiv w:val="1"/>
      <w:marLeft w:val="0"/>
      <w:marRight w:val="0"/>
      <w:marTop w:val="0"/>
      <w:marBottom w:val="0"/>
      <w:divBdr>
        <w:top w:val="none" w:sz="0" w:space="0" w:color="auto"/>
        <w:left w:val="none" w:sz="0" w:space="0" w:color="auto"/>
        <w:bottom w:val="none" w:sz="0" w:space="0" w:color="auto"/>
        <w:right w:val="none" w:sz="0" w:space="0" w:color="auto"/>
      </w:divBdr>
    </w:div>
    <w:div w:id="179884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20</TotalTime>
  <Pages>3</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2019-10-23T14:15:00Z</dcterms:created>
  <dcterms:modified xsi:type="dcterms:W3CDTF">2019-10-31T14:12:00Z</dcterms:modified>
</cp:coreProperties>
</file>