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900902" w:rsidR="00EB7685" w:rsidP="738FA0C8" w:rsidRDefault="0072315E" w14:paraId="503D8077" w14:textId="504A7958">
      <w:pPr>
        <w:jc w:val="center"/>
        <w:rPr>
          <w:rFonts w:ascii="Cambria" w:hAnsi="Cambria"/>
          <w:b/>
          <w:bCs/>
          <w:color w:val="000000" w:themeColor="text1"/>
          <w:sz w:val="22"/>
          <w:szCs w:val="22"/>
        </w:rPr>
      </w:pPr>
      <w:r w:rsidRPr="738FA0C8">
        <w:rPr>
          <w:rFonts w:ascii="Cambria" w:hAnsi="Cambria"/>
          <w:b/>
          <w:bCs/>
          <w:color w:val="000000" w:themeColor="text1"/>
          <w:sz w:val="22"/>
          <w:szCs w:val="22"/>
        </w:rPr>
        <w:t>Markets p</w:t>
      </w:r>
      <w:r w:rsidRPr="738FA0C8" w:rsidR="004867F6">
        <w:rPr>
          <w:rFonts w:ascii="Cambria" w:hAnsi="Cambria"/>
          <w:b/>
          <w:bCs/>
          <w:color w:val="000000" w:themeColor="text1"/>
          <w:sz w:val="22"/>
          <w:szCs w:val="22"/>
        </w:rPr>
        <w:t xml:space="preserve">ricing the </w:t>
      </w:r>
      <w:r w:rsidRPr="738FA0C8" w:rsidR="00705A3F">
        <w:rPr>
          <w:rFonts w:ascii="Cambria" w:hAnsi="Cambria"/>
          <w:b/>
          <w:bCs/>
          <w:color w:val="000000" w:themeColor="text1"/>
          <w:sz w:val="22"/>
          <w:szCs w:val="22"/>
        </w:rPr>
        <w:t>c</w:t>
      </w:r>
      <w:r w:rsidRPr="738FA0C8" w:rsidR="004867F6">
        <w:rPr>
          <w:rFonts w:ascii="Cambria" w:hAnsi="Cambria"/>
          <w:b/>
          <w:bCs/>
          <w:color w:val="000000" w:themeColor="text1"/>
          <w:sz w:val="22"/>
          <w:szCs w:val="22"/>
        </w:rPr>
        <w:t xml:space="preserve">osts of </w:t>
      </w:r>
      <w:r w:rsidRPr="738FA0C8" w:rsidR="00705A3F">
        <w:rPr>
          <w:rFonts w:ascii="Cambria" w:hAnsi="Cambria"/>
          <w:b/>
          <w:bCs/>
          <w:color w:val="000000" w:themeColor="text1"/>
          <w:sz w:val="22"/>
          <w:szCs w:val="22"/>
        </w:rPr>
        <w:t>c</w:t>
      </w:r>
      <w:r w:rsidRPr="738FA0C8" w:rsidR="004867F6">
        <w:rPr>
          <w:rFonts w:ascii="Cambria" w:hAnsi="Cambria"/>
          <w:b/>
          <w:bCs/>
          <w:color w:val="000000" w:themeColor="text1"/>
          <w:sz w:val="22"/>
          <w:szCs w:val="22"/>
        </w:rPr>
        <w:t xml:space="preserve">limate </w:t>
      </w:r>
      <w:r w:rsidRPr="738FA0C8" w:rsidR="00705A3F">
        <w:rPr>
          <w:rFonts w:ascii="Cambria" w:hAnsi="Cambria"/>
          <w:b/>
          <w:bCs/>
          <w:color w:val="000000" w:themeColor="text1"/>
          <w:sz w:val="22"/>
          <w:szCs w:val="22"/>
        </w:rPr>
        <w:t>c</w:t>
      </w:r>
      <w:r w:rsidRPr="738FA0C8" w:rsidR="004867F6">
        <w:rPr>
          <w:rFonts w:ascii="Cambria" w:hAnsi="Cambria"/>
          <w:b/>
          <w:bCs/>
          <w:color w:val="000000" w:themeColor="text1"/>
          <w:sz w:val="22"/>
          <w:szCs w:val="22"/>
        </w:rPr>
        <w:t xml:space="preserve">hange </w:t>
      </w:r>
      <w:r w:rsidRPr="738FA0C8" w:rsidR="00705A3F">
        <w:rPr>
          <w:rFonts w:ascii="Cambria" w:hAnsi="Cambria"/>
          <w:b/>
          <w:bCs/>
          <w:color w:val="000000" w:themeColor="text1"/>
          <w:sz w:val="22"/>
          <w:szCs w:val="22"/>
        </w:rPr>
        <w:t>r</w:t>
      </w:r>
      <w:r w:rsidRPr="738FA0C8" w:rsidR="004867F6">
        <w:rPr>
          <w:rFonts w:ascii="Cambria" w:hAnsi="Cambria"/>
          <w:b/>
          <w:bCs/>
          <w:color w:val="000000" w:themeColor="text1"/>
          <w:sz w:val="22"/>
          <w:szCs w:val="22"/>
        </w:rPr>
        <w:t>isks is n</w:t>
      </w:r>
      <w:r w:rsidRPr="738FA0C8" w:rsidR="00705A3F">
        <w:rPr>
          <w:rFonts w:ascii="Cambria" w:hAnsi="Cambria"/>
          <w:b/>
          <w:bCs/>
          <w:color w:val="000000" w:themeColor="text1"/>
          <w:sz w:val="22"/>
          <w:szCs w:val="22"/>
        </w:rPr>
        <w:t>ot an end in itself</w:t>
      </w:r>
      <w:r w:rsidRPr="738FA0C8" w:rsidR="0063775F">
        <w:rPr>
          <w:rFonts w:ascii="Cambria" w:hAnsi="Cambria"/>
          <w:b/>
          <w:bCs/>
          <w:color w:val="000000" w:themeColor="text1"/>
          <w:sz w:val="22"/>
          <w:szCs w:val="22"/>
        </w:rPr>
        <w:t>.</w:t>
      </w:r>
    </w:p>
    <w:p w:rsidR="00AD5092" w:rsidP="738FA0C8" w:rsidRDefault="00181C99" w14:paraId="11FE91B3" w14:textId="4A41A1DD">
      <w:pPr>
        <w:jc w:val="center"/>
        <w:rPr>
          <w:rFonts w:ascii="Cambria" w:hAnsi="Cambria"/>
          <w:i/>
          <w:iCs/>
          <w:color w:val="000000" w:themeColor="text1"/>
          <w:sz w:val="22"/>
          <w:szCs w:val="22"/>
        </w:rPr>
      </w:pPr>
      <w:r w:rsidRPr="738FA0C8">
        <w:rPr>
          <w:rFonts w:ascii="Cambria" w:hAnsi="Cambria"/>
          <w:i/>
          <w:iCs/>
          <w:color w:val="000000" w:themeColor="text1"/>
          <w:sz w:val="22"/>
          <w:szCs w:val="22"/>
        </w:rPr>
        <w:t>By Pooja Khosla</w:t>
      </w:r>
    </w:p>
    <w:p w:rsidRPr="00900902" w:rsidR="00181C99" w:rsidP="738FA0C8" w:rsidRDefault="00181C99" w14:paraId="08FF40D1" w14:textId="52EB6C35">
      <w:pPr>
        <w:jc w:val="center"/>
        <w:rPr>
          <w:rFonts w:ascii="Cambria" w:hAnsi="Cambria"/>
          <w:i/>
          <w:iCs/>
          <w:color w:val="000000" w:themeColor="text1"/>
          <w:sz w:val="22"/>
          <w:szCs w:val="22"/>
        </w:rPr>
      </w:pPr>
      <w:r w:rsidRPr="738FA0C8">
        <w:rPr>
          <w:rFonts w:ascii="Cambria" w:hAnsi="Cambria"/>
          <w:i/>
          <w:iCs/>
          <w:color w:val="000000" w:themeColor="text1"/>
          <w:sz w:val="22"/>
          <w:szCs w:val="22"/>
        </w:rPr>
        <w:t>Vice President</w:t>
      </w:r>
      <w:r w:rsidRPr="738FA0C8" w:rsidR="000A4E20">
        <w:rPr>
          <w:rFonts w:ascii="Cambria" w:hAnsi="Cambria"/>
          <w:i/>
          <w:iCs/>
          <w:color w:val="000000" w:themeColor="text1"/>
          <w:sz w:val="22"/>
          <w:szCs w:val="22"/>
        </w:rPr>
        <w:t>-</w:t>
      </w:r>
      <w:r w:rsidRPr="738FA0C8">
        <w:rPr>
          <w:rFonts w:ascii="Cambria" w:hAnsi="Cambria"/>
          <w:i/>
          <w:iCs/>
          <w:color w:val="000000" w:themeColor="text1"/>
          <w:sz w:val="22"/>
          <w:szCs w:val="22"/>
        </w:rPr>
        <w:t xml:space="preserve"> </w:t>
      </w:r>
      <w:r w:rsidRPr="738FA0C8" w:rsidR="004030EB">
        <w:rPr>
          <w:rFonts w:ascii="Cambria" w:hAnsi="Cambria"/>
          <w:i/>
          <w:iCs/>
          <w:color w:val="000000" w:themeColor="text1"/>
          <w:sz w:val="22"/>
          <w:szCs w:val="22"/>
        </w:rPr>
        <w:t>Client Development</w:t>
      </w:r>
      <w:r w:rsidRPr="738FA0C8" w:rsidR="000A4E20">
        <w:rPr>
          <w:rFonts w:ascii="Cambria" w:hAnsi="Cambria"/>
          <w:i/>
          <w:iCs/>
          <w:color w:val="000000" w:themeColor="text1"/>
          <w:sz w:val="22"/>
          <w:szCs w:val="22"/>
        </w:rPr>
        <w:t>,</w:t>
      </w:r>
      <w:r w:rsidRPr="738FA0C8" w:rsidR="004030EB">
        <w:rPr>
          <w:rFonts w:ascii="Cambria" w:hAnsi="Cambria"/>
          <w:i/>
          <w:iCs/>
          <w:color w:val="000000" w:themeColor="text1"/>
          <w:sz w:val="22"/>
          <w:szCs w:val="22"/>
        </w:rPr>
        <w:t xml:space="preserve"> Entelligent</w:t>
      </w:r>
    </w:p>
    <w:p w:rsidRPr="00900902" w:rsidR="00313187" w:rsidP="00B47C5A" w:rsidRDefault="00313187" w14:paraId="58900906" w14:textId="77777777">
      <w:pPr>
        <w:jc w:val="both"/>
        <w:rPr>
          <w:rFonts w:ascii="Cambria" w:hAnsi="Cambria"/>
          <w:bCs/>
          <w:i/>
          <w:iCs/>
          <w:color w:val="000000" w:themeColor="text1"/>
          <w:sz w:val="22"/>
          <w:szCs w:val="22"/>
        </w:rPr>
      </w:pPr>
    </w:p>
    <w:p w:rsidRPr="00900902" w:rsidR="00B074D8" w:rsidP="00B47C5A" w:rsidRDefault="00B074D8" w14:paraId="47A1FDC2" w14:textId="2C90E25B">
      <w:pPr>
        <w:jc w:val="both"/>
        <w:rPr>
          <w:rFonts w:ascii="Cambria" w:hAnsi="Cambria"/>
          <w:bCs/>
          <w:color w:val="000000" w:themeColor="text1"/>
          <w:sz w:val="22"/>
          <w:szCs w:val="22"/>
        </w:rPr>
      </w:pPr>
    </w:p>
    <w:p w:rsidR="007F14C3" w:rsidP="00B47C5A" w:rsidRDefault="00AE6FF2" w14:paraId="3BECDD1C" w14:textId="1B04F3EE">
      <w:pPr>
        <w:jc w:val="both"/>
        <w:rPr>
          <w:rFonts w:ascii="Cambria" w:hAnsi="Cambria" w:cs="Arial"/>
          <w:color w:val="000000" w:themeColor="text1"/>
          <w:sz w:val="22"/>
          <w:szCs w:val="22"/>
        </w:rPr>
      </w:pPr>
      <w:r w:rsidRPr="00AE6FF2">
        <w:rPr>
          <w:rFonts w:ascii="Cambria" w:hAnsi="Cambria" w:eastAsia="Times New Roman" w:cs="Arial"/>
          <w:color w:val="000000" w:themeColor="text1"/>
          <w:sz w:val="22"/>
          <w:szCs w:val="22"/>
          <w:shd w:val="clear" w:color="auto" w:fill="FFFFFF"/>
        </w:rPr>
        <w:t xml:space="preserve">The </w:t>
      </w:r>
      <w:r w:rsidR="00ED0643">
        <w:rPr>
          <w:rFonts w:ascii="Cambria" w:hAnsi="Cambria" w:eastAsia="Times New Roman" w:cs="Arial"/>
          <w:color w:val="000000" w:themeColor="text1"/>
          <w:sz w:val="22"/>
          <w:szCs w:val="22"/>
          <w:shd w:val="clear" w:color="auto" w:fill="FFFFFF"/>
        </w:rPr>
        <w:t xml:space="preserve">Intergovernmental Panel on Climate Change (IPCC) </w:t>
      </w:r>
      <w:r w:rsidR="00624654">
        <w:rPr>
          <w:rFonts w:ascii="Cambria" w:hAnsi="Cambria" w:eastAsia="Times New Roman" w:cs="Arial"/>
          <w:color w:val="000000" w:themeColor="text1"/>
          <w:sz w:val="22"/>
          <w:szCs w:val="22"/>
          <w:shd w:val="clear" w:color="auto" w:fill="FFFFFF"/>
        </w:rPr>
        <w:t>produces an</w:t>
      </w:r>
      <w:r w:rsidRPr="00AE6FF2">
        <w:rPr>
          <w:rFonts w:ascii="Cambria" w:hAnsi="Cambria" w:eastAsia="Times New Roman" w:cs="Arial"/>
          <w:color w:val="000000" w:themeColor="text1"/>
          <w:sz w:val="22"/>
          <w:szCs w:val="22"/>
          <w:shd w:val="clear" w:color="auto" w:fill="FFFFFF"/>
        </w:rPr>
        <w:t xml:space="preserve"> Assessment Report (</w:t>
      </w:r>
      <w:r w:rsidR="004D4D40">
        <w:rPr>
          <w:rFonts w:ascii="Cambria" w:hAnsi="Cambria" w:eastAsia="Times New Roman" w:cs="Arial"/>
          <w:color w:val="000000" w:themeColor="text1"/>
          <w:sz w:val="22"/>
          <w:szCs w:val="22"/>
          <w:shd w:val="clear" w:color="auto" w:fill="FFFFFF"/>
        </w:rPr>
        <w:t>AR) that</w:t>
      </w:r>
      <w:r w:rsidRPr="00AE6FF2">
        <w:rPr>
          <w:rFonts w:ascii="Cambria" w:hAnsi="Cambria" w:eastAsia="Times New Roman" w:cs="Arial"/>
          <w:color w:val="000000" w:themeColor="text1"/>
          <w:sz w:val="22"/>
          <w:szCs w:val="22"/>
          <w:shd w:val="clear" w:color="auto" w:fill="FFFFFF"/>
        </w:rPr>
        <w:t xml:space="preserve"> consists of three Working Group (WG) Reports and a Synthesis Report. </w:t>
      </w:r>
      <w:r w:rsidRPr="00900902" w:rsidR="00D56290">
        <w:rPr>
          <w:rFonts w:ascii="Cambria" w:hAnsi="Cambria" w:cs="Arial"/>
          <w:color w:val="000000" w:themeColor="text1"/>
          <w:sz w:val="22"/>
          <w:szCs w:val="22"/>
        </w:rPr>
        <w:t>The AR provides an update of knowledge on the</w:t>
      </w:r>
      <w:r w:rsidRPr="00900902" w:rsidR="00D56290">
        <w:rPr>
          <w:rStyle w:val="apple-converted-space"/>
          <w:rFonts w:ascii="Cambria" w:hAnsi="Cambria" w:cs="Arial"/>
          <w:color w:val="000000" w:themeColor="text1"/>
          <w:sz w:val="22"/>
          <w:szCs w:val="22"/>
        </w:rPr>
        <w:t> </w:t>
      </w:r>
      <w:hyperlink w:history="1" r:id="rId5">
        <w:r w:rsidRPr="00900902" w:rsidR="00D56290">
          <w:rPr>
            <w:rStyle w:val="Hyperlink"/>
            <w:rFonts w:ascii="Cambria" w:hAnsi="Cambria" w:cs="Arial"/>
            <w:color w:val="000000" w:themeColor="text1"/>
            <w:sz w:val="22"/>
            <w:szCs w:val="22"/>
          </w:rPr>
          <w:t>scientific</w:t>
        </w:r>
      </w:hyperlink>
      <w:r w:rsidRPr="00900902" w:rsidR="00D56290">
        <w:rPr>
          <w:rFonts w:ascii="Cambria" w:hAnsi="Cambria" w:cs="Arial"/>
          <w:color w:val="000000" w:themeColor="text1"/>
          <w:sz w:val="22"/>
          <w:szCs w:val="22"/>
        </w:rPr>
        <w:t>, technical and</w:t>
      </w:r>
      <w:r w:rsidRPr="00900902" w:rsidR="00D56290">
        <w:rPr>
          <w:rStyle w:val="apple-converted-space"/>
          <w:rFonts w:ascii="Cambria" w:hAnsi="Cambria" w:cs="Arial"/>
          <w:color w:val="000000" w:themeColor="text1"/>
          <w:sz w:val="22"/>
          <w:szCs w:val="22"/>
        </w:rPr>
        <w:t> </w:t>
      </w:r>
      <w:hyperlink w:history="1" r:id="rId6">
        <w:r w:rsidRPr="00900902" w:rsidR="00D56290">
          <w:rPr>
            <w:rStyle w:val="Hyperlink"/>
            <w:rFonts w:ascii="Cambria" w:hAnsi="Cambria" w:cs="Arial"/>
            <w:color w:val="000000" w:themeColor="text1"/>
            <w:sz w:val="22"/>
            <w:szCs w:val="22"/>
          </w:rPr>
          <w:t>socio-economic</w:t>
        </w:r>
      </w:hyperlink>
      <w:r w:rsidRPr="00900902" w:rsidR="00D56290">
        <w:rPr>
          <w:rStyle w:val="apple-converted-space"/>
          <w:rFonts w:ascii="Cambria" w:hAnsi="Cambria" w:cs="Arial"/>
          <w:color w:val="000000" w:themeColor="text1"/>
          <w:sz w:val="22"/>
          <w:szCs w:val="22"/>
        </w:rPr>
        <w:t> </w:t>
      </w:r>
      <w:r w:rsidRPr="00900902" w:rsidR="00D56290">
        <w:rPr>
          <w:rFonts w:ascii="Cambria" w:hAnsi="Cambria" w:cs="Arial"/>
          <w:color w:val="000000" w:themeColor="text1"/>
          <w:sz w:val="22"/>
          <w:szCs w:val="22"/>
        </w:rPr>
        <w:t>aspects of</w:t>
      </w:r>
      <w:r w:rsidRPr="00900902" w:rsidR="00D56290">
        <w:rPr>
          <w:rStyle w:val="apple-converted-space"/>
          <w:rFonts w:ascii="Cambria" w:hAnsi="Cambria" w:cs="Arial"/>
          <w:color w:val="000000" w:themeColor="text1"/>
          <w:sz w:val="22"/>
          <w:szCs w:val="22"/>
        </w:rPr>
        <w:t> </w:t>
      </w:r>
      <w:hyperlink w:history="1" r:id="rId7">
        <w:r w:rsidRPr="00900902" w:rsidR="00D56290">
          <w:rPr>
            <w:rStyle w:val="Hyperlink"/>
            <w:rFonts w:ascii="Cambria" w:hAnsi="Cambria" w:cs="Arial"/>
            <w:color w:val="000000" w:themeColor="text1"/>
            <w:sz w:val="22"/>
            <w:szCs w:val="22"/>
          </w:rPr>
          <w:t xml:space="preserve">climate </w:t>
        </w:r>
        <w:r w:rsidRPr="00BA78DB" w:rsidR="00D56290">
          <w:rPr>
            <w:rStyle w:val="Hyperlink"/>
            <w:rFonts w:ascii="Cambria" w:hAnsi="Cambria" w:cs="Arial"/>
            <w:color w:val="000000" w:themeColor="text1"/>
            <w:sz w:val="22"/>
            <w:szCs w:val="22"/>
            <w:u w:val="none"/>
          </w:rPr>
          <w:t>change</w:t>
        </w:r>
      </w:hyperlink>
      <w:r w:rsidRPr="00900902" w:rsidR="00D56290">
        <w:rPr>
          <w:rFonts w:ascii="Cambria" w:hAnsi="Cambria" w:cs="Arial"/>
          <w:color w:val="000000" w:themeColor="text1"/>
          <w:sz w:val="22"/>
          <w:szCs w:val="22"/>
        </w:rPr>
        <w:t>.</w:t>
      </w:r>
    </w:p>
    <w:p w:rsidRPr="00900902" w:rsidR="00B07801" w:rsidP="00B47C5A" w:rsidRDefault="00B07801" w14:paraId="280EBA85" w14:textId="6A0E39B4">
      <w:pPr>
        <w:jc w:val="both"/>
        <w:rPr>
          <w:rFonts w:ascii="Cambria" w:hAnsi="Cambria" w:eastAsia="Times New Roman" w:cs="Times New Roman"/>
          <w:color w:val="000000" w:themeColor="text1"/>
          <w:sz w:val="22"/>
          <w:szCs w:val="22"/>
        </w:rPr>
      </w:pPr>
      <w:r>
        <w:rPr>
          <w:rFonts w:ascii="Cambria" w:hAnsi="Cambria" w:cs="Arial"/>
          <w:color w:val="000000" w:themeColor="text1"/>
          <w:sz w:val="22"/>
          <w:szCs w:val="22"/>
        </w:rPr>
        <w:t xml:space="preserve">The fifth </w:t>
      </w:r>
      <w:r w:rsidR="00997D70">
        <w:rPr>
          <w:rFonts w:ascii="Cambria" w:hAnsi="Cambria" w:cs="Arial"/>
          <w:color w:val="000000" w:themeColor="text1"/>
          <w:sz w:val="22"/>
          <w:szCs w:val="22"/>
        </w:rPr>
        <w:t>publication of the AR, AR5</w:t>
      </w:r>
      <w:r w:rsidR="0051479F">
        <w:rPr>
          <w:rFonts w:ascii="Cambria" w:hAnsi="Cambria" w:cs="Arial"/>
          <w:color w:val="000000" w:themeColor="text1"/>
          <w:sz w:val="22"/>
          <w:szCs w:val="22"/>
        </w:rPr>
        <w:t>,</w:t>
      </w:r>
      <w:r w:rsidR="00997D70">
        <w:rPr>
          <w:rFonts w:ascii="Cambria" w:hAnsi="Cambria" w:cs="Arial"/>
          <w:color w:val="000000" w:themeColor="text1"/>
          <w:sz w:val="22"/>
          <w:szCs w:val="22"/>
        </w:rPr>
        <w:t xml:space="preserve"> was published from 2013 through 2014 and it </w:t>
      </w:r>
      <w:r w:rsidR="005413F7">
        <w:rPr>
          <w:rFonts w:ascii="Cambria" w:hAnsi="Cambria" w:cs="Arial"/>
          <w:color w:val="000000" w:themeColor="text1"/>
          <w:sz w:val="22"/>
          <w:szCs w:val="22"/>
        </w:rPr>
        <w:t xml:space="preserve">revealed certain highly important </w:t>
      </w:r>
      <w:r w:rsidR="00FD37A9">
        <w:rPr>
          <w:rFonts w:ascii="Cambria" w:hAnsi="Cambria" w:cs="Arial"/>
          <w:color w:val="000000" w:themeColor="text1"/>
          <w:sz w:val="22"/>
          <w:szCs w:val="22"/>
        </w:rPr>
        <w:t>developments as regards climate change</w:t>
      </w:r>
      <w:r w:rsidR="00350EEA">
        <w:rPr>
          <w:rFonts w:ascii="Cambria" w:hAnsi="Cambria" w:cs="Arial"/>
          <w:color w:val="000000" w:themeColor="text1"/>
          <w:sz w:val="22"/>
          <w:szCs w:val="22"/>
        </w:rPr>
        <w:t>,</w:t>
      </w:r>
      <w:r w:rsidR="00FD37A9">
        <w:rPr>
          <w:rFonts w:ascii="Cambria" w:hAnsi="Cambria" w:cs="Arial"/>
          <w:color w:val="000000" w:themeColor="text1"/>
          <w:sz w:val="22"/>
          <w:szCs w:val="22"/>
        </w:rPr>
        <w:t xml:space="preserve"> and climate change adaptation and mitigation. </w:t>
      </w:r>
      <w:r w:rsidR="00350EEA">
        <w:rPr>
          <w:rFonts w:ascii="Cambria" w:hAnsi="Cambria" w:cs="Arial"/>
          <w:color w:val="000000" w:themeColor="text1"/>
          <w:sz w:val="22"/>
          <w:szCs w:val="22"/>
        </w:rPr>
        <w:t xml:space="preserve">The AR6 is presently in the works, but the revelations of the AR5 are still relevant. </w:t>
      </w:r>
    </w:p>
    <w:p w:rsidR="00B37F61" w:rsidP="00B47C5A" w:rsidRDefault="00B37F61" w14:paraId="2F3C2274" w14:textId="77777777">
      <w:pPr>
        <w:jc w:val="both"/>
        <w:rPr>
          <w:rFonts w:ascii="Cambria" w:hAnsi="Cambria" w:eastAsia="Times New Roman" w:cs="Times New Roman"/>
          <w:color w:val="000000" w:themeColor="text1"/>
          <w:sz w:val="22"/>
          <w:szCs w:val="22"/>
        </w:rPr>
      </w:pPr>
    </w:p>
    <w:p w:rsidRPr="00ED25C7" w:rsidR="00ED25C7" w:rsidP="00B47C5A" w:rsidRDefault="000A3F78" w14:paraId="5128911A" w14:textId="5175D289">
      <w:pPr>
        <w:jc w:val="both"/>
        <w:rPr>
          <w:rFonts w:ascii="Cambria" w:hAnsi="Cambria" w:eastAsia="Times New Roman" w:cs="Times New Roman"/>
          <w:color w:val="000000" w:themeColor="text1"/>
          <w:sz w:val="22"/>
          <w:szCs w:val="22"/>
        </w:rPr>
      </w:pPr>
      <w:r>
        <w:rPr>
          <w:rFonts w:ascii="Cambria" w:hAnsi="Cambria" w:eastAsia="Times New Roman" w:cs="Times New Roman"/>
          <w:color w:val="000000" w:themeColor="text1"/>
          <w:sz w:val="22"/>
          <w:szCs w:val="22"/>
        </w:rPr>
        <w:t>In</w:t>
      </w:r>
      <w:r w:rsidRPr="00900902" w:rsidR="00293229">
        <w:rPr>
          <w:rFonts w:ascii="Cambria" w:hAnsi="Cambria" w:eastAsia="Times New Roman" w:cs="Arial"/>
          <w:color w:val="000000" w:themeColor="text1"/>
          <w:sz w:val="22"/>
          <w:szCs w:val="22"/>
        </w:rPr>
        <w:t xml:space="preserve"> 2013</w:t>
      </w:r>
      <w:r w:rsidR="000C412E">
        <w:rPr>
          <w:rFonts w:ascii="Cambria" w:hAnsi="Cambria" w:eastAsia="Times New Roman" w:cs="Arial"/>
          <w:color w:val="000000" w:themeColor="text1"/>
          <w:sz w:val="22"/>
          <w:szCs w:val="22"/>
        </w:rPr>
        <w:t>,</w:t>
      </w:r>
      <w:r w:rsidRPr="00900902" w:rsidR="00293229">
        <w:rPr>
          <w:rFonts w:ascii="Cambria" w:hAnsi="Cambria" w:eastAsia="Times New Roman" w:cs="Arial"/>
          <w:color w:val="000000" w:themeColor="text1"/>
          <w:sz w:val="22"/>
          <w:szCs w:val="22"/>
        </w:rPr>
        <w:t xml:space="preserve"> </w:t>
      </w:r>
      <w:r w:rsidRPr="00ED25C7" w:rsidR="00ED25C7">
        <w:rPr>
          <w:rFonts w:ascii="Cambria" w:hAnsi="Cambria" w:eastAsia="Times New Roman" w:cs="Arial"/>
          <w:color w:val="000000" w:themeColor="text1"/>
          <w:sz w:val="22"/>
          <w:szCs w:val="22"/>
        </w:rPr>
        <w:t>through these reports</w:t>
      </w:r>
      <w:r w:rsidR="000C412E">
        <w:rPr>
          <w:rFonts w:ascii="Cambria" w:hAnsi="Cambria" w:eastAsia="Times New Roman" w:cs="Arial"/>
          <w:color w:val="000000" w:themeColor="text1"/>
          <w:sz w:val="22"/>
          <w:szCs w:val="22"/>
        </w:rPr>
        <w:t>,</w:t>
      </w:r>
      <w:r w:rsidRPr="00ED25C7" w:rsidR="00ED25C7">
        <w:rPr>
          <w:rFonts w:ascii="Cambria" w:hAnsi="Cambria" w:eastAsia="Times New Roman" w:cs="Arial"/>
          <w:color w:val="000000" w:themeColor="text1"/>
          <w:sz w:val="22"/>
          <w:szCs w:val="22"/>
        </w:rPr>
        <w:t xml:space="preserve"> the </w:t>
      </w:r>
      <w:r w:rsidRPr="00ED25C7" w:rsidR="00B47C5A">
        <w:rPr>
          <w:rFonts w:ascii="Cambria" w:hAnsi="Cambria" w:eastAsia="Times New Roman" w:cs="Arial"/>
          <w:color w:val="000000" w:themeColor="text1"/>
          <w:sz w:val="22"/>
          <w:szCs w:val="22"/>
        </w:rPr>
        <w:t>IPCC showed</w:t>
      </w:r>
      <w:r w:rsidRPr="00ED25C7" w:rsidR="00ED25C7">
        <w:rPr>
          <w:rFonts w:ascii="Cambria" w:hAnsi="Cambria" w:eastAsia="Times New Roman" w:cs="Arial"/>
          <w:color w:val="000000" w:themeColor="text1"/>
          <w:sz w:val="22"/>
          <w:szCs w:val="22"/>
        </w:rPr>
        <w:t xml:space="preserve"> that:</w:t>
      </w:r>
    </w:p>
    <w:p w:rsidRPr="00ED25C7" w:rsidR="00ED25C7" w:rsidP="00B47C5A" w:rsidRDefault="00ED25C7" w14:paraId="1C538144" w14:textId="2274FFB3">
      <w:pPr>
        <w:numPr>
          <w:ilvl w:val="0"/>
          <w:numId w:val="1"/>
        </w:numPr>
        <w:spacing w:after="72"/>
        <w:jc w:val="both"/>
        <w:rPr>
          <w:rFonts w:ascii="Cambria" w:hAnsi="Cambria" w:eastAsia="Times New Roman" w:cs="Arial"/>
          <w:color w:val="000000" w:themeColor="text1"/>
          <w:sz w:val="22"/>
          <w:szCs w:val="22"/>
        </w:rPr>
      </w:pPr>
      <w:r w:rsidRPr="00ED25C7">
        <w:rPr>
          <w:rFonts w:ascii="Cambria" w:hAnsi="Cambria" w:eastAsia="Times New Roman" w:cs="Arial"/>
          <w:color w:val="000000" w:themeColor="text1"/>
          <w:sz w:val="22"/>
          <w:szCs w:val="22"/>
        </w:rPr>
        <w:t>Climate change is here, man-made</w:t>
      </w:r>
      <w:r w:rsidR="00B37F61">
        <w:rPr>
          <w:rFonts w:ascii="Cambria" w:hAnsi="Cambria" w:eastAsia="Times New Roman" w:cs="Arial"/>
          <w:color w:val="000000" w:themeColor="text1"/>
          <w:sz w:val="22"/>
          <w:szCs w:val="22"/>
        </w:rPr>
        <w:t>,</w:t>
      </w:r>
      <w:r w:rsidRPr="00ED25C7">
        <w:rPr>
          <w:rFonts w:ascii="Cambria" w:hAnsi="Cambria" w:eastAsia="Times New Roman" w:cs="Arial"/>
          <w:color w:val="000000" w:themeColor="text1"/>
          <w:sz w:val="22"/>
          <w:szCs w:val="22"/>
        </w:rPr>
        <w:t xml:space="preserve"> and already having dangerous impacts across all continents and the ocean;</w:t>
      </w:r>
    </w:p>
    <w:p w:rsidRPr="00ED25C7" w:rsidR="00ED25C7" w:rsidP="00B47C5A" w:rsidRDefault="00ED25C7" w14:paraId="4A92D9FB" w14:textId="77777777">
      <w:pPr>
        <w:numPr>
          <w:ilvl w:val="0"/>
          <w:numId w:val="2"/>
        </w:numPr>
        <w:spacing w:after="72"/>
        <w:jc w:val="both"/>
        <w:rPr>
          <w:rFonts w:ascii="Cambria" w:hAnsi="Cambria" w:eastAsia="Times New Roman" w:cs="Arial"/>
          <w:color w:val="000000" w:themeColor="text1"/>
          <w:sz w:val="22"/>
          <w:szCs w:val="22"/>
        </w:rPr>
      </w:pPr>
      <w:r w:rsidRPr="00ED25C7">
        <w:rPr>
          <w:rFonts w:ascii="Cambria" w:hAnsi="Cambria" w:eastAsia="Times New Roman" w:cs="Arial"/>
          <w:color w:val="000000" w:themeColor="text1"/>
          <w:sz w:val="22"/>
          <w:szCs w:val="22"/>
        </w:rPr>
        <w:t>Global warming can still be kept below the politically agreed limit of 2 degrees Celsius compared to preindustrial levels;</w:t>
      </w:r>
    </w:p>
    <w:p w:rsidRPr="00ED25C7" w:rsidR="00ED25C7" w:rsidP="00B47C5A" w:rsidRDefault="00ED25C7" w14:paraId="7EC14893" w14:textId="77777777">
      <w:pPr>
        <w:numPr>
          <w:ilvl w:val="0"/>
          <w:numId w:val="3"/>
        </w:numPr>
        <w:spacing w:after="72"/>
        <w:jc w:val="both"/>
        <w:rPr>
          <w:rFonts w:ascii="Cambria" w:hAnsi="Cambria" w:eastAsia="Times New Roman" w:cs="Arial"/>
          <w:color w:val="000000" w:themeColor="text1"/>
          <w:sz w:val="22"/>
          <w:szCs w:val="22"/>
        </w:rPr>
      </w:pPr>
      <w:r w:rsidRPr="00ED25C7">
        <w:rPr>
          <w:rFonts w:ascii="Cambria" w:hAnsi="Cambria" w:eastAsia="Times New Roman" w:cs="Arial"/>
          <w:color w:val="000000" w:themeColor="text1"/>
          <w:sz w:val="22"/>
          <w:szCs w:val="22"/>
        </w:rPr>
        <w:t>Securing a safe climate future is possible and economically viable if immediate action taken.</w:t>
      </w:r>
    </w:p>
    <w:p w:rsidRPr="00900902" w:rsidR="00293229" w:rsidP="00B47C5A" w:rsidRDefault="00293229" w14:paraId="07E24C30" w14:textId="77777777">
      <w:pPr>
        <w:jc w:val="both"/>
        <w:rPr>
          <w:rFonts w:ascii="Cambria" w:hAnsi="Cambria" w:eastAsia="Times New Roman" w:cs="Times New Roman"/>
          <w:color w:val="000000" w:themeColor="text1"/>
          <w:sz w:val="22"/>
          <w:szCs w:val="22"/>
        </w:rPr>
      </w:pPr>
    </w:p>
    <w:p w:rsidRPr="00900902" w:rsidR="00395B9E" w:rsidP="00B47C5A" w:rsidRDefault="00395B9E" w14:paraId="79298994" w14:textId="3A48C2AB">
      <w:pPr>
        <w:jc w:val="both"/>
        <w:rPr>
          <w:rFonts w:ascii="Cambria" w:hAnsi="Cambria"/>
          <w:color w:val="000000" w:themeColor="text1"/>
          <w:sz w:val="22"/>
          <w:szCs w:val="22"/>
        </w:rPr>
      </w:pPr>
      <w:r w:rsidRPr="00900902">
        <w:rPr>
          <w:rFonts w:ascii="Cambria" w:hAnsi="Cambria"/>
          <w:color w:val="000000" w:themeColor="text1"/>
          <w:sz w:val="22"/>
          <w:szCs w:val="22"/>
          <w:shd w:val="clear" w:color="auto" w:fill="FFFFFF"/>
        </w:rPr>
        <w:t>The report</w:t>
      </w:r>
      <w:r w:rsidRPr="00900902" w:rsidR="002E02E0">
        <w:rPr>
          <w:rFonts w:ascii="Cambria" w:hAnsi="Cambria"/>
          <w:color w:val="000000" w:themeColor="text1"/>
          <w:sz w:val="22"/>
          <w:szCs w:val="22"/>
          <w:shd w:val="clear" w:color="auto" w:fill="FFFFFF"/>
        </w:rPr>
        <w:t xml:space="preserve"> </w:t>
      </w:r>
      <w:r w:rsidRPr="00900902">
        <w:rPr>
          <w:rFonts w:ascii="Cambria" w:hAnsi="Cambria"/>
          <w:color w:val="000000" w:themeColor="text1"/>
          <w:sz w:val="22"/>
          <w:szCs w:val="22"/>
          <w:shd w:val="clear" w:color="auto" w:fill="FFFFFF"/>
        </w:rPr>
        <w:t xml:space="preserve">certainly </w:t>
      </w:r>
      <w:r w:rsidR="001A4D0C">
        <w:rPr>
          <w:rFonts w:ascii="Cambria" w:hAnsi="Cambria"/>
          <w:color w:val="000000" w:themeColor="text1"/>
          <w:sz w:val="22"/>
          <w:szCs w:val="22"/>
          <w:shd w:val="clear" w:color="auto" w:fill="FFFFFF"/>
        </w:rPr>
        <w:t>did</w:t>
      </w:r>
      <w:r w:rsidRPr="00900902">
        <w:rPr>
          <w:rFonts w:ascii="Cambria" w:hAnsi="Cambria"/>
          <w:color w:val="000000" w:themeColor="text1"/>
          <w:sz w:val="22"/>
          <w:szCs w:val="22"/>
          <w:shd w:val="clear" w:color="auto" w:fill="FFFFFF"/>
        </w:rPr>
        <w:t xml:space="preserve"> not shock the market</w:t>
      </w:r>
      <w:r w:rsidRPr="00900902" w:rsidR="002E02E0">
        <w:rPr>
          <w:rFonts w:ascii="Cambria" w:hAnsi="Cambria"/>
          <w:color w:val="000000" w:themeColor="text1"/>
          <w:sz w:val="22"/>
          <w:szCs w:val="22"/>
          <w:shd w:val="clear" w:color="auto" w:fill="FFFFFF"/>
        </w:rPr>
        <w:t xml:space="preserve"> then</w:t>
      </w:r>
      <w:r w:rsidRPr="00900902">
        <w:rPr>
          <w:rFonts w:ascii="Cambria" w:hAnsi="Cambria"/>
          <w:color w:val="000000" w:themeColor="text1"/>
          <w:sz w:val="22"/>
          <w:szCs w:val="22"/>
          <w:shd w:val="clear" w:color="auto" w:fill="FFFFFF"/>
        </w:rPr>
        <w:t>.</w:t>
      </w:r>
      <w:r w:rsidRPr="00900902">
        <w:rPr>
          <w:rStyle w:val="apple-converted-space"/>
          <w:rFonts w:ascii="Cambria" w:hAnsi="Cambria"/>
          <w:color w:val="000000" w:themeColor="text1"/>
          <w:sz w:val="22"/>
          <w:szCs w:val="22"/>
          <w:shd w:val="clear" w:color="auto" w:fill="FFFFFF"/>
        </w:rPr>
        <w:t> </w:t>
      </w:r>
      <w:hyperlink w:history="1" r:id="rId8">
        <w:r w:rsidRPr="00900902">
          <w:rPr>
            <w:rStyle w:val="Hyperlink"/>
            <w:rFonts w:ascii="Cambria" w:hAnsi="Cambria"/>
            <w:color w:val="000000" w:themeColor="text1"/>
            <w:sz w:val="22"/>
            <w:szCs w:val="22"/>
            <w:bdr w:val="none" w:color="auto" w:sz="0" w:space="0" w:frame="1"/>
          </w:rPr>
          <w:t>Disclosures to CDP</w:t>
        </w:r>
      </w:hyperlink>
      <w:r w:rsidRPr="00900902">
        <w:rPr>
          <w:rStyle w:val="apple-converted-space"/>
          <w:rFonts w:ascii="Cambria" w:hAnsi="Cambria"/>
          <w:color w:val="000000" w:themeColor="text1"/>
          <w:sz w:val="22"/>
          <w:szCs w:val="22"/>
          <w:shd w:val="clear" w:color="auto" w:fill="FFFFFF"/>
        </w:rPr>
        <w:t> </w:t>
      </w:r>
      <w:r w:rsidRPr="00900902">
        <w:rPr>
          <w:rFonts w:ascii="Cambria" w:hAnsi="Cambria"/>
          <w:color w:val="000000" w:themeColor="text1"/>
          <w:sz w:val="22"/>
          <w:szCs w:val="22"/>
          <w:shd w:val="clear" w:color="auto" w:fill="FFFFFF"/>
        </w:rPr>
        <w:t>show that 84% of the world's largest companies already see the risks that climate change regulation presents to their business, while 83% identify risks as a result of a changing climate. Such risks include regulation that may strand assets which become unprofitable due to carbon restrictions or business disruption as extreme weather becomes more frequent and severe.</w:t>
      </w:r>
    </w:p>
    <w:p w:rsidRPr="00900902" w:rsidR="00395B9E" w:rsidP="00B47C5A" w:rsidRDefault="00395B9E" w14:paraId="1724F4D4" w14:textId="498FFD88">
      <w:pPr>
        <w:jc w:val="both"/>
        <w:rPr>
          <w:rFonts w:ascii="Cambria" w:hAnsi="Cambria"/>
          <w:bCs/>
          <w:color w:val="000000" w:themeColor="text1"/>
          <w:sz w:val="22"/>
          <w:szCs w:val="22"/>
        </w:rPr>
      </w:pPr>
    </w:p>
    <w:p w:rsidRPr="00900902" w:rsidR="00653D1D" w:rsidP="00B47C5A" w:rsidRDefault="00653D1D" w14:paraId="3AE73322" w14:textId="43239439">
      <w:pPr>
        <w:jc w:val="both"/>
        <w:rPr>
          <w:rFonts w:ascii="Cambria" w:hAnsi="Cambria" w:eastAsia="Times New Roman" w:cs="Times New Roman"/>
          <w:b/>
          <w:bCs/>
          <w:color w:val="000000" w:themeColor="text1"/>
          <w:sz w:val="22"/>
          <w:szCs w:val="22"/>
          <w:shd w:val="clear" w:color="auto" w:fill="FFFFFF"/>
        </w:rPr>
      </w:pPr>
      <w:r w:rsidRPr="00653D1D">
        <w:rPr>
          <w:rFonts w:ascii="Cambria" w:hAnsi="Cambria" w:eastAsia="Times New Roman" w:cs="Times New Roman"/>
          <w:b/>
          <w:bCs/>
          <w:color w:val="000000" w:themeColor="text1"/>
          <w:sz w:val="22"/>
          <w:szCs w:val="22"/>
          <w:shd w:val="clear" w:color="auto" w:fill="FFFFFF"/>
        </w:rPr>
        <w:t>Primarily the report reaffirm</w:t>
      </w:r>
      <w:r w:rsidRPr="00900902" w:rsidR="006E6A48">
        <w:rPr>
          <w:rFonts w:ascii="Cambria" w:hAnsi="Cambria" w:eastAsia="Times New Roman" w:cs="Times New Roman"/>
          <w:b/>
          <w:bCs/>
          <w:color w:val="000000" w:themeColor="text1"/>
          <w:sz w:val="22"/>
          <w:szCs w:val="22"/>
          <w:shd w:val="clear" w:color="auto" w:fill="FFFFFF"/>
        </w:rPr>
        <w:t>ed</w:t>
      </w:r>
      <w:r w:rsidRPr="00653D1D">
        <w:rPr>
          <w:rFonts w:ascii="Cambria" w:hAnsi="Cambria" w:eastAsia="Times New Roman" w:cs="Times New Roman"/>
          <w:b/>
          <w:bCs/>
          <w:color w:val="000000" w:themeColor="text1"/>
          <w:sz w:val="22"/>
          <w:szCs w:val="22"/>
          <w:shd w:val="clear" w:color="auto" w:fill="FFFFFF"/>
        </w:rPr>
        <w:t xml:space="preserve"> the need for action to reduce emissions and build resilience. The challenge </w:t>
      </w:r>
      <w:r w:rsidRPr="00900902" w:rsidR="008C6D1B">
        <w:rPr>
          <w:rFonts w:ascii="Cambria" w:hAnsi="Cambria" w:eastAsia="Times New Roman" w:cs="Times New Roman"/>
          <w:b/>
          <w:bCs/>
          <w:color w:val="000000" w:themeColor="text1"/>
          <w:sz w:val="22"/>
          <w:szCs w:val="22"/>
          <w:shd w:val="clear" w:color="auto" w:fill="FFFFFF"/>
        </w:rPr>
        <w:t xml:space="preserve">since then </w:t>
      </w:r>
      <w:r w:rsidR="00E67F73">
        <w:rPr>
          <w:rFonts w:ascii="Cambria" w:hAnsi="Cambria" w:eastAsia="Times New Roman" w:cs="Times New Roman"/>
          <w:b/>
          <w:bCs/>
          <w:color w:val="000000" w:themeColor="text1"/>
          <w:sz w:val="22"/>
          <w:szCs w:val="22"/>
          <w:shd w:val="clear" w:color="auto" w:fill="FFFFFF"/>
        </w:rPr>
        <w:t>has been</w:t>
      </w:r>
      <w:r w:rsidRPr="00653D1D" w:rsidR="00E67F73">
        <w:rPr>
          <w:rFonts w:ascii="Cambria" w:hAnsi="Cambria" w:eastAsia="Times New Roman" w:cs="Times New Roman"/>
          <w:b/>
          <w:bCs/>
          <w:color w:val="000000" w:themeColor="text1"/>
          <w:sz w:val="22"/>
          <w:szCs w:val="22"/>
          <w:shd w:val="clear" w:color="auto" w:fill="FFFFFF"/>
        </w:rPr>
        <w:t xml:space="preserve"> </w:t>
      </w:r>
      <w:r w:rsidRPr="00653D1D">
        <w:rPr>
          <w:rFonts w:ascii="Cambria" w:hAnsi="Cambria" w:eastAsia="Times New Roman" w:cs="Times New Roman"/>
          <w:b/>
          <w:bCs/>
          <w:color w:val="000000" w:themeColor="text1"/>
          <w:sz w:val="22"/>
          <w:szCs w:val="22"/>
          <w:shd w:val="clear" w:color="auto" w:fill="FFFFFF"/>
        </w:rPr>
        <w:t>for investors, companies</w:t>
      </w:r>
      <w:r w:rsidR="003B11B4">
        <w:rPr>
          <w:rFonts w:ascii="Cambria" w:hAnsi="Cambria" w:eastAsia="Times New Roman" w:cs="Times New Roman"/>
          <w:b/>
          <w:bCs/>
          <w:color w:val="000000" w:themeColor="text1"/>
          <w:sz w:val="22"/>
          <w:szCs w:val="22"/>
          <w:shd w:val="clear" w:color="auto" w:fill="FFFFFF"/>
        </w:rPr>
        <w:t>,</w:t>
      </w:r>
      <w:r w:rsidRPr="00653D1D">
        <w:rPr>
          <w:rFonts w:ascii="Cambria" w:hAnsi="Cambria" w:eastAsia="Times New Roman" w:cs="Times New Roman"/>
          <w:b/>
          <w:bCs/>
          <w:color w:val="000000" w:themeColor="text1"/>
          <w:sz w:val="22"/>
          <w:szCs w:val="22"/>
          <w:shd w:val="clear" w:color="auto" w:fill="FFFFFF"/>
        </w:rPr>
        <w:t xml:space="preserve"> and governments to rapidly increase the pace and scale of this change.</w:t>
      </w:r>
      <w:r w:rsidRPr="00900902" w:rsidR="008C6D1B">
        <w:rPr>
          <w:rFonts w:ascii="Cambria" w:hAnsi="Cambria" w:eastAsia="Times New Roman" w:cs="Times New Roman"/>
          <w:b/>
          <w:bCs/>
          <w:color w:val="000000" w:themeColor="text1"/>
          <w:sz w:val="22"/>
          <w:szCs w:val="22"/>
          <w:shd w:val="clear" w:color="auto" w:fill="FFFFFF"/>
        </w:rPr>
        <w:t xml:space="preserve"> </w:t>
      </w:r>
      <w:r w:rsidR="00093392">
        <w:rPr>
          <w:rFonts w:ascii="Cambria" w:hAnsi="Cambria" w:eastAsia="Times New Roman" w:cs="Times New Roman"/>
          <w:color w:val="000000" w:themeColor="text1"/>
          <w:sz w:val="22"/>
          <w:szCs w:val="22"/>
          <w:shd w:val="clear" w:color="auto" w:fill="FFFFFF"/>
        </w:rPr>
        <w:t>There has</w:t>
      </w:r>
      <w:r w:rsidR="0037191C">
        <w:rPr>
          <w:rFonts w:ascii="Cambria" w:hAnsi="Cambria" w:eastAsia="Times New Roman" w:cs="Times New Roman"/>
          <w:color w:val="000000" w:themeColor="text1"/>
          <w:sz w:val="22"/>
          <w:szCs w:val="22"/>
          <w:shd w:val="clear" w:color="auto" w:fill="FFFFFF"/>
        </w:rPr>
        <w:t xml:space="preserve"> been</w:t>
      </w:r>
      <w:r w:rsidRPr="00900902" w:rsidR="0037191C">
        <w:rPr>
          <w:rFonts w:ascii="Cambria" w:hAnsi="Cambria" w:eastAsia="Times New Roman" w:cs="Times New Roman"/>
          <w:color w:val="000000" w:themeColor="text1"/>
          <w:sz w:val="22"/>
          <w:szCs w:val="22"/>
          <w:shd w:val="clear" w:color="auto" w:fill="FFFFFF"/>
        </w:rPr>
        <w:t xml:space="preserve"> </w:t>
      </w:r>
      <w:r w:rsidRPr="00900902" w:rsidR="001A6AA1">
        <w:rPr>
          <w:rFonts w:ascii="Cambria" w:hAnsi="Cambria" w:eastAsia="Times New Roman" w:cs="Times New Roman"/>
          <w:color w:val="000000" w:themeColor="text1"/>
          <w:sz w:val="22"/>
          <w:szCs w:val="22"/>
          <w:shd w:val="clear" w:color="auto" w:fill="FFFFFF"/>
        </w:rPr>
        <w:t>a s</w:t>
      </w:r>
      <w:r w:rsidRPr="00900902" w:rsidR="00C551CC">
        <w:rPr>
          <w:rFonts w:ascii="Cambria" w:hAnsi="Cambria" w:eastAsia="Times New Roman" w:cs="Times New Roman"/>
          <w:color w:val="000000" w:themeColor="text1"/>
          <w:sz w:val="22"/>
          <w:szCs w:val="22"/>
          <w:shd w:val="clear" w:color="auto" w:fill="FFFFFF"/>
        </w:rPr>
        <w:t>ubstantia</w:t>
      </w:r>
      <w:r w:rsidR="0037191C">
        <w:rPr>
          <w:rFonts w:ascii="Cambria" w:hAnsi="Cambria" w:eastAsia="Times New Roman" w:cs="Times New Roman"/>
          <w:color w:val="000000" w:themeColor="text1"/>
          <w:sz w:val="22"/>
          <w:szCs w:val="22"/>
          <w:shd w:val="clear" w:color="auto" w:fill="FFFFFF"/>
        </w:rPr>
        <w:t>l</w:t>
      </w:r>
      <w:r w:rsidRPr="00900902" w:rsidR="00C551CC">
        <w:rPr>
          <w:rFonts w:ascii="Cambria" w:hAnsi="Cambria" w:eastAsia="Times New Roman" w:cs="Times New Roman"/>
          <w:color w:val="000000" w:themeColor="text1"/>
          <w:sz w:val="22"/>
          <w:szCs w:val="22"/>
          <w:shd w:val="clear" w:color="auto" w:fill="FFFFFF"/>
        </w:rPr>
        <w:t xml:space="preserve"> acceleration in policy, </w:t>
      </w:r>
      <w:r w:rsidR="00D65C1E">
        <w:rPr>
          <w:rFonts w:ascii="Cambria" w:hAnsi="Cambria" w:eastAsia="Times New Roman" w:cs="Times New Roman"/>
          <w:color w:val="000000" w:themeColor="text1"/>
          <w:sz w:val="22"/>
          <w:szCs w:val="22"/>
          <w:shd w:val="clear" w:color="auto" w:fill="FFFFFF"/>
        </w:rPr>
        <w:t xml:space="preserve">spurring </w:t>
      </w:r>
      <w:r w:rsidRPr="00900902" w:rsidR="00C551CC">
        <w:rPr>
          <w:rFonts w:ascii="Cambria" w:hAnsi="Cambria" w:eastAsia="Times New Roman" w:cs="Times New Roman"/>
          <w:color w:val="000000" w:themeColor="text1"/>
          <w:sz w:val="22"/>
          <w:szCs w:val="22"/>
          <w:shd w:val="clear" w:color="auto" w:fill="FFFFFF"/>
        </w:rPr>
        <w:t>government</w:t>
      </w:r>
      <w:r w:rsidR="00D32E43">
        <w:rPr>
          <w:rFonts w:ascii="Cambria" w:hAnsi="Cambria" w:eastAsia="Times New Roman" w:cs="Times New Roman"/>
          <w:color w:val="000000" w:themeColor="text1"/>
          <w:sz w:val="22"/>
          <w:szCs w:val="22"/>
          <w:shd w:val="clear" w:color="auto" w:fill="FFFFFF"/>
        </w:rPr>
        <w:t>s</w:t>
      </w:r>
      <w:r w:rsidRPr="00900902" w:rsidR="00C551CC">
        <w:rPr>
          <w:rFonts w:ascii="Cambria" w:hAnsi="Cambria" w:eastAsia="Times New Roman" w:cs="Times New Roman"/>
          <w:color w:val="000000" w:themeColor="text1"/>
          <w:sz w:val="22"/>
          <w:szCs w:val="22"/>
          <w:shd w:val="clear" w:color="auto" w:fill="FFFFFF"/>
        </w:rPr>
        <w:t xml:space="preserve"> and </w:t>
      </w:r>
      <w:r w:rsidRPr="00900902" w:rsidR="00622085">
        <w:rPr>
          <w:rFonts w:ascii="Cambria" w:hAnsi="Cambria" w:eastAsia="Times New Roman" w:cs="Times New Roman"/>
          <w:color w:val="000000" w:themeColor="text1"/>
          <w:sz w:val="22"/>
          <w:szCs w:val="22"/>
          <w:shd w:val="clear" w:color="auto" w:fill="FFFFFF"/>
        </w:rPr>
        <w:t xml:space="preserve">corporations to speed up the progress </w:t>
      </w:r>
      <w:r w:rsidRPr="00900902" w:rsidR="00B30F6C">
        <w:rPr>
          <w:rFonts w:ascii="Cambria" w:hAnsi="Cambria" w:eastAsia="Times New Roman" w:cs="Times New Roman"/>
          <w:color w:val="000000" w:themeColor="text1"/>
          <w:sz w:val="22"/>
          <w:szCs w:val="22"/>
          <w:shd w:val="clear" w:color="auto" w:fill="FFFFFF"/>
        </w:rPr>
        <w:t xml:space="preserve">towards </w:t>
      </w:r>
      <w:r w:rsidRPr="00900902" w:rsidR="00B30F6C">
        <w:rPr>
          <w:rFonts w:ascii="Cambria" w:hAnsi="Cambria" w:eastAsia="Times New Roman" w:cs="Times New Roman"/>
          <w:b/>
          <w:bCs/>
          <w:color w:val="000000" w:themeColor="text1"/>
          <w:sz w:val="22"/>
          <w:szCs w:val="22"/>
          <w:shd w:val="clear" w:color="auto" w:fill="FFFFFF"/>
        </w:rPr>
        <w:t xml:space="preserve">low global warming </w:t>
      </w:r>
      <w:r w:rsidRPr="00900902" w:rsidR="00A67C04">
        <w:rPr>
          <w:rFonts w:ascii="Cambria" w:hAnsi="Cambria" w:eastAsia="Times New Roman" w:cs="Times New Roman"/>
          <w:b/>
          <w:bCs/>
          <w:color w:val="000000" w:themeColor="text1"/>
          <w:sz w:val="22"/>
          <w:szCs w:val="22"/>
          <w:shd w:val="clear" w:color="auto" w:fill="FFFFFF"/>
        </w:rPr>
        <w:t xml:space="preserve">transition </w:t>
      </w:r>
      <w:r w:rsidRPr="00900902" w:rsidR="0018671F">
        <w:rPr>
          <w:rFonts w:ascii="Cambria" w:hAnsi="Cambria" w:eastAsia="Times New Roman" w:cs="Times New Roman"/>
          <w:b/>
          <w:bCs/>
          <w:color w:val="000000" w:themeColor="text1"/>
          <w:sz w:val="22"/>
          <w:szCs w:val="22"/>
          <w:shd w:val="clear" w:color="auto" w:fill="FFFFFF"/>
        </w:rPr>
        <w:t xml:space="preserve">pathways. </w:t>
      </w:r>
    </w:p>
    <w:p w:rsidRPr="00900902" w:rsidR="003B7EDA" w:rsidP="00B47C5A" w:rsidRDefault="003B7EDA" w14:paraId="7CBEFF4E" w14:textId="46556140">
      <w:pPr>
        <w:jc w:val="both"/>
        <w:rPr>
          <w:rFonts w:ascii="Cambria" w:hAnsi="Cambria" w:eastAsia="Times New Roman" w:cs="Times New Roman"/>
          <w:b/>
          <w:bCs/>
          <w:color w:val="000000" w:themeColor="text1"/>
          <w:sz w:val="22"/>
          <w:szCs w:val="22"/>
          <w:shd w:val="clear" w:color="auto" w:fill="FFFFFF"/>
        </w:rPr>
      </w:pPr>
    </w:p>
    <w:p w:rsidRPr="00653D1D" w:rsidR="003B7EDA" w:rsidP="00B47C5A" w:rsidRDefault="003B7EDA" w14:paraId="5480AF49" w14:textId="26A40FB7">
      <w:pPr>
        <w:jc w:val="both"/>
        <w:rPr>
          <w:rFonts w:ascii="Cambria" w:hAnsi="Cambria" w:eastAsia="Times New Roman" w:cs="Times New Roman"/>
          <w:color w:val="000000" w:themeColor="text1"/>
          <w:sz w:val="22"/>
          <w:szCs w:val="22"/>
        </w:rPr>
      </w:pPr>
      <w:r w:rsidRPr="00900902">
        <w:rPr>
          <w:rFonts w:ascii="Cambria" w:hAnsi="Cambria" w:eastAsia="Times New Roman" w:cs="Times New Roman"/>
          <w:color w:val="000000" w:themeColor="text1"/>
          <w:sz w:val="22"/>
          <w:szCs w:val="22"/>
        </w:rPr>
        <w:t xml:space="preserve">At </w:t>
      </w:r>
      <w:r w:rsidR="002B706F">
        <w:rPr>
          <w:rFonts w:ascii="Cambria" w:hAnsi="Cambria" w:eastAsia="Times New Roman" w:cs="Times New Roman"/>
          <w:color w:val="000000" w:themeColor="text1"/>
          <w:sz w:val="22"/>
          <w:szCs w:val="22"/>
        </w:rPr>
        <w:t>the</w:t>
      </w:r>
      <w:r w:rsidRPr="00900902">
        <w:rPr>
          <w:rFonts w:ascii="Cambria" w:hAnsi="Cambria" w:eastAsia="Times New Roman" w:cs="Times New Roman"/>
          <w:color w:val="000000" w:themeColor="text1"/>
          <w:sz w:val="22"/>
          <w:szCs w:val="22"/>
        </w:rPr>
        <w:t xml:space="preserve"> </w:t>
      </w:r>
      <w:r w:rsidR="00C806C3">
        <w:rPr>
          <w:rFonts w:ascii="Cambria" w:hAnsi="Cambria" w:eastAsia="Times New Roman" w:cs="Times New Roman"/>
          <w:color w:val="000000" w:themeColor="text1"/>
          <w:sz w:val="22"/>
          <w:szCs w:val="22"/>
        </w:rPr>
        <w:t>21</w:t>
      </w:r>
      <w:r w:rsidRPr="00B47C5A" w:rsidR="00C806C3">
        <w:rPr>
          <w:rFonts w:ascii="Cambria" w:hAnsi="Cambria" w:eastAsia="Times New Roman" w:cs="Times New Roman"/>
          <w:color w:val="000000" w:themeColor="text1"/>
          <w:sz w:val="22"/>
          <w:szCs w:val="22"/>
          <w:vertAlign w:val="superscript"/>
        </w:rPr>
        <w:t>st</w:t>
      </w:r>
      <w:r w:rsidR="00C806C3">
        <w:rPr>
          <w:rFonts w:ascii="Cambria" w:hAnsi="Cambria" w:eastAsia="Times New Roman" w:cs="Times New Roman"/>
          <w:color w:val="000000" w:themeColor="text1"/>
          <w:sz w:val="22"/>
          <w:szCs w:val="22"/>
        </w:rPr>
        <w:t xml:space="preserve"> session of the Conference of Parties (COP 21)</w:t>
      </w:r>
      <w:r w:rsidRPr="00900902">
        <w:rPr>
          <w:rFonts w:ascii="Cambria" w:hAnsi="Cambria" w:eastAsia="Times New Roman" w:cs="Times New Roman"/>
          <w:color w:val="000000" w:themeColor="text1"/>
          <w:sz w:val="22"/>
          <w:szCs w:val="22"/>
        </w:rPr>
        <w:t xml:space="preserve">, </w:t>
      </w:r>
      <w:r w:rsidR="008F44E1">
        <w:rPr>
          <w:rFonts w:ascii="Cambria" w:hAnsi="Cambria" w:eastAsia="Times New Roman" w:cs="Times New Roman"/>
          <w:color w:val="000000" w:themeColor="text1"/>
          <w:sz w:val="22"/>
          <w:szCs w:val="22"/>
        </w:rPr>
        <w:t>p</w:t>
      </w:r>
      <w:r w:rsidRPr="00900902">
        <w:rPr>
          <w:rFonts w:ascii="Cambria" w:hAnsi="Cambria" w:eastAsia="Times New Roman" w:cs="Times New Roman"/>
          <w:color w:val="000000" w:themeColor="text1"/>
          <w:sz w:val="22"/>
          <w:szCs w:val="22"/>
        </w:rPr>
        <w:t>arties to the UNFCCC reached a landmark agreement to combat climate change and to accelerate and intensify the actions and investments needed for a sustainable low carbon future</w:t>
      </w:r>
      <w:r w:rsidR="008F44E1">
        <w:rPr>
          <w:rFonts w:ascii="Cambria" w:hAnsi="Cambria" w:eastAsia="Times New Roman" w:cs="Times New Roman"/>
          <w:color w:val="000000" w:themeColor="text1"/>
          <w:sz w:val="22"/>
          <w:szCs w:val="22"/>
        </w:rPr>
        <w:t xml:space="preserve"> through t</w:t>
      </w:r>
      <w:r w:rsidRPr="00900902" w:rsidR="00197103">
        <w:rPr>
          <w:rFonts w:ascii="Cambria" w:hAnsi="Cambria" w:eastAsia="Times New Roman" w:cs="Times New Roman"/>
          <w:color w:val="000000" w:themeColor="text1"/>
          <w:sz w:val="22"/>
          <w:szCs w:val="22"/>
        </w:rPr>
        <w:t>he Paris Agreement</w:t>
      </w:r>
      <w:r w:rsidR="008F44E1">
        <w:rPr>
          <w:rFonts w:ascii="Cambria" w:hAnsi="Cambria" w:eastAsia="Times New Roman" w:cs="Times New Roman"/>
          <w:color w:val="000000" w:themeColor="text1"/>
          <w:sz w:val="22"/>
          <w:szCs w:val="22"/>
        </w:rPr>
        <w:t>. Its</w:t>
      </w:r>
      <w:r w:rsidRPr="00900902" w:rsidR="00197103">
        <w:rPr>
          <w:rFonts w:ascii="Cambria" w:hAnsi="Cambria" w:eastAsia="Times New Roman" w:cs="Times New Roman"/>
          <w:color w:val="000000" w:themeColor="text1"/>
          <w:sz w:val="22"/>
          <w:szCs w:val="22"/>
        </w:rPr>
        <w:t xml:space="preserve"> central aim is to strengthen the global response to the threat of climate change</w:t>
      </w:r>
      <w:r w:rsidR="00287CDC">
        <w:rPr>
          <w:rFonts w:ascii="Cambria" w:hAnsi="Cambria" w:eastAsia="Times New Roman" w:cs="Times New Roman"/>
          <w:color w:val="000000" w:themeColor="text1"/>
          <w:sz w:val="22"/>
          <w:szCs w:val="22"/>
        </w:rPr>
        <w:t>.</w:t>
      </w:r>
      <w:r w:rsidRPr="00900902" w:rsidR="00197103">
        <w:rPr>
          <w:rFonts w:ascii="Cambria" w:hAnsi="Cambria" w:eastAsia="Times New Roman" w:cs="Times New Roman"/>
          <w:color w:val="000000" w:themeColor="text1"/>
          <w:sz w:val="22"/>
          <w:szCs w:val="22"/>
        </w:rPr>
        <w:t xml:space="preserve"> </w:t>
      </w:r>
      <w:r w:rsidR="00F4561A">
        <w:rPr>
          <w:rFonts w:ascii="Cambria" w:hAnsi="Cambria" w:eastAsia="Times New Roman" w:cs="Times New Roman"/>
          <w:color w:val="000000" w:themeColor="text1"/>
          <w:sz w:val="22"/>
          <w:szCs w:val="22"/>
        </w:rPr>
        <w:t>This will be achieved</w:t>
      </w:r>
      <w:r w:rsidRPr="00900902" w:rsidR="00197103">
        <w:rPr>
          <w:rFonts w:ascii="Cambria" w:hAnsi="Cambria" w:eastAsia="Times New Roman" w:cs="Times New Roman"/>
          <w:color w:val="000000" w:themeColor="text1"/>
          <w:sz w:val="22"/>
          <w:szCs w:val="22"/>
        </w:rPr>
        <w:t xml:space="preserve"> by keeping global temperature rise </w:t>
      </w:r>
      <w:r w:rsidR="00F4561A">
        <w:rPr>
          <w:rFonts w:ascii="Cambria" w:hAnsi="Cambria" w:eastAsia="Times New Roman" w:cs="Times New Roman"/>
          <w:color w:val="000000" w:themeColor="text1"/>
          <w:sz w:val="22"/>
          <w:szCs w:val="22"/>
        </w:rPr>
        <w:t xml:space="preserve">in </w:t>
      </w:r>
      <w:r w:rsidRPr="00900902" w:rsidR="00197103">
        <w:rPr>
          <w:rFonts w:ascii="Cambria" w:hAnsi="Cambria" w:eastAsia="Times New Roman" w:cs="Times New Roman"/>
          <w:color w:val="000000" w:themeColor="text1"/>
          <w:sz w:val="22"/>
          <w:szCs w:val="22"/>
        </w:rPr>
        <w:t>this century well below 2 degrees Celsius above pre-industrial levels</w:t>
      </w:r>
      <w:r w:rsidR="004C2C2D">
        <w:rPr>
          <w:rFonts w:ascii="Cambria" w:hAnsi="Cambria" w:eastAsia="Times New Roman" w:cs="Times New Roman"/>
          <w:color w:val="000000" w:themeColor="text1"/>
          <w:sz w:val="22"/>
          <w:szCs w:val="22"/>
        </w:rPr>
        <w:t xml:space="preserve">. </w:t>
      </w:r>
      <w:r w:rsidRPr="00900902" w:rsidR="00197103">
        <w:rPr>
          <w:rFonts w:ascii="Cambria" w:hAnsi="Cambria" w:eastAsia="Times New Roman" w:cs="Times New Roman"/>
          <w:color w:val="000000" w:themeColor="text1"/>
          <w:sz w:val="22"/>
          <w:szCs w:val="22"/>
        </w:rPr>
        <w:t xml:space="preserve"> </w:t>
      </w:r>
      <w:r w:rsidR="004C2C2D">
        <w:rPr>
          <w:rFonts w:ascii="Cambria" w:hAnsi="Cambria" w:eastAsia="Times New Roman" w:cs="Times New Roman"/>
          <w:color w:val="000000" w:themeColor="text1"/>
          <w:sz w:val="22"/>
          <w:szCs w:val="22"/>
        </w:rPr>
        <w:t xml:space="preserve">The agreement was </w:t>
      </w:r>
      <w:r w:rsidRPr="00900902" w:rsidR="00197103">
        <w:rPr>
          <w:rFonts w:ascii="Cambria" w:hAnsi="Cambria" w:eastAsia="Times New Roman" w:cs="Times New Roman"/>
          <w:color w:val="000000" w:themeColor="text1"/>
          <w:sz w:val="22"/>
          <w:szCs w:val="22"/>
        </w:rPr>
        <w:t xml:space="preserve">to </w:t>
      </w:r>
      <w:r w:rsidR="004C2C2D">
        <w:rPr>
          <w:rFonts w:ascii="Cambria" w:hAnsi="Cambria" w:eastAsia="Times New Roman" w:cs="Times New Roman"/>
          <w:color w:val="000000" w:themeColor="text1"/>
          <w:sz w:val="22"/>
          <w:szCs w:val="22"/>
        </w:rPr>
        <w:t>also facilitate efforts</w:t>
      </w:r>
      <w:r w:rsidRPr="00900902" w:rsidR="004C2C2D">
        <w:rPr>
          <w:rFonts w:ascii="Cambria" w:hAnsi="Cambria" w:eastAsia="Times New Roman" w:cs="Times New Roman"/>
          <w:color w:val="000000" w:themeColor="text1"/>
          <w:sz w:val="22"/>
          <w:szCs w:val="22"/>
        </w:rPr>
        <w:t xml:space="preserve"> </w:t>
      </w:r>
      <w:r w:rsidRPr="00900902" w:rsidR="00197103">
        <w:rPr>
          <w:rFonts w:ascii="Cambria" w:hAnsi="Cambria" w:eastAsia="Times New Roman" w:cs="Times New Roman"/>
          <w:color w:val="000000" w:themeColor="text1"/>
          <w:sz w:val="22"/>
          <w:szCs w:val="22"/>
        </w:rPr>
        <w:t>to limit the temperature increase even further to 1.5 degrees Celsius.</w:t>
      </w:r>
    </w:p>
    <w:p w:rsidRPr="00900902" w:rsidR="00AA2A42" w:rsidP="00B47C5A" w:rsidRDefault="00AA2A42" w14:paraId="3F04CF7E" w14:textId="77777777">
      <w:pPr>
        <w:jc w:val="both"/>
        <w:rPr>
          <w:rFonts w:ascii="Cambria" w:hAnsi="Cambria"/>
          <w:bCs/>
          <w:color w:val="000000" w:themeColor="text1"/>
          <w:sz w:val="22"/>
          <w:szCs w:val="22"/>
        </w:rPr>
      </w:pPr>
    </w:p>
    <w:p w:rsidRPr="00900902" w:rsidR="001E1CE8" w:rsidP="00B47C5A" w:rsidRDefault="001E1CE8" w14:paraId="2D4A4826" w14:textId="39BFF112">
      <w:pPr>
        <w:jc w:val="both"/>
        <w:rPr>
          <w:rFonts w:ascii="Cambria" w:hAnsi="Cambria" w:eastAsia="Times New Roman" w:cs="Arial"/>
          <w:color w:val="000000" w:themeColor="text1"/>
          <w:sz w:val="22"/>
          <w:szCs w:val="22"/>
          <w:shd w:val="clear" w:color="auto" w:fill="FFFFFF"/>
        </w:rPr>
      </w:pPr>
      <w:r w:rsidRPr="001E1CE8">
        <w:rPr>
          <w:rFonts w:ascii="Cambria" w:hAnsi="Cambria" w:eastAsia="Times New Roman" w:cs="Arial"/>
          <w:color w:val="000000" w:themeColor="text1"/>
          <w:sz w:val="22"/>
          <w:szCs w:val="22"/>
          <w:shd w:val="clear" w:color="auto" w:fill="FFFFFF"/>
        </w:rPr>
        <w:t>Stricter environmental policies, carbon taxes, and affordable energy substitutes are crucial</w:t>
      </w:r>
      <w:r w:rsidRPr="00900902" w:rsidR="001B5B98">
        <w:rPr>
          <w:rFonts w:ascii="Cambria" w:hAnsi="Cambria" w:eastAsia="Times New Roman" w:cs="Arial"/>
          <w:color w:val="000000" w:themeColor="text1"/>
          <w:sz w:val="22"/>
          <w:szCs w:val="22"/>
          <w:shd w:val="clear" w:color="auto" w:fill="FFFFFF"/>
        </w:rPr>
        <w:t xml:space="preserve"> for climate risk mitigation. </w:t>
      </w:r>
      <w:r w:rsidRPr="001E1CE8">
        <w:rPr>
          <w:rFonts w:ascii="Cambria" w:hAnsi="Cambria" w:eastAsia="Times New Roman" w:cs="Arial"/>
          <w:color w:val="000000" w:themeColor="text1"/>
          <w:sz w:val="22"/>
          <w:szCs w:val="22"/>
          <w:shd w:val="clear" w:color="auto" w:fill="FFFFFF"/>
        </w:rPr>
        <w:t>For example, a carbon pricing scheme helped the United Kingdom reduce its dependence on coal by 12.4 percentage points from 2013 to 2018. </w:t>
      </w:r>
      <w:bookmarkStart w:name="_Hlk54808783" w:id="0"/>
      <w:bookmarkEnd w:id="0"/>
      <w:r w:rsidRPr="001E1CE8">
        <w:rPr>
          <w:rFonts w:ascii="Cambria" w:hAnsi="Cambria" w:eastAsia="Times New Roman" w:cs="Arial"/>
          <w:color w:val="000000" w:themeColor="text1"/>
          <w:sz w:val="22"/>
          <w:szCs w:val="22"/>
          <w:shd w:val="clear" w:color="auto" w:fill="FFFFFF"/>
        </w:rPr>
        <w:t>In Spain, government subsidies favoring renewable electricity generation helped reduce coal dependence between 2005 and 2010—even though that reduction was in part driven by temporary factors. In the United States, a more modest decline was driven by market forces as the shale gas revolution pushed down natural gas prices</w:t>
      </w:r>
      <w:r w:rsidRPr="00900902">
        <w:rPr>
          <w:rFonts w:ascii="Cambria" w:hAnsi="Cambria" w:eastAsia="Times New Roman" w:cs="Arial"/>
          <w:color w:val="000000" w:themeColor="text1"/>
          <w:sz w:val="22"/>
          <w:szCs w:val="22"/>
          <w:shd w:val="clear" w:color="auto" w:fill="FFFFFF"/>
        </w:rPr>
        <w:t xml:space="preserve">. </w:t>
      </w:r>
    </w:p>
    <w:p w:rsidRPr="006B0A41" w:rsidR="006B0A41" w:rsidP="00B47C5A" w:rsidRDefault="006B0A41" w14:paraId="53238AF4" w14:textId="6BD8072F">
      <w:pPr>
        <w:jc w:val="both"/>
        <w:rPr>
          <w:rFonts w:ascii="Cambria" w:hAnsi="Cambria" w:eastAsia="Times New Roman" w:cs="Times New Roman"/>
          <w:bCs/>
          <w:color w:val="000000" w:themeColor="text1"/>
          <w:sz w:val="22"/>
          <w:szCs w:val="22"/>
        </w:rPr>
      </w:pPr>
    </w:p>
    <w:p w:rsidRPr="006B0A41" w:rsidR="006B0A41" w:rsidP="00B47C5A" w:rsidRDefault="006B0A41" w14:paraId="4AE024A2" w14:textId="7460D963">
      <w:pPr>
        <w:jc w:val="both"/>
        <w:rPr>
          <w:rFonts w:ascii="Cambria" w:hAnsi="Cambria" w:eastAsia="Times New Roman" w:cs="Times New Roman"/>
          <w:color w:val="000000" w:themeColor="text1"/>
          <w:sz w:val="22"/>
          <w:szCs w:val="22"/>
        </w:rPr>
      </w:pPr>
      <w:r w:rsidRPr="006B0A41">
        <w:rPr>
          <w:rFonts w:ascii="Cambria" w:hAnsi="Cambria" w:eastAsia="Times New Roman" w:cs="Times New Roman"/>
          <w:color w:val="000000" w:themeColor="text1"/>
          <w:sz w:val="22"/>
          <w:szCs w:val="22"/>
        </w:rPr>
        <w:t>For its </w:t>
      </w:r>
      <w:hyperlink w:tgtFrame="_blank" w:history="1" r:id="rId9">
        <w:r w:rsidRPr="006B0A41">
          <w:rPr>
            <w:rStyle w:val="Hyperlink"/>
            <w:rFonts w:ascii="Cambria" w:hAnsi="Cambria" w:eastAsia="Times New Roman" w:cs="Times New Roman"/>
            <w:color w:val="000000" w:themeColor="text1"/>
            <w:sz w:val="22"/>
            <w:szCs w:val="22"/>
          </w:rPr>
          <w:t>2017 update</w:t>
        </w:r>
      </w:hyperlink>
      <w:r w:rsidRPr="006B0A41">
        <w:rPr>
          <w:rFonts w:ascii="Cambria" w:hAnsi="Cambria" w:eastAsia="Times New Roman" w:cs="Times New Roman"/>
          <w:color w:val="000000" w:themeColor="text1"/>
          <w:sz w:val="22"/>
          <w:szCs w:val="22"/>
        </w:rPr>
        <w:t xml:space="preserve">, the sixth edition published since 2010, the </w:t>
      </w:r>
      <w:r w:rsidR="00B759DA">
        <w:rPr>
          <w:rFonts w:ascii="Cambria" w:hAnsi="Cambria" w:eastAsia="Times New Roman" w:cs="Times New Roman"/>
          <w:color w:val="000000" w:themeColor="text1"/>
          <w:sz w:val="22"/>
          <w:szCs w:val="22"/>
        </w:rPr>
        <w:t>C</w:t>
      </w:r>
      <w:r w:rsidRPr="006B0A41">
        <w:rPr>
          <w:rFonts w:ascii="Cambria" w:hAnsi="Cambria" w:eastAsia="Times New Roman" w:cs="Times New Roman"/>
          <w:color w:val="000000" w:themeColor="text1"/>
          <w:sz w:val="22"/>
          <w:szCs w:val="22"/>
        </w:rPr>
        <w:t xml:space="preserve">limate </w:t>
      </w:r>
      <w:r w:rsidR="00B759DA">
        <w:rPr>
          <w:rFonts w:ascii="Cambria" w:hAnsi="Cambria" w:eastAsia="Times New Roman" w:cs="Times New Roman"/>
          <w:color w:val="000000" w:themeColor="text1"/>
          <w:sz w:val="22"/>
          <w:szCs w:val="22"/>
        </w:rPr>
        <w:t>C</w:t>
      </w:r>
      <w:r w:rsidRPr="006B0A41">
        <w:rPr>
          <w:rFonts w:ascii="Cambria" w:hAnsi="Cambria" w:eastAsia="Times New Roman" w:cs="Times New Roman"/>
          <w:color w:val="000000" w:themeColor="text1"/>
          <w:sz w:val="22"/>
          <w:szCs w:val="22"/>
        </w:rPr>
        <w:t xml:space="preserve">hange </w:t>
      </w:r>
      <w:r w:rsidR="00B759DA">
        <w:rPr>
          <w:rFonts w:ascii="Cambria" w:hAnsi="Cambria" w:eastAsia="Times New Roman" w:cs="Times New Roman"/>
          <w:color w:val="000000" w:themeColor="text1"/>
          <w:sz w:val="22"/>
          <w:szCs w:val="22"/>
        </w:rPr>
        <w:t>L</w:t>
      </w:r>
      <w:r w:rsidRPr="006B0A41">
        <w:rPr>
          <w:rFonts w:ascii="Cambria" w:hAnsi="Cambria" w:eastAsia="Times New Roman" w:cs="Times New Roman"/>
          <w:color w:val="000000" w:themeColor="text1"/>
          <w:sz w:val="22"/>
          <w:szCs w:val="22"/>
        </w:rPr>
        <w:t xml:space="preserve">aw </w:t>
      </w:r>
      <w:r w:rsidR="00B759DA">
        <w:rPr>
          <w:rFonts w:ascii="Cambria" w:hAnsi="Cambria" w:eastAsia="Times New Roman" w:cs="Times New Roman"/>
          <w:color w:val="000000" w:themeColor="text1"/>
          <w:sz w:val="22"/>
          <w:szCs w:val="22"/>
        </w:rPr>
        <w:t>Da</w:t>
      </w:r>
      <w:r w:rsidRPr="006B0A41">
        <w:rPr>
          <w:rFonts w:ascii="Cambria" w:hAnsi="Cambria" w:eastAsia="Times New Roman" w:cs="Times New Roman"/>
          <w:color w:val="000000" w:themeColor="text1"/>
          <w:sz w:val="22"/>
          <w:szCs w:val="22"/>
        </w:rPr>
        <w:t>tabase now covers 164 countries, up from 99 in 2015. This increase primarily reflects efforts to expand the scope of the database, rather than an increase in the number of countries passing climate change laws.</w:t>
      </w:r>
      <w:r w:rsidRPr="006B0A41">
        <w:rPr>
          <w:rFonts w:ascii="Cambria" w:hAnsi="Cambria" w:eastAsia="Times New Roman" w:cs="Times New Roman"/>
          <w:color w:val="000000" w:themeColor="text1"/>
          <w:sz w:val="22"/>
          <w:szCs w:val="22"/>
        </w:rPr>
        <w:br/>
      </w:r>
      <w:r w:rsidRPr="006B0A41">
        <w:rPr>
          <w:rFonts w:ascii="Cambria" w:hAnsi="Cambria" w:eastAsia="Times New Roman" w:cs="Times New Roman"/>
          <w:color w:val="000000" w:themeColor="text1"/>
          <w:sz w:val="22"/>
          <w:szCs w:val="22"/>
        </w:rPr>
        <w:t xml:space="preserve">Nevertheless, the number of climate laws continues to grow rapidly. </w:t>
      </w:r>
    </w:p>
    <w:p w:rsidRPr="00900902" w:rsidR="006B0A41" w:rsidP="00B47C5A" w:rsidRDefault="006B0A41" w14:paraId="4D9903E6" w14:textId="6DC68EB0">
      <w:pPr>
        <w:jc w:val="both"/>
        <w:rPr>
          <w:rFonts w:ascii="Cambria" w:hAnsi="Cambria" w:eastAsia="Times New Roman" w:cs="Times New Roman"/>
          <w:color w:val="000000" w:themeColor="text1"/>
          <w:sz w:val="22"/>
          <w:szCs w:val="22"/>
        </w:rPr>
      </w:pPr>
    </w:p>
    <w:p w:rsidRPr="00900902" w:rsidR="0065581F" w:rsidP="00B47C5A" w:rsidRDefault="0065581F" w14:paraId="755CEDD2" w14:textId="301AC456">
      <w:pPr>
        <w:jc w:val="center"/>
        <w:rPr>
          <w:rFonts w:ascii="Cambria" w:hAnsi="Cambria" w:eastAsia="Times New Roman" w:cs="Times New Roman"/>
          <w:color w:val="000000" w:themeColor="text1"/>
          <w:sz w:val="22"/>
          <w:szCs w:val="22"/>
        </w:rPr>
      </w:pPr>
      <w:r w:rsidRPr="00900902">
        <w:rPr>
          <w:rFonts w:ascii="Cambria" w:hAnsi="Cambria" w:eastAsia="Times New Roman" w:cs="Times New Roman"/>
          <w:color w:val="000000" w:themeColor="text1"/>
          <w:sz w:val="22"/>
          <w:szCs w:val="22"/>
        </w:rPr>
        <w:t>Fig-(1)</w:t>
      </w:r>
    </w:p>
    <w:p w:rsidRPr="00CF56F0" w:rsidR="00FF3B8A" w:rsidP="00B47C5A" w:rsidRDefault="00CF56F0" w14:paraId="3AAB9481" w14:textId="605D0738">
      <w:pPr>
        <w:jc w:val="center"/>
        <w:rPr>
          <w:rFonts w:ascii="Cambria" w:hAnsi="Cambria" w:eastAsia="Times New Roman" w:cs="Times New Roman"/>
          <w:color w:val="000000" w:themeColor="text1"/>
          <w:sz w:val="22"/>
          <w:szCs w:val="22"/>
        </w:rPr>
      </w:pPr>
      <w:r w:rsidRPr="0DF22491">
        <w:rPr>
          <w:rFonts w:ascii="Cambria" w:hAnsi="Cambria" w:eastAsia="Times New Roman" w:cs="Times New Roman"/>
          <w:color w:val="000000" w:themeColor="text1"/>
          <w:sz w:val="22"/>
          <w:szCs w:val="22"/>
        </w:rPr>
        <w:fldChar w:fldCharType="begin"/>
      </w:r>
      <w:r w:rsidRPr="0DF22491">
        <w:rPr>
          <w:rFonts w:ascii="Cambria" w:hAnsi="Cambria" w:eastAsia="Times New Roman" w:cs="Times New Roman"/>
          <w:color w:val="000000" w:themeColor="text1"/>
          <w:sz w:val="22"/>
          <w:szCs w:val="22"/>
        </w:rPr>
        <w:instrText xml:space="preserve"> INCLUDEPICTURE "/var/folders/zt/8xmk89ns49b6h48tqjb4g5v40000gn/T/com.microsoft.Word/WebArchiveCopyPasteTempFiles/Screen-Shot-2017-05-11-at-12.29.49.png" \* MERGEFORMATINET </w:instrText>
      </w:r>
      <w:r w:rsidRPr="0DF22491">
        <w:rPr>
          <w:rFonts w:ascii="Cambria" w:hAnsi="Cambria" w:eastAsia="Times New Roman" w:cs="Times New Roman"/>
          <w:color w:val="000000" w:themeColor="text1"/>
          <w:sz w:val="22"/>
          <w:szCs w:val="22"/>
        </w:rPr>
        <w:fldChar w:fldCharType="separate"/>
      </w:r>
      <w:r>
        <w:rPr>
          <w:noProof/>
        </w:rPr>
        <w:drawing>
          <wp:inline distT="0" distB="0" distL="0" distR="0" wp14:anchorId="7B4ACCE1" wp14:editId="0DF22491">
            <wp:extent cx="4263656" cy="2641098"/>
            <wp:effectExtent l="0" t="0" r="3810" b="63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4263656" cy="2641098"/>
                    </a:xfrm>
                    <a:prstGeom prst="rect">
                      <a:avLst/>
                    </a:prstGeom>
                  </pic:spPr>
                </pic:pic>
              </a:graphicData>
            </a:graphic>
          </wp:inline>
        </w:drawing>
      </w:r>
      <w:r w:rsidRPr="0DF22491">
        <w:rPr>
          <w:rFonts w:ascii="Cambria" w:hAnsi="Cambria" w:eastAsia="Times New Roman" w:cs="Times New Roman"/>
          <w:color w:val="000000" w:themeColor="text1"/>
          <w:sz w:val="22"/>
          <w:szCs w:val="22"/>
        </w:rPr>
        <w:fldChar w:fldCharType="end"/>
      </w:r>
    </w:p>
    <w:p w:rsidRPr="001E1CE8" w:rsidR="006D3C9C" w:rsidP="00FF3B8A" w:rsidRDefault="00D66626" w14:paraId="6D4381BE" w14:textId="636CF925">
      <w:pPr>
        <w:jc w:val="both"/>
        <w:rPr>
          <w:rFonts w:ascii="Cambria" w:hAnsi="Cambria" w:eastAsia="Times New Roman" w:cs="Times New Roman"/>
          <w:i/>
          <w:iCs/>
          <w:color w:val="000000" w:themeColor="text1"/>
          <w:sz w:val="22"/>
          <w:szCs w:val="22"/>
        </w:rPr>
      </w:pPr>
      <w:r w:rsidRPr="00900902">
        <w:rPr>
          <w:rFonts w:ascii="Cambria" w:hAnsi="Cambria" w:eastAsia="Times New Roman" w:cs="Times New Roman"/>
          <w:i/>
          <w:iCs/>
          <w:color w:val="000000" w:themeColor="text1"/>
          <w:sz w:val="22"/>
          <w:szCs w:val="22"/>
        </w:rPr>
        <w:t xml:space="preserve">Source: Carbon Brief </w:t>
      </w:r>
    </w:p>
    <w:p w:rsidRPr="001E1CE8" w:rsidR="00FF3B8A" w:rsidP="00B47C5A" w:rsidRDefault="00FF3B8A" w14:paraId="669EE9F0" w14:textId="77777777">
      <w:pPr>
        <w:jc w:val="both"/>
        <w:rPr>
          <w:rFonts w:ascii="Cambria" w:hAnsi="Cambria" w:eastAsia="Times New Roman" w:cs="Times New Roman"/>
          <w:i/>
          <w:iCs/>
          <w:color w:val="000000" w:themeColor="text1"/>
          <w:sz w:val="22"/>
          <w:szCs w:val="22"/>
        </w:rPr>
      </w:pPr>
    </w:p>
    <w:p w:rsidRPr="00900902" w:rsidR="00045328" w:rsidP="00B47C5A" w:rsidRDefault="00045328" w14:paraId="7964D8C2" w14:textId="5AD92538">
      <w:pPr>
        <w:jc w:val="both"/>
        <w:rPr>
          <w:rFonts w:ascii="Cambria" w:hAnsi="Cambria"/>
          <w:bCs/>
          <w:color w:val="000000" w:themeColor="text1"/>
          <w:sz w:val="22"/>
          <w:szCs w:val="22"/>
        </w:rPr>
      </w:pPr>
    </w:p>
    <w:p w:rsidRPr="00900902" w:rsidR="00443D57" w:rsidP="00B47C5A" w:rsidRDefault="001B1C14" w14:paraId="4EE1CD0F" w14:textId="114822F5">
      <w:pPr>
        <w:jc w:val="both"/>
        <w:rPr>
          <w:rFonts w:ascii="Cambria" w:hAnsi="Cambria" w:eastAsia="Times New Roman" w:cs="Times New Roman"/>
          <w:color w:val="000000" w:themeColor="text1"/>
          <w:sz w:val="22"/>
          <w:szCs w:val="22"/>
        </w:rPr>
      </w:pPr>
      <w:r w:rsidRPr="00900902">
        <w:rPr>
          <w:rFonts w:ascii="Cambria" w:hAnsi="Cambria" w:eastAsia="Times New Roman" w:cs="Times New Roman"/>
          <w:color w:val="000000" w:themeColor="text1"/>
          <w:sz w:val="22"/>
          <w:szCs w:val="22"/>
        </w:rPr>
        <w:t xml:space="preserve">Climate change and responsible investing </w:t>
      </w:r>
      <w:r w:rsidR="00F7030B">
        <w:rPr>
          <w:rFonts w:ascii="Cambria" w:hAnsi="Cambria" w:eastAsia="Times New Roman" w:cs="Times New Roman"/>
          <w:color w:val="000000" w:themeColor="text1"/>
          <w:sz w:val="22"/>
          <w:szCs w:val="22"/>
        </w:rPr>
        <w:t>are</w:t>
      </w:r>
      <w:r w:rsidRPr="00900902" w:rsidR="00F7030B">
        <w:rPr>
          <w:rFonts w:ascii="Cambria" w:hAnsi="Cambria" w:eastAsia="Times New Roman" w:cs="Times New Roman"/>
          <w:color w:val="000000" w:themeColor="text1"/>
          <w:sz w:val="22"/>
          <w:szCs w:val="22"/>
        </w:rPr>
        <w:t xml:space="preserve"> </w:t>
      </w:r>
      <w:r w:rsidRPr="00900902">
        <w:rPr>
          <w:rFonts w:ascii="Cambria" w:hAnsi="Cambria" w:eastAsia="Times New Roman" w:cs="Times New Roman"/>
          <w:color w:val="000000" w:themeColor="text1"/>
          <w:sz w:val="22"/>
          <w:szCs w:val="22"/>
        </w:rPr>
        <w:t xml:space="preserve">getting more and more attention </w:t>
      </w:r>
      <w:r w:rsidRPr="00900902" w:rsidR="00B4126C">
        <w:rPr>
          <w:rFonts w:ascii="Cambria" w:hAnsi="Cambria" w:eastAsia="Times New Roman" w:cs="Times New Roman"/>
          <w:color w:val="000000" w:themeColor="text1"/>
          <w:sz w:val="22"/>
          <w:szCs w:val="22"/>
        </w:rPr>
        <w:t xml:space="preserve">from investors. The power of capital markets to drive towards climate change and sustainability pathways </w:t>
      </w:r>
      <w:r w:rsidR="00ED2A88">
        <w:rPr>
          <w:rFonts w:ascii="Cambria" w:hAnsi="Cambria" w:eastAsia="Times New Roman" w:cs="Times New Roman"/>
          <w:color w:val="000000" w:themeColor="text1"/>
          <w:sz w:val="22"/>
          <w:szCs w:val="22"/>
        </w:rPr>
        <w:t>has</w:t>
      </w:r>
      <w:r w:rsidRPr="00900902" w:rsidR="00511CAF">
        <w:rPr>
          <w:rFonts w:ascii="Cambria" w:hAnsi="Cambria" w:eastAsia="Times New Roman" w:cs="Times New Roman"/>
          <w:color w:val="000000" w:themeColor="text1"/>
          <w:sz w:val="22"/>
          <w:szCs w:val="22"/>
        </w:rPr>
        <w:t xml:space="preserve"> </w:t>
      </w:r>
      <w:r w:rsidR="00ED2A88">
        <w:rPr>
          <w:rFonts w:ascii="Cambria" w:hAnsi="Cambria" w:eastAsia="Times New Roman" w:cs="Times New Roman"/>
          <w:color w:val="000000" w:themeColor="text1"/>
          <w:sz w:val="22"/>
          <w:szCs w:val="22"/>
        </w:rPr>
        <w:t>been</w:t>
      </w:r>
      <w:r w:rsidRPr="00900902" w:rsidR="00511CAF">
        <w:rPr>
          <w:rFonts w:ascii="Cambria" w:hAnsi="Cambria" w:eastAsia="Times New Roman" w:cs="Times New Roman"/>
          <w:color w:val="000000" w:themeColor="text1"/>
          <w:sz w:val="22"/>
          <w:szCs w:val="22"/>
        </w:rPr>
        <w:t xml:space="preserve"> increasing tremendously over the past decade. </w:t>
      </w:r>
      <w:r w:rsidRPr="00900902" w:rsidR="007C0750">
        <w:rPr>
          <w:rFonts w:ascii="Cambria" w:hAnsi="Cambria" w:eastAsia="Times New Roman" w:cs="Times New Roman"/>
          <w:color w:val="000000" w:themeColor="text1"/>
          <w:sz w:val="22"/>
          <w:szCs w:val="22"/>
        </w:rPr>
        <w:t xml:space="preserve"> </w:t>
      </w:r>
      <w:r w:rsidRPr="00900902" w:rsidR="00F7367E">
        <w:rPr>
          <w:rFonts w:ascii="Cambria" w:hAnsi="Cambria" w:eastAsia="Times New Roman" w:cs="Times New Roman"/>
          <w:color w:val="000000" w:themeColor="text1"/>
          <w:sz w:val="22"/>
          <w:szCs w:val="22"/>
        </w:rPr>
        <w:t xml:space="preserve">The </w:t>
      </w:r>
      <w:r w:rsidR="00483190">
        <w:rPr>
          <w:rFonts w:ascii="Cambria" w:hAnsi="Cambria" w:eastAsia="Times New Roman" w:cs="Times New Roman"/>
          <w:color w:val="000000" w:themeColor="text1"/>
          <w:sz w:val="22"/>
          <w:szCs w:val="22"/>
        </w:rPr>
        <w:t>Principles for Responsible Investing (</w:t>
      </w:r>
      <w:r w:rsidRPr="00900902" w:rsidR="00F7367E">
        <w:rPr>
          <w:rFonts w:ascii="Cambria" w:hAnsi="Cambria" w:eastAsia="Times New Roman" w:cs="Times New Roman"/>
          <w:color w:val="000000" w:themeColor="text1"/>
          <w:sz w:val="22"/>
          <w:szCs w:val="22"/>
        </w:rPr>
        <w:t>PRI</w:t>
      </w:r>
      <w:r w:rsidR="00483190">
        <w:rPr>
          <w:rFonts w:ascii="Cambria" w:hAnsi="Cambria" w:eastAsia="Times New Roman" w:cs="Times New Roman"/>
          <w:color w:val="000000" w:themeColor="text1"/>
          <w:sz w:val="22"/>
          <w:szCs w:val="22"/>
        </w:rPr>
        <w:t>)</w:t>
      </w:r>
      <w:r w:rsidRPr="00900902" w:rsidR="00F7367E">
        <w:rPr>
          <w:rFonts w:ascii="Cambria" w:hAnsi="Cambria" w:eastAsia="Times New Roman" w:cs="Times New Roman"/>
          <w:color w:val="000000" w:themeColor="text1"/>
          <w:sz w:val="22"/>
          <w:szCs w:val="22"/>
        </w:rPr>
        <w:t xml:space="preserve"> continues to see strong growth. In 2019/20 </w:t>
      </w:r>
      <w:r w:rsidR="00D43AD3">
        <w:rPr>
          <w:rFonts w:ascii="Cambria" w:hAnsi="Cambria" w:eastAsia="Times New Roman" w:cs="Times New Roman"/>
          <w:color w:val="000000" w:themeColor="text1"/>
          <w:sz w:val="22"/>
          <w:szCs w:val="22"/>
        </w:rPr>
        <w:t>they</w:t>
      </w:r>
      <w:r w:rsidRPr="00900902" w:rsidR="00F7367E">
        <w:rPr>
          <w:rFonts w:ascii="Cambria" w:hAnsi="Cambria" w:eastAsia="Times New Roman" w:cs="Times New Roman"/>
          <w:color w:val="000000" w:themeColor="text1"/>
          <w:sz w:val="22"/>
          <w:szCs w:val="22"/>
        </w:rPr>
        <w:t xml:space="preserve"> welcomed 665 new signatories, including 86 new asset owners. This 28% growth rate is the highest increase the PRI ever had, up from 22% last year, showcasing that responsible investment is on the move. As of March 31, 2020, the PRI had 3,038 signatories representing over USD $103 trillion AUM.</w:t>
      </w:r>
    </w:p>
    <w:p w:rsidRPr="00900902" w:rsidR="00443D57" w:rsidP="00B47C5A" w:rsidRDefault="00443D57" w14:paraId="2AAC3297" w14:textId="2B1DA6A5">
      <w:pPr>
        <w:jc w:val="both"/>
        <w:rPr>
          <w:rFonts w:ascii="Cambria" w:hAnsi="Cambria" w:eastAsia="Times New Roman" w:cs="Times New Roman"/>
          <w:color w:val="000000" w:themeColor="text1"/>
          <w:sz w:val="22"/>
          <w:szCs w:val="22"/>
        </w:rPr>
      </w:pPr>
    </w:p>
    <w:p w:rsidRPr="00900902" w:rsidR="00443D57" w:rsidP="00B47C5A" w:rsidRDefault="00443D57" w14:paraId="2B8ECEFA" w14:textId="271C6594">
      <w:pPr>
        <w:jc w:val="both"/>
        <w:rPr>
          <w:rFonts w:ascii="Cambria" w:hAnsi="Cambria" w:eastAsia="Times New Roman" w:cs="Times New Roman"/>
          <w:color w:val="000000" w:themeColor="text1"/>
          <w:sz w:val="22"/>
          <w:szCs w:val="22"/>
        </w:rPr>
      </w:pPr>
      <w:r w:rsidRPr="00900902">
        <w:rPr>
          <w:rFonts w:ascii="Cambria" w:hAnsi="Cambria" w:eastAsia="Times New Roman" w:cs="Times New Roman"/>
          <w:color w:val="000000" w:themeColor="text1"/>
          <w:sz w:val="22"/>
          <w:szCs w:val="22"/>
        </w:rPr>
        <w:tab/>
      </w:r>
      <w:r w:rsidRPr="00900902">
        <w:rPr>
          <w:rFonts w:ascii="Cambria" w:hAnsi="Cambria" w:eastAsia="Times New Roman" w:cs="Times New Roman"/>
          <w:color w:val="000000" w:themeColor="text1"/>
          <w:sz w:val="22"/>
          <w:szCs w:val="22"/>
        </w:rPr>
        <w:tab/>
      </w:r>
      <w:r w:rsidRPr="00900902">
        <w:rPr>
          <w:rFonts w:ascii="Cambria" w:hAnsi="Cambria" w:eastAsia="Times New Roman" w:cs="Times New Roman"/>
          <w:color w:val="000000" w:themeColor="text1"/>
          <w:sz w:val="22"/>
          <w:szCs w:val="22"/>
        </w:rPr>
        <w:tab/>
      </w:r>
      <w:r w:rsidRPr="00900902">
        <w:rPr>
          <w:rFonts w:ascii="Cambria" w:hAnsi="Cambria" w:eastAsia="Times New Roman" w:cs="Times New Roman"/>
          <w:color w:val="000000" w:themeColor="text1"/>
          <w:sz w:val="22"/>
          <w:szCs w:val="22"/>
        </w:rPr>
        <w:tab/>
      </w:r>
      <w:r w:rsidRPr="00900902">
        <w:rPr>
          <w:rFonts w:ascii="Cambria" w:hAnsi="Cambria" w:eastAsia="Times New Roman" w:cs="Times New Roman"/>
          <w:color w:val="000000" w:themeColor="text1"/>
          <w:sz w:val="22"/>
          <w:szCs w:val="22"/>
        </w:rPr>
        <w:tab/>
      </w:r>
      <w:r w:rsidRPr="00900902">
        <w:rPr>
          <w:rFonts w:ascii="Cambria" w:hAnsi="Cambria" w:eastAsia="Times New Roman" w:cs="Times New Roman"/>
          <w:color w:val="000000" w:themeColor="text1"/>
          <w:sz w:val="22"/>
          <w:szCs w:val="22"/>
        </w:rPr>
        <w:tab/>
      </w:r>
      <w:r w:rsidRPr="00900902">
        <w:rPr>
          <w:rFonts w:ascii="Cambria" w:hAnsi="Cambria" w:eastAsia="Times New Roman" w:cs="Times New Roman"/>
          <w:color w:val="000000" w:themeColor="text1"/>
          <w:sz w:val="22"/>
          <w:szCs w:val="22"/>
        </w:rPr>
        <w:t xml:space="preserve">Fig-(2) </w:t>
      </w:r>
    </w:p>
    <w:p w:rsidRPr="00900902" w:rsidR="008132F5" w:rsidP="00B47C5A" w:rsidRDefault="008132F5" w14:paraId="6D4A3141" w14:textId="52506DE4">
      <w:pPr>
        <w:jc w:val="both"/>
        <w:rPr>
          <w:rFonts w:ascii="Cambria" w:hAnsi="Cambria" w:eastAsia="Times New Roman" w:cs="Times New Roman"/>
          <w:color w:val="000000" w:themeColor="text1"/>
          <w:sz w:val="22"/>
          <w:szCs w:val="22"/>
        </w:rPr>
      </w:pPr>
    </w:p>
    <w:p w:rsidRPr="00900902" w:rsidR="008132F5" w:rsidP="00B47C5A" w:rsidRDefault="008132F5" w14:paraId="7294B797" w14:textId="77777777">
      <w:pPr>
        <w:jc w:val="both"/>
        <w:rPr>
          <w:rFonts w:ascii="Cambria" w:hAnsi="Cambria"/>
          <w:bCs/>
          <w:color w:val="000000" w:themeColor="text1"/>
          <w:sz w:val="22"/>
          <w:szCs w:val="22"/>
        </w:rPr>
      </w:pPr>
    </w:p>
    <w:p w:rsidRPr="00770CBE" w:rsidR="00770CBE" w:rsidP="00B47C5A" w:rsidRDefault="00770CBE" w14:paraId="3B1DFAE6" w14:textId="4659B641">
      <w:pPr>
        <w:jc w:val="both"/>
        <w:rPr>
          <w:rFonts w:ascii="Cambria" w:hAnsi="Cambria" w:eastAsia="Times New Roman" w:cs="Times New Roman"/>
          <w:color w:val="000000" w:themeColor="text1"/>
          <w:sz w:val="22"/>
          <w:szCs w:val="22"/>
        </w:rPr>
      </w:pPr>
      <w:r w:rsidRPr="0DF22491">
        <w:rPr>
          <w:rFonts w:ascii="Cambria" w:hAnsi="Cambria" w:eastAsia="Times New Roman" w:cs="Times New Roman"/>
          <w:color w:val="000000" w:themeColor="text1"/>
          <w:sz w:val="22"/>
          <w:szCs w:val="22"/>
        </w:rPr>
        <w:fldChar w:fldCharType="begin"/>
      </w:r>
      <w:r w:rsidRPr="0DF22491">
        <w:rPr>
          <w:rFonts w:ascii="Cambria" w:hAnsi="Cambria" w:eastAsia="Times New Roman" w:cs="Times New Roman"/>
          <w:color w:val="000000" w:themeColor="text1"/>
          <w:sz w:val="22"/>
          <w:szCs w:val="22"/>
        </w:rPr>
        <w:instrText xml:space="preserve"> INCLUDEPICTURE "https://dwtyzx6upklss.cloudfront.net/Pictures/480xany/6/3/0/10630_sig_growthapril2020aos_733099.png" \* MERGEFORMATINET </w:instrText>
      </w:r>
      <w:r w:rsidRPr="0DF22491">
        <w:rPr>
          <w:rFonts w:ascii="Cambria" w:hAnsi="Cambria" w:eastAsia="Times New Roman" w:cs="Times New Roman"/>
          <w:color w:val="000000" w:themeColor="text1"/>
          <w:sz w:val="22"/>
          <w:szCs w:val="22"/>
        </w:rPr>
        <w:fldChar w:fldCharType="separate"/>
      </w:r>
      <w:r>
        <w:rPr>
          <w:noProof/>
        </w:rPr>
        <w:drawing>
          <wp:inline distT="0" distB="0" distL="0" distR="0" wp14:anchorId="7E6D1DD2" wp14:editId="4610903C">
            <wp:extent cx="5443871" cy="2441017"/>
            <wp:effectExtent l="0" t="0" r="4445" b="0"/>
            <wp:docPr id="3" name="Picture 3" descr="PRI signatory growth 2006-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5443871" cy="2441017"/>
                    </a:xfrm>
                    <a:prstGeom prst="rect">
                      <a:avLst/>
                    </a:prstGeom>
                  </pic:spPr>
                </pic:pic>
              </a:graphicData>
            </a:graphic>
          </wp:inline>
        </w:drawing>
      </w:r>
      <w:r w:rsidRPr="0DF22491">
        <w:rPr>
          <w:rFonts w:ascii="Cambria" w:hAnsi="Cambria" w:eastAsia="Times New Roman" w:cs="Times New Roman"/>
          <w:color w:val="000000" w:themeColor="text1"/>
          <w:sz w:val="22"/>
          <w:szCs w:val="22"/>
        </w:rPr>
        <w:fldChar w:fldCharType="end"/>
      </w:r>
    </w:p>
    <w:p w:rsidRPr="00B47C5A" w:rsidR="0016623B" w:rsidP="00B47C5A" w:rsidRDefault="006161B1" w14:paraId="446DB0A6" w14:textId="0796B0DF">
      <w:pPr>
        <w:ind w:firstLine="720"/>
        <w:jc w:val="both"/>
        <w:rPr>
          <w:rFonts w:ascii="Cambria" w:hAnsi="Cambria"/>
          <w:i/>
          <w:color w:val="000000" w:themeColor="text1"/>
          <w:sz w:val="22"/>
          <w:szCs w:val="22"/>
        </w:rPr>
      </w:pPr>
      <w:r w:rsidRPr="00B47C5A">
        <w:rPr>
          <w:rFonts w:ascii="Cambria" w:hAnsi="Cambria"/>
          <w:i/>
          <w:color w:val="000000" w:themeColor="text1"/>
          <w:sz w:val="22"/>
          <w:szCs w:val="22"/>
        </w:rPr>
        <w:t xml:space="preserve">Reference: </w:t>
      </w:r>
      <w:hyperlink w:history="1" r:id="rId12">
        <w:r w:rsidRPr="00B47C5A" w:rsidR="00EF7049">
          <w:rPr>
            <w:rStyle w:val="Hyperlink"/>
            <w:rFonts w:ascii="Cambria" w:hAnsi="Cambria"/>
            <w:i/>
            <w:color w:val="000000" w:themeColor="text1"/>
            <w:sz w:val="22"/>
            <w:szCs w:val="22"/>
          </w:rPr>
          <w:t>https://www.unpri.org/pri/about-the-pri</w:t>
        </w:r>
      </w:hyperlink>
    </w:p>
    <w:p w:rsidRPr="00900902" w:rsidR="00EF7049" w:rsidP="00B47C5A" w:rsidRDefault="00EF7049" w14:paraId="05A282BD" w14:textId="3B0C0F63">
      <w:pPr>
        <w:jc w:val="both"/>
        <w:rPr>
          <w:rFonts w:ascii="Cambria" w:hAnsi="Cambria"/>
          <w:bCs/>
          <w:color w:val="000000" w:themeColor="text1"/>
          <w:sz w:val="22"/>
          <w:szCs w:val="22"/>
        </w:rPr>
      </w:pPr>
    </w:p>
    <w:p w:rsidRPr="00900902" w:rsidR="00EF7049" w:rsidP="00B47C5A" w:rsidRDefault="00EF7049" w14:paraId="58B72187" w14:textId="674B4B17">
      <w:pPr>
        <w:jc w:val="both"/>
        <w:rPr>
          <w:rFonts w:ascii="Cambria" w:hAnsi="Cambria"/>
          <w:bCs/>
          <w:color w:val="000000" w:themeColor="text1"/>
          <w:sz w:val="22"/>
          <w:szCs w:val="22"/>
        </w:rPr>
      </w:pPr>
    </w:p>
    <w:p w:rsidRPr="00900902" w:rsidR="00F20DA7" w:rsidP="00B47C5A" w:rsidRDefault="00F20DA7" w14:paraId="4E8CA0B3" w14:textId="03FDC9B9">
      <w:pPr>
        <w:jc w:val="both"/>
        <w:rPr>
          <w:rFonts w:ascii="Cambria" w:hAnsi="Cambria"/>
          <w:bCs/>
          <w:color w:val="000000" w:themeColor="text1"/>
          <w:sz w:val="22"/>
          <w:szCs w:val="22"/>
        </w:rPr>
      </w:pPr>
    </w:p>
    <w:p w:rsidRPr="00900902" w:rsidR="00F20DA7" w:rsidP="738FA0C8" w:rsidRDefault="00F20DA7" w14:paraId="637626EB" w14:textId="0DEAE6AB">
      <w:pPr>
        <w:pStyle w:val="NormalWeb"/>
        <w:spacing w:before="0" w:beforeAutospacing="0"/>
        <w:jc w:val="both"/>
        <w:rPr>
          <w:rFonts w:ascii="Cambria" w:hAnsi="Cambria"/>
          <w:color w:val="000000" w:themeColor="text1"/>
          <w:sz w:val="22"/>
          <w:szCs w:val="22"/>
        </w:rPr>
      </w:pPr>
      <w:r w:rsidRPr="738FA0C8">
        <w:rPr>
          <w:rFonts w:ascii="Cambria" w:hAnsi="Cambria"/>
          <w:color w:val="000000" w:themeColor="text1"/>
          <w:sz w:val="22"/>
          <w:szCs w:val="22"/>
        </w:rPr>
        <w:t xml:space="preserve">With pressures </w:t>
      </w:r>
      <w:r w:rsidRPr="738FA0C8" w:rsidR="002D336D">
        <w:rPr>
          <w:rFonts w:ascii="Cambria" w:hAnsi="Cambria"/>
          <w:color w:val="000000" w:themeColor="text1"/>
          <w:sz w:val="22"/>
          <w:szCs w:val="22"/>
        </w:rPr>
        <w:t>from investors and as a result of strong climate engagements, o</w:t>
      </w:r>
      <w:r w:rsidRPr="738FA0C8">
        <w:rPr>
          <w:rFonts w:ascii="Cambria" w:hAnsi="Cambria"/>
          <w:color w:val="000000" w:themeColor="text1"/>
          <w:sz w:val="22"/>
          <w:szCs w:val="22"/>
        </w:rPr>
        <w:t>ver 9,600 companies, together worth more than half of global market capitalization, disclosed their environmental data to CDP this year, marking a 14 percent increase over 2019 and a 70 percent jump since 2015 when the Paris Agreement was first brokered</w:t>
      </w:r>
      <w:r w:rsidRPr="738FA0C8" w:rsidR="00897F74">
        <w:rPr>
          <w:rFonts w:ascii="Cambria" w:hAnsi="Cambria"/>
          <w:color w:val="000000" w:themeColor="text1"/>
          <w:sz w:val="22"/>
          <w:szCs w:val="22"/>
        </w:rPr>
        <w:t>.</w:t>
      </w:r>
    </w:p>
    <w:p w:rsidR="738FA0C8" w:rsidP="738FA0C8" w:rsidRDefault="738FA0C8" w14:paraId="511A5B38" w14:textId="4BD49F3E">
      <w:pPr>
        <w:pStyle w:val="NormalWeb"/>
        <w:spacing w:before="0" w:beforeAutospacing="0"/>
        <w:jc w:val="center"/>
        <w:rPr>
          <w:rFonts w:ascii="Cambria" w:hAnsi="Cambria"/>
          <w:color w:val="000000" w:themeColor="text1"/>
          <w:sz w:val="22"/>
          <w:szCs w:val="22"/>
        </w:rPr>
      </w:pPr>
    </w:p>
    <w:p w:rsidRPr="00900902" w:rsidR="000539DE" w:rsidP="00B47C5A" w:rsidRDefault="000539DE" w14:paraId="15C0E0AB" w14:textId="0A6FA139">
      <w:pPr>
        <w:pStyle w:val="NormalWeb"/>
        <w:spacing w:before="0" w:beforeAutospacing="0"/>
        <w:jc w:val="center"/>
        <w:rPr>
          <w:rFonts w:ascii="Cambria" w:hAnsi="Cambria"/>
          <w:color w:val="000000" w:themeColor="text1"/>
          <w:sz w:val="22"/>
          <w:szCs w:val="22"/>
        </w:rPr>
      </w:pPr>
      <w:r w:rsidRPr="00900902">
        <w:rPr>
          <w:rFonts w:ascii="Cambria" w:hAnsi="Cambria"/>
          <w:color w:val="000000" w:themeColor="text1"/>
          <w:sz w:val="22"/>
          <w:szCs w:val="22"/>
        </w:rPr>
        <w:t xml:space="preserve">Fig </w:t>
      </w:r>
      <w:r w:rsidRPr="00900902" w:rsidR="00AF63A9">
        <w:rPr>
          <w:rFonts w:ascii="Cambria" w:hAnsi="Cambria"/>
          <w:color w:val="000000" w:themeColor="text1"/>
          <w:sz w:val="22"/>
          <w:szCs w:val="22"/>
        </w:rPr>
        <w:t>– (</w:t>
      </w:r>
      <w:r w:rsidRPr="00900902">
        <w:rPr>
          <w:rFonts w:ascii="Cambria" w:hAnsi="Cambria"/>
          <w:color w:val="000000" w:themeColor="text1"/>
          <w:sz w:val="22"/>
          <w:szCs w:val="22"/>
        </w:rPr>
        <w:t>3)</w:t>
      </w:r>
    </w:p>
    <w:p w:rsidRPr="00900902" w:rsidR="00F20DA7" w:rsidP="00B47C5A" w:rsidRDefault="00CE744B" w14:paraId="3A3077C1" w14:textId="6E9643FF">
      <w:pPr>
        <w:jc w:val="center"/>
        <w:rPr>
          <w:rFonts w:ascii="Cambria" w:hAnsi="Cambria"/>
          <w:bCs/>
          <w:color w:val="000000" w:themeColor="text1"/>
          <w:sz w:val="22"/>
          <w:szCs w:val="22"/>
        </w:rPr>
      </w:pPr>
      <w:r w:rsidRPr="0DF22491">
        <w:rPr>
          <w:rFonts w:ascii="Cambria" w:hAnsi="Cambria" w:eastAsia="Times New Roman" w:cs="Times New Roman"/>
          <w:color w:val="000000" w:themeColor="text1"/>
          <w:sz w:val="22"/>
          <w:szCs w:val="22"/>
        </w:rPr>
        <w:fldChar w:fldCharType="begin"/>
      </w:r>
      <w:r w:rsidRPr="0DF22491">
        <w:rPr>
          <w:rFonts w:ascii="Cambria" w:hAnsi="Cambria" w:eastAsia="Times New Roman" w:cs="Times New Roman"/>
          <w:color w:val="000000" w:themeColor="text1"/>
          <w:sz w:val="22"/>
          <w:szCs w:val="22"/>
        </w:rPr>
        <w:instrText xml:space="preserve"> INCLUDEPICTURE "/var/folders/zt/8xmk89ns49b6h48tqjb4g5v40000gn/T/com.microsoft.Word/WebArchiveCopyPasteTempFiles/2020-disclosure-graph-grey-background-web1.jpg" \* MERGEFORMATINET </w:instrText>
      </w:r>
      <w:r w:rsidRPr="0DF22491">
        <w:rPr>
          <w:rFonts w:ascii="Cambria" w:hAnsi="Cambria" w:eastAsia="Times New Roman" w:cs="Times New Roman"/>
          <w:color w:val="000000" w:themeColor="text1"/>
          <w:sz w:val="22"/>
          <w:szCs w:val="22"/>
        </w:rPr>
        <w:fldChar w:fldCharType="separate"/>
      </w:r>
      <w:r>
        <w:rPr>
          <w:noProof/>
        </w:rPr>
        <w:drawing>
          <wp:inline distT="0" distB="0" distL="0" distR="0" wp14:anchorId="15BB853A" wp14:editId="2C66E71E">
            <wp:extent cx="4553713" cy="2731741"/>
            <wp:effectExtent l="0" t="0" r="0" b="0"/>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4553713" cy="2731741"/>
                    </a:xfrm>
                    <a:prstGeom prst="rect">
                      <a:avLst/>
                    </a:prstGeom>
                  </pic:spPr>
                </pic:pic>
              </a:graphicData>
            </a:graphic>
          </wp:inline>
        </w:drawing>
      </w:r>
      <w:r w:rsidRPr="0DF22491">
        <w:rPr>
          <w:rFonts w:ascii="Cambria" w:hAnsi="Cambria" w:eastAsia="Times New Roman" w:cs="Times New Roman"/>
          <w:color w:val="000000" w:themeColor="text1"/>
          <w:sz w:val="22"/>
          <w:szCs w:val="22"/>
        </w:rPr>
        <w:fldChar w:fldCharType="end"/>
      </w:r>
    </w:p>
    <w:p w:rsidRPr="00900902" w:rsidR="005862AA" w:rsidP="00B47C5A" w:rsidRDefault="00EF7049" w14:paraId="31E9A435" w14:textId="079FF648">
      <w:pPr>
        <w:jc w:val="center"/>
        <w:rPr>
          <w:rFonts w:ascii="Cambria" w:hAnsi="Cambria"/>
          <w:bCs/>
          <w:color w:val="000000" w:themeColor="text1"/>
          <w:sz w:val="22"/>
          <w:szCs w:val="22"/>
        </w:rPr>
      </w:pPr>
      <w:r w:rsidRPr="00B47C5A">
        <w:rPr>
          <w:rFonts w:ascii="Cambria" w:hAnsi="Cambria"/>
          <w:i/>
          <w:iCs/>
          <w:color w:val="000000" w:themeColor="text1"/>
          <w:sz w:val="22"/>
          <w:szCs w:val="22"/>
        </w:rPr>
        <w:t xml:space="preserve">Reference: </w:t>
      </w:r>
      <w:r w:rsidRPr="7364F1E3" w:rsidR="1037924E">
        <w:rPr>
          <w:rFonts w:ascii="Cambria" w:hAnsi="Cambria"/>
          <w:i/>
          <w:iCs/>
          <w:color w:val="000000" w:themeColor="text1"/>
          <w:sz w:val="22"/>
          <w:szCs w:val="22"/>
        </w:rPr>
        <w:t>https://www.cdp.net/en/companies/companies-scores</w:t>
      </w:r>
    </w:p>
    <w:p w:rsidRPr="00900902" w:rsidR="005862AA" w:rsidP="00B47C5A" w:rsidRDefault="005862AA" w14:paraId="3D678E51" w14:textId="4EE4559C">
      <w:pPr>
        <w:jc w:val="both"/>
        <w:rPr>
          <w:rFonts w:ascii="Cambria" w:hAnsi="Cambria"/>
          <w:bCs/>
          <w:color w:val="000000" w:themeColor="text1"/>
          <w:sz w:val="22"/>
          <w:szCs w:val="22"/>
        </w:rPr>
      </w:pPr>
    </w:p>
    <w:p w:rsidRPr="00900902" w:rsidR="00EE297D" w:rsidP="00B47C5A" w:rsidRDefault="00EE297D" w14:paraId="7000C99D" w14:textId="46F756E5">
      <w:pPr>
        <w:jc w:val="both"/>
        <w:rPr>
          <w:rFonts w:ascii="Cambria" w:hAnsi="Cambria"/>
          <w:bCs/>
          <w:color w:val="000000" w:themeColor="text1"/>
          <w:sz w:val="22"/>
          <w:szCs w:val="22"/>
        </w:rPr>
      </w:pPr>
      <w:r w:rsidRPr="00900902">
        <w:rPr>
          <w:rFonts w:ascii="Cambria" w:hAnsi="Cambria"/>
          <w:bCs/>
          <w:color w:val="000000" w:themeColor="text1"/>
          <w:sz w:val="22"/>
          <w:szCs w:val="22"/>
        </w:rPr>
        <w:t>As the world marks the fifth anniversary of the adoption of the landmark Paris Agreement on climate change, a promising movement for carbon neutrality is taking shape. By</w:t>
      </w:r>
      <w:r w:rsidRPr="00900902" w:rsidR="00471758">
        <w:rPr>
          <w:rFonts w:ascii="Cambria" w:hAnsi="Cambria"/>
          <w:bCs/>
          <w:color w:val="000000" w:themeColor="text1"/>
          <w:sz w:val="22"/>
          <w:szCs w:val="22"/>
        </w:rPr>
        <w:t xml:space="preserve"> Jan 2021</w:t>
      </w:r>
      <w:r w:rsidRPr="00900902">
        <w:rPr>
          <w:rFonts w:ascii="Cambria" w:hAnsi="Cambria"/>
          <w:bCs/>
          <w:color w:val="000000" w:themeColor="text1"/>
          <w:sz w:val="22"/>
          <w:szCs w:val="22"/>
        </w:rPr>
        <w:t xml:space="preserve">, countries representing more than 65 percent of harmful greenhouse gasses and more than 70 percent of the world economy will have committed to achieve net zero emissions by the middle of the century. </w:t>
      </w:r>
    </w:p>
    <w:p w:rsidRPr="00900902" w:rsidR="00ED6ABB" w:rsidP="00B47C5A" w:rsidRDefault="00F71A4F" w14:paraId="48E22DC1" w14:textId="4B1F7E51">
      <w:pPr>
        <w:jc w:val="both"/>
        <w:rPr>
          <w:rFonts w:ascii="Cambria" w:hAnsi="Cambria"/>
          <w:bCs/>
          <w:color w:val="000000" w:themeColor="text1"/>
          <w:sz w:val="22"/>
          <w:szCs w:val="22"/>
        </w:rPr>
      </w:pPr>
      <w:r w:rsidRPr="00900902">
        <w:rPr>
          <w:rFonts w:ascii="Cambria" w:hAnsi="Cambria"/>
          <w:bCs/>
          <w:color w:val="000000" w:themeColor="text1"/>
          <w:sz w:val="22"/>
          <w:szCs w:val="22"/>
        </w:rPr>
        <w:t xml:space="preserve">The European Union has committed to do so. The United Kingdom, Japan, the Republic of Korea and more than 110 countries have done the same. So, too, has the incoming United States administration. China has pledged to get there before 2060.  </w:t>
      </w:r>
      <w:r w:rsidRPr="00900902" w:rsidR="008F17F9">
        <w:rPr>
          <w:rFonts w:ascii="Cambria" w:hAnsi="Cambria"/>
          <w:bCs/>
          <w:color w:val="000000" w:themeColor="text1"/>
          <w:sz w:val="22"/>
          <w:szCs w:val="22"/>
        </w:rPr>
        <w:t>The new US</w:t>
      </w:r>
      <w:r w:rsidRPr="00900902" w:rsidR="00056B4A">
        <w:rPr>
          <w:rFonts w:ascii="Cambria" w:hAnsi="Cambria"/>
          <w:bCs/>
          <w:color w:val="000000" w:themeColor="text1"/>
          <w:sz w:val="22"/>
          <w:szCs w:val="22"/>
        </w:rPr>
        <w:t xml:space="preserve"> presidency </w:t>
      </w:r>
      <w:r w:rsidRPr="00900902" w:rsidR="00ED6ABB">
        <w:rPr>
          <w:rFonts w:ascii="Cambria" w:hAnsi="Cambria"/>
          <w:color w:val="000000" w:themeColor="text1"/>
          <w:sz w:val="22"/>
          <w:szCs w:val="22"/>
        </w:rPr>
        <w:t>has promised to sign executive orders on his first day in office that “put us on the right track” toward net-zero emissions by 2050 and a 100 percent clean energy economy, though what those orders will say exactly is unclear.</w:t>
      </w:r>
    </w:p>
    <w:p w:rsidRPr="00900902" w:rsidR="001558CA" w:rsidP="00B47C5A" w:rsidRDefault="001558CA" w14:paraId="5E05E855" w14:textId="23AEDE7F">
      <w:pPr>
        <w:jc w:val="both"/>
        <w:rPr>
          <w:rFonts w:ascii="Cambria" w:hAnsi="Cambria"/>
          <w:bCs/>
          <w:color w:val="000000" w:themeColor="text1"/>
          <w:sz w:val="22"/>
          <w:szCs w:val="22"/>
        </w:rPr>
      </w:pPr>
    </w:p>
    <w:p w:rsidR="001239CB" w:rsidP="00B47C5A" w:rsidRDefault="00900902" w14:paraId="2D71E60E" w14:textId="4F962251">
      <w:pPr>
        <w:jc w:val="both"/>
        <w:rPr>
          <w:rFonts w:ascii="Cambria" w:hAnsi="Cambria"/>
          <w:bCs/>
          <w:color w:val="000000" w:themeColor="text1"/>
          <w:sz w:val="22"/>
          <w:szCs w:val="22"/>
        </w:rPr>
      </w:pPr>
      <w:r>
        <w:rPr>
          <w:rFonts w:ascii="Cambria" w:hAnsi="Cambria"/>
          <w:bCs/>
          <w:color w:val="000000" w:themeColor="text1"/>
          <w:sz w:val="22"/>
          <w:szCs w:val="22"/>
        </w:rPr>
        <w:t>With this realization and response of</w:t>
      </w:r>
      <w:r w:rsidR="005E4C63">
        <w:rPr>
          <w:rFonts w:ascii="Cambria" w:hAnsi="Cambria"/>
          <w:bCs/>
          <w:color w:val="000000" w:themeColor="text1"/>
          <w:sz w:val="22"/>
          <w:szCs w:val="22"/>
        </w:rPr>
        <w:t xml:space="preserve"> policy makers, investors and corporations</w:t>
      </w:r>
      <w:r w:rsidR="00C07FEB">
        <w:rPr>
          <w:rFonts w:ascii="Cambria" w:hAnsi="Cambria"/>
          <w:bCs/>
          <w:color w:val="000000" w:themeColor="text1"/>
          <w:sz w:val="22"/>
          <w:szCs w:val="22"/>
        </w:rPr>
        <w:t xml:space="preserve"> </w:t>
      </w:r>
      <w:r w:rsidR="00366E16">
        <w:rPr>
          <w:rFonts w:ascii="Cambria" w:hAnsi="Cambria"/>
          <w:bCs/>
          <w:color w:val="000000" w:themeColor="text1"/>
          <w:sz w:val="22"/>
          <w:szCs w:val="22"/>
        </w:rPr>
        <w:t xml:space="preserve">after the awakening by </w:t>
      </w:r>
      <w:r w:rsidR="00366E16">
        <w:rPr>
          <w:rFonts w:ascii="Cambria" w:hAnsi="Cambria" w:eastAsia="Times New Roman" w:cs="Arial"/>
          <w:color w:val="000000" w:themeColor="text1"/>
          <w:sz w:val="22"/>
          <w:szCs w:val="22"/>
          <w:shd w:val="clear" w:color="auto" w:fill="FFFFFF"/>
        </w:rPr>
        <w:t>t</w:t>
      </w:r>
      <w:r w:rsidRPr="00AE6FF2" w:rsidR="00366E16">
        <w:rPr>
          <w:rFonts w:ascii="Cambria" w:hAnsi="Cambria" w:eastAsia="Times New Roman" w:cs="Arial"/>
          <w:color w:val="000000" w:themeColor="text1"/>
          <w:sz w:val="22"/>
          <w:szCs w:val="22"/>
          <w:shd w:val="clear" w:color="auto" w:fill="FFFFFF"/>
        </w:rPr>
        <w:t>he Fifth Assessment Report (AR5)</w:t>
      </w:r>
      <w:r w:rsidR="00366E16">
        <w:rPr>
          <w:rFonts w:ascii="Cambria" w:hAnsi="Cambria"/>
          <w:bCs/>
          <w:color w:val="000000" w:themeColor="text1"/>
          <w:sz w:val="22"/>
          <w:szCs w:val="22"/>
        </w:rPr>
        <w:t xml:space="preserve">, </w:t>
      </w:r>
      <w:r w:rsidR="009955CE">
        <w:rPr>
          <w:rFonts w:ascii="Cambria" w:hAnsi="Cambria"/>
          <w:bCs/>
          <w:color w:val="000000" w:themeColor="text1"/>
          <w:sz w:val="22"/>
          <w:szCs w:val="22"/>
        </w:rPr>
        <w:t>we</w:t>
      </w:r>
      <w:r w:rsidR="005E4C63">
        <w:rPr>
          <w:rFonts w:ascii="Cambria" w:hAnsi="Cambria"/>
          <w:bCs/>
          <w:color w:val="000000" w:themeColor="text1"/>
          <w:sz w:val="22"/>
          <w:szCs w:val="22"/>
        </w:rPr>
        <w:t xml:space="preserve"> do observe that markets are </w:t>
      </w:r>
      <w:r w:rsidR="00C07FEB">
        <w:rPr>
          <w:rFonts w:ascii="Cambria" w:hAnsi="Cambria"/>
          <w:bCs/>
          <w:color w:val="000000" w:themeColor="text1"/>
          <w:sz w:val="22"/>
          <w:szCs w:val="22"/>
        </w:rPr>
        <w:t xml:space="preserve">getting better in pricing climate change transitions. </w:t>
      </w:r>
      <w:r w:rsidR="0067305D">
        <w:rPr>
          <w:rFonts w:ascii="Cambria" w:hAnsi="Cambria"/>
          <w:bCs/>
          <w:color w:val="000000" w:themeColor="text1"/>
          <w:sz w:val="22"/>
          <w:szCs w:val="22"/>
        </w:rPr>
        <w:t xml:space="preserve">Although the market is getting better at </w:t>
      </w:r>
      <w:r w:rsidR="00507C03">
        <w:rPr>
          <w:rFonts w:ascii="Cambria" w:hAnsi="Cambria"/>
          <w:bCs/>
          <w:color w:val="000000" w:themeColor="text1"/>
          <w:sz w:val="22"/>
          <w:szCs w:val="22"/>
        </w:rPr>
        <w:t>determining these costs, there is much left to do in utilizing this information. Recognizing the high risk</w:t>
      </w:r>
      <w:r w:rsidR="00DE0179">
        <w:rPr>
          <w:rFonts w:ascii="Cambria" w:hAnsi="Cambria"/>
          <w:bCs/>
          <w:color w:val="000000" w:themeColor="text1"/>
          <w:sz w:val="22"/>
          <w:szCs w:val="22"/>
        </w:rPr>
        <w:t>s</w:t>
      </w:r>
      <w:r w:rsidR="00507C03">
        <w:rPr>
          <w:rFonts w:ascii="Cambria" w:hAnsi="Cambria"/>
          <w:bCs/>
          <w:color w:val="000000" w:themeColor="text1"/>
          <w:sz w:val="22"/>
          <w:szCs w:val="22"/>
        </w:rPr>
        <w:t xml:space="preserve"> and cost of climate change risks and mitigation risks, asset owners </w:t>
      </w:r>
      <w:r w:rsidR="00DE0179">
        <w:rPr>
          <w:rFonts w:ascii="Cambria" w:hAnsi="Cambria"/>
          <w:bCs/>
          <w:color w:val="000000" w:themeColor="text1"/>
          <w:sz w:val="22"/>
          <w:szCs w:val="22"/>
        </w:rPr>
        <w:t xml:space="preserve">and managers </w:t>
      </w:r>
      <w:r w:rsidR="00507C03">
        <w:rPr>
          <w:rFonts w:ascii="Cambria" w:hAnsi="Cambria"/>
          <w:bCs/>
          <w:color w:val="000000" w:themeColor="text1"/>
          <w:sz w:val="22"/>
          <w:szCs w:val="22"/>
        </w:rPr>
        <w:t xml:space="preserve">have </w:t>
      </w:r>
      <w:r w:rsidR="00DE0179">
        <w:rPr>
          <w:rFonts w:ascii="Cambria" w:hAnsi="Cambria"/>
          <w:bCs/>
          <w:color w:val="000000" w:themeColor="text1"/>
          <w:sz w:val="22"/>
          <w:szCs w:val="22"/>
        </w:rPr>
        <w:t xml:space="preserve">began attempting to </w:t>
      </w:r>
      <w:r w:rsidR="001E7E15">
        <w:rPr>
          <w:rFonts w:ascii="Cambria" w:hAnsi="Cambria"/>
          <w:bCs/>
          <w:color w:val="000000" w:themeColor="text1"/>
          <w:sz w:val="22"/>
          <w:szCs w:val="22"/>
        </w:rPr>
        <w:t>translate this into various asset management strateg</w:t>
      </w:r>
      <w:r w:rsidR="0073266A">
        <w:rPr>
          <w:rFonts w:ascii="Cambria" w:hAnsi="Cambria"/>
          <w:bCs/>
          <w:color w:val="000000" w:themeColor="text1"/>
          <w:sz w:val="22"/>
          <w:szCs w:val="22"/>
        </w:rPr>
        <w:t>ies</w:t>
      </w:r>
      <w:r w:rsidR="001E7E15">
        <w:rPr>
          <w:rFonts w:ascii="Cambria" w:hAnsi="Cambria"/>
          <w:bCs/>
          <w:color w:val="000000" w:themeColor="text1"/>
          <w:sz w:val="22"/>
          <w:szCs w:val="22"/>
        </w:rPr>
        <w:t>.</w:t>
      </w:r>
      <w:r w:rsidR="00FD14E1">
        <w:rPr>
          <w:rFonts w:ascii="Cambria" w:hAnsi="Cambria"/>
          <w:bCs/>
          <w:color w:val="000000" w:themeColor="text1"/>
          <w:sz w:val="22"/>
          <w:szCs w:val="22"/>
        </w:rPr>
        <w:t xml:space="preserve"> </w:t>
      </w:r>
      <w:r w:rsidR="00C22EED">
        <w:rPr>
          <w:rFonts w:ascii="Cambria" w:hAnsi="Cambria"/>
          <w:bCs/>
          <w:color w:val="000000" w:themeColor="text1"/>
          <w:sz w:val="22"/>
          <w:szCs w:val="22"/>
        </w:rPr>
        <w:t>M</w:t>
      </w:r>
      <w:r w:rsidR="00FD14E1">
        <w:rPr>
          <w:rFonts w:ascii="Cambria" w:hAnsi="Cambria"/>
          <w:bCs/>
          <w:color w:val="000000" w:themeColor="text1"/>
          <w:sz w:val="22"/>
          <w:szCs w:val="22"/>
        </w:rPr>
        <w:t>any have subscribe</w:t>
      </w:r>
      <w:r w:rsidR="0073266A">
        <w:rPr>
          <w:rFonts w:ascii="Cambria" w:hAnsi="Cambria"/>
          <w:bCs/>
          <w:color w:val="000000" w:themeColor="text1"/>
          <w:sz w:val="22"/>
          <w:szCs w:val="22"/>
        </w:rPr>
        <w:t>d</w:t>
      </w:r>
      <w:r w:rsidR="00FD14E1">
        <w:rPr>
          <w:rFonts w:ascii="Cambria" w:hAnsi="Cambria"/>
          <w:bCs/>
          <w:color w:val="000000" w:themeColor="text1"/>
          <w:sz w:val="22"/>
          <w:szCs w:val="22"/>
        </w:rPr>
        <w:t xml:space="preserve"> to the exclusionary strategy</w:t>
      </w:r>
      <w:r w:rsidR="00C22EED">
        <w:rPr>
          <w:rFonts w:ascii="Cambria" w:hAnsi="Cambria"/>
          <w:bCs/>
          <w:color w:val="000000" w:themeColor="text1"/>
          <w:sz w:val="22"/>
          <w:szCs w:val="22"/>
        </w:rPr>
        <w:t xml:space="preserve"> which is not surprising considering it is a low hanging fruit. Admittedly, this is a viable strategy</w:t>
      </w:r>
      <w:r w:rsidR="00102F64">
        <w:rPr>
          <w:rFonts w:ascii="Cambria" w:hAnsi="Cambria"/>
          <w:bCs/>
          <w:color w:val="000000" w:themeColor="text1"/>
          <w:sz w:val="22"/>
          <w:szCs w:val="22"/>
        </w:rPr>
        <w:t>, but it only goes so far as serving as a “punitive” hand to penalize</w:t>
      </w:r>
      <w:r w:rsidR="00231D26">
        <w:rPr>
          <w:rFonts w:ascii="Cambria" w:hAnsi="Cambria"/>
          <w:bCs/>
          <w:color w:val="000000" w:themeColor="text1"/>
          <w:sz w:val="22"/>
          <w:szCs w:val="22"/>
        </w:rPr>
        <w:t xml:space="preserve"> carbon dense industries. It does little by way of incentivizing </w:t>
      </w:r>
      <w:r w:rsidR="005701B4">
        <w:rPr>
          <w:rFonts w:ascii="Cambria" w:hAnsi="Cambria"/>
          <w:bCs/>
          <w:color w:val="000000" w:themeColor="text1"/>
          <w:sz w:val="22"/>
          <w:szCs w:val="22"/>
        </w:rPr>
        <w:t>the market, including the carbon dense industries to make moves to amend their processes to be more sustainable.</w:t>
      </w:r>
      <w:r w:rsidR="00007352">
        <w:rPr>
          <w:rFonts w:ascii="Cambria" w:hAnsi="Cambria"/>
          <w:bCs/>
          <w:color w:val="000000" w:themeColor="text1"/>
          <w:sz w:val="22"/>
          <w:szCs w:val="22"/>
        </w:rPr>
        <w:t xml:space="preserve"> Subscribing to a wholly </w:t>
      </w:r>
      <w:r w:rsidR="000D2EDB">
        <w:rPr>
          <w:rFonts w:ascii="Cambria" w:hAnsi="Cambria"/>
          <w:bCs/>
          <w:color w:val="000000" w:themeColor="text1"/>
          <w:sz w:val="22"/>
          <w:szCs w:val="22"/>
        </w:rPr>
        <w:t>exclusionary strategy through divestment potentially encourages posturing by firms to secure investment</w:t>
      </w:r>
      <w:r w:rsidR="00507C03">
        <w:rPr>
          <w:rFonts w:ascii="Cambria" w:hAnsi="Cambria"/>
          <w:bCs/>
          <w:color w:val="000000" w:themeColor="text1"/>
          <w:sz w:val="22"/>
          <w:szCs w:val="22"/>
        </w:rPr>
        <w:t>.</w:t>
      </w:r>
      <w:r w:rsidR="008E0482">
        <w:rPr>
          <w:rFonts w:ascii="Cambria" w:hAnsi="Cambria"/>
          <w:bCs/>
          <w:color w:val="000000" w:themeColor="text1"/>
          <w:sz w:val="22"/>
          <w:szCs w:val="22"/>
        </w:rPr>
        <w:t xml:space="preserve"> Additionally, the suddenness </w:t>
      </w:r>
      <w:r w:rsidR="007C58F7">
        <w:rPr>
          <w:rFonts w:ascii="Cambria" w:hAnsi="Cambria"/>
          <w:bCs/>
          <w:color w:val="000000" w:themeColor="text1"/>
          <w:sz w:val="22"/>
          <w:szCs w:val="22"/>
        </w:rPr>
        <w:t>that comes with</w:t>
      </w:r>
      <w:r w:rsidR="008E0482">
        <w:rPr>
          <w:rFonts w:ascii="Cambria" w:hAnsi="Cambria"/>
          <w:bCs/>
          <w:color w:val="000000" w:themeColor="text1"/>
          <w:sz w:val="22"/>
          <w:szCs w:val="22"/>
        </w:rPr>
        <w:t xml:space="preserve"> divestment as a </w:t>
      </w:r>
      <w:r w:rsidR="006B479B">
        <w:rPr>
          <w:rFonts w:ascii="Cambria" w:hAnsi="Cambria"/>
          <w:bCs/>
          <w:color w:val="000000" w:themeColor="text1"/>
          <w:sz w:val="22"/>
          <w:szCs w:val="22"/>
        </w:rPr>
        <w:t>strategy if</w:t>
      </w:r>
      <w:r w:rsidR="001239CB">
        <w:rPr>
          <w:rFonts w:ascii="Cambria" w:hAnsi="Cambria"/>
          <w:bCs/>
          <w:color w:val="000000" w:themeColor="text1"/>
          <w:sz w:val="22"/>
          <w:szCs w:val="22"/>
        </w:rPr>
        <w:t xml:space="preserve"> not matched with an equal swiftness in investment in the substitute industries </w:t>
      </w:r>
      <w:r w:rsidR="008E0482">
        <w:rPr>
          <w:rFonts w:ascii="Cambria" w:hAnsi="Cambria"/>
          <w:bCs/>
          <w:color w:val="000000" w:themeColor="text1"/>
          <w:sz w:val="22"/>
          <w:szCs w:val="22"/>
        </w:rPr>
        <w:t xml:space="preserve">could be macroeconomically </w:t>
      </w:r>
      <w:r w:rsidR="007C58F7">
        <w:rPr>
          <w:rFonts w:ascii="Cambria" w:hAnsi="Cambria"/>
          <w:bCs/>
          <w:color w:val="000000" w:themeColor="text1"/>
          <w:sz w:val="22"/>
          <w:szCs w:val="22"/>
        </w:rPr>
        <w:t xml:space="preserve">disastrous as </w:t>
      </w:r>
      <w:r w:rsidR="00154E0D">
        <w:rPr>
          <w:rFonts w:ascii="Cambria" w:hAnsi="Cambria"/>
          <w:bCs/>
          <w:color w:val="000000" w:themeColor="text1"/>
          <w:sz w:val="22"/>
          <w:szCs w:val="22"/>
        </w:rPr>
        <w:t xml:space="preserve">there is a lot of reliance </w:t>
      </w:r>
      <w:r w:rsidR="001239CB">
        <w:rPr>
          <w:rFonts w:ascii="Cambria" w:hAnsi="Cambria"/>
          <w:bCs/>
          <w:color w:val="000000" w:themeColor="text1"/>
          <w:sz w:val="22"/>
          <w:szCs w:val="22"/>
        </w:rPr>
        <w:t>o</w:t>
      </w:r>
      <w:r w:rsidR="00154E0D">
        <w:rPr>
          <w:rFonts w:ascii="Cambria" w:hAnsi="Cambria"/>
          <w:bCs/>
          <w:color w:val="000000" w:themeColor="text1"/>
          <w:sz w:val="22"/>
          <w:szCs w:val="22"/>
        </w:rPr>
        <w:t xml:space="preserve">n </w:t>
      </w:r>
      <w:r w:rsidR="006B479B">
        <w:rPr>
          <w:rFonts w:ascii="Cambria" w:hAnsi="Cambria"/>
          <w:bCs/>
          <w:color w:val="000000" w:themeColor="text1"/>
          <w:sz w:val="22"/>
          <w:szCs w:val="22"/>
        </w:rPr>
        <w:t>these carbons</w:t>
      </w:r>
      <w:r w:rsidR="001239CB">
        <w:rPr>
          <w:rFonts w:ascii="Cambria" w:hAnsi="Cambria"/>
          <w:bCs/>
          <w:color w:val="000000" w:themeColor="text1"/>
          <w:sz w:val="22"/>
          <w:szCs w:val="22"/>
        </w:rPr>
        <w:t xml:space="preserve"> dense industr</w:t>
      </w:r>
      <w:r w:rsidR="006B479B">
        <w:rPr>
          <w:rFonts w:ascii="Cambria" w:hAnsi="Cambria"/>
          <w:bCs/>
          <w:color w:val="000000" w:themeColor="text1"/>
          <w:sz w:val="22"/>
          <w:szCs w:val="22"/>
        </w:rPr>
        <w:t>ies.</w:t>
      </w:r>
      <w:r w:rsidR="001239CB">
        <w:rPr>
          <w:rFonts w:ascii="Cambria" w:hAnsi="Cambria"/>
          <w:bCs/>
          <w:color w:val="000000" w:themeColor="text1"/>
          <w:sz w:val="22"/>
          <w:szCs w:val="22"/>
        </w:rPr>
        <w:t xml:space="preserve"> </w:t>
      </w:r>
    </w:p>
    <w:p w:rsidRPr="00900902" w:rsidR="00056B4A" w:rsidP="00B47C5A" w:rsidRDefault="00637C21" w14:paraId="25EC125A" w14:textId="4DAF5E02">
      <w:pPr>
        <w:jc w:val="both"/>
        <w:rPr>
          <w:rFonts w:ascii="Cambria" w:hAnsi="Cambria"/>
          <w:bCs/>
          <w:color w:val="000000" w:themeColor="text1"/>
          <w:sz w:val="22"/>
          <w:szCs w:val="22"/>
        </w:rPr>
      </w:pPr>
      <w:r>
        <w:rPr>
          <w:rFonts w:ascii="Cambria" w:hAnsi="Cambria"/>
          <w:bCs/>
          <w:color w:val="000000" w:themeColor="text1"/>
          <w:sz w:val="22"/>
          <w:szCs w:val="22"/>
        </w:rPr>
        <w:t xml:space="preserve">In using the information from the pricing of climate risk </w:t>
      </w:r>
      <w:r w:rsidR="00B92973">
        <w:rPr>
          <w:rFonts w:ascii="Cambria" w:hAnsi="Cambria"/>
          <w:bCs/>
          <w:color w:val="000000" w:themeColor="text1"/>
          <w:sz w:val="22"/>
          <w:szCs w:val="22"/>
        </w:rPr>
        <w:t xml:space="preserve">to design investment strategies, the market should look into </w:t>
      </w:r>
      <w:r w:rsidR="00B505D6">
        <w:rPr>
          <w:rFonts w:ascii="Cambria" w:hAnsi="Cambria"/>
          <w:bCs/>
          <w:color w:val="000000" w:themeColor="text1"/>
          <w:sz w:val="22"/>
          <w:szCs w:val="22"/>
        </w:rPr>
        <w:t xml:space="preserve">optimization of portfolios, all industries inclusive. </w:t>
      </w:r>
      <w:r w:rsidR="00E7235B">
        <w:rPr>
          <w:rFonts w:ascii="Cambria" w:hAnsi="Cambria"/>
          <w:bCs/>
          <w:color w:val="000000" w:themeColor="text1"/>
          <w:sz w:val="22"/>
          <w:szCs w:val="22"/>
        </w:rPr>
        <w:t xml:space="preserve">The Entelligent E-Score facilitates this optimization </w:t>
      </w:r>
      <w:r w:rsidR="006B6457">
        <w:rPr>
          <w:rFonts w:ascii="Cambria" w:hAnsi="Cambria"/>
          <w:bCs/>
          <w:color w:val="000000" w:themeColor="text1"/>
          <w:sz w:val="22"/>
          <w:szCs w:val="22"/>
        </w:rPr>
        <w:t>process and blends in seamlessly to any bespoke</w:t>
      </w:r>
      <w:r w:rsidR="00E25D5A">
        <w:rPr>
          <w:rFonts w:ascii="Cambria" w:hAnsi="Cambria"/>
          <w:bCs/>
          <w:color w:val="000000" w:themeColor="text1"/>
          <w:sz w:val="22"/>
          <w:szCs w:val="22"/>
        </w:rPr>
        <w:t xml:space="preserve"> sustainability </w:t>
      </w:r>
      <w:r w:rsidR="006B6457">
        <w:rPr>
          <w:rFonts w:ascii="Cambria" w:hAnsi="Cambria"/>
          <w:bCs/>
          <w:color w:val="000000" w:themeColor="text1"/>
          <w:sz w:val="22"/>
          <w:szCs w:val="22"/>
        </w:rPr>
        <w:t xml:space="preserve"> strategy may </w:t>
      </w:r>
      <w:r w:rsidR="00E25D5A">
        <w:rPr>
          <w:rFonts w:ascii="Cambria" w:hAnsi="Cambria"/>
          <w:bCs/>
          <w:color w:val="000000" w:themeColor="text1"/>
          <w:sz w:val="22"/>
          <w:szCs w:val="22"/>
        </w:rPr>
        <w:t xml:space="preserve">adopt. </w:t>
      </w:r>
      <w:r w:rsidR="00F636E9">
        <w:rPr>
          <w:rFonts w:ascii="Cambria" w:hAnsi="Cambria"/>
          <w:bCs/>
          <w:color w:val="000000" w:themeColor="text1"/>
          <w:sz w:val="22"/>
          <w:szCs w:val="22"/>
        </w:rPr>
        <w:t>This is very evident when we integrate climate transition risk scores</w:t>
      </w:r>
      <w:r w:rsidR="001B4C7F">
        <w:rPr>
          <w:rFonts w:ascii="Cambria" w:hAnsi="Cambria"/>
          <w:bCs/>
          <w:color w:val="000000" w:themeColor="text1"/>
          <w:sz w:val="22"/>
          <w:szCs w:val="22"/>
        </w:rPr>
        <w:t xml:space="preserve"> by Entelligent</w:t>
      </w:r>
      <w:r w:rsidR="00F636E9">
        <w:rPr>
          <w:rFonts w:ascii="Cambria" w:hAnsi="Cambria"/>
          <w:bCs/>
          <w:color w:val="000000" w:themeColor="text1"/>
          <w:sz w:val="22"/>
          <w:szCs w:val="22"/>
        </w:rPr>
        <w:t xml:space="preserve"> for screening 25%, 50% and 75% </w:t>
      </w:r>
      <w:r w:rsidR="006D038D">
        <w:rPr>
          <w:rFonts w:ascii="Cambria" w:hAnsi="Cambria"/>
          <w:bCs/>
          <w:color w:val="000000" w:themeColor="text1"/>
          <w:sz w:val="22"/>
          <w:szCs w:val="22"/>
        </w:rPr>
        <w:t xml:space="preserve">of companies and </w:t>
      </w:r>
      <w:r w:rsidR="0044081D">
        <w:rPr>
          <w:rFonts w:ascii="Cambria" w:hAnsi="Cambria"/>
          <w:bCs/>
          <w:color w:val="000000" w:themeColor="text1"/>
          <w:sz w:val="22"/>
          <w:szCs w:val="22"/>
        </w:rPr>
        <w:t>matching the benchmark’s S&amp;P 500 weight</w:t>
      </w:r>
      <w:r w:rsidR="00002CAF">
        <w:rPr>
          <w:rFonts w:ascii="Cambria" w:hAnsi="Cambria"/>
          <w:bCs/>
          <w:color w:val="000000" w:themeColor="text1"/>
          <w:sz w:val="22"/>
          <w:szCs w:val="22"/>
        </w:rPr>
        <w:t xml:space="preserve">ing methodology. </w:t>
      </w:r>
      <w:r w:rsidR="0044081D">
        <w:rPr>
          <w:rFonts w:ascii="Cambria" w:hAnsi="Cambria"/>
          <w:bCs/>
          <w:color w:val="000000" w:themeColor="text1"/>
          <w:sz w:val="22"/>
          <w:szCs w:val="22"/>
        </w:rPr>
        <w:t xml:space="preserve"> </w:t>
      </w:r>
      <w:r w:rsidR="00097207">
        <w:rPr>
          <w:rFonts w:ascii="Cambria" w:hAnsi="Cambria"/>
          <w:bCs/>
          <w:color w:val="000000" w:themeColor="text1"/>
          <w:sz w:val="22"/>
          <w:szCs w:val="22"/>
        </w:rPr>
        <w:t xml:space="preserve">We do observe relative to the benchmark the portfolio of most climate fit companies </w:t>
      </w:r>
      <w:r w:rsidR="00FF3AC0">
        <w:rPr>
          <w:rFonts w:ascii="Cambria" w:hAnsi="Cambria"/>
          <w:bCs/>
          <w:color w:val="000000" w:themeColor="text1"/>
          <w:sz w:val="22"/>
          <w:szCs w:val="22"/>
        </w:rPr>
        <w:t>significantly out</w:t>
      </w:r>
      <w:r w:rsidR="00B91D85">
        <w:rPr>
          <w:rFonts w:ascii="Cambria" w:hAnsi="Cambria"/>
          <w:bCs/>
          <w:color w:val="000000" w:themeColor="text1"/>
          <w:sz w:val="22"/>
          <w:szCs w:val="22"/>
        </w:rPr>
        <w:t>-performs the mar</w:t>
      </w:r>
      <w:r w:rsidR="001B4C7F">
        <w:rPr>
          <w:rFonts w:ascii="Cambria" w:hAnsi="Cambria"/>
          <w:bCs/>
          <w:color w:val="000000" w:themeColor="text1"/>
          <w:sz w:val="22"/>
          <w:szCs w:val="22"/>
        </w:rPr>
        <w:t xml:space="preserve">ket benchmark. </w:t>
      </w:r>
    </w:p>
    <w:p w:rsidRPr="00900902" w:rsidR="00056B4A" w:rsidP="00B47C5A" w:rsidRDefault="00056B4A" w14:paraId="5284C5B3" w14:textId="77777777">
      <w:pPr>
        <w:jc w:val="both"/>
        <w:rPr>
          <w:rFonts w:ascii="Cambria" w:hAnsi="Cambria"/>
          <w:bCs/>
          <w:color w:val="000000" w:themeColor="text1"/>
          <w:sz w:val="22"/>
          <w:szCs w:val="22"/>
        </w:rPr>
      </w:pPr>
    </w:p>
    <w:p w:rsidRPr="00900902" w:rsidR="00056B4A" w:rsidP="00B47C5A" w:rsidRDefault="00056B4A" w14:paraId="286A4CD4" w14:textId="77777777">
      <w:pPr>
        <w:jc w:val="both"/>
        <w:rPr>
          <w:rFonts w:ascii="Cambria" w:hAnsi="Cambria"/>
          <w:bCs/>
          <w:color w:val="000000" w:themeColor="text1"/>
          <w:sz w:val="22"/>
          <w:szCs w:val="22"/>
        </w:rPr>
      </w:pPr>
    </w:p>
    <w:p w:rsidRPr="00900902" w:rsidR="00056B4A" w:rsidP="00B47C5A" w:rsidRDefault="00056B4A" w14:paraId="0143ADF0" w14:textId="77777777">
      <w:pPr>
        <w:jc w:val="both"/>
        <w:rPr>
          <w:rFonts w:ascii="Cambria" w:hAnsi="Cambria"/>
          <w:bCs/>
          <w:color w:val="000000" w:themeColor="text1"/>
          <w:sz w:val="22"/>
          <w:szCs w:val="22"/>
        </w:rPr>
      </w:pPr>
    </w:p>
    <w:p w:rsidRPr="00900902" w:rsidR="00056B4A" w:rsidP="738FA0C8" w:rsidRDefault="00830826" w14:paraId="3A14A327" w14:textId="1372BB07">
      <w:pPr>
        <w:jc w:val="center"/>
        <w:rPr>
          <w:rFonts w:ascii="Cambria" w:hAnsi="Cambria"/>
          <w:color w:val="000000" w:themeColor="text1"/>
          <w:sz w:val="22"/>
          <w:szCs w:val="22"/>
        </w:rPr>
      </w:pPr>
      <w:r w:rsidRPr="738FA0C8">
        <w:rPr>
          <w:rFonts w:ascii="Cambria" w:hAnsi="Cambria"/>
          <w:color w:val="000000" w:themeColor="text1"/>
          <w:sz w:val="22"/>
          <w:szCs w:val="22"/>
        </w:rPr>
        <w:t>Fig –(4)</w:t>
      </w:r>
    </w:p>
    <w:p w:rsidRPr="00900902" w:rsidR="00056B4A" w:rsidP="738FA0C8" w:rsidRDefault="00056B4A" w14:paraId="27BC96BC" w14:textId="77777777">
      <w:pPr>
        <w:jc w:val="center"/>
        <w:rPr>
          <w:rFonts w:ascii="Cambria" w:hAnsi="Cambria"/>
          <w:color w:val="000000" w:themeColor="text1"/>
          <w:sz w:val="22"/>
          <w:szCs w:val="22"/>
        </w:rPr>
      </w:pPr>
    </w:p>
    <w:p w:rsidRPr="00B04D81" w:rsidR="00B04D81" w:rsidP="738FA0C8" w:rsidRDefault="00B04D81" w14:paraId="6950B3E0" w14:textId="689FB548">
      <w:pPr>
        <w:jc w:val="center"/>
      </w:pPr>
      <w:r w:rsidRPr="0DF22491">
        <w:rPr>
          <w:rFonts w:ascii="Cambria" w:hAnsi="Cambria" w:eastAsia="Times New Roman" w:cs="Times New Roman"/>
          <w:color w:val="000000" w:themeColor="text1"/>
          <w:sz w:val="22"/>
          <w:szCs w:val="22"/>
        </w:rPr>
        <w:fldChar w:fldCharType="begin"/>
      </w:r>
      <w:r w:rsidRPr="0DF22491">
        <w:rPr>
          <w:rFonts w:ascii="Cambria" w:hAnsi="Cambria" w:eastAsia="Times New Roman" w:cs="Times New Roman"/>
          <w:color w:val="000000" w:themeColor="text1"/>
          <w:sz w:val="22"/>
          <w:szCs w:val="22"/>
        </w:rPr>
        <w:instrText xml:space="preserve"> INCLUDEPICTURE "/var/folders/zt/8xmk89ns49b6h48tqjb4g5v40000gn/T/com.microsoft.Word/WebArchiveCopyPasteTempFiles/4Hwen6IYfgQnkAAAAAElFTkSuQmCC" \* MERGEFORMATINET </w:instrText>
      </w:r>
      <w:r w:rsidRPr="0DF22491">
        <w:rPr>
          <w:rFonts w:ascii="Cambria" w:hAnsi="Cambria" w:eastAsia="Times New Roman" w:cs="Times New Roman"/>
          <w:color w:val="000000" w:themeColor="text1"/>
          <w:sz w:val="22"/>
          <w:szCs w:val="22"/>
        </w:rPr>
        <w:fldChar w:fldCharType="separate"/>
      </w:r>
      <w:r>
        <w:rPr>
          <w:noProof/>
        </w:rPr>
        <w:drawing>
          <wp:inline distT="0" distB="0" distL="0" distR="0" wp14:anchorId="066EF243" wp14:editId="1EB5BCC5">
            <wp:extent cx="3976577" cy="2769159"/>
            <wp:effectExtent l="0" t="0" r="0" b="0"/>
            <wp:docPr id="5" name="Picture 5" descr="Chart, line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4">
                      <a:extLst>
                        <a:ext uri="{28A0092B-C50C-407E-A947-70E740481C1C}">
                          <a14:useLocalDpi xmlns:a14="http://schemas.microsoft.com/office/drawing/2010/main" val="0"/>
                        </a:ext>
                      </a:extLst>
                    </a:blip>
                    <a:stretch>
                      <a:fillRect/>
                    </a:stretch>
                  </pic:blipFill>
                  <pic:spPr>
                    <a:xfrm>
                      <a:off x="0" y="0"/>
                      <a:ext cx="3976577" cy="2769159"/>
                    </a:xfrm>
                    <a:prstGeom prst="rect">
                      <a:avLst/>
                    </a:prstGeom>
                  </pic:spPr>
                </pic:pic>
              </a:graphicData>
            </a:graphic>
          </wp:inline>
        </w:drawing>
      </w:r>
      <w:r w:rsidRPr="0DF22491">
        <w:rPr>
          <w:rFonts w:ascii="Cambria" w:hAnsi="Cambria" w:eastAsia="Times New Roman" w:cs="Times New Roman"/>
          <w:color w:val="000000" w:themeColor="text1"/>
          <w:sz w:val="22"/>
          <w:szCs w:val="22"/>
        </w:rPr>
        <w:fldChar w:fldCharType="end"/>
      </w:r>
    </w:p>
    <w:p w:rsidR="0DF22491" w:rsidP="12341FF2" w:rsidRDefault="07BCB8FF" w14:paraId="175AF81D" w14:textId="038B70CF">
      <w:pPr>
        <w:jc w:val="center"/>
        <w:rPr>
          <w:i/>
          <w:iCs/>
        </w:rPr>
      </w:pPr>
      <w:r w:rsidRPr="12341FF2">
        <w:rPr>
          <w:i/>
          <w:iCs/>
        </w:rPr>
        <w:t xml:space="preserve">Data Source: Entelligent Smart Climate </w:t>
      </w:r>
    </w:p>
    <w:p w:rsidRPr="00B04D81" w:rsidR="00FF3B8A" w:rsidP="00B47C5A" w:rsidRDefault="00FF3B8A" w14:paraId="51FA6C7D" w14:textId="77777777">
      <w:pPr>
        <w:jc w:val="both"/>
        <w:rPr>
          <w:rFonts w:ascii="Cambria" w:hAnsi="Cambria" w:eastAsia="Times New Roman" w:cs="Times New Roman"/>
          <w:color w:val="000000" w:themeColor="text1"/>
          <w:sz w:val="22"/>
          <w:szCs w:val="22"/>
        </w:rPr>
      </w:pPr>
    </w:p>
    <w:p w:rsidRPr="00900902" w:rsidR="00830826" w:rsidP="00B47C5A" w:rsidRDefault="00830826" w14:paraId="1FDEAD00" w14:textId="2FF7D1E1">
      <w:pPr>
        <w:jc w:val="both"/>
        <w:rPr>
          <w:rFonts w:ascii="Cambria" w:hAnsi="Cambria" w:eastAsia="Times New Roman" w:cs="Calibri"/>
          <w:color w:val="000000" w:themeColor="text1"/>
          <w:sz w:val="22"/>
          <w:szCs w:val="22"/>
          <w:shd w:val="clear" w:color="auto" w:fill="FFFFFF"/>
        </w:rPr>
      </w:pPr>
      <w:r w:rsidRPr="00B074DE">
        <w:rPr>
          <w:rFonts w:ascii="Cambria" w:hAnsi="Cambria" w:eastAsia="Times New Roman" w:cs="Calibri"/>
          <w:color w:val="000000" w:themeColor="text1"/>
          <w:sz w:val="22"/>
          <w:szCs w:val="22"/>
          <w:shd w:val="clear" w:color="auto" w:fill="FFFFFF"/>
        </w:rPr>
        <w:t>P25,</w:t>
      </w:r>
      <w:r w:rsidR="008C5337">
        <w:rPr>
          <w:rFonts w:ascii="Cambria" w:hAnsi="Cambria" w:eastAsia="Times New Roman" w:cs="Calibri"/>
          <w:color w:val="000000" w:themeColor="text1"/>
          <w:sz w:val="22"/>
          <w:szCs w:val="22"/>
          <w:shd w:val="clear" w:color="auto" w:fill="FFFFFF"/>
        </w:rPr>
        <w:t xml:space="preserve"> </w:t>
      </w:r>
      <w:r w:rsidRPr="00B074DE">
        <w:rPr>
          <w:rFonts w:ascii="Cambria" w:hAnsi="Cambria" w:eastAsia="Times New Roman" w:cs="Calibri"/>
          <w:color w:val="000000" w:themeColor="text1"/>
          <w:sz w:val="22"/>
          <w:szCs w:val="22"/>
          <w:shd w:val="clear" w:color="auto" w:fill="FFFFFF"/>
        </w:rPr>
        <w:t>p50,</w:t>
      </w:r>
      <w:r w:rsidR="008C5337">
        <w:rPr>
          <w:rFonts w:ascii="Cambria" w:hAnsi="Cambria" w:eastAsia="Times New Roman" w:cs="Calibri"/>
          <w:color w:val="000000" w:themeColor="text1"/>
          <w:sz w:val="22"/>
          <w:szCs w:val="22"/>
          <w:shd w:val="clear" w:color="auto" w:fill="FFFFFF"/>
        </w:rPr>
        <w:t xml:space="preserve"> </w:t>
      </w:r>
      <w:r w:rsidRPr="00B074DE">
        <w:rPr>
          <w:rFonts w:ascii="Cambria" w:hAnsi="Cambria" w:eastAsia="Times New Roman" w:cs="Calibri"/>
          <w:color w:val="000000" w:themeColor="text1"/>
          <w:sz w:val="22"/>
          <w:szCs w:val="22"/>
          <w:shd w:val="clear" w:color="auto" w:fill="FFFFFF"/>
        </w:rPr>
        <w:t>p75 </w:t>
      </w:r>
      <w:r w:rsidRPr="00B074DE">
        <w:rPr>
          <w:rFonts w:ascii="Cambria" w:hAnsi="Cambria" w:eastAsia="Times New Roman" w:cs="Calibri"/>
          <w:color w:val="000000" w:themeColor="text1"/>
          <w:sz w:val="22"/>
          <w:szCs w:val="22"/>
          <w:u w:val="single"/>
        </w:rPr>
        <w:t>active return</w:t>
      </w:r>
      <w:r w:rsidRPr="00B074DE">
        <w:rPr>
          <w:rFonts w:ascii="Cambria" w:hAnsi="Cambria" w:eastAsia="Times New Roman" w:cs="Calibri"/>
          <w:color w:val="000000" w:themeColor="text1"/>
          <w:sz w:val="22"/>
          <w:szCs w:val="22"/>
          <w:shd w:val="clear" w:color="auto" w:fill="FFFFFF"/>
        </w:rPr>
        <w:t> vs SPTR</w:t>
      </w:r>
      <w:r w:rsidR="006E6520">
        <w:rPr>
          <w:rFonts w:ascii="Cambria" w:hAnsi="Cambria" w:eastAsia="Times New Roman" w:cs="Calibri"/>
          <w:color w:val="000000" w:themeColor="text1"/>
          <w:sz w:val="22"/>
          <w:szCs w:val="22"/>
          <w:shd w:val="clear" w:color="auto" w:fill="FFFFFF"/>
        </w:rPr>
        <w:t>. P25 holds 25% of the most climate fit companies</w:t>
      </w:r>
      <w:r w:rsidR="00AB76EF">
        <w:rPr>
          <w:rFonts w:ascii="Cambria" w:hAnsi="Cambria" w:eastAsia="Times New Roman" w:cs="Calibri"/>
          <w:color w:val="000000" w:themeColor="text1"/>
          <w:sz w:val="22"/>
          <w:szCs w:val="22"/>
          <w:shd w:val="clear" w:color="auto" w:fill="FFFFFF"/>
        </w:rPr>
        <w:t>, P50 holds 50% of the climate fit companies and p</w:t>
      </w:r>
      <w:r w:rsidR="009F005D">
        <w:rPr>
          <w:rFonts w:ascii="Cambria" w:hAnsi="Cambria" w:eastAsia="Times New Roman" w:cs="Calibri"/>
          <w:color w:val="000000" w:themeColor="text1"/>
          <w:sz w:val="22"/>
          <w:szCs w:val="22"/>
          <w:shd w:val="clear" w:color="auto" w:fill="FFFFFF"/>
        </w:rPr>
        <w:t xml:space="preserve">75 holds 75% of the climate fit companies within GICS economic sectors of the benchmark. </w:t>
      </w:r>
      <w:r w:rsidR="00CA5455">
        <w:rPr>
          <w:rFonts w:ascii="Cambria" w:hAnsi="Cambria" w:eastAsia="Times New Roman" w:cs="Calibri"/>
          <w:color w:val="000000" w:themeColor="text1"/>
          <w:sz w:val="22"/>
          <w:szCs w:val="22"/>
          <w:shd w:val="clear" w:color="auto" w:fill="FFFFFF"/>
        </w:rPr>
        <w:t xml:space="preserve">The climate fitness is measured using Entelligent’s E-Scores. The performance is measured relative to S&amp;P 500 market index. </w:t>
      </w:r>
    </w:p>
    <w:p w:rsidRPr="00B074DE" w:rsidR="00B04D81" w:rsidP="00B47C5A" w:rsidRDefault="00B04D81" w14:paraId="7749A741" w14:textId="77777777">
      <w:pPr>
        <w:jc w:val="both"/>
        <w:rPr>
          <w:rFonts w:ascii="Cambria" w:hAnsi="Cambria" w:eastAsia="Times New Roman" w:cs="Times New Roman"/>
          <w:color w:val="000000" w:themeColor="text1"/>
          <w:sz w:val="22"/>
          <w:szCs w:val="22"/>
        </w:rPr>
      </w:pPr>
    </w:p>
    <w:p w:rsidRPr="00900902" w:rsidR="00056B4A" w:rsidP="00B47C5A" w:rsidRDefault="00056B4A" w14:paraId="6385743C" w14:textId="374C1DCB">
      <w:pPr>
        <w:jc w:val="both"/>
        <w:rPr>
          <w:rFonts w:ascii="Cambria" w:hAnsi="Cambria"/>
          <w:bCs/>
          <w:color w:val="000000" w:themeColor="text1"/>
          <w:sz w:val="22"/>
          <w:szCs w:val="22"/>
        </w:rPr>
      </w:pPr>
    </w:p>
    <w:p w:rsidR="00E25D5A" w:rsidP="00B47C5A" w:rsidRDefault="00E25D5A" w14:paraId="7E1FD6D3" w14:textId="268153F1">
      <w:pPr>
        <w:jc w:val="both"/>
        <w:rPr>
          <w:rFonts w:ascii="Cambria" w:hAnsi="Cambria"/>
          <w:bCs/>
          <w:color w:val="000000" w:themeColor="text1"/>
          <w:sz w:val="22"/>
          <w:szCs w:val="22"/>
        </w:rPr>
      </w:pPr>
    </w:p>
    <w:p w:rsidR="00E25D5A" w:rsidP="00B47C5A" w:rsidRDefault="00E25D5A" w14:paraId="4A7DFE9F" w14:textId="5E9DEAD5">
      <w:pPr>
        <w:jc w:val="both"/>
        <w:rPr>
          <w:rFonts w:ascii="Cambria" w:hAnsi="Cambria"/>
          <w:bCs/>
          <w:color w:val="000000" w:themeColor="text1"/>
          <w:sz w:val="22"/>
          <w:szCs w:val="22"/>
        </w:rPr>
      </w:pPr>
    </w:p>
    <w:p w:rsidR="00E25D5A" w:rsidP="00B47C5A" w:rsidRDefault="00E25D5A" w14:paraId="6B46DBBF" w14:textId="18691D95">
      <w:pPr>
        <w:jc w:val="both"/>
        <w:rPr>
          <w:rFonts w:ascii="Cambria" w:hAnsi="Cambria"/>
          <w:bCs/>
          <w:color w:val="000000" w:themeColor="text1"/>
          <w:sz w:val="22"/>
          <w:szCs w:val="22"/>
        </w:rPr>
      </w:pPr>
    </w:p>
    <w:p w:rsidR="00E25D5A" w:rsidP="00B47C5A" w:rsidRDefault="00E25D5A" w14:paraId="13A0A5E3" w14:textId="1508B741">
      <w:pPr>
        <w:jc w:val="both"/>
        <w:rPr>
          <w:rFonts w:ascii="Cambria" w:hAnsi="Cambria"/>
          <w:bCs/>
          <w:color w:val="000000" w:themeColor="text1"/>
          <w:sz w:val="22"/>
          <w:szCs w:val="22"/>
        </w:rPr>
      </w:pPr>
    </w:p>
    <w:p w:rsidR="00E25D5A" w:rsidP="00FF3B8A" w:rsidRDefault="00E25D5A" w14:paraId="0A6AFE86" w14:textId="0F20CF61">
      <w:pPr>
        <w:jc w:val="both"/>
        <w:rPr>
          <w:rFonts w:ascii="Cambria" w:hAnsi="Cambria"/>
          <w:bCs/>
          <w:color w:val="000000" w:themeColor="text1"/>
          <w:sz w:val="22"/>
          <w:szCs w:val="22"/>
        </w:rPr>
      </w:pPr>
    </w:p>
    <w:p w:rsidR="00FF3B8A" w:rsidP="00FF3B8A" w:rsidRDefault="00FF3B8A" w14:paraId="78C07927" w14:textId="0AF4C0DC">
      <w:pPr>
        <w:jc w:val="both"/>
        <w:rPr>
          <w:rFonts w:ascii="Cambria" w:hAnsi="Cambria"/>
          <w:bCs/>
          <w:color w:val="000000" w:themeColor="text1"/>
          <w:sz w:val="22"/>
          <w:szCs w:val="22"/>
        </w:rPr>
      </w:pPr>
    </w:p>
    <w:p w:rsidR="00FF3B8A" w:rsidP="00FF3B8A" w:rsidRDefault="00FF3B8A" w14:paraId="6A977CC7" w14:textId="509ADBB9">
      <w:pPr>
        <w:jc w:val="both"/>
        <w:rPr>
          <w:rFonts w:ascii="Cambria" w:hAnsi="Cambria"/>
          <w:bCs/>
          <w:color w:val="000000" w:themeColor="text1"/>
          <w:sz w:val="22"/>
          <w:szCs w:val="22"/>
        </w:rPr>
      </w:pPr>
    </w:p>
    <w:p w:rsidR="00FF3B8A" w:rsidP="00FF3B8A" w:rsidRDefault="00FF3B8A" w14:paraId="5FEC2498" w14:textId="0144B3A3">
      <w:pPr>
        <w:jc w:val="both"/>
        <w:rPr>
          <w:rFonts w:ascii="Cambria" w:hAnsi="Cambria"/>
          <w:bCs/>
          <w:color w:val="000000" w:themeColor="text1"/>
          <w:sz w:val="22"/>
          <w:szCs w:val="22"/>
        </w:rPr>
      </w:pPr>
    </w:p>
    <w:p w:rsidRPr="00900902" w:rsidR="00FF3B8A" w:rsidP="00B47C5A" w:rsidRDefault="00FF3B8A" w14:paraId="43AC3494" w14:textId="77777777">
      <w:pPr>
        <w:jc w:val="both"/>
        <w:rPr>
          <w:rFonts w:ascii="Cambria" w:hAnsi="Cambria"/>
          <w:bCs/>
          <w:color w:val="000000" w:themeColor="text1"/>
          <w:sz w:val="22"/>
          <w:szCs w:val="22"/>
        </w:rPr>
      </w:pPr>
    </w:p>
    <w:p w:rsidR="00830826" w:rsidP="00B47C5A" w:rsidRDefault="00830826" w14:paraId="2442D5A5" w14:textId="77777777">
      <w:pPr>
        <w:jc w:val="both"/>
        <w:rPr>
          <w:rFonts w:ascii="Cambria" w:hAnsi="Cambria"/>
          <w:b/>
          <w:color w:val="000000" w:themeColor="text1"/>
          <w:sz w:val="22"/>
          <w:szCs w:val="22"/>
        </w:rPr>
      </w:pPr>
    </w:p>
    <w:p w:rsidR="00830826" w:rsidP="00B47C5A" w:rsidRDefault="00830826" w14:paraId="4152C865" w14:textId="77777777">
      <w:pPr>
        <w:jc w:val="both"/>
        <w:rPr>
          <w:rFonts w:ascii="Cambria" w:hAnsi="Cambria"/>
          <w:b/>
          <w:color w:val="000000" w:themeColor="text1"/>
          <w:sz w:val="22"/>
          <w:szCs w:val="22"/>
        </w:rPr>
      </w:pPr>
    </w:p>
    <w:p w:rsidRPr="00900902" w:rsidR="00C42F34" w:rsidP="00B47C5A" w:rsidRDefault="00C42F34" w14:paraId="009A19DE" w14:textId="330AD324">
      <w:pPr>
        <w:jc w:val="both"/>
        <w:rPr>
          <w:rFonts w:ascii="Cambria" w:hAnsi="Cambria"/>
          <w:b/>
          <w:color w:val="000000" w:themeColor="text1"/>
          <w:sz w:val="22"/>
          <w:szCs w:val="22"/>
        </w:rPr>
      </w:pPr>
      <w:r w:rsidRPr="00900902">
        <w:rPr>
          <w:rFonts w:ascii="Cambria" w:hAnsi="Cambria"/>
          <w:b/>
          <w:color w:val="000000" w:themeColor="text1"/>
          <w:sz w:val="22"/>
          <w:szCs w:val="22"/>
        </w:rPr>
        <w:t xml:space="preserve">References </w:t>
      </w:r>
    </w:p>
    <w:p w:rsidRPr="00900902" w:rsidR="00056B4A" w:rsidP="00B47C5A" w:rsidRDefault="00056B4A" w14:paraId="6AA33D42" w14:textId="77777777">
      <w:pPr>
        <w:jc w:val="both"/>
        <w:rPr>
          <w:rFonts w:ascii="Cambria" w:hAnsi="Cambria"/>
          <w:bCs/>
          <w:color w:val="000000" w:themeColor="text1"/>
          <w:sz w:val="22"/>
          <w:szCs w:val="22"/>
        </w:rPr>
      </w:pPr>
    </w:p>
    <w:p w:rsidRPr="00900902" w:rsidR="001558CA" w:rsidP="00B47C5A" w:rsidRDefault="001558CA" w14:paraId="6D0405AB" w14:textId="11C917D0">
      <w:pPr>
        <w:jc w:val="both"/>
        <w:rPr>
          <w:rFonts w:ascii="Cambria" w:hAnsi="Cambria"/>
          <w:bCs/>
          <w:color w:val="000000" w:themeColor="text1"/>
          <w:sz w:val="22"/>
          <w:szCs w:val="22"/>
        </w:rPr>
      </w:pPr>
      <w:r w:rsidRPr="00900902">
        <w:rPr>
          <w:rFonts w:ascii="Cambria" w:hAnsi="Cambria"/>
          <w:bCs/>
          <w:color w:val="000000" w:themeColor="text1"/>
          <w:sz w:val="22"/>
          <w:szCs w:val="22"/>
        </w:rPr>
        <w:t xml:space="preserve">Reference : </w:t>
      </w:r>
      <w:hyperlink w:history="1" r:id="rId15">
        <w:r w:rsidRPr="00900902">
          <w:rPr>
            <w:rStyle w:val="Hyperlink"/>
            <w:rFonts w:ascii="Cambria" w:hAnsi="Cambria"/>
            <w:bCs/>
            <w:color w:val="000000" w:themeColor="text1"/>
            <w:sz w:val="22"/>
            <w:szCs w:val="22"/>
          </w:rPr>
          <w:t>https://en.wikipedia.org/wiki/IPCC_Fifth_Assessment_Report</w:t>
        </w:r>
      </w:hyperlink>
    </w:p>
    <w:p w:rsidRPr="00900902" w:rsidR="007F14C3" w:rsidP="00B47C5A" w:rsidRDefault="007F14C3" w14:paraId="6C59773B" w14:textId="77777777">
      <w:pPr>
        <w:jc w:val="both"/>
        <w:rPr>
          <w:rFonts w:ascii="Cambria" w:hAnsi="Cambria"/>
          <w:bCs/>
          <w:color w:val="000000" w:themeColor="text1"/>
          <w:sz w:val="22"/>
          <w:szCs w:val="22"/>
        </w:rPr>
      </w:pPr>
      <w:r w:rsidRPr="00900902">
        <w:rPr>
          <w:rFonts w:ascii="Cambria" w:hAnsi="Cambria"/>
          <w:bCs/>
          <w:color w:val="000000" w:themeColor="text1"/>
          <w:sz w:val="22"/>
          <w:szCs w:val="22"/>
        </w:rPr>
        <w:t xml:space="preserve">References : </w:t>
      </w:r>
      <w:hyperlink w:history="1" r:id="rId16">
        <w:r w:rsidRPr="00900902">
          <w:rPr>
            <w:rStyle w:val="Hyperlink"/>
            <w:rFonts w:ascii="Cambria" w:hAnsi="Cambria"/>
            <w:bCs/>
            <w:color w:val="000000" w:themeColor="text1"/>
            <w:sz w:val="22"/>
            <w:szCs w:val="22"/>
          </w:rPr>
          <w:t>https://350.org/10-important-findings-from-the-ipcc-reports/</w:t>
        </w:r>
      </w:hyperlink>
    </w:p>
    <w:p w:rsidRPr="00900902" w:rsidR="006E6A48" w:rsidP="00B47C5A" w:rsidRDefault="006E6A48" w14:paraId="170D5563" w14:textId="77777777">
      <w:pPr>
        <w:jc w:val="both"/>
        <w:rPr>
          <w:rFonts w:ascii="Cambria" w:hAnsi="Cambria"/>
          <w:bCs/>
          <w:color w:val="000000" w:themeColor="text1"/>
          <w:sz w:val="22"/>
          <w:szCs w:val="22"/>
        </w:rPr>
      </w:pPr>
      <w:r w:rsidRPr="00900902">
        <w:rPr>
          <w:rFonts w:ascii="Cambria" w:hAnsi="Cambria"/>
          <w:bCs/>
          <w:color w:val="000000" w:themeColor="text1"/>
          <w:sz w:val="22"/>
          <w:szCs w:val="22"/>
        </w:rPr>
        <w:t xml:space="preserve">Reference: </w:t>
      </w:r>
      <w:hyperlink w:history="1" r:id="rId17">
        <w:r w:rsidRPr="00900902">
          <w:rPr>
            <w:rStyle w:val="Hyperlink"/>
            <w:rFonts w:ascii="Cambria" w:hAnsi="Cambria"/>
            <w:bCs/>
            <w:color w:val="000000" w:themeColor="text1"/>
            <w:sz w:val="22"/>
            <w:szCs w:val="22"/>
          </w:rPr>
          <w:t>https://www.theguardian.com/sustainable-business/blog/ipcc-report-business-investor-response</w:t>
        </w:r>
      </w:hyperlink>
    </w:p>
    <w:p w:rsidRPr="00900902" w:rsidR="00745341" w:rsidP="00B47C5A" w:rsidRDefault="00745341" w14:paraId="1D6591FB" w14:textId="77777777">
      <w:pPr>
        <w:jc w:val="both"/>
        <w:rPr>
          <w:rFonts w:ascii="Cambria" w:hAnsi="Cambria" w:eastAsia="Times New Roman" w:cs="Arial"/>
          <w:color w:val="000000" w:themeColor="text1"/>
          <w:sz w:val="22"/>
          <w:szCs w:val="22"/>
          <w:shd w:val="clear" w:color="auto" w:fill="FFFFFF"/>
        </w:rPr>
      </w:pPr>
      <w:r w:rsidRPr="00900902">
        <w:rPr>
          <w:rFonts w:ascii="Cambria" w:hAnsi="Cambria" w:eastAsia="Times New Roman" w:cs="Arial"/>
          <w:color w:val="000000" w:themeColor="text1"/>
          <w:sz w:val="22"/>
          <w:szCs w:val="22"/>
          <w:shd w:val="clear" w:color="auto" w:fill="FFFFFF"/>
        </w:rPr>
        <w:t xml:space="preserve">Reference : </w:t>
      </w:r>
      <w:hyperlink w:history="1" r:id="rId18">
        <w:r w:rsidRPr="00900902">
          <w:rPr>
            <w:rStyle w:val="Hyperlink"/>
            <w:rFonts w:ascii="Cambria" w:hAnsi="Cambria" w:eastAsia="Times New Roman" w:cs="Arial"/>
            <w:color w:val="000000" w:themeColor="text1"/>
            <w:sz w:val="22"/>
            <w:szCs w:val="22"/>
            <w:shd w:val="clear" w:color="auto" w:fill="FFFFFF"/>
          </w:rPr>
          <w:t>https://blogs.imf.org/2020/12/08/a-greener-future-begins-with-a-shift-to-coal-alternatives/</w:t>
        </w:r>
      </w:hyperlink>
    </w:p>
    <w:p w:rsidRPr="00900902" w:rsidR="001558CA" w:rsidP="00B47C5A" w:rsidRDefault="00E71D36" w14:paraId="069A6AE8" w14:textId="1B8BED8B">
      <w:pPr>
        <w:jc w:val="both"/>
        <w:rPr>
          <w:rFonts w:ascii="Cambria" w:hAnsi="Cambria"/>
          <w:bCs/>
          <w:color w:val="000000" w:themeColor="text1"/>
          <w:sz w:val="22"/>
          <w:szCs w:val="22"/>
        </w:rPr>
      </w:pPr>
      <w:hyperlink w:history="1" r:id="rId19">
        <w:r w:rsidRPr="00900902" w:rsidR="009D04F2">
          <w:rPr>
            <w:rStyle w:val="Hyperlink"/>
            <w:rFonts w:ascii="Cambria" w:hAnsi="Cambria"/>
            <w:bCs/>
            <w:color w:val="000000" w:themeColor="text1"/>
            <w:sz w:val="22"/>
            <w:szCs w:val="22"/>
          </w:rPr>
          <w:t>https://unfccc.int/process-and-meetings/the-paris-agreement/what-is-the-paris-agreement</w:t>
        </w:r>
      </w:hyperlink>
    </w:p>
    <w:p w:rsidRPr="00900902" w:rsidR="009D04F2" w:rsidP="00B47C5A" w:rsidRDefault="009D04F2" w14:paraId="62249D4C" w14:textId="77777777">
      <w:pPr>
        <w:jc w:val="both"/>
        <w:rPr>
          <w:rFonts w:ascii="Cambria" w:hAnsi="Cambria" w:eastAsia="Times New Roman" w:cs="Times New Roman"/>
          <w:color w:val="000000" w:themeColor="text1"/>
          <w:sz w:val="22"/>
          <w:szCs w:val="22"/>
        </w:rPr>
      </w:pPr>
      <w:r w:rsidRPr="00900902">
        <w:rPr>
          <w:rFonts w:ascii="Cambria" w:hAnsi="Cambria" w:eastAsia="Times New Roman" w:cs="Times New Roman"/>
          <w:color w:val="000000" w:themeColor="text1"/>
          <w:sz w:val="22"/>
          <w:szCs w:val="22"/>
        </w:rPr>
        <w:t xml:space="preserve">Reference : </w:t>
      </w:r>
      <w:hyperlink w:history="1" r:id="rId20">
        <w:r w:rsidRPr="00900902">
          <w:rPr>
            <w:rStyle w:val="Hyperlink"/>
            <w:rFonts w:ascii="Cambria" w:hAnsi="Cambria" w:eastAsia="Times New Roman" w:cs="Times New Roman"/>
            <w:color w:val="000000" w:themeColor="text1"/>
            <w:sz w:val="22"/>
            <w:szCs w:val="22"/>
          </w:rPr>
          <w:t>https://www.carbonbrief.org/mapped-climate-change-laws-around-world</w:t>
        </w:r>
      </w:hyperlink>
    </w:p>
    <w:p w:rsidRPr="00B47C5A" w:rsidR="009D04F2" w:rsidP="00B47C5A" w:rsidRDefault="00E71D36" w14:paraId="3B4A72B9" w14:textId="6AB5E8CA">
      <w:pPr>
        <w:jc w:val="both"/>
        <w:rPr>
          <w:rFonts w:ascii="Cambria" w:hAnsi="Cambria"/>
          <w:color w:val="000000" w:themeColor="text1"/>
          <w:sz w:val="22"/>
          <w:szCs w:val="22"/>
          <w:u w:val="single"/>
        </w:rPr>
      </w:pPr>
      <w:hyperlink w:history="1" r:id="rId21">
        <w:r w:rsidRPr="00900902" w:rsidR="008F17F9">
          <w:rPr>
            <w:rStyle w:val="Hyperlink"/>
            <w:rFonts w:ascii="Cambria" w:hAnsi="Cambria"/>
            <w:bCs/>
            <w:color w:val="000000" w:themeColor="text1"/>
            <w:sz w:val="22"/>
            <w:szCs w:val="22"/>
          </w:rPr>
          <w:t>https://www.greenbiz.com/article/cdp-reporting-record-almost-10000-companies-disclose-environmental-data-2020</w:t>
        </w:r>
      </w:hyperlink>
    </w:p>
    <w:p w:rsidRPr="00900902" w:rsidR="008F17F9" w:rsidP="00B47C5A" w:rsidRDefault="008F17F9" w14:paraId="1BCBFC02" w14:textId="6B807EBB">
      <w:pPr>
        <w:rPr>
          <w:rFonts w:ascii="Cambria" w:hAnsi="Cambria"/>
          <w:bCs/>
          <w:color w:val="000000" w:themeColor="text1"/>
          <w:sz w:val="22"/>
          <w:szCs w:val="22"/>
        </w:rPr>
      </w:pPr>
      <w:r w:rsidRPr="00900902">
        <w:rPr>
          <w:rFonts w:ascii="Cambria" w:hAnsi="Cambria"/>
          <w:bCs/>
          <w:color w:val="000000" w:themeColor="text1"/>
          <w:sz w:val="22"/>
          <w:szCs w:val="22"/>
        </w:rPr>
        <w:t xml:space="preserve">This article was published in thejakartapost.com with the title "Carbon neutrality by 2050: The world’s most urgent mission". Click to read: </w:t>
      </w:r>
      <w:hyperlink w:history="1" r:id="rId22">
        <w:r w:rsidRPr="00EE59FA" w:rsidR="000C28D0">
          <w:rPr>
            <w:rStyle w:val="Hyperlink"/>
            <w:rFonts w:ascii="Cambria" w:hAnsi="Cambria"/>
            <w:bCs/>
            <w:sz w:val="22"/>
            <w:szCs w:val="22"/>
          </w:rPr>
          <w:t>https://www.thejakartapost.com/academia/2020/12/10/carbon-neutrality-by-2050-the-worlds-most-urgent-mission.html</w:t>
        </w:r>
      </w:hyperlink>
    </w:p>
    <w:p w:rsidR="000C28D0" w:rsidRDefault="000C28D0" w14:paraId="1BFCD7C7" w14:textId="77777777">
      <w:pPr>
        <w:jc w:val="both"/>
        <w:rPr>
          <w:rFonts w:ascii="Cambria" w:hAnsi="Cambria"/>
          <w:bCs/>
          <w:color w:val="000000" w:themeColor="text1"/>
          <w:sz w:val="22"/>
          <w:szCs w:val="22"/>
        </w:rPr>
      </w:pPr>
    </w:p>
    <w:p w:rsidRPr="00900902" w:rsidR="000C28D0" w:rsidP="00B47C5A" w:rsidRDefault="000C28D0" w14:paraId="24C76952" w14:textId="77777777">
      <w:pPr>
        <w:jc w:val="both"/>
        <w:rPr>
          <w:rFonts w:ascii="Cambria" w:hAnsi="Cambria"/>
          <w:bCs/>
          <w:color w:val="000000" w:themeColor="text1"/>
          <w:sz w:val="22"/>
          <w:szCs w:val="22"/>
        </w:rPr>
      </w:pPr>
    </w:p>
    <w:p w:rsidRPr="00900902" w:rsidR="008F17F9" w:rsidP="00B47C5A" w:rsidRDefault="008F17F9" w14:paraId="7B8F9903" w14:textId="77777777">
      <w:pPr>
        <w:jc w:val="both"/>
        <w:rPr>
          <w:rFonts w:ascii="Cambria" w:hAnsi="Cambria"/>
          <w:bCs/>
          <w:color w:val="000000" w:themeColor="text1"/>
          <w:sz w:val="22"/>
          <w:szCs w:val="22"/>
        </w:rPr>
      </w:pPr>
    </w:p>
    <w:p w:rsidRPr="00900902" w:rsidR="00056B4A" w:rsidP="00B47C5A" w:rsidRDefault="00056B4A" w14:paraId="761EF9C5" w14:textId="77777777">
      <w:pPr>
        <w:jc w:val="both"/>
        <w:rPr>
          <w:rFonts w:ascii="Cambria" w:hAnsi="Cambria"/>
          <w:bCs/>
          <w:color w:val="000000" w:themeColor="text1"/>
          <w:sz w:val="22"/>
          <w:szCs w:val="22"/>
        </w:rPr>
      </w:pPr>
    </w:p>
    <w:p w:rsidRPr="00900902" w:rsidR="008F17F9" w:rsidP="00B47C5A" w:rsidRDefault="008F17F9" w14:paraId="6FAA65A4" w14:textId="77777777">
      <w:pPr>
        <w:jc w:val="both"/>
        <w:rPr>
          <w:rFonts w:ascii="Cambria" w:hAnsi="Cambria"/>
          <w:bCs/>
          <w:color w:val="000000" w:themeColor="text1"/>
          <w:sz w:val="22"/>
          <w:szCs w:val="22"/>
        </w:rPr>
      </w:pPr>
    </w:p>
    <w:sectPr w:rsidRPr="00900902" w:rsidR="008F17F9" w:rsidSect="00BE3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920C8C"/>
    <w:multiLevelType w:val="multilevel"/>
    <w:tmpl w:val="F416B4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BBD7EB6"/>
    <w:multiLevelType w:val="multilevel"/>
    <w:tmpl w:val="A0705E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7F0F2445"/>
    <w:multiLevelType w:val="multilevel"/>
    <w:tmpl w:val="3C0CED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
  </w:num>
  <w:num w:numId="2">
    <w:abstractNumId w:val="0"/>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85"/>
    <w:rsid w:val="00002CAF"/>
    <w:rsid w:val="00007352"/>
    <w:rsid w:val="00015BC0"/>
    <w:rsid w:val="00045328"/>
    <w:rsid w:val="000539DE"/>
    <w:rsid w:val="00056B4A"/>
    <w:rsid w:val="000658F8"/>
    <w:rsid w:val="00093392"/>
    <w:rsid w:val="00097207"/>
    <w:rsid w:val="000A3F78"/>
    <w:rsid w:val="000A4459"/>
    <w:rsid w:val="000A4E20"/>
    <w:rsid w:val="000C28D0"/>
    <w:rsid w:val="000C412E"/>
    <w:rsid w:val="000D2EDB"/>
    <w:rsid w:val="00102F64"/>
    <w:rsid w:val="001239CB"/>
    <w:rsid w:val="001304AD"/>
    <w:rsid w:val="00154E0D"/>
    <w:rsid w:val="001558CA"/>
    <w:rsid w:val="0016280E"/>
    <w:rsid w:val="0016623B"/>
    <w:rsid w:val="001672BD"/>
    <w:rsid w:val="00180B99"/>
    <w:rsid w:val="00181C99"/>
    <w:rsid w:val="0018671F"/>
    <w:rsid w:val="00197103"/>
    <w:rsid w:val="001A4D0C"/>
    <w:rsid w:val="001A6AA1"/>
    <w:rsid w:val="001B1C14"/>
    <w:rsid w:val="001B4C7F"/>
    <w:rsid w:val="001B5B98"/>
    <w:rsid w:val="001E1CE8"/>
    <w:rsid w:val="001E3769"/>
    <w:rsid w:val="001E7E15"/>
    <w:rsid w:val="00231D26"/>
    <w:rsid w:val="00287CDC"/>
    <w:rsid w:val="00293229"/>
    <w:rsid w:val="002B706F"/>
    <w:rsid w:val="002D336D"/>
    <w:rsid w:val="002E02E0"/>
    <w:rsid w:val="00313187"/>
    <w:rsid w:val="00337995"/>
    <w:rsid w:val="00350EEA"/>
    <w:rsid w:val="00366E16"/>
    <w:rsid w:val="0037191C"/>
    <w:rsid w:val="00395B9E"/>
    <w:rsid w:val="003B11B4"/>
    <w:rsid w:val="003B7EDA"/>
    <w:rsid w:val="003D0957"/>
    <w:rsid w:val="00401B71"/>
    <w:rsid w:val="004030EB"/>
    <w:rsid w:val="00412CBA"/>
    <w:rsid w:val="00415DA3"/>
    <w:rsid w:val="0044081D"/>
    <w:rsid w:val="00443D57"/>
    <w:rsid w:val="00471758"/>
    <w:rsid w:val="00483190"/>
    <w:rsid w:val="004867F6"/>
    <w:rsid w:val="004C2C2D"/>
    <w:rsid w:val="004D4D40"/>
    <w:rsid w:val="00507C03"/>
    <w:rsid w:val="00511CAF"/>
    <w:rsid w:val="0051479F"/>
    <w:rsid w:val="00540A62"/>
    <w:rsid w:val="005413F7"/>
    <w:rsid w:val="005701B4"/>
    <w:rsid w:val="005850BD"/>
    <w:rsid w:val="005862AA"/>
    <w:rsid w:val="005B0505"/>
    <w:rsid w:val="005E4C63"/>
    <w:rsid w:val="006161B1"/>
    <w:rsid w:val="00622085"/>
    <w:rsid w:val="00624654"/>
    <w:rsid w:val="0063775F"/>
    <w:rsid w:val="00637C21"/>
    <w:rsid w:val="00653D1D"/>
    <w:rsid w:val="0065581F"/>
    <w:rsid w:val="0067305D"/>
    <w:rsid w:val="0068348B"/>
    <w:rsid w:val="006B0A41"/>
    <w:rsid w:val="006B479B"/>
    <w:rsid w:val="006B6457"/>
    <w:rsid w:val="006C1F60"/>
    <w:rsid w:val="006D038D"/>
    <w:rsid w:val="006D3C9C"/>
    <w:rsid w:val="006E6520"/>
    <w:rsid w:val="006E6A48"/>
    <w:rsid w:val="00705A3F"/>
    <w:rsid w:val="0071271A"/>
    <w:rsid w:val="0072315E"/>
    <w:rsid w:val="0073266A"/>
    <w:rsid w:val="00745341"/>
    <w:rsid w:val="0074682C"/>
    <w:rsid w:val="00751B3E"/>
    <w:rsid w:val="00770CBE"/>
    <w:rsid w:val="00774748"/>
    <w:rsid w:val="007C0750"/>
    <w:rsid w:val="007C3420"/>
    <w:rsid w:val="007C58F7"/>
    <w:rsid w:val="007F14C3"/>
    <w:rsid w:val="008132F5"/>
    <w:rsid w:val="00830826"/>
    <w:rsid w:val="00856195"/>
    <w:rsid w:val="0089151B"/>
    <w:rsid w:val="00897F74"/>
    <w:rsid w:val="008A5BFA"/>
    <w:rsid w:val="008C5337"/>
    <w:rsid w:val="008C6A03"/>
    <w:rsid w:val="008C6D1B"/>
    <w:rsid w:val="008E0482"/>
    <w:rsid w:val="008F17F9"/>
    <w:rsid w:val="008F44E1"/>
    <w:rsid w:val="00900902"/>
    <w:rsid w:val="00900E12"/>
    <w:rsid w:val="009259D7"/>
    <w:rsid w:val="0094538C"/>
    <w:rsid w:val="00981E5B"/>
    <w:rsid w:val="009955CE"/>
    <w:rsid w:val="00997D70"/>
    <w:rsid w:val="009D04F2"/>
    <w:rsid w:val="009E2484"/>
    <w:rsid w:val="009F005D"/>
    <w:rsid w:val="00A25128"/>
    <w:rsid w:val="00A67C04"/>
    <w:rsid w:val="00AA2A42"/>
    <w:rsid w:val="00AB76EF"/>
    <w:rsid w:val="00AD490A"/>
    <w:rsid w:val="00AD5092"/>
    <w:rsid w:val="00AE6FF2"/>
    <w:rsid w:val="00AF63A9"/>
    <w:rsid w:val="00B04D81"/>
    <w:rsid w:val="00B074D8"/>
    <w:rsid w:val="00B074DE"/>
    <w:rsid w:val="00B07801"/>
    <w:rsid w:val="00B30F6C"/>
    <w:rsid w:val="00B37F61"/>
    <w:rsid w:val="00B4126C"/>
    <w:rsid w:val="00B47C5A"/>
    <w:rsid w:val="00B505D6"/>
    <w:rsid w:val="00B759DA"/>
    <w:rsid w:val="00B91D85"/>
    <w:rsid w:val="00B92973"/>
    <w:rsid w:val="00BA78DB"/>
    <w:rsid w:val="00BE3638"/>
    <w:rsid w:val="00C07FEB"/>
    <w:rsid w:val="00C21713"/>
    <w:rsid w:val="00C22EED"/>
    <w:rsid w:val="00C42F34"/>
    <w:rsid w:val="00C551CC"/>
    <w:rsid w:val="00C7423A"/>
    <w:rsid w:val="00C806C3"/>
    <w:rsid w:val="00C871F2"/>
    <w:rsid w:val="00CA5455"/>
    <w:rsid w:val="00CE744B"/>
    <w:rsid w:val="00CF56F0"/>
    <w:rsid w:val="00D32E43"/>
    <w:rsid w:val="00D43AD3"/>
    <w:rsid w:val="00D56290"/>
    <w:rsid w:val="00D65C1E"/>
    <w:rsid w:val="00D66626"/>
    <w:rsid w:val="00D93549"/>
    <w:rsid w:val="00DE0179"/>
    <w:rsid w:val="00DE7362"/>
    <w:rsid w:val="00E00806"/>
    <w:rsid w:val="00E25D5A"/>
    <w:rsid w:val="00E32E5A"/>
    <w:rsid w:val="00E505D6"/>
    <w:rsid w:val="00E67F73"/>
    <w:rsid w:val="00E71D36"/>
    <w:rsid w:val="00E7235B"/>
    <w:rsid w:val="00EB7685"/>
    <w:rsid w:val="00ED0643"/>
    <w:rsid w:val="00ED25C7"/>
    <w:rsid w:val="00ED2A88"/>
    <w:rsid w:val="00ED64FC"/>
    <w:rsid w:val="00ED6ABB"/>
    <w:rsid w:val="00EE297D"/>
    <w:rsid w:val="00EF7049"/>
    <w:rsid w:val="00F146A0"/>
    <w:rsid w:val="00F20DA7"/>
    <w:rsid w:val="00F4561A"/>
    <w:rsid w:val="00F636E9"/>
    <w:rsid w:val="00F7030B"/>
    <w:rsid w:val="00F71A4F"/>
    <w:rsid w:val="00F7367E"/>
    <w:rsid w:val="00FD14E1"/>
    <w:rsid w:val="00FD37A9"/>
    <w:rsid w:val="00FF3AC0"/>
    <w:rsid w:val="00FF3B8A"/>
    <w:rsid w:val="07BCB8FF"/>
    <w:rsid w:val="0DF22491"/>
    <w:rsid w:val="1037924E"/>
    <w:rsid w:val="12341FF2"/>
    <w:rsid w:val="7364F1E3"/>
    <w:rsid w:val="738FA0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84E1F51"/>
  <w15:chartTrackingRefBased/>
  <w15:docId w15:val="{9EBCBF65-A6C6-404F-AE2B-AD29A854E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apple-converted-space" w:customStyle="1">
    <w:name w:val="apple-converted-space"/>
    <w:basedOn w:val="DefaultParagraphFont"/>
    <w:rsid w:val="001E1CE8"/>
  </w:style>
  <w:style w:type="character" w:styleId="Hyperlink">
    <w:name w:val="Hyperlink"/>
    <w:basedOn w:val="DefaultParagraphFont"/>
    <w:uiPriority w:val="99"/>
    <w:unhideWhenUsed/>
    <w:rsid w:val="001E1CE8"/>
    <w:rPr>
      <w:color w:val="0563C1" w:themeColor="hyperlink"/>
      <w:u w:val="single"/>
    </w:rPr>
  </w:style>
  <w:style w:type="character" w:styleId="UnresolvedMention">
    <w:name w:val="Unresolved Mention"/>
    <w:basedOn w:val="DefaultParagraphFont"/>
    <w:uiPriority w:val="99"/>
    <w:semiHidden/>
    <w:unhideWhenUsed/>
    <w:rsid w:val="001E1CE8"/>
    <w:rPr>
      <w:color w:val="605E5C"/>
      <w:shd w:val="clear" w:color="auto" w:fill="E1DFDD"/>
    </w:rPr>
  </w:style>
  <w:style w:type="paragraph" w:styleId="BalloonText">
    <w:name w:val="Balloon Text"/>
    <w:basedOn w:val="Normal"/>
    <w:link w:val="BalloonTextChar"/>
    <w:uiPriority w:val="99"/>
    <w:semiHidden/>
    <w:unhideWhenUsed/>
    <w:rsid w:val="00E505D6"/>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E505D6"/>
    <w:rPr>
      <w:rFonts w:ascii="Times New Roman" w:hAnsi="Times New Roman" w:cs="Times New Roman"/>
      <w:sz w:val="18"/>
      <w:szCs w:val="18"/>
    </w:rPr>
  </w:style>
  <w:style w:type="paragraph" w:styleId="NormalWeb">
    <w:name w:val="Normal (Web)"/>
    <w:basedOn w:val="Normal"/>
    <w:uiPriority w:val="99"/>
    <w:semiHidden/>
    <w:unhideWhenUsed/>
    <w:rsid w:val="00D56290"/>
    <w:pPr>
      <w:spacing w:before="100" w:beforeAutospacing="1" w:after="100" w:afterAutospacing="1"/>
    </w:pPr>
    <w:rPr>
      <w:rFonts w:ascii="Times New Roman" w:hAnsi="Times New Roman" w:eastAsia="Times New Roman" w:cs="Times New Roman"/>
    </w:rPr>
  </w:style>
  <w:style w:type="character" w:styleId="FollowedHyperlink">
    <w:name w:val="FollowedHyperlink"/>
    <w:basedOn w:val="DefaultParagraphFont"/>
    <w:uiPriority w:val="99"/>
    <w:semiHidden/>
    <w:unhideWhenUsed/>
    <w:rsid w:val="007747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74519">
      <w:bodyDiv w:val="1"/>
      <w:marLeft w:val="0"/>
      <w:marRight w:val="0"/>
      <w:marTop w:val="0"/>
      <w:marBottom w:val="0"/>
      <w:divBdr>
        <w:top w:val="none" w:sz="0" w:space="0" w:color="auto"/>
        <w:left w:val="none" w:sz="0" w:space="0" w:color="auto"/>
        <w:bottom w:val="none" w:sz="0" w:space="0" w:color="auto"/>
        <w:right w:val="none" w:sz="0" w:space="0" w:color="auto"/>
      </w:divBdr>
    </w:div>
    <w:div w:id="49311748">
      <w:bodyDiv w:val="1"/>
      <w:marLeft w:val="0"/>
      <w:marRight w:val="0"/>
      <w:marTop w:val="0"/>
      <w:marBottom w:val="0"/>
      <w:divBdr>
        <w:top w:val="none" w:sz="0" w:space="0" w:color="auto"/>
        <w:left w:val="none" w:sz="0" w:space="0" w:color="auto"/>
        <w:bottom w:val="none" w:sz="0" w:space="0" w:color="auto"/>
        <w:right w:val="none" w:sz="0" w:space="0" w:color="auto"/>
      </w:divBdr>
    </w:div>
    <w:div w:id="378432466">
      <w:bodyDiv w:val="1"/>
      <w:marLeft w:val="0"/>
      <w:marRight w:val="0"/>
      <w:marTop w:val="0"/>
      <w:marBottom w:val="0"/>
      <w:divBdr>
        <w:top w:val="none" w:sz="0" w:space="0" w:color="auto"/>
        <w:left w:val="none" w:sz="0" w:space="0" w:color="auto"/>
        <w:bottom w:val="none" w:sz="0" w:space="0" w:color="auto"/>
        <w:right w:val="none" w:sz="0" w:space="0" w:color="auto"/>
      </w:divBdr>
    </w:div>
    <w:div w:id="386228326">
      <w:bodyDiv w:val="1"/>
      <w:marLeft w:val="0"/>
      <w:marRight w:val="0"/>
      <w:marTop w:val="0"/>
      <w:marBottom w:val="0"/>
      <w:divBdr>
        <w:top w:val="none" w:sz="0" w:space="0" w:color="auto"/>
        <w:left w:val="none" w:sz="0" w:space="0" w:color="auto"/>
        <w:bottom w:val="none" w:sz="0" w:space="0" w:color="auto"/>
        <w:right w:val="none" w:sz="0" w:space="0" w:color="auto"/>
      </w:divBdr>
    </w:div>
    <w:div w:id="518860181">
      <w:bodyDiv w:val="1"/>
      <w:marLeft w:val="0"/>
      <w:marRight w:val="0"/>
      <w:marTop w:val="0"/>
      <w:marBottom w:val="0"/>
      <w:divBdr>
        <w:top w:val="none" w:sz="0" w:space="0" w:color="auto"/>
        <w:left w:val="none" w:sz="0" w:space="0" w:color="auto"/>
        <w:bottom w:val="none" w:sz="0" w:space="0" w:color="auto"/>
        <w:right w:val="none" w:sz="0" w:space="0" w:color="auto"/>
      </w:divBdr>
    </w:div>
    <w:div w:id="549806054">
      <w:bodyDiv w:val="1"/>
      <w:marLeft w:val="0"/>
      <w:marRight w:val="0"/>
      <w:marTop w:val="0"/>
      <w:marBottom w:val="0"/>
      <w:divBdr>
        <w:top w:val="none" w:sz="0" w:space="0" w:color="auto"/>
        <w:left w:val="none" w:sz="0" w:space="0" w:color="auto"/>
        <w:bottom w:val="none" w:sz="0" w:space="0" w:color="auto"/>
        <w:right w:val="none" w:sz="0" w:space="0" w:color="auto"/>
      </w:divBdr>
    </w:div>
    <w:div w:id="588660708">
      <w:bodyDiv w:val="1"/>
      <w:marLeft w:val="0"/>
      <w:marRight w:val="0"/>
      <w:marTop w:val="0"/>
      <w:marBottom w:val="0"/>
      <w:divBdr>
        <w:top w:val="none" w:sz="0" w:space="0" w:color="auto"/>
        <w:left w:val="none" w:sz="0" w:space="0" w:color="auto"/>
        <w:bottom w:val="none" w:sz="0" w:space="0" w:color="auto"/>
        <w:right w:val="none" w:sz="0" w:space="0" w:color="auto"/>
      </w:divBdr>
    </w:div>
    <w:div w:id="780730798">
      <w:bodyDiv w:val="1"/>
      <w:marLeft w:val="0"/>
      <w:marRight w:val="0"/>
      <w:marTop w:val="0"/>
      <w:marBottom w:val="0"/>
      <w:divBdr>
        <w:top w:val="none" w:sz="0" w:space="0" w:color="auto"/>
        <w:left w:val="none" w:sz="0" w:space="0" w:color="auto"/>
        <w:bottom w:val="none" w:sz="0" w:space="0" w:color="auto"/>
        <w:right w:val="none" w:sz="0" w:space="0" w:color="auto"/>
      </w:divBdr>
    </w:div>
    <w:div w:id="959192256">
      <w:bodyDiv w:val="1"/>
      <w:marLeft w:val="0"/>
      <w:marRight w:val="0"/>
      <w:marTop w:val="0"/>
      <w:marBottom w:val="0"/>
      <w:divBdr>
        <w:top w:val="none" w:sz="0" w:space="0" w:color="auto"/>
        <w:left w:val="none" w:sz="0" w:space="0" w:color="auto"/>
        <w:bottom w:val="none" w:sz="0" w:space="0" w:color="auto"/>
        <w:right w:val="none" w:sz="0" w:space="0" w:color="auto"/>
      </w:divBdr>
      <w:divsChild>
        <w:div w:id="614290770">
          <w:marLeft w:val="0"/>
          <w:marRight w:val="0"/>
          <w:marTop w:val="0"/>
          <w:marBottom w:val="0"/>
          <w:divBdr>
            <w:top w:val="none" w:sz="0" w:space="0" w:color="auto"/>
            <w:left w:val="none" w:sz="0" w:space="0" w:color="auto"/>
            <w:bottom w:val="none" w:sz="0" w:space="0" w:color="auto"/>
            <w:right w:val="none" w:sz="0" w:space="0" w:color="auto"/>
          </w:divBdr>
          <w:divsChild>
            <w:div w:id="321549454">
              <w:marLeft w:val="0"/>
              <w:marRight w:val="0"/>
              <w:marTop w:val="0"/>
              <w:marBottom w:val="0"/>
              <w:divBdr>
                <w:top w:val="none" w:sz="0" w:space="0" w:color="auto"/>
                <w:left w:val="none" w:sz="0" w:space="0" w:color="auto"/>
                <w:bottom w:val="none" w:sz="0" w:space="0" w:color="auto"/>
                <w:right w:val="none" w:sz="0" w:space="0" w:color="auto"/>
              </w:divBdr>
              <w:divsChild>
                <w:div w:id="186169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30410">
      <w:bodyDiv w:val="1"/>
      <w:marLeft w:val="0"/>
      <w:marRight w:val="0"/>
      <w:marTop w:val="0"/>
      <w:marBottom w:val="0"/>
      <w:divBdr>
        <w:top w:val="none" w:sz="0" w:space="0" w:color="auto"/>
        <w:left w:val="none" w:sz="0" w:space="0" w:color="auto"/>
        <w:bottom w:val="none" w:sz="0" w:space="0" w:color="auto"/>
        <w:right w:val="none" w:sz="0" w:space="0" w:color="auto"/>
      </w:divBdr>
    </w:div>
    <w:div w:id="1146236393">
      <w:bodyDiv w:val="1"/>
      <w:marLeft w:val="0"/>
      <w:marRight w:val="0"/>
      <w:marTop w:val="0"/>
      <w:marBottom w:val="0"/>
      <w:divBdr>
        <w:top w:val="none" w:sz="0" w:space="0" w:color="auto"/>
        <w:left w:val="none" w:sz="0" w:space="0" w:color="auto"/>
        <w:bottom w:val="none" w:sz="0" w:space="0" w:color="auto"/>
        <w:right w:val="none" w:sz="0" w:space="0" w:color="auto"/>
      </w:divBdr>
    </w:div>
    <w:div w:id="1248609243">
      <w:bodyDiv w:val="1"/>
      <w:marLeft w:val="0"/>
      <w:marRight w:val="0"/>
      <w:marTop w:val="0"/>
      <w:marBottom w:val="0"/>
      <w:divBdr>
        <w:top w:val="none" w:sz="0" w:space="0" w:color="auto"/>
        <w:left w:val="none" w:sz="0" w:space="0" w:color="auto"/>
        <w:bottom w:val="none" w:sz="0" w:space="0" w:color="auto"/>
        <w:right w:val="none" w:sz="0" w:space="0" w:color="auto"/>
      </w:divBdr>
    </w:div>
    <w:div w:id="1310791544">
      <w:bodyDiv w:val="1"/>
      <w:marLeft w:val="0"/>
      <w:marRight w:val="0"/>
      <w:marTop w:val="0"/>
      <w:marBottom w:val="0"/>
      <w:divBdr>
        <w:top w:val="none" w:sz="0" w:space="0" w:color="auto"/>
        <w:left w:val="none" w:sz="0" w:space="0" w:color="auto"/>
        <w:bottom w:val="none" w:sz="0" w:space="0" w:color="auto"/>
        <w:right w:val="none" w:sz="0" w:space="0" w:color="auto"/>
      </w:divBdr>
    </w:div>
    <w:div w:id="1458526119">
      <w:bodyDiv w:val="1"/>
      <w:marLeft w:val="0"/>
      <w:marRight w:val="0"/>
      <w:marTop w:val="0"/>
      <w:marBottom w:val="0"/>
      <w:divBdr>
        <w:top w:val="none" w:sz="0" w:space="0" w:color="auto"/>
        <w:left w:val="none" w:sz="0" w:space="0" w:color="auto"/>
        <w:bottom w:val="none" w:sz="0" w:space="0" w:color="auto"/>
        <w:right w:val="none" w:sz="0" w:space="0" w:color="auto"/>
      </w:divBdr>
    </w:div>
    <w:div w:id="1512837281">
      <w:bodyDiv w:val="1"/>
      <w:marLeft w:val="0"/>
      <w:marRight w:val="0"/>
      <w:marTop w:val="0"/>
      <w:marBottom w:val="0"/>
      <w:divBdr>
        <w:top w:val="none" w:sz="0" w:space="0" w:color="auto"/>
        <w:left w:val="none" w:sz="0" w:space="0" w:color="auto"/>
        <w:bottom w:val="none" w:sz="0" w:space="0" w:color="auto"/>
        <w:right w:val="none" w:sz="0" w:space="0" w:color="auto"/>
      </w:divBdr>
    </w:div>
    <w:div w:id="1875994662">
      <w:bodyDiv w:val="1"/>
      <w:marLeft w:val="0"/>
      <w:marRight w:val="0"/>
      <w:marTop w:val="0"/>
      <w:marBottom w:val="0"/>
      <w:divBdr>
        <w:top w:val="none" w:sz="0" w:space="0" w:color="auto"/>
        <w:left w:val="none" w:sz="0" w:space="0" w:color="auto"/>
        <w:bottom w:val="none" w:sz="0" w:space="0" w:color="auto"/>
        <w:right w:val="none" w:sz="0" w:space="0" w:color="auto"/>
      </w:divBdr>
    </w:div>
    <w:div w:id="1885865858">
      <w:bodyDiv w:val="1"/>
      <w:marLeft w:val="0"/>
      <w:marRight w:val="0"/>
      <w:marTop w:val="0"/>
      <w:marBottom w:val="0"/>
      <w:divBdr>
        <w:top w:val="none" w:sz="0" w:space="0" w:color="auto"/>
        <w:left w:val="none" w:sz="0" w:space="0" w:color="auto"/>
        <w:bottom w:val="none" w:sz="0" w:space="0" w:color="auto"/>
        <w:right w:val="none" w:sz="0" w:space="0" w:color="auto"/>
      </w:divBdr>
    </w:div>
    <w:div w:id="1963614914">
      <w:bodyDiv w:val="1"/>
      <w:marLeft w:val="0"/>
      <w:marRight w:val="0"/>
      <w:marTop w:val="0"/>
      <w:marBottom w:val="0"/>
      <w:divBdr>
        <w:top w:val="none" w:sz="0" w:space="0" w:color="auto"/>
        <w:left w:val="none" w:sz="0" w:space="0" w:color="auto"/>
        <w:bottom w:val="none" w:sz="0" w:space="0" w:color="auto"/>
        <w:right w:val="none" w:sz="0" w:space="0" w:color="auto"/>
      </w:divBdr>
    </w:div>
    <w:div w:id="1972394588">
      <w:bodyDiv w:val="1"/>
      <w:marLeft w:val="0"/>
      <w:marRight w:val="0"/>
      <w:marTop w:val="0"/>
      <w:marBottom w:val="0"/>
      <w:divBdr>
        <w:top w:val="none" w:sz="0" w:space="0" w:color="auto"/>
        <w:left w:val="none" w:sz="0" w:space="0" w:color="auto"/>
        <w:bottom w:val="none" w:sz="0" w:space="0" w:color="auto"/>
        <w:right w:val="none" w:sz="0" w:space="0" w:color="auto"/>
      </w:divBdr>
    </w:div>
    <w:div w:id="2048720958">
      <w:bodyDiv w:val="1"/>
      <w:marLeft w:val="0"/>
      <w:marRight w:val="0"/>
      <w:marTop w:val="0"/>
      <w:marBottom w:val="0"/>
      <w:divBdr>
        <w:top w:val="none" w:sz="0" w:space="0" w:color="auto"/>
        <w:left w:val="none" w:sz="0" w:space="0" w:color="auto"/>
        <w:bottom w:val="none" w:sz="0" w:space="0" w:color="auto"/>
        <w:right w:val="none" w:sz="0" w:space="0" w:color="auto"/>
      </w:divBdr>
    </w:div>
    <w:div w:id="2079328828">
      <w:bodyDiv w:val="1"/>
      <w:marLeft w:val="0"/>
      <w:marRight w:val="0"/>
      <w:marTop w:val="0"/>
      <w:marBottom w:val="0"/>
      <w:divBdr>
        <w:top w:val="none" w:sz="0" w:space="0" w:color="auto"/>
        <w:left w:val="none" w:sz="0" w:space="0" w:color="auto"/>
        <w:bottom w:val="none" w:sz="0" w:space="0" w:color="auto"/>
        <w:right w:val="none" w:sz="0" w:space="0" w:color="auto"/>
      </w:divBdr>
    </w:div>
    <w:div w:id="211629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dproject.net/en-US/Pages/HomePage.aspx" TargetMode="External" Id="rId8" /><Relationship Type="http://schemas.openxmlformats.org/officeDocument/2006/relationships/image" Target="media/image3.jpg" Id="rId13" /><Relationship Type="http://schemas.openxmlformats.org/officeDocument/2006/relationships/hyperlink" Target="https://blogs.imf.org/2020/12/08/a-greener-future-begins-with-a-shift-to-coal-alternatives/" TargetMode="External" Id="rId18" /><Relationship Type="http://schemas.openxmlformats.org/officeDocument/2006/relationships/settings" Target="settings.xml" Id="rId3" /><Relationship Type="http://schemas.openxmlformats.org/officeDocument/2006/relationships/hyperlink" Target="https://www.greenbiz.com/article/cdp-reporting-record-almost-10000-companies-disclose-environmental-data-2020" TargetMode="External" Id="rId21" /><Relationship Type="http://schemas.openxmlformats.org/officeDocument/2006/relationships/hyperlink" Target="https://en.wikipedia.org/wiki/Global_warming" TargetMode="External" Id="rId7" /><Relationship Type="http://schemas.openxmlformats.org/officeDocument/2006/relationships/hyperlink" Target="https://www.unpri.org/pri/about-the-pri" TargetMode="External" Id="rId12" /><Relationship Type="http://schemas.openxmlformats.org/officeDocument/2006/relationships/hyperlink" Target="https://www.theguardian.com/sustainable-business/blog/ipcc-report-business-investor-response" TargetMode="External" Id="rId17" /><Relationship Type="http://schemas.openxmlformats.org/officeDocument/2006/relationships/styles" Target="styles.xml" Id="rId2" /><Relationship Type="http://schemas.openxmlformats.org/officeDocument/2006/relationships/hyperlink" Target="https://350.org/10-important-findings-from-the-ipcc-reports/" TargetMode="External" Id="rId16" /><Relationship Type="http://schemas.openxmlformats.org/officeDocument/2006/relationships/hyperlink" Target="https://www.carbonbrief.org/mapped-climate-change-laws-around-world" TargetMode="External" Id="rId20" /><Relationship Type="http://schemas.openxmlformats.org/officeDocument/2006/relationships/numbering" Target="numbering.xml" Id="rId1" /><Relationship Type="http://schemas.openxmlformats.org/officeDocument/2006/relationships/hyperlink" Target="https://en.wikipedia.org/wiki/Economics_of_global_warming" TargetMode="External" Id="rId6" /><Relationship Type="http://schemas.openxmlformats.org/officeDocument/2006/relationships/image" Target="media/image2.png" Id="rId11" /><Relationship Type="http://schemas.openxmlformats.org/officeDocument/2006/relationships/theme" Target="theme/theme1.xml" Id="rId24" /><Relationship Type="http://schemas.openxmlformats.org/officeDocument/2006/relationships/hyperlink" Target="https://en.wikipedia.org/wiki/Scientific_opinion_on_climate_change" TargetMode="External" Id="rId5" /><Relationship Type="http://schemas.openxmlformats.org/officeDocument/2006/relationships/hyperlink" Target="https://en.wikipedia.org/wiki/IPCC_Fifth_Assessment_Report" TargetMode="External" Id="rId15" /><Relationship Type="http://schemas.openxmlformats.org/officeDocument/2006/relationships/fontTable" Target="fontTable.xml" Id="rId23" /><Relationship Type="http://schemas.openxmlformats.org/officeDocument/2006/relationships/image" Target="media/image1.png" Id="rId10" /><Relationship Type="http://schemas.openxmlformats.org/officeDocument/2006/relationships/hyperlink" Target="https://unfccc.int/process-and-meetings/the-paris-agreement/what-is-the-paris-agreement" TargetMode="External" Id="rId19" /><Relationship Type="http://schemas.openxmlformats.org/officeDocument/2006/relationships/webSettings" Target="webSettings.xml" Id="rId4" /><Relationship Type="http://schemas.openxmlformats.org/officeDocument/2006/relationships/hyperlink" Target="http://www.lse.ac.uk/GranthamInstitute/wp-content/uploads/2017/04/Global-trends-in-climate-change-legislation-and-litigation-WEB.pdf" TargetMode="External" Id="rId9" /><Relationship Type="http://schemas.openxmlformats.org/officeDocument/2006/relationships/image" Target="media/image4.png" Id="rId14" /><Relationship Type="http://schemas.openxmlformats.org/officeDocument/2006/relationships/hyperlink" Target="https://www.thejakartapost.com/academia/2020/12/10/carbon-neutrality-by-2050-the-worlds-most-urgent-mission.html"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1603</Words>
  <Characters>9142</Characters>
  <Application>Microsoft Office Word</Application>
  <DocSecurity>4</DocSecurity>
  <Lines>76</Lines>
  <Paragraphs>21</Paragraphs>
  <ScaleCrop>false</ScaleCrop>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Khosla</dc:creator>
  <cp:keywords/>
  <dc:description/>
  <cp:lastModifiedBy>Pooja Khosla</cp:lastModifiedBy>
  <cp:revision>113</cp:revision>
  <dcterms:created xsi:type="dcterms:W3CDTF">2020-12-09T22:38:00Z</dcterms:created>
  <dcterms:modified xsi:type="dcterms:W3CDTF">2021-01-06T18:27:00Z</dcterms:modified>
</cp:coreProperties>
</file>