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300" w:lineRule="auto"/>
        <w:jc w:val="both"/>
        <w:rPr>
          <w:color w:val="0b0c0c"/>
          <w:sz w:val="20"/>
          <w:szCs w:val="20"/>
          <w:shd w:fill="c6c6c6" w:val="clear"/>
        </w:rPr>
      </w:pPr>
      <w:r w:rsidDel="00000000" w:rsidR="00000000" w:rsidRPr="00000000">
        <w:rPr>
          <w:b w:val="1"/>
          <w:bCs w:val="1"/>
          <w:color w:val="0b0c0c"/>
          <w:sz w:val="20"/>
          <w:szCs w:val="20"/>
          <w:rtl w:val="0"/>
        </w:rPr>
        <w:t xml:space="preserve">The document below is for informational purposes only and for accessibility. Please ensure you complete an online application as separate application forms, not through the portal, will not be accepted</w:t>
      </w:r>
      <w:r w:rsidDel="00000000" w:rsidR="00000000" w:rsidRPr="00000000">
        <w:rPr>
          <w:color w:val="0b0c0c"/>
          <w:sz w:val="20"/>
          <w:szCs w:val="20"/>
          <w:shd w:fill="c6c6c6" w:val="clear"/>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both"/>
        <w:rPr>
          <w:b w:val="1"/>
          <w:bCs w:val="1"/>
          <w:sz w:val="24"/>
          <w:szCs w:val="24"/>
          <w:shd w:fill="c6c6c6" w:val="clear"/>
        </w:rPr>
      </w:pPr>
      <w:r w:rsidDel="00000000" w:rsidR="00000000" w:rsidRPr="00000000">
        <w:rPr>
          <w:b w:val="1"/>
          <w:bCs w:val="1"/>
          <w:sz w:val="24"/>
          <w:szCs w:val="24"/>
          <w:rtl w:val="0"/>
        </w:rPr>
        <w:t xml:space="preserve">Section 1 - Eligibility Statement</w:t>
      </w:r>
      <w:r w:rsidDel="00000000" w:rsidR="00000000" w:rsidRPr="00000000">
        <w:rPr>
          <w:b w:val="1"/>
          <w:bCs w:val="1"/>
          <w:sz w:val="24"/>
          <w:szCs w:val="24"/>
          <w:shd w:fill="c6c6c6" w:val="clear"/>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jc w:val="both"/>
        <w:rPr>
          <w:b w:val="1"/>
          <w:bCs w:val="1"/>
          <w:sz w:val="24"/>
          <w:szCs w:val="24"/>
          <w:shd w:fill="c6c6c6" w:val="clear"/>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sz w:val="20"/>
          <w:szCs w:val="20"/>
          <w:rtl w:val="0"/>
        </w:rPr>
        <w:t xml:space="preserve">The Debt Advice Modernisation and Transformation Fund (DAMTF) 2026/27 is designed to build on previous MaPS funding by supporting organisations to embed, extend or scale activity that has already demonstrated value.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sz w:val="20"/>
          <w:szCs w:val="20"/>
          <w:rtl w:val="0"/>
        </w:rPr>
        <w:t xml:space="preserve">This fund focuses on implementation, sustainability and learning, helping to strengthen the delivery, effectiveness and resilience of free-to-client debt advice services across England.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b w:val="1"/>
          <w:bCs w:val="1"/>
          <w:sz w:val="20"/>
          <w:szCs w:val="20"/>
          <w:rtl w:val="0"/>
        </w:rPr>
        <w:t xml:space="preserve">To be eligible for this fund</w:t>
      </w:r>
      <w:r w:rsidDel="00000000" w:rsidR="00000000" w:rsidRPr="00000000">
        <w:rPr>
          <w:sz w:val="20"/>
          <w:szCs w:val="20"/>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b w:val="1"/>
          <w:bCs w:val="1"/>
          <w:sz w:val="20"/>
          <w:szCs w:val="20"/>
          <w:rtl w:val="0"/>
        </w:rPr>
        <w:t xml:space="preserve">1. Gateway eligibility (previous MaPS funding)</w:t>
      </w:r>
      <w:r w:rsidDel="00000000" w:rsidR="00000000" w:rsidRPr="00000000">
        <w:rPr>
          <w:sz w:val="20"/>
          <w:szCs w:val="20"/>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sz w:val="20"/>
          <w:szCs w:val="20"/>
          <w:rtl w:val="0"/>
        </w:rPr>
        <w:t xml:space="preserve">This funding opportunity is restricted to organisations that have previously received grant funding from MaPS.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sz w:val="20"/>
          <w:szCs w:val="20"/>
          <w:rtl w:val="0"/>
        </w:rPr>
        <w:t xml:space="preserve">The </w:t>
      </w:r>
      <w:r w:rsidDel="00000000" w:rsidR="00000000" w:rsidRPr="00000000">
        <w:rPr>
          <w:b w:val="1"/>
          <w:bCs w:val="1"/>
          <w:sz w:val="20"/>
          <w:szCs w:val="20"/>
          <w:rtl w:val="0"/>
        </w:rPr>
        <w:t xml:space="preserve">lead applicant organisation must</w:t>
      </w:r>
      <w:r w:rsidDel="00000000" w:rsidR="00000000" w:rsidRPr="00000000">
        <w:rPr>
          <w:sz w:val="20"/>
          <w:szCs w:val="20"/>
          <w:rtl w:val="0"/>
        </w:rPr>
        <w:t xml:space="preserve">: </w:t>
      </w:r>
    </w:p>
    <w:p w:rsidR="00000000" w:rsidDel="00000000" w:rsidP="00000000" w:rsidRDefault="00000000" w:rsidRPr="00000000" w14:paraId="0000000A">
      <w:pPr>
        <w:numPr>
          <w:ilvl w:val="0"/>
          <w:numId w:val="18"/>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have been a lead grant recipient of either:  </w:t>
      </w:r>
    </w:p>
    <w:p w:rsidR="00000000" w:rsidDel="00000000" w:rsidP="00000000" w:rsidRDefault="00000000" w:rsidRPr="00000000" w14:paraId="0000000B">
      <w:pPr>
        <w:numPr>
          <w:ilvl w:val="0"/>
          <w:numId w:val="12"/>
        </w:numPr>
        <w:pBdr>
          <w:top w:color="auto" w:space="0" w:sz="0" w:val="none"/>
          <w:bottom w:color="auto" w:space="0" w:sz="0" w:val="none"/>
          <w:right w:color="auto" w:space="0" w:sz="0" w:val="none"/>
          <w:between w:color="auto" w:space="0" w:sz="0" w:val="none"/>
        </w:pBdr>
        <w:ind w:left="1800" w:hanging="360"/>
        <w:rPr>
          <w:rFonts w:ascii="Arial" w:cs="Arial" w:eastAsia="Arial" w:hAnsi="Arial"/>
          <w:sz w:val="20"/>
          <w:szCs w:val="20"/>
        </w:rPr>
      </w:pPr>
      <w:r w:rsidDel="00000000" w:rsidR="00000000" w:rsidRPr="00000000">
        <w:rPr>
          <w:sz w:val="20"/>
          <w:szCs w:val="20"/>
          <w:rtl w:val="0"/>
        </w:rPr>
        <w:t xml:space="preserve">the Debt Advice Modernisation Fund (DAMF) 2024/25 or 2025/26, or </w:t>
      </w:r>
    </w:p>
    <w:p w:rsidR="00000000" w:rsidDel="00000000" w:rsidP="00000000" w:rsidRDefault="00000000" w:rsidRPr="00000000" w14:paraId="0000000C">
      <w:pPr>
        <w:numPr>
          <w:ilvl w:val="0"/>
          <w:numId w:val="41"/>
        </w:numPr>
        <w:pBdr>
          <w:top w:color="auto" w:space="0" w:sz="0" w:val="none"/>
          <w:bottom w:color="auto" w:space="0" w:sz="0" w:val="none"/>
          <w:right w:color="auto" w:space="0" w:sz="0" w:val="none"/>
          <w:between w:color="auto" w:space="0" w:sz="0" w:val="none"/>
        </w:pBdr>
        <w:ind w:left="1800" w:hanging="360"/>
        <w:rPr>
          <w:rFonts w:ascii="Arial" w:cs="Arial" w:eastAsia="Arial" w:hAnsi="Arial"/>
          <w:sz w:val="20"/>
          <w:szCs w:val="20"/>
        </w:rPr>
      </w:pPr>
      <w:r w:rsidDel="00000000" w:rsidR="00000000" w:rsidRPr="00000000">
        <w:rPr>
          <w:sz w:val="20"/>
          <w:szCs w:val="20"/>
          <w:rtl w:val="0"/>
        </w:rPr>
        <w:t xml:space="preserve">the Debt Advice Transformation Fund (DATF) 2025/26 </w:t>
      </w:r>
    </w:p>
    <w:p w:rsidR="00000000" w:rsidDel="00000000" w:rsidP="00000000" w:rsidRDefault="00000000" w:rsidRPr="00000000" w14:paraId="0000000D">
      <w:pPr>
        <w:numPr>
          <w:ilvl w:val="0"/>
          <w:numId w:val="7"/>
        </w:numPr>
        <w:pBdr>
          <w:top w:color="auto" w:space="0" w:sz="0" w:val="none"/>
          <w:bottom w:color="auto" w:space="0" w:sz="0" w:val="none"/>
          <w:right w:color="auto" w:space="0" w:sz="0" w:val="none"/>
          <w:between w:color="auto" w:space="0" w:sz="0" w:val="none"/>
        </w:pBdr>
        <w:ind w:left="1800" w:hanging="360"/>
        <w:rPr>
          <w:rFonts w:ascii="Arial" w:cs="Arial" w:eastAsia="Arial" w:hAnsi="Arial"/>
          <w:sz w:val="20"/>
          <w:szCs w:val="20"/>
        </w:rPr>
      </w:pPr>
      <w:r w:rsidDel="00000000" w:rsidR="00000000" w:rsidRPr="00000000">
        <w:rPr>
          <w:sz w:val="20"/>
          <w:szCs w:val="20"/>
          <w:rtl w:val="0"/>
        </w:rPr>
        <w:t xml:space="preserve">Consortium partners are not required to have previously received MaPS funding, provided the lead organisation meets this requirement.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b w:val="1"/>
          <w:bCs w:val="1"/>
          <w:sz w:val="20"/>
          <w:szCs w:val="20"/>
          <w:rtl w:val="0"/>
        </w:rPr>
        <w:t xml:space="preserve">2. Lot-specific eligibility</w:t>
      </w:r>
      <w:r w:rsidDel="00000000" w:rsidR="00000000" w:rsidRPr="00000000">
        <w:rPr>
          <w:sz w:val="20"/>
          <w:szCs w:val="20"/>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sz w:val="20"/>
          <w:szCs w:val="20"/>
          <w:rtl w:val="0"/>
        </w:rPr>
        <w:t xml:space="preserve">Applicants must apply to one lot only and meet the relevant criteria: </w:t>
      </w:r>
    </w:p>
    <w:p w:rsidR="00000000" w:rsidDel="00000000" w:rsidP="00000000" w:rsidRDefault="00000000" w:rsidRPr="00000000" w14:paraId="00000010">
      <w:pPr>
        <w:numPr>
          <w:ilvl w:val="0"/>
          <w:numId w:val="28"/>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Lot 1 – Modernisation (Implementation and Scale) </w:t>
        <w:br w:type="textWrapping"/>
        <w:t xml:space="preserve">Restricted to organisations that were lead recipients of DAMF 2024/25 or 2025/26 </w:t>
      </w:r>
    </w:p>
    <w:p w:rsidR="00000000" w:rsidDel="00000000" w:rsidP="00000000" w:rsidRDefault="00000000" w:rsidRPr="00000000" w14:paraId="00000011">
      <w:pPr>
        <w:numPr>
          <w:ilvl w:val="0"/>
          <w:numId w:val="38"/>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Lot 2 – Transformation (Further development and learning) </w:t>
        <w:br w:type="textWrapping"/>
        <w:t xml:space="preserve">Restricted to organisations that were lead recipients of DATF 2025/26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sz w:val="20"/>
          <w:szCs w:val="20"/>
          <w:rtl w:val="0"/>
        </w:rPr>
        <w:t xml:space="preserve">Applications that do not meet the relevant lot criteria will not progress.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b w:val="1"/>
          <w:bCs w:val="1"/>
          <w:sz w:val="20"/>
          <w:szCs w:val="20"/>
          <w:rtl w:val="0"/>
        </w:rPr>
        <w:t xml:space="preserve">3. Baseline organisational eligibility</w:t>
      </w:r>
      <w:r w:rsidDel="00000000" w:rsidR="00000000" w:rsidRPr="00000000">
        <w:rPr>
          <w:sz w:val="20"/>
          <w:szCs w:val="20"/>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sz w:val="20"/>
          <w:szCs w:val="20"/>
          <w:rtl w:val="0"/>
        </w:rPr>
        <w:t xml:space="preserve">All applicants must reconfirm that they: </w:t>
      </w:r>
    </w:p>
    <w:p w:rsidR="00000000" w:rsidDel="00000000" w:rsidP="00000000" w:rsidRDefault="00000000" w:rsidRPr="00000000" w14:paraId="00000015">
      <w:pPr>
        <w:numPr>
          <w:ilvl w:val="0"/>
          <w:numId w:val="4"/>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operate within the debt advice sector or directly support the delivery of free-to-client debt advice in England </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where delivering regulated debt advice, hold appropriate Financial Conduct Authority (FCA) authorisation </w:t>
      </w:r>
    </w:p>
    <w:p w:rsidR="00000000" w:rsidDel="00000000" w:rsidP="00000000" w:rsidRDefault="00000000" w:rsidRPr="00000000" w14:paraId="00000017">
      <w:pPr>
        <w:numPr>
          <w:ilvl w:val="0"/>
          <w:numId w:val="35"/>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demonstrate how they deliver or support free-to-client debt advice </w:t>
      </w:r>
    </w:p>
    <w:p w:rsidR="00000000" w:rsidDel="00000000" w:rsidP="00000000" w:rsidRDefault="00000000" w:rsidRPr="00000000" w14:paraId="00000018">
      <w:pPr>
        <w:numPr>
          <w:ilvl w:val="0"/>
          <w:numId w:val="27"/>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have appropriate legal status and governance arrangements (including not-for-profit, commercial, or membership organisations) </w:t>
      </w:r>
    </w:p>
    <w:p w:rsidR="00000000" w:rsidDel="00000000" w:rsidP="00000000" w:rsidRDefault="00000000" w:rsidRPr="00000000" w14:paraId="00000019">
      <w:pPr>
        <w:numPr>
          <w:ilvl w:val="0"/>
          <w:numId w:val="29"/>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demonstrate appropriate financial standing, systems and capacity to manage grant funding responsibly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b w:val="1"/>
          <w:bCs w:val="1"/>
          <w:sz w:val="20"/>
          <w:szCs w:val="20"/>
          <w:rtl w:val="0"/>
        </w:rPr>
        <w:t xml:space="preserve">4. Delivery, compliance and assurance requirements</w:t>
      </w:r>
      <w:r w:rsidDel="00000000" w:rsidR="00000000" w:rsidRPr="00000000">
        <w:rPr>
          <w:sz w:val="20"/>
          <w:szCs w:val="20"/>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sz w:val="20"/>
          <w:szCs w:val="20"/>
          <w:rtl w:val="0"/>
        </w:rPr>
        <w:t xml:space="preserve">Applicants must also confirm that they: </w:t>
      </w:r>
    </w:p>
    <w:p w:rsidR="00000000" w:rsidDel="00000000" w:rsidP="00000000" w:rsidRDefault="00000000" w:rsidRPr="00000000" w14:paraId="0000001C">
      <w:pPr>
        <w:numPr>
          <w:ilvl w:val="0"/>
          <w:numId w:val="40"/>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have the capability and capacity to deliver the proposed project and spend all funding within the agreed funding period </w:t>
      </w:r>
    </w:p>
    <w:p w:rsidR="00000000" w:rsidDel="00000000" w:rsidP="00000000" w:rsidRDefault="00000000" w:rsidRPr="00000000" w14:paraId="0000001D">
      <w:pPr>
        <w:numPr>
          <w:ilvl w:val="0"/>
          <w:numId w:val="17"/>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comply with the Data Protection Act 2018 and UK GDPR </w:t>
      </w:r>
    </w:p>
    <w:p w:rsidR="00000000" w:rsidDel="00000000" w:rsidP="00000000" w:rsidRDefault="00000000" w:rsidRPr="00000000" w14:paraId="0000001E">
      <w:pPr>
        <w:numPr>
          <w:ilvl w:val="0"/>
          <w:numId w:val="39"/>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hold Cyber Essentials (or Cyber Essentials Plus) certification or can demonstrate equivalent cyber security standards </w:t>
      </w:r>
    </w:p>
    <w:p w:rsidR="00000000" w:rsidDel="00000000" w:rsidP="00000000" w:rsidRDefault="00000000" w:rsidRPr="00000000" w14:paraId="0000001F">
      <w:pPr>
        <w:numPr>
          <w:ilvl w:val="0"/>
          <w:numId w:val="8"/>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hold adequate insurance coverage appropriate to their activities </w:t>
      </w:r>
    </w:p>
    <w:p w:rsidR="00000000" w:rsidDel="00000000" w:rsidP="00000000" w:rsidRDefault="00000000" w:rsidRPr="00000000" w14:paraId="00000020">
      <w:pPr>
        <w:numPr>
          <w:ilvl w:val="0"/>
          <w:numId w:val="32"/>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ensure project outputs align with the fund’s objectives and delivery requirements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sz w:val="20"/>
          <w:szCs w:val="20"/>
          <w:rtl w:val="0"/>
        </w:rPr>
        <w:t xml:space="preserve">Applicants will be required to confirm their cyber security arrangements at application stage and provide appropriate supporting evidence.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b w:val="1"/>
          <w:bCs w:val="1"/>
          <w:sz w:val="20"/>
          <w:szCs w:val="20"/>
          <w:rtl w:val="0"/>
        </w:rPr>
        <w:t xml:space="preserve">5. MaPS Standards</w:t>
      </w:r>
      <w:r w:rsidDel="00000000" w:rsidR="00000000" w:rsidRPr="00000000">
        <w:rPr>
          <w:sz w:val="20"/>
          <w:szCs w:val="20"/>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sz w:val="20"/>
          <w:szCs w:val="20"/>
          <w:rtl w:val="0"/>
        </w:rPr>
        <w:t xml:space="preserve">Applicants are not required to already be fully compliant with the MaPS Standards.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sz w:val="20"/>
          <w:szCs w:val="20"/>
          <w:rtl w:val="0"/>
        </w:rPr>
        <w:t xml:space="preserve">However: </w:t>
      </w:r>
    </w:p>
    <w:p w:rsidR="00000000" w:rsidDel="00000000" w:rsidP="00000000" w:rsidRDefault="00000000" w:rsidRPr="00000000" w14:paraId="00000025">
      <w:pPr>
        <w:numPr>
          <w:ilvl w:val="0"/>
          <w:numId w:val="13"/>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where projects involve the design, development or scaling of tools, products or approaches used in debt advice delivery, applicants must demonstrate how the relevant MaPS Standards have been considered and incorporated into the design, implementation and scaling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b w:val="1"/>
          <w:bCs w:val="1"/>
          <w:sz w:val="20"/>
          <w:szCs w:val="20"/>
          <w:rtl w:val="0"/>
        </w:rPr>
        <w:t xml:space="preserve">Scope of eligible activity</w:t>
      </w:r>
      <w:r w:rsidDel="00000000" w:rsidR="00000000" w:rsidRPr="00000000">
        <w:rPr>
          <w:sz w:val="20"/>
          <w:szCs w:val="20"/>
          <w:rtl w:val="0"/>
        </w:rPr>
        <w:t xml:space="preserve">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sz w:val="20"/>
          <w:szCs w:val="20"/>
          <w:rtl w:val="0"/>
        </w:rPr>
        <w:t xml:space="preserve">Projects must: </w:t>
      </w:r>
    </w:p>
    <w:p w:rsidR="00000000" w:rsidDel="00000000" w:rsidP="00000000" w:rsidRDefault="00000000" w:rsidRPr="00000000" w14:paraId="00000028">
      <w:pPr>
        <w:numPr>
          <w:ilvl w:val="0"/>
          <w:numId w:val="14"/>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focus on embedding, adapting or scaling activity that has already demonstrated value </w:t>
      </w:r>
    </w:p>
    <w:p w:rsidR="00000000" w:rsidDel="00000000" w:rsidP="00000000" w:rsidRDefault="00000000" w:rsidRPr="00000000" w14:paraId="00000029">
      <w:pPr>
        <w:numPr>
          <w:ilvl w:val="0"/>
          <w:numId w:val="9"/>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build on existing learning, evidence or delivery experience </w:t>
      </w:r>
    </w:p>
    <w:p w:rsidR="00000000" w:rsidDel="00000000" w:rsidP="00000000" w:rsidRDefault="00000000" w:rsidRPr="00000000" w14:paraId="0000002A">
      <w:pPr>
        <w:numPr>
          <w:ilvl w:val="0"/>
          <w:numId w:val="30"/>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be time-limited and deliverable within the funding period </w:t>
      </w:r>
    </w:p>
    <w:p w:rsidR="00000000" w:rsidDel="00000000" w:rsidP="00000000" w:rsidRDefault="00000000" w:rsidRPr="00000000" w14:paraId="0000002B">
      <w:pPr>
        <w:numPr>
          <w:ilvl w:val="0"/>
          <w:numId w:val="36"/>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contribute to improving the quality, efficiency, resilience or sustainability of debt advice services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sz w:val="20"/>
          <w:szCs w:val="20"/>
          <w:rtl w:val="0"/>
        </w:rPr>
        <w:t xml:space="preserve">Projects may be local, organisational or place-based, but must demonstrate how learning or insight will be shared to inform wider sector development.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b w:val="1"/>
          <w:bCs w:val="1"/>
          <w:sz w:val="20"/>
          <w:szCs w:val="20"/>
          <w:rtl w:val="0"/>
        </w:rPr>
        <w:t xml:space="preserve">Activities that will not be supported</w:t>
      </w:r>
      <w:r w:rsidDel="00000000" w:rsidR="00000000" w:rsidRPr="00000000">
        <w:rPr>
          <w:sz w:val="20"/>
          <w:szCs w:val="20"/>
          <w:rtl w:val="0"/>
        </w:rPr>
        <w:t xml:space="preserve">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sz w:val="20"/>
          <w:szCs w:val="20"/>
          <w:rtl w:val="0"/>
        </w:rPr>
        <w:t xml:space="preserve">Funding will not be awarded for: </w:t>
      </w:r>
    </w:p>
    <w:p w:rsidR="00000000" w:rsidDel="00000000" w:rsidP="00000000" w:rsidRDefault="00000000" w:rsidRPr="00000000" w14:paraId="0000002F">
      <w:pPr>
        <w:numPr>
          <w:ilvl w:val="0"/>
          <w:numId w:val="3"/>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organisations that have not previously received MaPS funding </w:t>
      </w:r>
    </w:p>
    <w:p w:rsidR="00000000" w:rsidDel="00000000" w:rsidP="00000000" w:rsidRDefault="00000000" w:rsidRPr="00000000" w14:paraId="00000030">
      <w:pPr>
        <w:numPr>
          <w:ilvl w:val="0"/>
          <w:numId w:val="22"/>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routine service delivery or business-as-usual activity </w:t>
      </w:r>
    </w:p>
    <w:p w:rsidR="00000000" w:rsidDel="00000000" w:rsidP="00000000" w:rsidRDefault="00000000" w:rsidRPr="00000000" w14:paraId="00000031">
      <w:pPr>
        <w:numPr>
          <w:ilvl w:val="0"/>
          <w:numId w:val="15"/>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early-stage or exploratory projects without existing evidence </w:t>
      </w:r>
    </w:p>
    <w:p w:rsidR="00000000" w:rsidDel="00000000" w:rsidP="00000000" w:rsidRDefault="00000000" w:rsidRPr="00000000" w14:paraId="00000032">
      <w:pPr>
        <w:numPr>
          <w:ilvl w:val="0"/>
          <w:numId w:val="34"/>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activity that duplicates existing provision or funding </w:t>
      </w:r>
    </w:p>
    <w:p w:rsidR="00000000" w:rsidDel="00000000" w:rsidP="00000000" w:rsidRDefault="00000000" w:rsidRPr="00000000" w14:paraId="00000033">
      <w:pPr>
        <w:numPr>
          <w:ilvl w:val="0"/>
          <w:numId w:val="6"/>
        </w:numPr>
        <w:pBdr>
          <w:top w:color="auto" w:space="0" w:sz="0" w:val="none"/>
          <w:bottom w:color="auto" w:space="0" w:sz="0" w:val="none"/>
          <w:right w:color="auto" w:space="0" w:sz="0" w:val="none"/>
          <w:between w:color="auto" w:space="0" w:sz="0" w:val="none"/>
        </w:pBdr>
        <w:ind w:left="1080" w:hanging="360"/>
        <w:rPr>
          <w:rFonts w:ascii="Arial" w:cs="Arial" w:eastAsia="Arial" w:hAnsi="Arial"/>
          <w:sz w:val="20"/>
          <w:szCs w:val="20"/>
        </w:rPr>
      </w:pPr>
      <w:r w:rsidDel="00000000" w:rsidR="00000000" w:rsidRPr="00000000">
        <w:rPr>
          <w:sz w:val="20"/>
          <w:szCs w:val="20"/>
          <w:rtl w:val="0"/>
        </w:rPr>
        <w:t xml:space="preserve">standard technology replacement or upgrades that would normally be funded through core budgets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b w:val="1"/>
          <w:bCs w:val="1"/>
          <w:sz w:val="20"/>
          <w:szCs w:val="20"/>
          <w:rtl w:val="0"/>
        </w:rPr>
        <w:t xml:space="preserve">Assessment of eligibility</w:t>
      </w:r>
      <w:r w:rsidDel="00000000" w:rsidR="00000000" w:rsidRPr="00000000">
        <w:rPr>
          <w:sz w:val="20"/>
          <w:szCs w:val="20"/>
          <w:rtl w:val="0"/>
        </w:rPr>
        <w:t xml:space="preserve">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sz w:val="20"/>
          <w:szCs w:val="20"/>
        </w:rPr>
      </w:pPr>
      <w:r w:rsidDel="00000000" w:rsidR="00000000" w:rsidRPr="00000000">
        <w:rPr>
          <w:sz w:val="20"/>
          <w:szCs w:val="20"/>
          <w:rtl w:val="0"/>
        </w:rPr>
        <w:t xml:space="preserve">All eligibility requirements will be assessed at Stage 1 of the application process on a Pass / Not Met basis.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b w:val="1"/>
          <w:bCs w:val="1"/>
          <w:sz w:val="24"/>
          <w:szCs w:val="24"/>
          <w:shd w:fill="c6c6c6" w:val="clear"/>
        </w:rPr>
      </w:pPr>
      <w:r w:rsidDel="00000000" w:rsidR="00000000" w:rsidRPr="00000000">
        <w:rPr>
          <w:b w:val="1"/>
          <w:bCs w:val="1"/>
          <w:sz w:val="24"/>
          <w:szCs w:val="24"/>
          <w:rtl w:val="0"/>
        </w:rPr>
        <w:t xml:space="preserve">Section 2 - Due Diligence Checks</w:t>
      </w:r>
      <w:r w:rsidDel="00000000" w:rsidR="00000000" w:rsidRPr="00000000">
        <w:rPr>
          <w:b w:val="1"/>
          <w:bCs w:val="1"/>
          <w:sz w:val="24"/>
          <w:szCs w:val="24"/>
          <w:shd w:fill="c6c6c6" w:val="clear"/>
          <w:rtl w:val="0"/>
        </w:rPr>
        <w:t xml:space="preserve">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120" w:lineRule="auto"/>
        <w:rPr>
          <w:sz w:val="20"/>
          <w:szCs w:val="20"/>
          <w:shd w:fill="c6c6c6" w:val="clear"/>
        </w:rPr>
      </w:pPr>
      <w:r w:rsidDel="00000000" w:rsidR="00000000" w:rsidRPr="00000000">
        <w:rPr>
          <w:sz w:val="20"/>
          <w:szCs w:val="20"/>
          <w:rtl w:val="0"/>
        </w:rPr>
        <w:t xml:space="preserve">Organisation details</w:t>
      </w:r>
      <w:r w:rsidDel="00000000" w:rsidR="00000000" w:rsidRPr="00000000">
        <w:rPr>
          <w:sz w:val="20"/>
          <w:szCs w:val="20"/>
          <w:shd w:fill="c6c6c6" w:val="clear"/>
          <w:rtl w:val="0"/>
        </w:rPr>
        <w:t xml:space="preserve"> </w:t>
      </w:r>
    </w:p>
    <w:tbl>
      <w:tblPr>
        <w:tblStyle w:val="Table1"/>
        <w:tblW w:w="89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55"/>
        <w:tblGridChange w:id="0">
          <w:tblGrid>
            <w:gridCol w:w="8955"/>
          </w:tblGrid>
        </w:tblGridChange>
      </w:tblGrid>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200" w:before="40" w:lineRule="auto"/>
              <w:ind w:left="0" w:firstLine="141.73228346456688"/>
              <w:rPr>
                <w:sz w:val="20"/>
                <w:szCs w:val="20"/>
              </w:rPr>
            </w:pPr>
            <w:r w:rsidDel="00000000" w:rsidR="00000000" w:rsidRPr="00000000">
              <w:rPr>
                <w:sz w:val="20"/>
                <w:szCs w:val="20"/>
                <w:rtl w:val="0"/>
              </w:rPr>
              <w:t xml:space="preserve">Organisation name </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200" w:before="40" w:lineRule="auto"/>
              <w:ind w:left="0" w:firstLine="141.73228346456688"/>
              <w:rPr>
                <w:sz w:val="20"/>
                <w:szCs w:val="20"/>
              </w:rPr>
            </w:pPr>
            <w:r w:rsidDel="00000000" w:rsidR="00000000" w:rsidRPr="00000000">
              <w:rPr>
                <w:sz w:val="20"/>
                <w:szCs w:val="20"/>
                <w:rtl w:val="0"/>
              </w:rPr>
              <w:t xml:space="preserve">Organisation type </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200" w:before="40" w:lineRule="auto"/>
              <w:ind w:left="0" w:firstLine="141.73228346456688"/>
              <w:rPr>
                <w:sz w:val="20"/>
                <w:szCs w:val="20"/>
              </w:rPr>
            </w:pPr>
            <w:r w:rsidDel="00000000" w:rsidR="00000000" w:rsidRPr="00000000">
              <w:rPr>
                <w:sz w:val="20"/>
                <w:szCs w:val="20"/>
                <w:rtl w:val="0"/>
              </w:rPr>
              <w:t xml:space="preserve">Address line 1 </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200" w:before="40" w:lineRule="auto"/>
              <w:ind w:left="0" w:firstLine="141.73228346456688"/>
              <w:rPr>
                <w:sz w:val="20"/>
                <w:szCs w:val="20"/>
              </w:rPr>
            </w:pPr>
            <w:r w:rsidDel="00000000" w:rsidR="00000000" w:rsidRPr="00000000">
              <w:rPr>
                <w:sz w:val="20"/>
                <w:szCs w:val="20"/>
                <w:rtl w:val="0"/>
              </w:rPr>
              <w:t xml:space="preserve">Address line 2 </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00" w:before="40" w:lineRule="auto"/>
              <w:ind w:left="0" w:firstLine="141.73228346456688"/>
              <w:rPr>
                <w:sz w:val="20"/>
                <w:szCs w:val="20"/>
              </w:rPr>
            </w:pPr>
            <w:r w:rsidDel="00000000" w:rsidR="00000000" w:rsidRPr="00000000">
              <w:rPr>
                <w:sz w:val="20"/>
                <w:szCs w:val="20"/>
                <w:rtl w:val="0"/>
              </w:rPr>
              <w:t xml:space="preserve">Address city </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200" w:before="40" w:lineRule="auto"/>
              <w:ind w:left="0" w:firstLine="141.73228346456688"/>
              <w:rPr>
                <w:sz w:val="20"/>
                <w:szCs w:val="20"/>
              </w:rPr>
            </w:pPr>
            <w:r w:rsidDel="00000000" w:rsidR="00000000" w:rsidRPr="00000000">
              <w:rPr>
                <w:sz w:val="20"/>
                <w:szCs w:val="20"/>
                <w:rtl w:val="0"/>
              </w:rPr>
              <w:t xml:space="preserve">Address county </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200" w:before="40" w:lineRule="auto"/>
              <w:ind w:left="0" w:firstLine="141.73228346456688"/>
              <w:rPr>
                <w:sz w:val="20"/>
                <w:szCs w:val="20"/>
              </w:rPr>
            </w:pPr>
            <w:r w:rsidDel="00000000" w:rsidR="00000000" w:rsidRPr="00000000">
              <w:rPr>
                <w:sz w:val="20"/>
                <w:szCs w:val="20"/>
                <w:rtl w:val="0"/>
              </w:rPr>
              <w:t xml:space="preserve">Address postcode </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200" w:before="40" w:lineRule="auto"/>
              <w:ind w:left="0" w:firstLine="141.73228346456688"/>
              <w:rPr>
                <w:sz w:val="20"/>
                <w:szCs w:val="20"/>
              </w:rPr>
            </w:pPr>
            <w:r w:rsidDel="00000000" w:rsidR="00000000" w:rsidRPr="00000000">
              <w:rPr>
                <w:sz w:val="20"/>
                <w:szCs w:val="20"/>
                <w:rtl w:val="0"/>
              </w:rPr>
              <w:t xml:space="preserve">Charities Commission number (if the organisation has one) </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00" w:before="40" w:lineRule="auto"/>
              <w:ind w:left="0" w:firstLine="141.73228346456688"/>
              <w:rPr>
                <w:sz w:val="20"/>
                <w:szCs w:val="20"/>
              </w:rPr>
            </w:pPr>
            <w:r w:rsidDel="00000000" w:rsidR="00000000" w:rsidRPr="00000000">
              <w:rPr>
                <w:sz w:val="20"/>
                <w:szCs w:val="20"/>
                <w:rtl w:val="0"/>
              </w:rPr>
              <w:t xml:space="preserve">Companies House number (if the organisation has one) </w:t>
            </w:r>
          </w:p>
        </w:tc>
      </w:tr>
    </w:tbl>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160" w:lineRule="auto"/>
        <w:ind w:left="0" w:firstLine="141.73228346456688"/>
        <w:rPr>
          <w:sz w:val="20"/>
          <w:szCs w:val="20"/>
          <w:shd w:fill="c6c6c6" w:val="clear"/>
        </w:rPr>
      </w:pPr>
      <w:r w:rsidDel="00000000" w:rsidR="00000000" w:rsidRPr="00000000">
        <w:rPr>
          <w:sz w:val="20"/>
          <w:szCs w:val="20"/>
          <w:rtl w:val="0"/>
        </w:rPr>
        <w:t xml:space="preserve"> </w:t>
      </w:r>
      <w:r w:rsidDel="00000000" w:rsidR="00000000" w:rsidRPr="00000000">
        <w:rPr>
          <w:sz w:val="20"/>
          <w:szCs w:val="20"/>
          <w:shd w:fill="c6c6c6" w:val="clear"/>
          <w:rtl w:val="0"/>
        </w:rPr>
        <w:t xml:space="preserve">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120" w:lineRule="auto"/>
        <w:ind w:left="0" w:firstLine="141.73228346456688"/>
        <w:rPr>
          <w:sz w:val="20"/>
          <w:szCs w:val="20"/>
          <w:shd w:fill="c6c6c6" w:val="clear"/>
        </w:rPr>
      </w:pPr>
      <w:r w:rsidDel="00000000" w:rsidR="00000000" w:rsidRPr="00000000">
        <w:rPr>
          <w:sz w:val="20"/>
          <w:szCs w:val="20"/>
          <w:rtl w:val="0"/>
        </w:rPr>
        <w:t xml:space="preserve">Funding</w:t>
      </w:r>
      <w:r w:rsidDel="00000000" w:rsidR="00000000" w:rsidRPr="00000000">
        <w:rPr>
          <w:sz w:val="20"/>
          <w:szCs w:val="20"/>
          <w:shd w:fill="c6c6c6" w:val="clear"/>
          <w:rtl w:val="0"/>
        </w:rPr>
        <w:t xml:space="preserve"> </w:t>
      </w:r>
    </w:p>
    <w:tbl>
      <w:tblPr>
        <w:tblStyle w:val="Table2"/>
        <w:tblW w:w="89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55"/>
        <w:tblGridChange w:id="0">
          <w:tblGrid>
            <w:gridCol w:w="8955"/>
          </w:tblGrid>
        </w:tblGridChange>
      </w:tblGrid>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200" w:before="40" w:lineRule="auto"/>
              <w:ind w:left="0" w:firstLine="141.73228346456688"/>
              <w:rPr>
                <w:sz w:val="20"/>
                <w:szCs w:val="20"/>
              </w:rPr>
            </w:pPr>
            <w:r w:rsidDel="00000000" w:rsidR="00000000" w:rsidRPr="00000000">
              <w:rPr>
                <w:sz w:val="20"/>
                <w:szCs w:val="20"/>
                <w:rtl w:val="0"/>
              </w:rPr>
              <w:t xml:space="preserve">Amount applied for </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200" w:before="40" w:lineRule="auto"/>
              <w:ind w:left="0" w:firstLine="141.73228346456688"/>
              <w:rPr>
                <w:sz w:val="20"/>
                <w:szCs w:val="20"/>
              </w:rPr>
            </w:pPr>
            <w:r w:rsidDel="00000000" w:rsidR="00000000" w:rsidRPr="00000000">
              <w:rPr>
                <w:sz w:val="20"/>
                <w:szCs w:val="20"/>
                <w:rtl w:val="0"/>
              </w:rPr>
              <w:t xml:space="preserve">Where funding will be spent </w:t>
            </w:r>
          </w:p>
        </w:tc>
      </w:tr>
    </w:tbl>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jc w:val="both"/>
        <w:rPr>
          <w:b w:val="1"/>
          <w:bCs w:val="1"/>
          <w:sz w:val="24"/>
          <w:szCs w:val="24"/>
          <w:shd w:fill="c6c6c6" w:val="clear"/>
        </w:rPr>
      </w:pPr>
      <w:r w:rsidDel="00000000" w:rsidR="00000000" w:rsidRPr="00000000">
        <w:rPr>
          <w:b w:val="1"/>
          <w:bCs w:val="1"/>
          <w:sz w:val="24"/>
          <w:szCs w:val="24"/>
          <w:rtl w:val="0"/>
        </w:rPr>
        <w:t xml:space="preserve">Section 3 – Due Diligence Checks  - Counter Fraud</w:t>
      </w:r>
      <w:r w:rsidDel="00000000" w:rsidR="00000000" w:rsidRPr="00000000">
        <w:rPr>
          <w:b w:val="1"/>
          <w:bCs w:val="1"/>
          <w:sz w:val="24"/>
          <w:szCs w:val="24"/>
          <w:shd w:fill="c6c6c6" w:val="clear"/>
          <w:rtl w:val="0"/>
        </w:rPr>
        <w:t xml:space="preserve"> </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rPr>
          <w:sz w:val="20"/>
          <w:szCs w:val="20"/>
          <w:shd w:fill="c6c6c6" w:val="clear"/>
        </w:rPr>
      </w:pPr>
      <w:r w:rsidDel="00000000" w:rsidR="00000000" w:rsidRPr="00000000">
        <w:rPr>
          <w:sz w:val="20"/>
          <w:szCs w:val="20"/>
          <w:shd w:fill="c6c6c6" w:val="clear"/>
          <w:rtl w:val="0"/>
        </w:rPr>
        <w:t xml:space="preserve"> </w:t>
      </w:r>
    </w:p>
    <w:tbl>
      <w:tblPr>
        <w:tblStyle w:val="Table3"/>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3.1 </w:t>
            </w:r>
          </w:p>
        </w:tc>
      </w:tr>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Do you confirm that you understand and agree to MaPS’ zero tolerance approach to fraud? </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 </w:t>
            </w:r>
          </w:p>
        </w:tc>
      </w:tr>
      <w:tr>
        <w:trPr>
          <w:cantSplit w:val="0"/>
          <w:trHeight w:val="15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This includes understanding that: </w:t>
            </w:r>
          </w:p>
          <w:p w:rsidR="00000000" w:rsidDel="00000000" w:rsidP="00000000" w:rsidRDefault="00000000" w:rsidRPr="00000000" w14:paraId="00000050">
            <w:pPr>
              <w:numPr>
                <w:ilvl w:val="0"/>
                <w:numId w:val="16"/>
              </w:numPr>
              <w:pBdr>
                <w:top w:color="auto" w:space="0" w:sz="0" w:val="none"/>
                <w:bottom w:color="auto" w:space="0" w:sz="0" w:val="none"/>
                <w:right w:color="auto" w:space="0" w:sz="0" w:val="none"/>
                <w:between w:color="auto" w:space="0" w:sz="0" w:val="none"/>
              </w:pBdr>
              <w:spacing w:after="0" w:afterAutospacing="0" w:before="40" w:lineRule="auto"/>
              <w:ind w:left="0" w:right="-133.11023622047202" w:firstLine="0"/>
              <w:rPr>
                <w:rFonts w:ascii="Arial" w:cs="Arial" w:eastAsia="Arial" w:hAnsi="Arial"/>
                <w:sz w:val="20"/>
                <w:szCs w:val="20"/>
              </w:rPr>
            </w:pPr>
            <w:r w:rsidDel="00000000" w:rsidR="00000000" w:rsidRPr="00000000">
              <w:rPr>
                <w:sz w:val="20"/>
                <w:szCs w:val="20"/>
                <w:rtl w:val="0"/>
              </w:rPr>
              <w:t xml:space="preserve">identity and due diligence checks may be carried out </w:t>
            </w:r>
          </w:p>
          <w:p w:rsidR="00000000" w:rsidDel="00000000" w:rsidP="00000000" w:rsidRDefault="00000000" w:rsidRPr="00000000" w14:paraId="00000051">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0" w:right="-133.11023622047202" w:firstLine="0"/>
              <w:rPr>
                <w:rFonts w:ascii="Arial" w:cs="Arial" w:eastAsia="Arial" w:hAnsi="Arial"/>
                <w:sz w:val="20"/>
                <w:szCs w:val="20"/>
              </w:rPr>
            </w:pPr>
            <w:r w:rsidDel="00000000" w:rsidR="00000000" w:rsidRPr="00000000">
              <w:rPr>
                <w:sz w:val="20"/>
                <w:szCs w:val="20"/>
                <w:rtl w:val="0"/>
              </w:rPr>
              <w:t xml:space="preserve">information may be shared with fraud prevention agencies where appropriate </w:t>
            </w:r>
          </w:p>
          <w:p w:rsidR="00000000" w:rsidDel="00000000" w:rsidP="00000000" w:rsidRDefault="00000000" w:rsidRPr="00000000" w14:paraId="00000052">
            <w:pPr>
              <w:numPr>
                <w:ilvl w:val="0"/>
                <w:numId w:val="11"/>
              </w:numPr>
              <w:pBdr>
                <w:top w:color="auto" w:space="0" w:sz="0" w:val="none"/>
                <w:bottom w:color="auto" w:space="0" w:sz="0" w:val="none"/>
                <w:right w:color="auto" w:space="0" w:sz="0" w:val="none"/>
                <w:between w:color="auto" w:space="0" w:sz="0" w:val="none"/>
              </w:pBdr>
              <w:spacing w:after="40" w:before="0" w:beforeAutospacing="0" w:lineRule="auto"/>
              <w:ind w:left="0" w:right="-133.11023622047202" w:firstLine="0"/>
              <w:rPr>
                <w:rFonts w:ascii="Arial" w:cs="Arial" w:eastAsia="Arial" w:hAnsi="Arial"/>
                <w:sz w:val="20"/>
                <w:szCs w:val="20"/>
              </w:rPr>
            </w:pPr>
            <w:r w:rsidDel="00000000" w:rsidR="00000000" w:rsidRPr="00000000">
              <w:rPr>
                <w:sz w:val="20"/>
                <w:szCs w:val="20"/>
                <w:rtl w:val="0"/>
              </w:rPr>
              <w:t xml:space="preserve">you are responsible for ensuring that all information provided in your application is accurate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 </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Multiple Choice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Yes </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No </w:t>
            </w:r>
          </w:p>
        </w:tc>
      </w:tr>
    </w:tbl>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jc w:val="both"/>
        <w:rPr>
          <w:b w:val="1"/>
          <w:bCs w:val="1"/>
          <w:sz w:val="24"/>
          <w:szCs w:val="24"/>
          <w:shd w:fill="c6c6c6" w:val="clear"/>
        </w:rPr>
      </w:pPr>
      <w:r w:rsidDel="00000000" w:rsidR="00000000" w:rsidRPr="00000000">
        <w:rPr>
          <w:b w:val="1"/>
          <w:bCs w:val="1"/>
          <w:sz w:val="24"/>
          <w:szCs w:val="24"/>
          <w:rtl w:val="0"/>
        </w:rPr>
        <w:t xml:space="preserve">Section 4 – Application Structure and Gateway Eligibility</w:t>
      </w:r>
      <w:r w:rsidDel="00000000" w:rsidR="00000000" w:rsidRPr="00000000">
        <w:rPr>
          <w:b w:val="1"/>
          <w:bCs w:val="1"/>
          <w:sz w:val="24"/>
          <w:szCs w:val="24"/>
          <w:shd w:fill="c6c6c6" w:val="clear"/>
          <w:rtl w:val="0"/>
        </w:rPr>
        <w:t xml:space="preserve"> </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4"/>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4.1 </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Are you submitting a bid as a lead organisation or as part of a consortium? </w:t>
            </w:r>
          </w:p>
        </w:tc>
      </w:tr>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Select one option. If you are applying with partners, the lead organisation must complete the application and will be responsible for the project and grant management.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Multiple Choice </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Multiple Choice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Lead organisation </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Lead organisation for a consortium </w:t>
            </w:r>
          </w:p>
        </w:tc>
      </w:tr>
    </w:tbl>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5"/>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i w:val="1"/>
                <w:iCs w:val="1"/>
                <w:sz w:val="20"/>
                <w:szCs w:val="20"/>
                <w:rtl w:val="0"/>
              </w:rPr>
              <w:t xml:space="preserve">4.2</w:t>
            </w:r>
            <w:r w:rsidDel="00000000" w:rsidR="00000000" w:rsidRPr="00000000">
              <w:rPr>
                <w:sz w:val="20"/>
                <w:szCs w:val="20"/>
                <w:rtl w:val="0"/>
              </w:rPr>
              <w:t xml:space="preserve"> </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i w:val="1"/>
                <w:iCs w:val="1"/>
                <w:sz w:val="20"/>
                <w:szCs w:val="20"/>
                <w:rtl w:val="0"/>
              </w:rPr>
              <w:t xml:space="preserve">If applying as the lead organisation for a consortium, provide details for each partner organisation.</w:t>
            </w:r>
            <w:r w:rsidDel="00000000" w:rsidR="00000000" w:rsidRPr="00000000">
              <w:rPr>
                <w:sz w:val="20"/>
                <w:szCs w:val="20"/>
                <w:rtl w:val="0"/>
              </w:rPr>
              <w:t xml:space="preserve"> </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Please provide the organisation legal name, organisation type, registered address, Charity Commission number if applicable, Companies House number if applicable, and a brief description of each partner’s role in the project. If you are not applying as a consortium, enter N/A.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Short Answer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Custom Word Limit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300 </w:t>
            </w:r>
          </w:p>
        </w:tc>
      </w:tr>
    </w:tbl>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6"/>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4.3 </w:t>
            </w:r>
          </w:p>
        </w:tc>
      </w:tr>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As the lead organisation, can you confirm that you have conducted proportionate financial due diligence on all consortium partners? </w:t>
            </w:r>
          </w:p>
        </w:tc>
      </w:tr>
      <w:tr>
        <w:trPr>
          <w:cantSplit w:val="0"/>
          <w:trHeight w:val="9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If you are applying as a consortium, select Yes to confirm that you have reviewed the financial soundness of all partner organisations. If you are not applying as a consortium, select N/A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Multiple Choice </w:t>
            </w:r>
          </w:p>
        </w:tc>
      </w:tr>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Multiple Choice / Multiple Select options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Yes - I confirm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No - I do not confirm </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N/A - not applying as a consortium </w:t>
            </w:r>
          </w:p>
        </w:tc>
      </w:tr>
    </w:tbl>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7"/>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4.4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Which funding lot are you applying for? </w:t>
            </w:r>
          </w:p>
        </w:tc>
      </w:tr>
      <w:tr>
        <w:trPr>
          <w:cantSplit w:val="0"/>
          <w:trHeight w:val="9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Select one option only. Lot 1 is for previous Debt Advice Modernisation Fund 2024/25 or 2025/26 recipients Lot 2 is for previous Debt Advice Transformation Fund 2025/26 recipients.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Multiple Choice </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Multiple Choice / Multiple Select options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Lot 1 – Modernisation;  </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Lot 2 – Transformation </w:t>
            </w:r>
          </w:p>
        </w:tc>
      </w:tr>
    </w:tbl>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8"/>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4.5 </w:t>
            </w:r>
          </w:p>
        </w:tc>
      </w:tr>
      <w:tr>
        <w:trPr>
          <w:cantSplit w:val="0"/>
          <w:trHeight w:val="9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Please confirm that the lead applicant organisation was a lead grant recipient of the Debt Advice Modernisation Fund in 2024/25, 2025/26 the Debt Advice Transformation Fund in 2025/26.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This is a gateway eligibility requirement for the fund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Multiple Choice </w:t>
            </w:r>
          </w:p>
        </w:tc>
      </w:tr>
      <w:tr>
        <w:trPr>
          <w:cantSplit w:val="0"/>
          <w:trHeight w:val="9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Multiple Choice / Multiple Select options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Yes - Debt Advice Modernisation Fund 2024/25 </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Yes - Debt Advice Modernisation Fund 2025/26 </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Yes - Debt Advice Transformation Fund 2025/26 </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No - not a previous grant recipient </w:t>
            </w:r>
          </w:p>
        </w:tc>
      </w:tr>
    </w:tbl>
    <w:p w:rsidR="00000000" w:rsidDel="00000000" w:rsidP="00000000" w:rsidRDefault="00000000" w:rsidRPr="00000000" w14:paraId="00000097">
      <w:pPr>
        <w:ind w:left="0" w:right="-133.11023622047202" w:firstLine="0"/>
        <w:rPr>
          <w:sz w:val="18"/>
          <w:szCs w:val="18"/>
        </w:rPr>
      </w:pPr>
      <w:r w:rsidDel="00000000" w:rsidR="00000000" w:rsidRPr="00000000">
        <w:rPr>
          <w:rtl w:val="0"/>
        </w:rPr>
      </w:r>
    </w:p>
    <w:tbl>
      <w:tblPr>
        <w:tblStyle w:val="Table9"/>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4.6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Please confirm lead organisations name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This is a gateway eligibility requirement for question 4.5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Short Answer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Custom Word Limit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50 </w:t>
            </w:r>
          </w:p>
        </w:tc>
      </w:tr>
    </w:tbl>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jc w:val="both"/>
        <w:rPr>
          <w:b w:val="1"/>
          <w:bCs w:val="1"/>
          <w:sz w:val="24"/>
          <w:szCs w:val="24"/>
          <w:shd w:fill="c6c6c6" w:val="clear"/>
        </w:rPr>
      </w:pPr>
      <w:r w:rsidDel="00000000" w:rsidR="00000000" w:rsidRPr="00000000">
        <w:rPr>
          <w:b w:val="1"/>
          <w:bCs w:val="1"/>
          <w:sz w:val="24"/>
          <w:szCs w:val="24"/>
          <w:rtl w:val="0"/>
        </w:rPr>
        <w:t xml:space="preserve">Section 5 – Baseline Eligibility and Assurance</w:t>
      </w:r>
      <w:r w:rsidDel="00000000" w:rsidR="00000000" w:rsidRPr="00000000">
        <w:rPr>
          <w:b w:val="1"/>
          <w:bCs w:val="1"/>
          <w:sz w:val="24"/>
          <w:szCs w:val="24"/>
          <w:shd w:fill="c6c6c6" w:val="clear"/>
          <w:rtl w:val="0"/>
        </w:rPr>
        <w:t xml:space="preserve"> </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10"/>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5.1 </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If directly delivering regulated debt advice, provide your Financial Conduct Authority Firm Reference Number. </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If your organisation directly delivers regulated debt advice, enter your FCA Firm Reference Number. If your organisation does not directly deliver regulated debt advice but supports the delivery of free-to-client debt advice in England, enter N/A.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Short Answer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Custom Word Limit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20 </w:t>
            </w:r>
          </w:p>
        </w:tc>
      </w:tr>
    </w:tbl>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11"/>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5.2 </w:t>
            </w:r>
          </w:p>
        </w:tc>
      </w:tr>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Can you confirm that your organisation delivers free-to-client debt advice in England, or directly supports the delivery of free-to-client debt advice in England? </w:t>
            </w:r>
          </w:p>
        </w:tc>
      </w:tr>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Select Yes if your organisation directly delivers free-to-client debt advice in England or directly supports the delivery of free-to-client debt advice in England.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Yes / No </w:t>
            </w:r>
          </w:p>
        </w:tc>
      </w:tr>
    </w:tbl>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12"/>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5.3 </w:t>
            </w:r>
          </w:p>
        </w:tc>
      </w:tr>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Can you confirm that your organisation has the capability and capacity to deliver the project and spend the grant funding within the agreed funding period? </w:t>
            </w:r>
          </w:p>
        </w:tc>
      </w:tr>
      <w:tr>
        <w:trPr>
          <w:cantSplit w:val="0"/>
          <w:trHeight w:val="9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Select Yes only if you are confident that the proposed activity can be delivered and all grant funding spent within the agreed funding period - all eligible funds must be spent by 31 March 2027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Yes / No </w:t>
            </w:r>
          </w:p>
        </w:tc>
      </w:tr>
    </w:tbl>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13"/>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5.4 </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Can you confirm that the proposal is not already funded, or due to be funded, through another funding stream? </w:t>
            </w:r>
          </w:p>
        </w:tc>
      </w:tr>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Select Yes only if this proposal is not already being funded and is not due to be funded elsewhere. This is to avoid duplicate funding.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Yes / No </w:t>
            </w:r>
          </w:p>
        </w:tc>
      </w:tr>
    </w:tbl>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14"/>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5.5 </w:t>
            </w:r>
          </w:p>
        </w:tc>
      </w:tr>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Can you confirm that your organisation complies with the Data Protection Act 2018 and UK GDPR? </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 </w:t>
            </w:r>
          </w:p>
        </w:tc>
      </w:tr>
      <w:tr>
        <w:trPr>
          <w:cantSplit w:val="0"/>
          <w:trHeight w:val="13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Select Yes only if your organisation complies with the Data Protection Act 2018 and UK GDPR, including having appropriate policies, procedures and controls in place for the lawful processing, storage and protection of personal data. </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Yes / No </w:t>
            </w:r>
          </w:p>
        </w:tc>
      </w:tr>
    </w:tbl>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15"/>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pacing w:after="40" w:before="40" w:line="270" w:lineRule="auto"/>
              <w:ind w:left="0" w:right="-133.11023622047202"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pacing w:after="40" w:before="40" w:line="270" w:lineRule="auto"/>
              <w:ind w:left="0" w:right="-133.11023622047202"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pPr>
            <w:r w:rsidDel="00000000" w:rsidR="00000000" w:rsidRPr="00000000">
              <w:rPr>
                <w:rtl w:val="0"/>
              </w:rPr>
              <w:t xml:space="preserve">​</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pacing w:after="40" w:before="40" w:line="270" w:lineRule="auto"/>
              <w:ind w:left="0" w:right="-133.11023622047202"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rtl w:val="0"/>
              </w:rPr>
              <w:t xml:space="preserve">​</w:t>
            </w: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5.6 </w:t>
            </w:r>
          </w:p>
        </w:tc>
      </w:tr>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Please select the option that best describes your organisation’s cyber security assurance: </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 </w:t>
            </w:r>
          </w:p>
        </w:tc>
      </w:tr>
      <w:tr>
        <w:trPr>
          <w:cantSplit w:val="0"/>
          <w:trHeight w:val="24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Select the option that applies to your organisation: </w:t>
            </w:r>
          </w:p>
          <w:p w:rsidR="00000000" w:rsidDel="00000000" w:rsidP="00000000" w:rsidRDefault="00000000" w:rsidRPr="00000000" w14:paraId="000000E6">
            <w:pPr>
              <w:numPr>
                <w:ilvl w:val="0"/>
                <w:numId w:val="25"/>
              </w:numPr>
              <w:pBdr>
                <w:top w:color="auto" w:space="0" w:sz="0" w:val="none"/>
                <w:bottom w:color="auto" w:space="0" w:sz="0" w:val="none"/>
                <w:right w:color="auto" w:space="0" w:sz="0" w:val="none"/>
                <w:between w:color="auto" w:space="0" w:sz="0" w:val="none"/>
              </w:pBdr>
              <w:spacing w:after="0" w:afterAutospacing="0" w:before="40" w:lineRule="auto"/>
              <w:ind w:left="0" w:right="-133.11023622047202" w:firstLine="0"/>
              <w:rPr>
                <w:rFonts w:ascii="Arial" w:cs="Arial" w:eastAsia="Arial" w:hAnsi="Arial"/>
                <w:sz w:val="20"/>
                <w:szCs w:val="20"/>
              </w:rPr>
            </w:pPr>
            <w:r w:rsidDel="00000000" w:rsidR="00000000" w:rsidRPr="00000000">
              <w:rPr>
                <w:sz w:val="20"/>
                <w:szCs w:val="20"/>
                <w:rtl w:val="0"/>
              </w:rPr>
              <w:t xml:space="preserve">holds a valid Cyber Essentials or Cyber Essentials Plus certification </w:t>
            </w:r>
          </w:p>
          <w:p w:rsidR="00000000" w:rsidDel="00000000" w:rsidP="00000000" w:rsidRDefault="00000000" w:rsidRPr="00000000" w14:paraId="000000E7">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Rule="auto"/>
              <w:ind w:left="0" w:right="-133.11023622047202" w:firstLine="0"/>
              <w:rPr>
                <w:rFonts w:ascii="Arial" w:cs="Arial" w:eastAsia="Arial" w:hAnsi="Arial"/>
                <w:sz w:val="20"/>
                <w:szCs w:val="20"/>
              </w:rPr>
            </w:pPr>
            <w:r w:rsidDel="00000000" w:rsidR="00000000" w:rsidRPr="00000000">
              <w:rPr>
                <w:sz w:val="20"/>
                <w:szCs w:val="20"/>
                <w:rtl w:val="0"/>
              </w:rPr>
              <w:t xml:space="preserve">holds an alternative certification or can demonstrate equivalent cyber security standards </w:t>
            </w:r>
          </w:p>
          <w:p w:rsidR="00000000" w:rsidDel="00000000" w:rsidP="00000000" w:rsidRDefault="00000000" w:rsidRPr="00000000" w14:paraId="000000E8">
            <w:pPr>
              <w:numPr>
                <w:ilvl w:val="0"/>
                <w:numId w:val="23"/>
              </w:numPr>
              <w:pBdr>
                <w:top w:color="auto" w:space="0" w:sz="0" w:val="none"/>
                <w:bottom w:color="auto" w:space="0" w:sz="0" w:val="none"/>
                <w:right w:color="auto" w:space="0" w:sz="0" w:val="none"/>
                <w:between w:color="auto" w:space="0" w:sz="0" w:val="none"/>
              </w:pBdr>
              <w:spacing w:after="40" w:before="0" w:beforeAutospacing="0" w:lineRule="auto"/>
              <w:ind w:left="0" w:right="-133.11023622047202" w:firstLine="0"/>
              <w:rPr>
                <w:rFonts w:ascii="Arial" w:cs="Arial" w:eastAsia="Arial" w:hAnsi="Arial"/>
                <w:sz w:val="20"/>
                <w:szCs w:val="20"/>
              </w:rPr>
            </w:pPr>
            <w:r w:rsidDel="00000000" w:rsidR="00000000" w:rsidRPr="00000000">
              <w:rPr>
                <w:sz w:val="20"/>
                <w:szCs w:val="20"/>
                <w:rtl w:val="0"/>
              </w:rPr>
              <w:t xml:space="preserve">does not currently hold Cyber Essentials or equivalent certification </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Supporting evidence should be uploaded at application stage. Further evidence may be requested as part of due diligence prior to grant award. </w:t>
            </w:r>
          </w:p>
        </w:tc>
      </w:tr>
      <w:tr>
        <w:trPr>
          <w:cantSplit w:val="0"/>
          <w:trHeight w:val="18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Multiple Choice </w:t>
            </w:r>
          </w:p>
          <w:p w:rsidR="00000000" w:rsidDel="00000000" w:rsidP="00000000" w:rsidRDefault="00000000" w:rsidRPr="00000000" w14:paraId="000000ED">
            <w:pPr>
              <w:numPr>
                <w:ilvl w:val="0"/>
                <w:numId w:val="31"/>
              </w:numPr>
              <w:pBdr>
                <w:top w:color="auto" w:space="0" w:sz="0" w:val="none"/>
                <w:bottom w:color="auto" w:space="0" w:sz="0" w:val="none"/>
                <w:right w:color="auto" w:space="0" w:sz="0" w:val="none"/>
                <w:between w:color="auto" w:space="0" w:sz="0" w:val="none"/>
              </w:pBdr>
              <w:spacing w:after="0" w:afterAutospacing="0" w:before="40" w:lineRule="auto"/>
              <w:ind w:left="0" w:right="-133.11023622047202" w:firstLine="0"/>
              <w:rPr>
                <w:rFonts w:ascii="Arial" w:cs="Arial" w:eastAsia="Arial" w:hAnsi="Arial"/>
                <w:sz w:val="20"/>
                <w:szCs w:val="20"/>
              </w:rPr>
            </w:pPr>
            <w:r w:rsidDel="00000000" w:rsidR="00000000" w:rsidRPr="00000000">
              <w:rPr>
                <w:sz w:val="20"/>
                <w:szCs w:val="20"/>
                <w:rtl w:val="0"/>
              </w:rPr>
              <w:t xml:space="preserve">My organisation holds a valid Cyber Essentials or Cyber Essentials Plus certification  </w:t>
            </w:r>
          </w:p>
          <w:p w:rsidR="00000000" w:rsidDel="00000000" w:rsidP="00000000" w:rsidRDefault="00000000" w:rsidRPr="00000000" w14:paraId="000000EE">
            <w:pPr>
              <w:numPr>
                <w:ilvl w:val="0"/>
                <w:numId w:val="37"/>
              </w:numPr>
              <w:pBdr>
                <w:top w:color="auto" w:space="0" w:sz="0" w:val="none"/>
                <w:bottom w:color="auto" w:space="0" w:sz="0" w:val="none"/>
                <w:right w:color="auto" w:space="0" w:sz="0" w:val="none"/>
                <w:between w:color="auto" w:space="0" w:sz="0" w:val="none"/>
              </w:pBdr>
              <w:spacing w:after="0" w:afterAutospacing="0" w:before="0" w:beforeAutospacing="0" w:lineRule="auto"/>
              <w:ind w:left="0" w:right="-133.11023622047202" w:firstLine="0"/>
              <w:rPr>
                <w:rFonts w:ascii="Arial" w:cs="Arial" w:eastAsia="Arial" w:hAnsi="Arial"/>
                <w:sz w:val="20"/>
                <w:szCs w:val="20"/>
              </w:rPr>
            </w:pPr>
            <w:r w:rsidDel="00000000" w:rsidR="00000000" w:rsidRPr="00000000">
              <w:rPr>
                <w:sz w:val="20"/>
                <w:szCs w:val="20"/>
                <w:rtl w:val="0"/>
              </w:rPr>
              <w:t xml:space="preserve">My organisation holds an alternative certification or can demonstrate equivalent cyber security standards  </w:t>
            </w:r>
          </w:p>
          <w:p w:rsidR="00000000" w:rsidDel="00000000" w:rsidP="00000000" w:rsidRDefault="00000000" w:rsidRPr="00000000" w14:paraId="000000EF">
            <w:pPr>
              <w:numPr>
                <w:ilvl w:val="0"/>
                <w:numId w:val="33"/>
              </w:numPr>
              <w:pBdr>
                <w:top w:color="auto" w:space="0" w:sz="0" w:val="none"/>
                <w:bottom w:color="auto" w:space="0" w:sz="0" w:val="none"/>
                <w:right w:color="auto" w:space="0" w:sz="0" w:val="none"/>
                <w:between w:color="auto" w:space="0" w:sz="0" w:val="none"/>
              </w:pBdr>
              <w:spacing w:after="40" w:before="0" w:beforeAutospacing="0" w:lineRule="auto"/>
              <w:ind w:left="0" w:right="-133.11023622047202" w:firstLine="0"/>
              <w:rPr>
                <w:rFonts w:ascii="Arial" w:cs="Arial" w:eastAsia="Arial" w:hAnsi="Arial"/>
                <w:sz w:val="20"/>
                <w:szCs w:val="20"/>
              </w:rPr>
            </w:pPr>
            <w:r w:rsidDel="00000000" w:rsidR="00000000" w:rsidRPr="00000000">
              <w:rPr>
                <w:sz w:val="20"/>
                <w:szCs w:val="20"/>
                <w:rtl w:val="0"/>
              </w:rPr>
              <w:t xml:space="preserve">My organisation does not currently hold Cyber Essentials or equivalent certification </w:t>
            </w:r>
          </w:p>
        </w:tc>
      </w:tr>
    </w:tbl>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16"/>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5.6 A </w:t>
            </w:r>
          </w:p>
        </w:tc>
      </w:tr>
      <w:tr>
        <w:trPr>
          <w:cantSplit w:val="0"/>
          <w:trHeight w:val="9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Please upload any supporting documentation to evidence your organisation’s cyber security assurance (required) </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 </w:t>
            </w:r>
          </w:p>
        </w:tc>
      </w:tr>
      <w:tr>
        <w:trPr>
          <w:cantSplit w:val="0"/>
          <w:trHeight w:val="24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You should upload supporting evidence to demonstrate your organisation’s cyber security arrangements. This could include: </w:t>
            </w:r>
          </w:p>
          <w:p w:rsidR="00000000" w:rsidDel="00000000" w:rsidP="00000000" w:rsidRDefault="00000000" w:rsidRPr="00000000" w14:paraId="000000F9">
            <w:pPr>
              <w:numPr>
                <w:ilvl w:val="0"/>
                <w:numId w:val="21"/>
              </w:numPr>
              <w:pBdr>
                <w:top w:color="auto" w:space="0" w:sz="0" w:val="none"/>
                <w:bottom w:color="auto" w:space="0" w:sz="0" w:val="none"/>
                <w:right w:color="auto" w:space="0" w:sz="0" w:val="none"/>
                <w:between w:color="auto" w:space="0" w:sz="0" w:val="none"/>
              </w:pBdr>
              <w:spacing w:after="0" w:afterAutospacing="0" w:before="40" w:lineRule="auto"/>
              <w:ind w:left="0" w:right="-133.11023622047202" w:firstLine="0"/>
              <w:rPr>
                <w:rFonts w:ascii="Arial" w:cs="Arial" w:eastAsia="Arial" w:hAnsi="Arial"/>
                <w:sz w:val="20"/>
                <w:szCs w:val="20"/>
              </w:rPr>
            </w:pPr>
            <w:r w:rsidDel="00000000" w:rsidR="00000000" w:rsidRPr="00000000">
              <w:rPr>
                <w:sz w:val="20"/>
                <w:szCs w:val="20"/>
                <w:rtl w:val="0"/>
              </w:rPr>
              <w:t xml:space="preserve">Cyber Essentials or Cyber Essentials Plus certification </w:t>
            </w:r>
          </w:p>
          <w:p w:rsidR="00000000" w:rsidDel="00000000" w:rsidP="00000000" w:rsidRDefault="00000000" w:rsidRPr="00000000" w14:paraId="000000FA">
            <w:pPr>
              <w:numPr>
                <w:ilvl w:val="0"/>
                <w:numId w:val="26"/>
              </w:numPr>
              <w:pBdr>
                <w:top w:color="auto" w:space="0" w:sz="0" w:val="none"/>
                <w:bottom w:color="auto" w:space="0" w:sz="0" w:val="none"/>
                <w:right w:color="auto" w:space="0" w:sz="0" w:val="none"/>
                <w:between w:color="auto" w:space="0" w:sz="0" w:val="none"/>
              </w:pBdr>
              <w:spacing w:after="0" w:afterAutospacing="0" w:before="0" w:beforeAutospacing="0" w:lineRule="auto"/>
              <w:ind w:left="0" w:right="-133.11023622047202" w:firstLine="0"/>
              <w:rPr>
                <w:rFonts w:ascii="Arial" w:cs="Arial" w:eastAsia="Arial" w:hAnsi="Arial"/>
                <w:sz w:val="20"/>
                <w:szCs w:val="20"/>
              </w:rPr>
            </w:pPr>
            <w:r w:rsidDel="00000000" w:rsidR="00000000" w:rsidRPr="00000000">
              <w:rPr>
                <w:sz w:val="20"/>
                <w:szCs w:val="20"/>
                <w:rtl w:val="0"/>
              </w:rPr>
              <w:t xml:space="preserve">alternative certifications (e.g. ISO 27001, IASME) </w:t>
            </w:r>
          </w:p>
          <w:p w:rsidR="00000000" w:rsidDel="00000000" w:rsidP="00000000" w:rsidRDefault="00000000" w:rsidRPr="00000000" w14:paraId="000000FB">
            <w:pPr>
              <w:numPr>
                <w:ilvl w:val="0"/>
                <w:numId w:val="20"/>
              </w:numPr>
              <w:pBdr>
                <w:top w:color="auto" w:space="0" w:sz="0" w:val="none"/>
                <w:bottom w:color="auto" w:space="0" w:sz="0" w:val="none"/>
                <w:right w:color="auto" w:space="0" w:sz="0" w:val="none"/>
                <w:between w:color="auto" w:space="0" w:sz="0" w:val="none"/>
              </w:pBdr>
              <w:spacing w:after="40" w:before="0" w:beforeAutospacing="0" w:lineRule="auto"/>
              <w:ind w:left="0" w:right="-133.11023622047202" w:firstLine="0"/>
              <w:rPr>
                <w:rFonts w:ascii="Arial" w:cs="Arial" w:eastAsia="Arial" w:hAnsi="Arial"/>
                <w:sz w:val="20"/>
                <w:szCs w:val="20"/>
              </w:rPr>
            </w:pPr>
            <w:r w:rsidDel="00000000" w:rsidR="00000000" w:rsidRPr="00000000">
              <w:rPr>
                <w:sz w:val="20"/>
                <w:szCs w:val="20"/>
                <w:rtl w:val="0"/>
              </w:rPr>
              <w:t xml:space="preserve">cyber security policies or assurance documentation </w:t>
            </w:r>
          </w:p>
          <w:p w:rsidR="00000000" w:rsidDel="00000000" w:rsidP="00000000" w:rsidRDefault="00000000" w:rsidRPr="00000000" w14:paraId="000000FC">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This is a requirement to demonstrate your cyber security assurance. MaPS and GGMS may request further documentary evidence as part of due diligence prior to grant award.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Document Upload </w:t>
            </w:r>
          </w:p>
        </w:tc>
      </w:tr>
    </w:tbl>
    <w:p w:rsidR="00000000" w:rsidDel="00000000" w:rsidP="00000000" w:rsidRDefault="00000000" w:rsidRPr="00000000" w14:paraId="00000100">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101">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17"/>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2">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3">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5.7 </w:t>
            </w:r>
          </w:p>
        </w:tc>
      </w:tr>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4">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5">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Can you confirm that your organisation holds adequate insurance coverage appropriate to its activities and delivery of the project? </w:t>
            </w:r>
          </w:p>
        </w:tc>
      </w:tr>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6">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Select Yes only if your organisation holds appropriate insurance cover for its activities and for delivering the proposed project. Evidence may be requested.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8">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9">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Yes / No </w:t>
            </w:r>
          </w:p>
        </w:tc>
      </w:tr>
    </w:tbl>
    <w:p w:rsidR="00000000" w:rsidDel="00000000" w:rsidP="00000000" w:rsidRDefault="00000000" w:rsidRPr="00000000" w14:paraId="0000010A">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10B">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18"/>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C">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D">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5.8 </w:t>
            </w:r>
          </w:p>
        </w:tc>
      </w:tr>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E">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Can you confirm that the proposal aligns with the grant objectives and is not solely focused on routine service delivery or business-as-usual costs? </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0">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Select Yes only if your proposal aligns with the objectives of the Debt Advice Modernisation and Transformation Fund 2026/27 and is not solely focused on routine service delivery, business-as-usual activity or standard technology replacement.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Yes / No </w:t>
            </w:r>
          </w:p>
        </w:tc>
      </w:tr>
    </w:tbl>
    <w:p w:rsidR="00000000" w:rsidDel="00000000" w:rsidP="00000000" w:rsidRDefault="00000000" w:rsidRPr="00000000" w14:paraId="00000114">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jc w:val="both"/>
        <w:rPr>
          <w:b w:val="1"/>
          <w:bCs w:val="1"/>
          <w:sz w:val="20"/>
          <w:szCs w:val="20"/>
          <w:shd w:fill="c6c6c6" w:val="clear"/>
        </w:rPr>
      </w:pPr>
      <w:r w:rsidDel="00000000" w:rsidR="00000000" w:rsidRPr="00000000">
        <w:rPr>
          <w:b w:val="1"/>
          <w:bCs w:val="1"/>
          <w:sz w:val="20"/>
          <w:szCs w:val="20"/>
          <w:shd w:fill="c6c6c6" w:val="clear"/>
          <w:rtl w:val="0"/>
        </w:rPr>
        <w:t xml:space="preserve"> </w:t>
      </w:r>
    </w:p>
    <w:p w:rsidR="00000000" w:rsidDel="00000000" w:rsidP="00000000" w:rsidRDefault="00000000" w:rsidRPr="00000000" w14:paraId="00000116">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jc w:val="both"/>
        <w:rPr>
          <w:b w:val="1"/>
          <w:bCs w:val="1"/>
          <w:sz w:val="24"/>
          <w:szCs w:val="24"/>
          <w:shd w:fill="c6c6c6" w:val="clear"/>
        </w:rPr>
      </w:pPr>
      <w:r w:rsidDel="00000000" w:rsidR="00000000" w:rsidRPr="00000000">
        <w:rPr>
          <w:b w:val="1"/>
          <w:bCs w:val="1"/>
          <w:sz w:val="24"/>
          <w:szCs w:val="24"/>
          <w:rtl w:val="0"/>
        </w:rPr>
        <w:t xml:space="preserve">STAGE 2 – ASSESSMENT OF ELIGIBLE APPLICATIONS (Scored)</w:t>
      </w:r>
      <w:r w:rsidDel="00000000" w:rsidR="00000000" w:rsidRPr="00000000">
        <w:rPr>
          <w:b w:val="1"/>
          <w:bCs w:val="1"/>
          <w:sz w:val="24"/>
          <w:szCs w:val="24"/>
          <w:shd w:fill="c6c6c6" w:val="clear"/>
          <w:rtl w:val="0"/>
        </w:rPr>
        <w:t xml:space="preserve"> </w:t>
      </w:r>
    </w:p>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jc w:val="both"/>
        <w:rPr>
          <w:b w:val="1"/>
          <w:bCs w:val="1"/>
          <w:sz w:val="20"/>
          <w:szCs w:val="20"/>
          <w:shd w:fill="c6c6c6" w:val="clear"/>
        </w:rPr>
      </w:pPr>
      <w:r w:rsidDel="00000000" w:rsidR="00000000" w:rsidRPr="00000000">
        <w:rPr>
          <w:b w:val="1"/>
          <w:bCs w:val="1"/>
          <w:sz w:val="20"/>
          <w:szCs w:val="20"/>
          <w:shd w:fill="c6c6c6" w:val="clear"/>
          <w:rtl w:val="0"/>
        </w:rPr>
        <w:t xml:space="preserve"> </w:t>
      </w:r>
    </w:p>
    <w:p w:rsidR="00000000" w:rsidDel="00000000" w:rsidP="00000000" w:rsidRDefault="00000000" w:rsidRPr="00000000" w14:paraId="00000118">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jc w:val="both"/>
        <w:rPr>
          <w:b w:val="1"/>
          <w:bCs w:val="1"/>
          <w:sz w:val="24"/>
          <w:szCs w:val="24"/>
          <w:shd w:fill="c6c6c6" w:val="clear"/>
        </w:rPr>
      </w:pPr>
      <w:r w:rsidDel="00000000" w:rsidR="00000000" w:rsidRPr="00000000">
        <w:rPr>
          <w:b w:val="1"/>
          <w:bCs w:val="1"/>
          <w:sz w:val="24"/>
          <w:szCs w:val="24"/>
          <w:rtl w:val="0"/>
        </w:rPr>
        <w:t xml:space="preserve">Section 6 – Proposal Overview and Strategic Fit</w:t>
      </w:r>
      <w:r w:rsidDel="00000000" w:rsidR="00000000" w:rsidRPr="00000000">
        <w:rPr>
          <w:b w:val="1"/>
          <w:bCs w:val="1"/>
          <w:sz w:val="24"/>
          <w:szCs w:val="24"/>
          <w:shd w:fill="c6c6c6" w:val="clear"/>
          <w:rtl w:val="0"/>
        </w:rPr>
        <w:t xml:space="preserve"> </w:t>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19"/>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A">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6.1 </w:t>
            </w:r>
          </w:p>
        </w:tc>
      </w:tr>
      <w:tr>
        <w:trPr>
          <w:cantSplit w:val="0"/>
          <w:trHeight w:val="11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C">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Please provide a clear summary of your previous relevant project(s) and the project you intend to deliver if your application is successful. Please explain how your proposed project builds on your previous delivery </w:t>
            </w:r>
          </w:p>
        </w:tc>
      </w:tr>
      <w:tr>
        <w:trPr>
          <w:cantSplit w:val="0"/>
          <w:trHeight w:val="39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E">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Describe: </w:t>
            </w:r>
          </w:p>
          <w:p w:rsidR="00000000" w:rsidDel="00000000" w:rsidP="00000000" w:rsidRDefault="00000000" w:rsidRPr="00000000" w14:paraId="00000120">
            <w:pPr>
              <w:numPr>
                <w:ilvl w:val="0"/>
                <w:numId w:val="10"/>
              </w:numPr>
              <w:pBdr>
                <w:top w:color="auto" w:space="0" w:sz="0" w:val="none"/>
                <w:bottom w:color="auto" w:space="0" w:sz="0" w:val="none"/>
                <w:right w:color="auto" w:space="0" w:sz="0" w:val="none"/>
                <w:between w:color="auto" w:space="0" w:sz="0" w:val="none"/>
              </w:pBdr>
              <w:spacing w:after="0" w:afterAutospacing="0" w:before="40" w:lineRule="auto"/>
              <w:ind w:left="0" w:right="-133.11023622047202" w:firstLine="0"/>
              <w:rPr>
                <w:rFonts w:ascii="Arial" w:cs="Arial" w:eastAsia="Arial" w:hAnsi="Arial"/>
                <w:sz w:val="20"/>
                <w:szCs w:val="20"/>
              </w:rPr>
            </w:pPr>
            <w:r w:rsidDel="00000000" w:rsidR="00000000" w:rsidRPr="00000000">
              <w:rPr>
                <w:sz w:val="20"/>
                <w:szCs w:val="20"/>
                <w:rtl w:val="0"/>
              </w:rPr>
              <w:t xml:space="preserve">The previous DAMF or DATF-funded activity including what was delivered and key outcomes or learning </w:t>
            </w:r>
          </w:p>
          <w:p w:rsidR="00000000" w:rsidDel="00000000" w:rsidP="00000000" w:rsidRDefault="00000000" w:rsidRPr="00000000" w14:paraId="00000121">
            <w:pPr>
              <w:numPr>
                <w:ilvl w:val="0"/>
                <w:numId w:val="24"/>
              </w:numPr>
              <w:pBdr>
                <w:top w:color="auto" w:space="0" w:sz="0" w:val="none"/>
                <w:bottom w:color="auto" w:space="0" w:sz="0" w:val="none"/>
                <w:right w:color="auto" w:space="0" w:sz="0" w:val="none"/>
                <w:between w:color="auto" w:space="0" w:sz="0" w:val="none"/>
              </w:pBdr>
              <w:spacing w:after="0" w:afterAutospacing="0" w:before="0" w:beforeAutospacing="0" w:lineRule="auto"/>
              <w:ind w:left="0" w:right="-133.11023622047202" w:firstLine="0"/>
              <w:rPr>
                <w:rFonts w:ascii="Arial" w:cs="Arial" w:eastAsia="Arial" w:hAnsi="Arial"/>
                <w:sz w:val="20"/>
                <w:szCs w:val="20"/>
              </w:rPr>
            </w:pPr>
            <w:r w:rsidDel="00000000" w:rsidR="00000000" w:rsidRPr="00000000">
              <w:rPr>
                <w:sz w:val="20"/>
                <w:szCs w:val="20"/>
                <w:rtl w:val="0"/>
              </w:rPr>
              <w:t xml:space="preserve">How your proposed project builds on, extends or adapts this activity </w:t>
            </w:r>
          </w:p>
          <w:p w:rsidR="00000000" w:rsidDel="00000000" w:rsidP="00000000" w:rsidRDefault="00000000" w:rsidRPr="00000000" w14:paraId="00000122">
            <w:pPr>
              <w:numPr>
                <w:ilvl w:val="0"/>
                <w:numId w:val="19"/>
              </w:numPr>
              <w:pBdr>
                <w:top w:color="auto" w:space="0" w:sz="0" w:val="none"/>
                <w:bottom w:color="auto" w:space="0" w:sz="0" w:val="none"/>
                <w:right w:color="auto" w:space="0" w:sz="0" w:val="none"/>
                <w:between w:color="auto" w:space="0" w:sz="0" w:val="none"/>
              </w:pBdr>
              <w:spacing w:after="40" w:before="0" w:beforeAutospacing="0" w:lineRule="auto"/>
              <w:ind w:left="0" w:right="-133.11023622047202" w:firstLine="0"/>
              <w:rPr>
                <w:rFonts w:ascii="Arial" w:cs="Arial" w:eastAsia="Arial" w:hAnsi="Arial"/>
                <w:sz w:val="20"/>
                <w:szCs w:val="20"/>
              </w:rPr>
            </w:pPr>
            <w:r w:rsidDel="00000000" w:rsidR="00000000" w:rsidRPr="00000000">
              <w:rPr>
                <w:sz w:val="20"/>
                <w:szCs w:val="20"/>
                <w:rtl w:val="0"/>
              </w:rPr>
              <w:t xml:space="preserve">What the project will do during the funding period, who will be involved, and what will be delivered </w:t>
            </w:r>
          </w:p>
          <w:p w:rsidR="00000000" w:rsidDel="00000000" w:rsidP="00000000" w:rsidRDefault="00000000" w:rsidRPr="00000000" w14:paraId="00000123">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This summary should be written for a non-specialist audience  </w:t>
            </w:r>
          </w:p>
          <w:p w:rsidR="00000000" w:rsidDel="00000000" w:rsidP="00000000" w:rsidRDefault="00000000" w:rsidRPr="00000000" w14:paraId="00000124">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This question is not scored but we require you to demonstrate that your proposed project builds on your previous delivery. </w:t>
            </w:r>
          </w:p>
          <w:p w:rsidR="00000000" w:rsidDel="00000000" w:rsidP="00000000" w:rsidRDefault="00000000" w:rsidRPr="00000000" w14:paraId="00000125">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The following questions will ask further details about your proposal which will be scored.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6">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7">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Short Answer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8">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Custom Word Limit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400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A">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Weighting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Informational (feeds into 6.2) </w:t>
            </w:r>
          </w:p>
        </w:tc>
      </w:tr>
    </w:tbl>
    <w:p w:rsidR="00000000" w:rsidDel="00000000" w:rsidP="00000000" w:rsidRDefault="00000000" w:rsidRPr="00000000" w14:paraId="0000012C">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12D">
      <w:p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20"/>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E">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2F">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6.2 </w:t>
            </w:r>
          </w:p>
        </w:tc>
      </w:tr>
      <w:tr>
        <w:trPr>
          <w:cantSplit w:val="0"/>
          <w:trHeight w:val="11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0">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1">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Describe the problem, opportunity or delivery challenge your project addresses and explain how it aligns with the objectives of the Debt Advice Modernisation and Transformation Fund 2026/27. </w:t>
            </w:r>
          </w:p>
        </w:tc>
      </w:tr>
      <w:tr>
        <w:trPr>
          <w:cantSplit w:val="0"/>
          <w:trHeight w:val="15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2">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3">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Explain why this activity is needed now, how it builds on previous learning or evidence, and how it will improve the quality, efficiency or resilience of free-to-client debt advice. Your response should make clear which fund objectives the proposal contributes to and clearly demonstrate that it is built on your previous project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4">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5">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Long Answer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6">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Custom Word Limit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7">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1000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Weighting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9">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40% – minimum score 2 </w:t>
            </w:r>
          </w:p>
        </w:tc>
      </w:tr>
    </w:tbl>
    <w:p w:rsidR="00000000" w:rsidDel="00000000" w:rsidP="00000000" w:rsidRDefault="00000000" w:rsidRPr="00000000" w14:paraId="0000013A">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13B">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jc w:val="both"/>
        <w:rPr>
          <w:b w:val="1"/>
          <w:bCs w:val="1"/>
          <w:sz w:val="24"/>
          <w:szCs w:val="24"/>
          <w:shd w:fill="c6c6c6" w:val="clear"/>
        </w:rPr>
      </w:pPr>
      <w:r w:rsidDel="00000000" w:rsidR="00000000" w:rsidRPr="00000000">
        <w:rPr>
          <w:b w:val="1"/>
          <w:bCs w:val="1"/>
          <w:sz w:val="24"/>
          <w:szCs w:val="24"/>
          <w:rtl w:val="0"/>
        </w:rPr>
        <w:t xml:space="preserve">Section 7 – Deliverability and Management Approach</w:t>
      </w:r>
      <w:r w:rsidDel="00000000" w:rsidR="00000000" w:rsidRPr="00000000">
        <w:rPr>
          <w:b w:val="1"/>
          <w:bCs w:val="1"/>
          <w:sz w:val="24"/>
          <w:szCs w:val="24"/>
          <w:shd w:fill="c6c6c6" w:val="clear"/>
          <w:rtl w:val="0"/>
        </w:rPr>
        <w:t xml:space="preserve"> </w:t>
      </w:r>
    </w:p>
    <w:p w:rsidR="00000000" w:rsidDel="00000000" w:rsidP="00000000" w:rsidRDefault="00000000" w:rsidRPr="00000000" w14:paraId="0000013C">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21"/>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D">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7.1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3F">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Describe how the project will be managed and delivered. </w:t>
            </w:r>
          </w:p>
        </w:tc>
      </w:tr>
      <w:tr>
        <w:trPr>
          <w:cantSplit w:val="0"/>
          <w:trHeight w:val="11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Include governance arrangements, staffing and roles including partners where relevant, how delivery will be managed within the funding period, and the key delivery risks and mitigations.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3">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Long Answer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5">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Custom Word Limit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400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7">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Weighting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10% – minimum score 2 </w:t>
            </w:r>
          </w:p>
        </w:tc>
      </w:tr>
    </w:tbl>
    <w:p w:rsidR="00000000" w:rsidDel="00000000" w:rsidP="00000000" w:rsidRDefault="00000000" w:rsidRPr="00000000" w14:paraId="00000149">
      <w:p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22"/>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A">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B">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7.2 </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D">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Please complete and upload the Delivery Plan Excel template. </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Set out milestones, timelines and dependencies. The Delivery Plan must align with your application and financial submission.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Document Upload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Weighting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10% – minimum score 2 </w:t>
            </w:r>
          </w:p>
        </w:tc>
      </w:tr>
    </w:tbl>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b w:val="1"/>
          <w:bCs w:val="1"/>
          <w:sz w:val="20"/>
          <w:szCs w:val="20"/>
          <w:shd w:fill="c6c6c6" w:val="clear"/>
        </w:rPr>
      </w:pPr>
      <w:r w:rsidDel="00000000" w:rsidR="00000000" w:rsidRPr="00000000">
        <w:rPr>
          <w:sz w:val="20"/>
          <w:szCs w:val="20"/>
          <w:shd w:fill="c6c6c6" w:val="clear"/>
          <w:rtl w:val="0"/>
        </w:rPr>
        <w:t xml:space="preserve"> </w:t>
      </w:r>
      <w:r w:rsidDel="00000000" w:rsidR="00000000" w:rsidRPr="00000000">
        <w:rPr>
          <w:b w:val="1"/>
          <w:bCs w:val="1"/>
          <w:sz w:val="20"/>
          <w:szCs w:val="20"/>
          <w:shd w:fill="c6c6c6" w:val="clear"/>
          <w:rtl w:val="0"/>
        </w:rPr>
        <w:t xml:space="preserve"> </w:t>
      </w:r>
    </w:p>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jc w:val="both"/>
        <w:rPr>
          <w:b w:val="1"/>
          <w:bCs w:val="1"/>
          <w:sz w:val="24"/>
          <w:szCs w:val="24"/>
          <w:shd w:fill="c6c6c6" w:val="clear"/>
        </w:rPr>
      </w:pPr>
      <w:r w:rsidDel="00000000" w:rsidR="00000000" w:rsidRPr="00000000">
        <w:rPr>
          <w:b w:val="1"/>
          <w:bCs w:val="1"/>
          <w:sz w:val="24"/>
          <w:szCs w:val="24"/>
          <w:rtl w:val="0"/>
        </w:rPr>
        <w:t xml:space="preserve">Section 8 – Capability and Experience</w:t>
      </w:r>
      <w:r w:rsidDel="00000000" w:rsidR="00000000" w:rsidRPr="00000000">
        <w:rPr>
          <w:b w:val="1"/>
          <w:bCs w:val="1"/>
          <w:sz w:val="24"/>
          <w:szCs w:val="24"/>
          <w:shd w:fill="c6c6c6" w:val="clear"/>
          <w:rtl w:val="0"/>
        </w:rPr>
        <w:t xml:space="preserve"> </w:t>
      </w:r>
    </w:p>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23"/>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8">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8.1 </w:t>
            </w:r>
          </w:p>
        </w:tc>
      </w:tr>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9">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Provide examples of relevant projects or activities your organisation, and any partners, has delivered that demonstrate your ability to deliver this proposal. </w:t>
            </w:r>
          </w:p>
        </w:tc>
      </w:tr>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Focus on experience relevant to the scale and type of activity proposed. Explain what was delivered, the outcomes achieved, and any learning you will apply to this proposal.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E">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Short Answer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5F">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Custom Word Limit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0">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250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1">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Weighting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2">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7.5% – minimum score 2 </w:t>
            </w:r>
          </w:p>
        </w:tc>
      </w:tr>
    </w:tbl>
    <w:p w:rsidR="00000000" w:rsidDel="00000000" w:rsidP="00000000" w:rsidRDefault="00000000" w:rsidRPr="00000000" w14:paraId="00000163">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24"/>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4">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5">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8.2 </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6">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7">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Describe the skills, qualifications and experience of the team delivering the project. </w:t>
            </w:r>
          </w:p>
        </w:tc>
      </w:tr>
      <w:tr>
        <w:trPr>
          <w:cantSplit w:val="0"/>
          <w:trHeight w:val="9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Where external suppliers or partners are involved, explain their role and contribution. Make clear why the team has the right expertise and capacity to deliver the proposal successfully.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Short Answer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Custom Word Limit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250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Question Weighting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pacing w:after="40" w:before="40" w:lineRule="auto"/>
              <w:ind w:left="0" w:right="-133.11023622047202" w:firstLine="0"/>
              <w:rPr>
                <w:sz w:val="20"/>
                <w:szCs w:val="20"/>
              </w:rPr>
            </w:pPr>
            <w:r w:rsidDel="00000000" w:rsidR="00000000" w:rsidRPr="00000000">
              <w:rPr>
                <w:sz w:val="20"/>
                <w:szCs w:val="20"/>
                <w:rtl w:val="0"/>
              </w:rPr>
              <w:t xml:space="preserve">7.5% – minimum score 2 </w:t>
            </w:r>
          </w:p>
        </w:tc>
      </w:tr>
    </w:tbl>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jc w:val="both"/>
        <w:rPr>
          <w:b w:val="1"/>
          <w:bCs w:val="1"/>
          <w:sz w:val="20"/>
          <w:szCs w:val="20"/>
          <w:shd w:fill="c6c6c6" w:val="clear"/>
        </w:rPr>
      </w:pPr>
      <w:r w:rsidDel="00000000" w:rsidR="00000000" w:rsidRPr="00000000">
        <w:rPr>
          <w:b w:val="1"/>
          <w:bCs w:val="1"/>
          <w:sz w:val="24"/>
          <w:szCs w:val="24"/>
          <w:rtl w:val="0"/>
        </w:rPr>
        <w:t xml:space="preserve">Section 9 – Impact, Learning and Inclusion</w:t>
      </w:r>
      <w:r w:rsidDel="00000000" w:rsidR="00000000" w:rsidRPr="00000000">
        <w:rPr>
          <w:b w:val="1"/>
          <w:bCs w:val="1"/>
          <w:sz w:val="20"/>
          <w:szCs w:val="20"/>
          <w:shd w:fill="c6c6c6" w:val="clear"/>
          <w:rtl w:val="0"/>
        </w:rPr>
        <w:t xml:space="preserve"> </w:t>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25"/>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9.1 </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Please describe the outputs, learning and benefits expected from your project. </w:t>
            </w:r>
          </w:p>
        </w:tc>
      </w:tr>
      <w:tr>
        <w:trPr>
          <w:cantSplit w:val="0"/>
          <w:trHeight w:val="20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Where relevant, explain how you have considered the MaPS Standards when designing or scaling your proposed activity. Describe how support from MaPS would help further embed the Standards during implementation.  You should also explain how learning, evidence and insight will be shared with MaPS to inform evaluation, future implementation or wider system development.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Long Answer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Custom Word Limit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C">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600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D">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Weighting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7E">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15% – minimum score 2 </w:t>
            </w:r>
          </w:p>
        </w:tc>
      </w:tr>
    </w:tbl>
    <w:p w:rsidR="00000000" w:rsidDel="00000000" w:rsidP="00000000" w:rsidRDefault="00000000" w:rsidRPr="00000000" w14:paraId="0000017F">
      <w:p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26"/>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0">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1">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9.2 </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2">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3">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Please describe how your proposal has considered accessibility, inclusion and the needs of people in vulnerable circumstances. </w:t>
            </w:r>
          </w:p>
        </w:tc>
      </w:tr>
      <w:tr>
        <w:trPr>
          <w:cantSplit w:val="0"/>
          <w:trHeight w:val="20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4">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5">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This may include how your approach supports access, usability or outcomes for individuals who may face barriers to engaging with debt advice, for example due to disability, digital exclusion or financial vulnerability, where this is relevant and proportionate to your project. You may also wish to describe how any learning or insight relating to accessibility or inclusion will be captured and shared with MaPS.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6">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7">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Long Answer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8">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Custom Word Limit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300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Weighting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8B">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10% – minimum score 2 </w:t>
            </w:r>
          </w:p>
        </w:tc>
      </w:tr>
    </w:tbl>
    <w:p w:rsidR="00000000" w:rsidDel="00000000" w:rsidP="00000000" w:rsidRDefault="00000000" w:rsidRPr="00000000" w14:paraId="0000018C">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jc w:val="both"/>
        <w:rPr>
          <w:b w:val="1"/>
          <w:bCs w:val="1"/>
          <w:sz w:val="24"/>
          <w:szCs w:val="24"/>
        </w:rPr>
      </w:pPr>
      <w:r w:rsidDel="00000000" w:rsidR="00000000" w:rsidRPr="00000000">
        <w:rPr>
          <w:rtl w:val="0"/>
        </w:rPr>
      </w:r>
    </w:p>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jc w:val="both"/>
        <w:rPr>
          <w:b w:val="1"/>
          <w:bCs w:val="1"/>
          <w:sz w:val="24"/>
          <w:szCs w:val="24"/>
        </w:rPr>
      </w:pPr>
      <w:r w:rsidDel="00000000" w:rsidR="00000000" w:rsidRPr="00000000">
        <w:rPr>
          <w:rtl w:val="0"/>
        </w:rPr>
      </w:r>
    </w:p>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jc w:val="both"/>
        <w:rPr>
          <w:b w:val="1"/>
          <w:bCs w:val="1"/>
          <w:sz w:val="24"/>
          <w:szCs w:val="24"/>
        </w:rPr>
      </w:pPr>
      <w:r w:rsidDel="00000000" w:rsidR="00000000" w:rsidRPr="00000000">
        <w:rPr>
          <w:rtl w:val="0"/>
        </w:rPr>
      </w:r>
    </w:p>
    <w:p w:rsidR="00000000" w:rsidDel="00000000" w:rsidP="00000000" w:rsidRDefault="00000000" w:rsidRPr="00000000" w14:paraId="00000190">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jc w:val="both"/>
        <w:rPr>
          <w:b w:val="1"/>
          <w:bCs w:val="1"/>
          <w:sz w:val="24"/>
          <w:szCs w:val="24"/>
        </w:rPr>
      </w:pPr>
      <w:r w:rsidDel="00000000" w:rsidR="00000000" w:rsidRPr="00000000">
        <w:rPr>
          <w:rtl w:val="0"/>
        </w:rPr>
      </w:r>
    </w:p>
    <w:p w:rsidR="00000000" w:rsidDel="00000000" w:rsidP="00000000" w:rsidRDefault="00000000" w:rsidRPr="00000000" w14:paraId="00000191">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jc w:val="both"/>
        <w:rPr>
          <w:b w:val="1"/>
          <w:bCs w:val="1"/>
          <w:sz w:val="24"/>
          <w:szCs w:val="24"/>
          <w:shd w:fill="c6c6c6" w:val="clear"/>
        </w:rPr>
      </w:pPr>
      <w:r w:rsidDel="00000000" w:rsidR="00000000" w:rsidRPr="00000000">
        <w:rPr>
          <w:b w:val="1"/>
          <w:bCs w:val="1"/>
          <w:sz w:val="24"/>
          <w:szCs w:val="24"/>
          <w:rtl w:val="0"/>
        </w:rPr>
        <w:t xml:space="preserve">Section 10 – Financial Methodology and Value for Money</w:t>
      </w:r>
      <w:r w:rsidDel="00000000" w:rsidR="00000000" w:rsidRPr="00000000">
        <w:rPr>
          <w:b w:val="1"/>
          <w:bCs w:val="1"/>
          <w:sz w:val="24"/>
          <w:szCs w:val="24"/>
          <w:shd w:fill="c6c6c6" w:val="clear"/>
          <w:rtl w:val="0"/>
        </w:rPr>
        <w:t xml:space="preserve"> </w:t>
      </w:r>
    </w:p>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27"/>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3">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10.1 </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Please complete and upload the Financial Methodology – Budget Management Tool Excel template. </w:t>
            </w:r>
          </w:p>
        </w:tc>
      </w:tr>
      <w:tr>
        <w:trPr>
          <w:cantSplit w:val="0"/>
          <w:trHeight w:val="11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The budget must align with your Delivery Plan. Costs should clearly relate to activities and milestones, expenditure items should be clearly described and justified, and explanatory commentary should be included where relevant.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Document Upload </w:t>
            </w:r>
          </w:p>
        </w:tc>
      </w:tr>
    </w:tbl>
    <w:p w:rsidR="00000000" w:rsidDel="00000000" w:rsidP="00000000" w:rsidRDefault="00000000" w:rsidRPr="00000000" w14:paraId="0000019B">
      <w:p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19C">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jc w:val="both"/>
        <w:rPr>
          <w:b w:val="1"/>
          <w:bCs w:val="1"/>
          <w:sz w:val="24"/>
          <w:szCs w:val="24"/>
          <w:shd w:fill="c6c6c6" w:val="clear"/>
        </w:rPr>
      </w:pPr>
      <w:r w:rsidDel="00000000" w:rsidR="00000000" w:rsidRPr="00000000">
        <w:rPr>
          <w:b w:val="1"/>
          <w:bCs w:val="1"/>
          <w:sz w:val="24"/>
          <w:szCs w:val="24"/>
          <w:rtl w:val="0"/>
        </w:rPr>
        <w:t xml:space="preserve">Section 11 – Data Protection</w:t>
      </w:r>
      <w:r w:rsidDel="00000000" w:rsidR="00000000" w:rsidRPr="00000000">
        <w:rPr>
          <w:b w:val="1"/>
          <w:bCs w:val="1"/>
          <w:sz w:val="24"/>
          <w:szCs w:val="24"/>
          <w:shd w:fill="c6c6c6" w:val="clear"/>
          <w:rtl w:val="0"/>
        </w:rPr>
        <w:t xml:space="preserve"> </w:t>
      </w:r>
    </w:p>
    <w:p w:rsidR="00000000" w:rsidDel="00000000" w:rsidP="00000000" w:rsidRDefault="00000000" w:rsidRPr="00000000" w14:paraId="0000019D">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28"/>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9E">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9F">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11.1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0">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A1">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 a) Controller Responsibility </w:t>
            </w:r>
          </w:p>
        </w:tc>
      </w:tr>
      <w:tr>
        <w:trPr>
          <w:cantSplit w:val="0"/>
          <w:trHeight w:val="15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2">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A3">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Does your organisation have a clear framework in place to ensure that it fulfils its responsibilities as a controller, including the implementation of appropriate technical and organisational measures to protect personal data, and does it provide regular employee training on data protection compliance.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4">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A5">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Yes / No </w:t>
            </w:r>
          </w:p>
        </w:tc>
      </w:tr>
    </w:tbl>
    <w:p w:rsidR="00000000" w:rsidDel="00000000" w:rsidP="00000000" w:rsidRDefault="00000000" w:rsidRPr="00000000" w14:paraId="000001A6">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29"/>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7">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A8">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11.2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9">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AA">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b) Data Protection Policies and Procedures </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B">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AC">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Does your organisation have a documented Data Protection policy in place?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AD">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AE">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Yes / No </w:t>
            </w:r>
          </w:p>
        </w:tc>
      </w:tr>
    </w:tbl>
    <w:p w:rsidR="00000000" w:rsidDel="00000000" w:rsidP="00000000" w:rsidRDefault="00000000" w:rsidRPr="00000000" w14:paraId="000001AF">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30"/>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0">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B1">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11.3 </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2">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B3">
            <w:pPr>
              <w:pBdr>
                <w:top w:color="auto" w:space="0" w:sz="0" w:val="none"/>
                <w:left w:color="auto" w:space="0" w:sz="0" w:val="none"/>
                <w:bottom w:color="auto" w:space="0" w:sz="0" w:val="none"/>
                <w:right w:color="auto" w:space="0" w:sz="0" w:val="none"/>
                <w:between w:color="auto" w:space="0" w:sz="0" w:val="none"/>
              </w:pBdr>
              <w:spacing w:after="240" w:before="40" w:line="270" w:lineRule="auto"/>
              <w:ind w:left="0" w:right="-133.11023622047202"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1B4">
            <w:pPr>
              <w:pBdr>
                <w:top w:color="auto" w:space="0" w:sz="0" w:val="none"/>
                <w:left w:color="auto" w:space="0" w:sz="0" w:val="none"/>
                <w:bottom w:color="auto" w:space="0" w:sz="0" w:val="none"/>
                <w:right w:color="auto" w:space="0" w:sz="0" w:val="none"/>
                <w:between w:color="auto" w:space="0" w:sz="0" w:val="none"/>
              </w:pBdr>
              <w:spacing w:after="240" w:before="40" w:line="270" w:lineRule="auto"/>
              <w:ind w:left="0" w:right="-133.11023622047202"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1B5">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rtl w:val="0"/>
              </w:rPr>
              <w:t xml:space="preserve">​</w:t>
            </w:r>
            <w:r w:rsidDel="00000000" w:rsidR="00000000" w:rsidRPr="00000000">
              <w:rPr>
                <w:sz w:val="20"/>
                <w:szCs w:val="20"/>
                <w:rtl w:val="0"/>
              </w:rPr>
              <w:t xml:space="preserve">c) Data Protection Policies and Procedures </w:t>
            </w:r>
          </w:p>
        </w:tc>
      </w:tr>
      <w:tr>
        <w:trPr>
          <w:cantSplit w:val="0"/>
          <w:trHeight w:val="19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6">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B7">
            <w:pPr>
              <w:pBdr>
                <w:top w:color="auto" w:space="0" w:sz="0" w:val="none"/>
                <w:left w:color="auto" w:space="0" w:sz="0" w:val="none"/>
                <w:bottom w:color="auto" w:space="0" w:sz="0" w:val="none"/>
                <w:right w:color="auto" w:space="0" w:sz="0" w:val="none"/>
                <w:between w:color="auto" w:space="0" w:sz="0" w:val="none"/>
              </w:pBdr>
              <w:spacing w:after="240" w:before="40" w:line="270" w:lineRule="auto"/>
              <w:ind w:left="0" w:right="-133.11023622047202"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1B8">
            <w:pPr>
              <w:pBdr>
                <w:top w:color="auto" w:space="0" w:sz="0" w:val="none"/>
                <w:left w:color="auto" w:space="0" w:sz="0" w:val="none"/>
                <w:bottom w:color="auto" w:space="0" w:sz="0" w:val="none"/>
                <w:right w:color="auto" w:space="0" w:sz="0" w:val="none"/>
                <w:between w:color="auto" w:space="0" w:sz="0" w:val="none"/>
              </w:pBdr>
              <w:spacing w:after="240" w:before="40" w:line="270" w:lineRule="auto"/>
              <w:ind w:left="0" w:right="-133.11023622047202"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1B9">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rtl w:val="0"/>
              </w:rPr>
              <w:t xml:space="preserve">​</w:t>
            </w:r>
            <w:r w:rsidDel="00000000" w:rsidR="00000000" w:rsidRPr="00000000">
              <w:rPr>
                <w:sz w:val="20"/>
                <w:szCs w:val="20"/>
                <w:rtl w:val="0"/>
              </w:rPr>
              <w:t xml:space="preserve">Can you confirm that you have established procedures for: </w:t>
            </w:r>
          </w:p>
          <w:p w:rsidR="00000000" w:rsidDel="00000000" w:rsidP="00000000" w:rsidRDefault="00000000" w:rsidRPr="00000000" w14:paraId="000001BA">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a)Collecting, processing, storage, and disposal of personal data </w:t>
            </w:r>
          </w:p>
          <w:p w:rsidR="00000000" w:rsidDel="00000000" w:rsidP="00000000" w:rsidRDefault="00000000" w:rsidRPr="00000000" w14:paraId="000001BB">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b)Processing data subjects’ rights requests </w:t>
            </w:r>
          </w:p>
          <w:p w:rsidR="00000000" w:rsidDel="00000000" w:rsidP="00000000" w:rsidRDefault="00000000" w:rsidRPr="00000000" w14:paraId="000001BC">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c)Personal data incidents and breach, including reporting.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BD">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BE">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Yes / No </w:t>
            </w:r>
          </w:p>
        </w:tc>
      </w:tr>
    </w:tbl>
    <w:p w:rsidR="00000000" w:rsidDel="00000000" w:rsidP="00000000" w:rsidRDefault="00000000" w:rsidRPr="00000000" w14:paraId="000001BF">
      <w:p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31"/>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0">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C1">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11.4 </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2">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C3">
            <w:pPr>
              <w:pBdr>
                <w:top w:color="auto" w:space="0" w:sz="0" w:val="none"/>
                <w:left w:color="auto" w:space="0" w:sz="0" w:val="none"/>
                <w:bottom w:color="auto" w:space="0" w:sz="0" w:val="none"/>
                <w:right w:color="auto" w:space="0" w:sz="0" w:val="none"/>
                <w:between w:color="auto" w:space="0" w:sz="0" w:val="none"/>
              </w:pBdr>
              <w:spacing w:after="240" w:before="40" w:line="270" w:lineRule="auto"/>
              <w:ind w:left="0" w:right="-133.11023622047202"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1C4">
            <w:pPr>
              <w:pBdr>
                <w:top w:color="auto" w:space="0" w:sz="0" w:val="none"/>
                <w:left w:color="auto" w:space="0" w:sz="0" w:val="none"/>
                <w:bottom w:color="auto" w:space="0" w:sz="0" w:val="none"/>
                <w:right w:color="auto" w:space="0" w:sz="0" w:val="none"/>
                <w:between w:color="auto" w:space="0" w:sz="0" w:val="none"/>
              </w:pBdr>
              <w:spacing w:after="240" w:before="40" w:line="270" w:lineRule="auto"/>
              <w:ind w:left="0" w:right="-133.11023622047202"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1C5">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rtl w:val="0"/>
              </w:rPr>
              <w:t xml:space="preserve">​</w:t>
            </w:r>
            <w:r w:rsidDel="00000000" w:rsidR="00000000" w:rsidRPr="00000000">
              <w:rPr>
                <w:sz w:val="20"/>
                <w:szCs w:val="20"/>
                <w:rtl w:val="0"/>
              </w:rPr>
              <w:t xml:space="preserve">d) Lawful Basis &amp; Transparency </w:t>
            </w:r>
          </w:p>
        </w:tc>
      </w:tr>
      <w:tr>
        <w:trPr>
          <w:cantSplit w:val="0"/>
          <w:trHeight w:val="13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6">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pacing w:after="240" w:before="40" w:line="270" w:lineRule="auto"/>
              <w:ind w:left="0" w:right="-133.11023622047202"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1C8">
            <w:pPr>
              <w:pBdr>
                <w:top w:color="auto" w:space="0" w:sz="0" w:val="none"/>
                <w:left w:color="auto" w:space="0" w:sz="0" w:val="none"/>
                <w:bottom w:color="auto" w:space="0" w:sz="0" w:val="none"/>
                <w:right w:color="auto" w:space="0" w:sz="0" w:val="none"/>
                <w:between w:color="auto" w:space="0" w:sz="0" w:val="none"/>
              </w:pBdr>
              <w:spacing w:after="240" w:before="40" w:line="270" w:lineRule="auto"/>
              <w:ind w:left="0" w:right="-133.11023622047202"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1C9">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rtl w:val="0"/>
              </w:rPr>
              <w:t xml:space="preserve">​</w:t>
            </w:r>
            <w:r w:rsidDel="00000000" w:rsidR="00000000" w:rsidRPr="00000000">
              <w:rPr>
                <w:sz w:val="20"/>
                <w:szCs w:val="20"/>
                <w:rtl w:val="0"/>
              </w:rPr>
              <w:t xml:space="preserve">Does your organisation have documented processes to ensure that it has a lawful basis for processing personal data and that individuals are provided with clear and easily understandable information about the processing activities, as required by the UK GDPR.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A">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CB">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Yes / No </w:t>
            </w:r>
          </w:p>
        </w:tc>
      </w:tr>
    </w:tbl>
    <w:p w:rsidR="00000000" w:rsidDel="00000000" w:rsidP="00000000" w:rsidRDefault="00000000" w:rsidRPr="00000000" w14:paraId="000001CC">
      <w:p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32"/>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D">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CE">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11.5 </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CF">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D0">
            <w:pPr>
              <w:pBdr>
                <w:top w:color="auto" w:space="0" w:sz="0" w:val="none"/>
                <w:left w:color="auto" w:space="0" w:sz="0" w:val="none"/>
                <w:bottom w:color="auto" w:space="0" w:sz="0" w:val="none"/>
                <w:right w:color="auto" w:space="0" w:sz="0" w:val="none"/>
                <w:between w:color="auto" w:space="0" w:sz="0" w:val="none"/>
              </w:pBdr>
              <w:spacing w:after="240" w:before="40" w:line="270" w:lineRule="auto"/>
              <w:ind w:left="0" w:right="-133.11023622047202"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1D1">
            <w:pPr>
              <w:pBdr>
                <w:top w:color="auto" w:space="0" w:sz="0" w:val="none"/>
                <w:left w:color="auto" w:space="0" w:sz="0" w:val="none"/>
                <w:bottom w:color="auto" w:space="0" w:sz="0" w:val="none"/>
                <w:right w:color="auto" w:space="0" w:sz="0" w:val="none"/>
                <w:between w:color="auto" w:space="0" w:sz="0" w:val="none"/>
              </w:pBdr>
              <w:spacing w:after="240" w:before="40" w:line="270" w:lineRule="auto"/>
              <w:ind w:left="0" w:right="-133.11023622047202"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1D2">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rtl w:val="0"/>
              </w:rPr>
              <w:t xml:space="preserve">​</w:t>
            </w:r>
            <w:r w:rsidDel="00000000" w:rsidR="00000000" w:rsidRPr="00000000">
              <w:rPr>
                <w:sz w:val="20"/>
                <w:szCs w:val="20"/>
                <w:rtl w:val="0"/>
              </w:rPr>
              <w:t xml:space="preserve">e) Accountability and Governance </w:t>
            </w:r>
          </w:p>
        </w:tc>
      </w:tr>
      <w:tr>
        <w:trPr>
          <w:cantSplit w:val="0"/>
          <w:trHeight w:val="13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3">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D4">
            <w:pPr>
              <w:pBdr>
                <w:top w:color="auto" w:space="0" w:sz="0" w:val="none"/>
                <w:left w:color="auto" w:space="0" w:sz="0" w:val="none"/>
                <w:bottom w:color="auto" w:space="0" w:sz="0" w:val="none"/>
                <w:right w:color="auto" w:space="0" w:sz="0" w:val="none"/>
                <w:between w:color="auto" w:space="0" w:sz="0" w:val="none"/>
              </w:pBdr>
              <w:spacing w:after="240" w:before="40" w:line="270" w:lineRule="auto"/>
              <w:ind w:left="0" w:right="-133.11023622047202"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1D5">
            <w:pPr>
              <w:pBdr>
                <w:top w:color="auto" w:space="0" w:sz="0" w:val="none"/>
                <w:left w:color="auto" w:space="0" w:sz="0" w:val="none"/>
                <w:bottom w:color="auto" w:space="0" w:sz="0" w:val="none"/>
                <w:right w:color="auto" w:space="0" w:sz="0" w:val="none"/>
                <w:between w:color="auto" w:space="0" w:sz="0" w:val="none"/>
              </w:pBdr>
              <w:spacing w:after="240" w:before="40" w:line="270" w:lineRule="auto"/>
              <w:ind w:left="0" w:right="-133.11023622047202" w:firstLine="0"/>
              <w:rPr>
                <w:sz w:val="20"/>
                <w:szCs w:val="20"/>
              </w:rPr>
            </w:pPr>
            <w:r w:rsidDel="00000000" w:rsidR="00000000" w:rsidRPr="00000000">
              <w:rPr>
                <w:sz w:val="20"/>
                <w:szCs w:val="20"/>
                <w:rtl w:val="0"/>
              </w:rPr>
              <w:t xml:space="preserve">​</w:t>
            </w:r>
          </w:p>
          <w:p w:rsidR="00000000" w:rsidDel="00000000" w:rsidP="00000000" w:rsidRDefault="00000000" w:rsidRPr="00000000" w14:paraId="000001D6">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rtl w:val="0"/>
              </w:rPr>
              <w:t xml:space="preserve">​</w:t>
            </w:r>
            <w:r w:rsidDel="00000000" w:rsidR="00000000" w:rsidRPr="00000000">
              <w:rPr>
                <w:sz w:val="20"/>
                <w:szCs w:val="20"/>
                <w:rtl w:val="0"/>
              </w:rPr>
              <w:t xml:space="preserve">Does your organisation have a designated Data Protection Officer (DPO) or equivalent responsible for overseeing data protection compliance and acting as a point of contact for the Supervisory Authority (Information Commissioner’s Office – ICO)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7">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D8">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Yes / No </w:t>
            </w:r>
          </w:p>
        </w:tc>
      </w:tr>
    </w:tbl>
    <w:p w:rsidR="00000000" w:rsidDel="00000000" w:rsidP="00000000" w:rsidRDefault="00000000" w:rsidRPr="00000000" w14:paraId="000001D9">
      <w:pPr>
        <w:pBdr>
          <w:top w:color="auto" w:space="0" w:sz="0" w:val="none"/>
          <w:left w:color="auto" w:space="0" w:sz="0" w:val="none"/>
          <w:bottom w:color="auto" w:space="0" w:sz="0" w:val="none"/>
          <w:right w:color="auto" w:space="0" w:sz="0" w:val="none"/>
          <w:between w:color="auto" w:space="0" w:sz="0" w:val="none"/>
        </w:pBdr>
        <w:shd w:fill="ffffff" w:val="clear"/>
        <w:spacing w:after="200" w:lineRule="auto"/>
        <w:ind w:left="0" w:right="-133.11023622047202" w:firstLine="0"/>
        <w:rPr>
          <w:b w:val="1"/>
          <w:bCs w:val="1"/>
          <w:sz w:val="20"/>
          <w:szCs w:val="20"/>
        </w:rPr>
      </w:pPr>
      <w:r w:rsidDel="00000000" w:rsidR="00000000" w:rsidRPr="00000000">
        <w:rPr>
          <w:sz w:val="20"/>
          <w:szCs w:val="20"/>
          <w:shd w:fill="c6c6c6" w:val="clear"/>
          <w:rtl w:val="0"/>
        </w:rPr>
        <w:t xml:space="preserve"> </w:t>
      </w:r>
      <w:r w:rsidDel="00000000" w:rsidR="00000000" w:rsidRPr="00000000">
        <w:rPr>
          <w:rtl w:val="0"/>
        </w:rPr>
      </w:r>
    </w:p>
    <w:p w:rsidR="00000000" w:rsidDel="00000000" w:rsidP="00000000" w:rsidRDefault="00000000" w:rsidRPr="00000000" w14:paraId="000001DA">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jc w:val="both"/>
        <w:rPr>
          <w:b w:val="1"/>
          <w:bCs w:val="1"/>
          <w:sz w:val="24"/>
          <w:szCs w:val="24"/>
          <w:shd w:fill="c6c6c6" w:val="clear"/>
        </w:rPr>
      </w:pPr>
      <w:r w:rsidDel="00000000" w:rsidR="00000000" w:rsidRPr="00000000">
        <w:rPr>
          <w:b w:val="1"/>
          <w:bCs w:val="1"/>
          <w:sz w:val="24"/>
          <w:szCs w:val="24"/>
          <w:rtl w:val="0"/>
        </w:rPr>
        <w:t xml:space="preserve">​Section 12 – Insurance Cover</w:t>
      </w:r>
      <w:r w:rsidDel="00000000" w:rsidR="00000000" w:rsidRPr="00000000">
        <w:rPr>
          <w:b w:val="1"/>
          <w:bCs w:val="1"/>
          <w:sz w:val="24"/>
          <w:szCs w:val="24"/>
          <w:shd w:fill="c6c6c6" w:val="clear"/>
          <w:rtl w:val="0"/>
        </w:rPr>
        <w:t xml:space="preserve"> </w:t>
      </w:r>
    </w:p>
    <w:p w:rsidR="00000000" w:rsidDel="00000000" w:rsidP="00000000" w:rsidRDefault="00000000" w:rsidRPr="00000000" w14:paraId="000001DB">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33"/>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C">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DD">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12.1 </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DE">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DF">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It is a legal requirement that all companies hold Employer’s Liability Insurance of £5m as a minimum. Please confirm that your organisation holds Employer's Liability Insurance.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E0">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E1">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Multiple Choice </w:t>
            </w:r>
          </w:p>
        </w:tc>
      </w:tr>
      <w:tr>
        <w:trPr>
          <w:cantSplit w:val="0"/>
          <w:trHeight w:val="132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E2">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Multiple Choice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E3">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Pass - 'I confirm that my organisation holds Employer's Liability Insurance £5m' answer to the question </w:t>
            </w:r>
          </w:p>
          <w:p w:rsidR="00000000" w:rsidDel="00000000" w:rsidP="00000000" w:rsidRDefault="00000000" w:rsidRPr="00000000" w14:paraId="000001E4">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Fail - 'I cannot confirm that my organisation holds Employer's Liability Insurance at £5m' answer to the question" </w:t>
            </w:r>
          </w:p>
        </w:tc>
      </w:tr>
    </w:tbl>
    <w:p w:rsidR="00000000" w:rsidDel="00000000" w:rsidP="00000000" w:rsidRDefault="00000000" w:rsidRPr="00000000" w14:paraId="000001E5">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1E6">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34"/>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E7">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E8">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12.2 </w:t>
            </w:r>
          </w:p>
        </w:tc>
      </w:tr>
      <w:tr>
        <w:trPr>
          <w:cantSplit w:val="0"/>
          <w:trHeight w:val="66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E9">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EA">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Does your organisation hold any of the following insurance cover?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EB">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EC">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Please select those which apply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ED">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EE">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Multiple Select </w:t>
            </w:r>
          </w:p>
        </w:tc>
      </w:tr>
      <w:tr>
        <w:trPr>
          <w:cantSplit w:val="0"/>
          <w:trHeight w:val="171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EF">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Multiple Select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F0">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Professional Liability Insurance  </w:t>
            </w:r>
          </w:p>
          <w:p w:rsidR="00000000" w:rsidDel="00000000" w:rsidP="00000000" w:rsidRDefault="00000000" w:rsidRPr="00000000" w14:paraId="000001F1">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Product Liability Insurance </w:t>
            </w:r>
          </w:p>
          <w:p w:rsidR="00000000" w:rsidDel="00000000" w:rsidP="00000000" w:rsidRDefault="00000000" w:rsidRPr="00000000" w14:paraId="000001F2">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Cyber Essentials </w:t>
            </w:r>
          </w:p>
          <w:p w:rsidR="00000000" w:rsidDel="00000000" w:rsidP="00000000" w:rsidRDefault="00000000" w:rsidRPr="00000000" w14:paraId="000001F3">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None of the above </w:t>
            </w:r>
          </w:p>
        </w:tc>
      </w:tr>
    </w:tbl>
    <w:p w:rsidR="00000000" w:rsidDel="00000000" w:rsidP="00000000" w:rsidRDefault="00000000" w:rsidRPr="00000000" w14:paraId="000001F4">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1F5">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jc w:val="both"/>
        <w:rPr>
          <w:b w:val="1"/>
          <w:bCs w:val="1"/>
          <w:sz w:val="24"/>
          <w:szCs w:val="24"/>
          <w:shd w:fill="c6c6c6" w:val="clear"/>
        </w:rPr>
      </w:pPr>
      <w:r w:rsidDel="00000000" w:rsidR="00000000" w:rsidRPr="00000000">
        <w:rPr>
          <w:b w:val="1"/>
          <w:bCs w:val="1"/>
          <w:sz w:val="24"/>
          <w:szCs w:val="24"/>
          <w:rtl w:val="0"/>
        </w:rPr>
        <w:t xml:space="preserve">Section 13 – Declaration</w:t>
      </w:r>
      <w:r w:rsidDel="00000000" w:rsidR="00000000" w:rsidRPr="00000000">
        <w:rPr>
          <w:b w:val="1"/>
          <w:bCs w:val="1"/>
          <w:sz w:val="24"/>
          <w:szCs w:val="24"/>
          <w:shd w:fill="c6c6c6" w:val="clear"/>
          <w:rtl w:val="0"/>
        </w:rPr>
        <w:t xml:space="preserve"> </w:t>
      </w:r>
    </w:p>
    <w:p w:rsidR="00000000" w:rsidDel="00000000" w:rsidP="00000000" w:rsidRDefault="00000000" w:rsidRPr="00000000" w14:paraId="000001F6">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tbl>
      <w:tblPr>
        <w:tblStyle w:val="Table35"/>
        <w:tblW w:w="865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85"/>
        <w:gridCol w:w="5670"/>
        <w:tblGridChange w:id="0">
          <w:tblGrid>
            <w:gridCol w:w="2985"/>
            <w:gridCol w:w="567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F7">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reference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F8">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13.1 </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F9">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Question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FA">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Please confirm that the information you have provided in this application is accurate to the best of your knowledge. </w:t>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FB">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Description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FC">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Your application may be rejected if any information provided is found to be false or misleading at any stage of the application or funding process.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FD">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Answer type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1FE">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Yes  /No </w:t>
            </w:r>
          </w:p>
        </w:tc>
      </w:tr>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1FF">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Multiple Choice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200">
            <w:pPr>
              <w:pBdr>
                <w:top w:color="auto" w:space="0" w:sz="0" w:val="none"/>
                <w:left w:color="auto" w:space="0" w:sz="0" w:val="none"/>
                <w:bottom w:color="auto" w:space="0" w:sz="0" w:val="none"/>
                <w:right w:color="auto" w:space="0" w:sz="0" w:val="none"/>
                <w:between w:color="auto" w:space="0" w:sz="0" w:val="none"/>
              </w:pBdr>
              <w:spacing w:after="240" w:before="40" w:lineRule="auto"/>
              <w:ind w:left="0" w:right="-133.11023622047202" w:firstLine="0"/>
              <w:rPr>
                <w:sz w:val="20"/>
                <w:szCs w:val="20"/>
              </w:rPr>
            </w:pPr>
            <w:r w:rsidDel="00000000" w:rsidR="00000000" w:rsidRPr="00000000">
              <w:rPr>
                <w:sz w:val="20"/>
                <w:szCs w:val="20"/>
                <w:rtl w:val="0"/>
              </w:rPr>
              <w:t xml:space="preserve">I confirm, I cannot confirm </w:t>
            </w:r>
          </w:p>
        </w:tc>
      </w:tr>
    </w:tbl>
    <w:p w:rsidR="00000000" w:rsidDel="00000000" w:rsidP="00000000" w:rsidRDefault="00000000" w:rsidRPr="00000000" w14:paraId="00000201">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202">
      <w:pPr>
        <w:pBdr>
          <w:top w:color="auto" w:space="0" w:sz="0" w:val="none"/>
          <w:left w:color="auto" w:space="0" w:sz="0" w:val="none"/>
          <w:bottom w:color="auto" w:space="0" w:sz="0" w:val="none"/>
          <w:right w:color="auto" w:space="0" w:sz="0" w:val="none"/>
          <w:between w:color="auto" w:space="0" w:sz="0" w:val="none"/>
        </w:pBdr>
        <w:shd w:fill="ffffff" w:val="clear"/>
        <w:ind w:left="0" w:right="-133.11023622047202" w:firstLine="0"/>
        <w:rPr>
          <w:sz w:val="20"/>
          <w:szCs w:val="20"/>
          <w:shd w:fill="c6c6c6" w:val="clear"/>
        </w:rPr>
      </w:pPr>
      <w:r w:rsidDel="00000000" w:rsidR="00000000" w:rsidRPr="00000000">
        <w:rPr>
          <w:sz w:val="20"/>
          <w:szCs w:val="20"/>
          <w:shd w:fill="c6c6c6" w:val="clear"/>
          <w:rtl w:val="0"/>
        </w:rPr>
        <w:t xml:space="preserve"> </w:t>
      </w:r>
    </w:p>
    <w:p w:rsidR="00000000" w:rsidDel="00000000" w:rsidP="00000000" w:rsidRDefault="00000000" w:rsidRPr="00000000" w14:paraId="0000020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rFonts w:ascii="Verdana" w:cs="Verdana" w:eastAsia="Verdana" w:hAnsi="Verdana"/>
        <w:b w:val="0"/>
        <w:bCs w:val="0"/>
        <w:i w:val="0"/>
        <w:iCs w:val="0"/>
        <w:smallCaps w:val="0"/>
        <w:color w:val="000000"/>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CellMar/>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style>
  <w:style w:type="table" w:styleId="Table16">
    <w:basedOn w:val="TableNormal"/>
    <w:tblPr>
      <w:tblStyleRowBandSize w:val="1"/>
      <w:tblStyleColBandSize w:val="1"/>
      <w:tblCellMar/>
    </w:tblPr>
  </w:style>
  <w:style w:type="table" w:styleId="Table17">
    <w:basedOn w:val="TableNormal"/>
    <w:tblPr>
      <w:tblStyleRowBandSize w:val="1"/>
      <w:tblStyleColBandSize w:val="1"/>
      <w:tblCellMar/>
    </w:tblPr>
  </w:style>
  <w:style w:type="table" w:styleId="Table18">
    <w:basedOn w:val="TableNormal"/>
    <w:tblPr>
      <w:tblStyleRowBandSize w:val="1"/>
      <w:tblStyleColBandSize w:val="1"/>
      <w:tblCellMar/>
    </w:tblPr>
  </w:style>
  <w:style w:type="table" w:styleId="Table19">
    <w:basedOn w:val="TableNormal"/>
    <w:tblPr>
      <w:tblStyleRowBandSize w:val="1"/>
      <w:tblStyleColBandSize w:val="1"/>
      <w:tblCellMar/>
    </w:tblPr>
  </w:style>
  <w:style w:type="table" w:styleId="Table20">
    <w:basedOn w:val="TableNormal"/>
    <w:tblPr>
      <w:tblStyleRowBandSize w:val="1"/>
      <w:tblStyleColBandSize w:val="1"/>
      <w:tblCellMar/>
    </w:tblPr>
  </w:style>
  <w:style w:type="table" w:styleId="Table21">
    <w:basedOn w:val="TableNormal"/>
    <w:tblPr>
      <w:tblStyleRowBandSize w:val="1"/>
      <w:tblStyleColBandSize w:val="1"/>
      <w:tblCellMar/>
    </w:tblPr>
  </w:style>
  <w:style w:type="table" w:styleId="Table22">
    <w:basedOn w:val="TableNormal"/>
    <w:tblPr>
      <w:tblStyleRowBandSize w:val="1"/>
      <w:tblStyleColBandSize w:val="1"/>
      <w:tblCellMar/>
    </w:tblPr>
  </w:style>
  <w:style w:type="table" w:styleId="Table23">
    <w:basedOn w:val="TableNormal"/>
    <w:tblPr>
      <w:tblStyleRowBandSize w:val="1"/>
      <w:tblStyleColBandSize w:val="1"/>
      <w:tblCellMar/>
    </w:tblPr>
  </w:style>
  <w:style w:type="table" w:styleId="Table24">
    <w:basedOn w:val="TableNormal"/>
    <w:tblPr>
      <w:tblStyleRowBandSize w:val="1"/>
      <w:tblStyleColBandSize w:val="1"/>
      <w:tblCellMar/>
    </w:tblPr>
  </w:style>
  <w:style w:type="table" w:styleId="Table25">
    <w:basedOn w:val="TableNormal"/>
    <w:tblPr>
      <w:tblStyleRowBandSize w:val="1"/>
      <w:tblStyleColBandSize w:val="1"/>
      <w:tblCellMar/>
    </w:tblPr>
  </w:style>
  <w:style w:type="table" w:styleId="Table26">
    <w:basedOn w:val="TableNormal"/>
    <w:tblPr>
      <w:tblStyleRowBandSize w:val="1"/>
      <w:tblStyleColBandSize w:val="1"/>
      <w:tblCellMar/>
    </w:tblPr>
  </w:style>
  <w:style w:type="table" w:styleId="Table27">
    <w:basedOn w:val="TableNormal"/>
    <w:tblPr>
      <w:tblStyleRowBandSize w:val="1"/>
      <w:tblStyleColBandSize w:val="1"/>
      <w:tblCellMar/>
    </w:tblPr>
  </w:style>
  <w:style w:type="table" w:styleId="Table28">
    <w:basedOn w:val="TableNormal"/>
    <w:tblPr>
      <w:tblStyleRowBandSize w:val="1"/>
      <w:tblStyleColBandSize w:val="1"/>
      <w:tblCellMar/>
    </w:tblPr>
  </w:style>
  <w:style w:type="table" w:styleId="Table29">
    <w:basedOn w:val="TableNormal"/>
    <w:tblPr>
      <w:tblStyleRowBandSize w:val="1"/>
      <w:tblStyleColBandSize w:val="1"/>
      <w:tblCellMar/>
    </w:tblPr>
  </w:style>
  <w:style w:type="table" w:styleId="Table30">
    <w:basedOn w:val="TableNormal"/>
    <w:tblPr>
      <w:tblStyleRowBandSize w:val="1"/>
      <w:tblStyleColBandSize w:val="1"/>
      <w:tblCellMar/>
    </w:tblPr>
  </w:style>
  <w:style w:type="table" w:styleId="Table31">
    <w:basedOn w:val="TableNormal"/>
    <w:tblPr>
      <w:tblStyleRowBandSize w:val="1"/>
      <w:tblStyleColBandSize w:val="1"/>
      <w:tblCellMar/>
    </w:tblPr>
  </w:style>
  <w:style w:type="table" w:styleId="Table32">
    <w:basedOn w:val="TableNormal"/>
    <w:tblPr>
      <w:tblStyleRowBandSize w:val="1"/>
      <w:tblStyleColBandSize w:val="1"/>
      <w:tblCellMar/>
    </w:tblPr>
  </w:style>
  <w:style w:type="table" w:styleId="Table33">
    <w:basedOn w:val="TableNormal"/>
    <w:tblPr>
      <w:tblStyleRowBandSize w:val="1"/>
      <w:tblStyleColBandSize w:val="1"/>
      <w:tblCellMar/>
    </w:tblPr>
  </w:style>
  <w:style w:type="table" w:styleId="Table34">
    <w:basedOn w:val="TableNormal"/>
    <w:tblPr>
      <w:tblStyleRowBandSize w:val="1"/>
      <w:tblStyleColBandSize w:val="1"/>
      <w:tblCellMar/>
    </w:tblPr>
  </w:style>
  <w:style w:type="table" w:styleId="Table3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