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0589DB" w14:textId="2551B56D" w:rsidR="00B01F5F" w:rsidRPr="00240AD5" w:rsidRDefault="00587468" w:rsidP="00B01F5F">
      <w:pPr>
        <w:pStyle w:val="Header"/>
        <w:rPr>
          <w:b/>
          <w:bCs/>
          <w:color w:val="ED7D31"/>
          <w:sz w:val="26"/>
          <w:szCs w:val="26"/>
        </w:rPr>
      </w:pPr>
      <w:r w:rsidRPr="00240AD5">
        <w:rPr>
          <w:b/>
          <w:bCs/>
          <w:color w:val="ED7D31"/>
          <w:sz w:val="26"/>
          <w:szCs w:val="26"/>
        </w:rPr>
        <w:t>P</w:t>
      </w:r>
      <w:r w:rsidR="00EA1017" w:rsidRPr="00240AD5">
        <w:rPr>
          <w:b/>
          <w:bCs/>
          <w:color w:val="ED7D31"/>
          <w:sz w:val="26"/>
          <w:szCs w:val="26"/>
        </w:rPr>
        <w:t>ress</w:t>
      </w:r>
      <w:r w:rsidRPr="00240AD5">
        <w:rPr>
          <w:b/>
          <w:bCs/>
          <w:color w:val="ED7D31"/>
          <w:sz w:val="26"/>
          <w:szCs w:val="26"/>
        </w:rPr>
        <w:t xml:space="preserve"> </w:t>
      </w:r>
      <w:r w:rsidR="00522C70" w:rsidRPr="00240AD5">
        <w:rPr>
          <w:b/>
          <w:bCs/>
          <w:color w:val="ED7D31"/>
          <w:sz w:val="26"/>
          <w:szCs w:val="26"/>
        </w:rPr>
        <w:t>Release</w:t>
      </w:r>
    </w:p>
    <w:p w14:paraId="73868513" w14:textId="77777777" w:rsidR="00FA7908" w:rsidRPr="00240AD5" w:rsidRDefault="00FA7908" w:rsidP="00C82844"/>
    <w:p w14:paraId="00993466" w14:textId="426A0641" w:rsidR="00615296" w:rsidRPr="00240AD5" w:rsidRDefault="00DF4B4D" w:rsidP="009049A1">
      <w:pPr>
        <w:tabs>
          <w:tab w:val="left" w:pos="952"/>
        </w:tabs>
        <w:jc w:val="center"/>
        <w:rPr>
          <w:b/>
          <w:bCs/>
          <w:sz w:val="36"/>
          <w:szCs w:val="36"/>
        </w:rPr>
      </w:pPr>
      <w:r w:rsidRPr="00240AD5">
        <w:rPr>
          <w:b/>
          <w:bCs/>
          <w:sz w:val="36"/>
          <w:szCs w:val="36"/>
        </w:rPr>
        <w:t xml:space="preserve">Expo City Dubai </w:t>
      </w:r>
      <w:r w:rsidR="00615296" w:rsidRPr="00240AD5">
        <w:rPr>
          <w:b/>
          <w:bCs/>
          <w:sz w:val="36"/>
          <w:szCs w:val="36"/>
        </w:rPr>
        <w:t xml:space="preserve">expands global innovation network and advances sustainable urban development with </w:t>
      </w:r>
      <w:r w:rsidR="008634D1" w:rsidRPr="00240AD5">
        <w:rPr>
          <w:b/>
          <w:bCs/>
          <w:sz w:val="36"/>
          <w:szCs w:val="36"/>
        </w:rPr>
        <w:t xml:space="preserve">Korean </w:t>
      </w:r>
      <w:r w:rsidR="00615296" w:rsidRPr="00240AD5">
        <w:rPr>
          <w:b/>
          <w:bCs/>
          <w:sz w:val="36"/>
          <w:szCs w:val="36"/>
        </w:rPr>
        <w:t>collaboration</w:t>
      </w:r>
    </w:p>
    <w:p w14:paraId="343D2506" w14:textId="77777777" w:rsidR="00615296" w:rsidRPr="00240AD5" w:rsidRDefault="00615296" w:rsidP="009049A1">
      <w:pPr>
        <w:tabs>
          <w:tab w:val="left" w:pos="952"/>
        </w:tabs>
        <w:jc w:val="center"/>
        <w:rPr>
          <w:b/>
          <w:bCs/>
          <w:sz w:val="28"/>
          <w:szCs w:val="28"/>
        </w:rPr>
      </w:pPr>
    </w:p>
    <w:p w14:paraId="627C83A0" w14:textId="0F7B8550" w:rsidR="008634D1" w:rsidRPr="00240AD5" w:rsidRDefault="00C82844" w:rsidP="008634D1">
      <w:pPr>
        <w:jc w:val="both"/>
        <w:rPr>
          <w:rFonts w:eastAsia="Times New Roman" w:cs="Calibri"/>
          <w:sz w:val="22"/>
          <w:szCs w:val="22"/>
        </w:rPr>
      </w:pPr>
      <w:r w:rsidRPr="00240AD5">
        <w:rPr>
          <w:rStyle w:val="Strong"/>
          <w:rFonts w:eastAsia="Times New Roman" w:cs="Calibri"/>
          <w:sz w:val="22"/>
          <w:szCs w:val="22"/>
        </w:rPr>
        <w:t xml:space="preserve">DUBAI, </w:t>
      </w:r>
      <w:r w:rsidR="005F3AD4" w:rsidRPr="00623FDD">
        <w:rPr>
          <w:rStyle w:val="Strong"/>
          <w:rFonts w:eastAsia="Times New Roman" w:cs="Calibri"/>
          <w:sz w:val="22"/>
          <w:szCs w:val="22"/>
        </w:rPr>
        <w:t>7</w:t>
      </w:r>
      <w:r w:rsidR="00B8230A" w:rsidRPr="00623FDD">
        <w:rPr>
          <w:rStyle w:val="Strong"/>
          <w:rFonts w:eastAsia="Times New Roman" w:cs="Calibri"/>
          <w:sz w:val="22"/>
          <w:szCs w:val="22"/>
        </w:rPr>
        <w:t xml:space="preserve"> </w:t>
      </w:r>
      <w:r w:rsidR="00615296" w:rsidRPr="00623FDD">
        <w:rPr>
          <w:rStyle w:val="Strong"/>
          <w:rFonts w:eastAsia="Times New Roman" w:cs="Calibri"/>
          <w:sz w:val="22"/>
          <w:szCs w:val="22"/>
        </w:rPr>
        <w:t xml:space="preserve">February </w:t>
      </w:r>
      <w:r w:rsidR="00970143" w:rsidRPr="00623FDD">
        <w:rPr>
          <w:rStyle w:val="Strong"/>
          <w:rFonts w:eastAsia="Times New Roman" w:cs="Calibri"/>
          <w:sz w:val="22"/>
          <w:szCs w:val="22"/>
        </w:rPr>
        <w:t>202</w:t>
      </w:r>
      <w:r w:rsidR="00B076D8" w:rsidRPr="00623FDD">
        <w:rPr>
          <w:rStyle w:val="Strong"/>
          <w:rFonts w:eastAsia="Times New Roman" w:cs="Calibri"/>
          <w:sz w:val="22"/>
          <w:szCs w:val="22"/>
        </w:rPr>
        <w:t>5</w:t>
      </w:r>
      <w:r w:rsidRPr="00623FDD">
        <w:rPr>
          <w:rStyle w:val="Strong"/>
          <w:rFonts w:eastAsia="Times New Roman" w:cs="Calibri"/>
          <w:sz w:val="22"/>
          <w:szCs w:val="22"/>
        </w:rPr>
        <w:t xml:space="preserve"> –</w:t>
      </w:r>
      <w:r w:rsidR="008634D1" w:rsidRPr="00240AD5">
        <w:rPr>
          <w:rStyle w:val="Strong"/>
          <w:rFonts w:eastAsia="Times New Roman" w:cs="Calibri"/>
          <w:sz w:val="22"/>
          <w:szCs w:val="22"/>
        </w:rPr>
        <w:t xml:space="preserve"> </w:t>
      </w:r>
      <w:r w:rsidR="00945055" w:rsidRPr="00240AD5">
        <w:rPr>
          <w:rStyle w:val="Strong"/>
          <w:rFonts w:eastAsia="Times New Roman" w:cs="Calibri"/>
          <w:b w:val="0"/>
          <w:bCs w:val="0"/>
          <w:sz w:val="22"/>
          <w:szCs w:val="22"/>
        </w:rPr>
        <w:t xml:space="preserve">Expo City Dubai has </w:t>
      </w:r>
      <w:r w:rsidR="008634D1" w:rsidRPr="00240AD5">
        <w:rPr>
          <w:rStyle w:val="Strong"/>
          <w:rFonts w:eastAsia="Times New Roman" w:cs="Calibri"/>
          <w:b w:val="0"/>
          <w:bCs w:val="0"/>
          <w:sz w:val="22"/>
          <w:szCs w:val="22"/>
        </w:rPr>
        <w:t xml:space="preserve">signed a </w:t>
      </w:r>
      <w:r w:rsidR="00F3774D" w:rsidRPr="00240AD5">
        <w:rPr>
          <w:rStyle w:val="Strong"/>
          <w:rFonts w:eastAsia="Times New Roman" w:cs="Calibri"/>
          <w:b w:val="0"/>
          <w:bCs w:val="0"/>
          <w:sz w:val="22"/>
          <w:szCs w:val="22"/>
        </w:rPr>
        <w:t>partner</w:t>
      </w:r>
      <w:r w:rsidR="008634D1" w:rsidRPr="00240AD5">
        <w:rPr>
          <w:rStyle w:val="Strong"/>
          <w:rFonts w:eastAsia="Times New Roman" w:cs="Calibri"/>
          <w:b w:val="0"/>
          <w:bCs w:val="0"/>
          <w:sz w:val="22"/>
          <w:szCs w:val="22"/>
        </w:rPr>
        <w:t xml:space="preserve">ship agreement </w:t>
      </w:r>
      <w:r w:rsidR="00F3774D" w:rsidRPr="00240AD5">
        <w:rPr>
          <w:rStyle w:val="Strong"/>
          <w:rFonts w:eastAsia="Times New Roman" w:cs="Calibri"/>
          <w:b w:val="0"/>
          <w:bCs w:val="0"/>
          <w:sz w:val="22"/>
          <w:szCs w:val="22"/>
        </w:rPr>
        <w:t xml:space="preserve">with </w:t>
      </w:r>
      <w:r w:rsidR="008634D1" w:rsidRPr="00240AD5">
        <w:rPr>
          <w:rStyle w:val="Strong"/>
          <w:rFonts w:eastAsia="Times New Roman" w:cs="Calibri"/>
          <w:b w:val="0"/>
          <w:bCs w:val="0"/>
          <w:sz w:val="22"/>
          <w:szCs w:val="22"/>
        </w:rPr>
        <w:t xml:space="preserve">two Korean entities – </w:t>
      </w:r>
      <w:r w:rsidR="00945055" w:rsidRPr="00240AD5">
        <w:rPr>
          <w:rStyle w:val="Strong"/>
          <w:rFonts w:eastAsia="Times New Roman" w:cs="Calibri"/>
          <w:b w:val="0"/>
          <w:bCs w:val="0"/>
          <w:sz w:val="22"/>
          <w:szCs w:val="22"/>
        </w:rPr>
        <w:t xml:space="preserve">the Korea </w:t>
      </w:r>
      <w:r w:rsidR="00DD5B0C" w:rsidRPr="00240AD5">
        <w:rPr>
          <w:rStyle w:val="Strong"/>
          <w:rFonts w:eastAsia="Times New Roman" w:cs="Calibri"/>
          <w:b w:val="0"/>
          <w:bCs w:val="0"/>
          <w:sz w:val="22"/>
          <w:szCs w:val="22"/>
        </w:rPr>
        <w:t>International Trade Association</w:t>
      </w:r>
      <w:r w:rsidR="00945055" w:rsidRPr="00240AD5">
        <w:rPr>
          <w:rStyle w:val="Strong"/>
          <w:rFonts w:eastAsia="Times New Roman" w:cs="Calibri"/>
          <w:b w:val="0"/>
          <w:bCs w:val="0"/>
          <w:sz w:val="22"/>
          <w:szCs w:val="22"/>
        </w:rPr>
        <w:t xml:space="preserve"> (KITA)</w:t>
      </w:r>
      <w:r w:rsidR="0081498C" w:rsidRPr="00240AD5">
        <w:t xml:space="preserve"> </w:t>
      </w:r>
      <w:r w:rsidR="0081498C" w:rsidRPr="00240AD5">
        <w:rPr>
          <w:rFonts w:eastAsia="Times New Roman" w:cs="Calibri"/>
          <w:sz w:val="22"/>
          <w:szCs w:val="22"/>
        </w:rPr>
        <w:t>and the Korea IT Cooperation Centre (KICC)</w:t>
      </w:r>
      <w:r w:rsidR="00826F43" w:rsidRPr="00240AD5">
        <w:rPr>
          <w:rFonts w:eastAsia="Times New Roman" w:cs="Calibri"/>
          <w:sz w:val="22"/>
          <w:szCs w:val="22"/>
        </w:rPr>
        <w:t xml:space="preserve"> </w:t>
      </w:r>
      <w:r w:rsidR="008634D1" w:rsidRPr="00240AD5">
        <w:rPr>
          <w:rFonts w:eastAsia="Times New Roman" w:cs="Calibri"/>
          <w:sz w:val="22"/>
          <w:szCs w:val="22"/>
        </w:rPr>
        <w:t xml:space="preserve">– </w:t>
      </w:r>
      <w:r w:rsidR="00364A9E" w:rsidRPr="00240AD5">
        <w:rPr>
          <w:rFonts w:eastAsia="Times New Roman" w:cs="Calibri"/>
          <w:sz w:val="22"/>
          <w:szCs w:val="22"/>
        </w:rPr>
        <w:t xml:space="preserve">to </w:t>
      </w:r>
      <w:r w:rsidR="00913494" w:rsidRPr="00240AD5">
        <w:rPr>
          <w:rFonts w:eastAsia="Times New Roman" w:cs="Calibri"/>
          <w:sz w:val="22"/>
          <w:szCs w:val="22"/>
        </w:rPr>
        <w:t>advance sustainable urban development</w:t>
      </w:r>
      <w:r w:rsidR="00913494" w:rsidRPr="00240AD5" w:rsidDel="008634D1">
        <w:rPr>
          <w:rFonts w:eastAsia="Times New Roman" w:cs="Calibri"/>
          <w:sz w:val="22"/>
          <w:szCs w:val="22"/>
        </w:rPr>
        <w:t xml:space="preserve"> </w:t>
      </w:r>
      <w:r w:rsidR="00913494" w:rsidRPr="00240AD5">
        <w:rPr>
          <w:rFonts w:eastAsia="Times New Roman" w:cs="Calibri"/>
          <w:sz w:val="22"/>
          <w:szCs w:val="22"/>
        </w:rPr>
        <w:t xml:space="preserve">by </w:t>
      </w:r>
      <w:r w:rsidR="0081498C" w:rsidRPr="00240AD5">
        <w:rPr>
          <w:rFonts w:eastAsia="Times New Roman" w:cs="Calibri"/>
          <w:sz w:val="22"/>
          <w:szCs w:val="22"/>
        </w:rPr>
        <w:t>foster</w:t>
      </w:r>
      <w:r w:rsidR="00913494" w:rsidRPr="00240AD5">
        <w:rPr>
          <w:rFonts w:eastAsia="Times New Roman" w:cs="Calibri"/>
          <w:sz w:val="22"/>
          <w:szCs w:val="22"/>
        </w:rPr>
        <w:t>ing</w:t>
      </w:r>
      <w:r w:rsidR="0081498C" w:rsidRPr="00240AD5">
        <w:rPr>
          <w:rFonts w:eastAsia="Times New Roman" w:cs="Calibri"/>
          <w:sz w:val="22"/>
          <w:szCs w:val="22"/>
        </w:rPr>
        <w:t xml:space="preserve"> innovation, entrepreneurship and international collaboration. </w:t>
      </w:r>
    </w:p>
    <w:p w14:paraId="390E5BE9" w14:textId="77777777" w:rsidR="008634D1" w:rsidRPr="00240AD5" w:rsidRDefault="008634D1" w:rsidP="008634D1">
      <w:pPr>
        <w:jc w:val="both"/>
        <w:rPr>
          <w:rFonts w:eastAsia="Times New Roman" w:cs="Calibri"/>
          <w:sz w:val="22"/>
          <w:szCs w:val="22"/>
        </w:rPr>
      </w:pPr>
    </w:p>
    <w:p w14:paraId="4CBCE046" w14:textId="12C443EA" w:rsidR="0081498C" w:rsidRPr="00240AD5" w:rsidRDefault="002D2DE7" w:rsidP="008634D1">
      <w:pPr>
        <w:jc w:val="both"/>
        <w:rPr>
          <w:rStyle w:val="Strong"/>
          <w:rFonts w:eastAsia="Times New Roman" w:cs="Calibri"/>
          <w:b w:val="0"/>
          <w:bCs w:val="0"/>
          <w:sz w:val="22"/>
          <w:szCs w:val="22"/>
        </w:rPr>
      </w:pPr>
      <w:r w:rsidRPr="00240AD5">
        <w:rPr>
          <w:rFonts w:eastAsia="Times New Roman" w:cs="Calibri"/>
          <w:sz w:val="22"/>
          <w:szCs w:val="22"/>
        </w:rPr>
        <w:t xml:space="preserve">Formalised </w:t>
      </w:r>
      <w:r w:rsidR="003F521B" w:rsidRPr="00240AD5">
        <w:rPr>
          <w:rFonts w:eastAsia="Times New Roman" w:cs="Calibri"/>
          <w:sz w:val="22"/>
          <w:szCs w:val="22"/>
        </w:rPr>
        <w:t>on the sidelines of the Cities in Action Forum at Expo City Dubai, t</w:t>
      </w:r>
      <w:r w:rsidR="0081498C" w:rsidRPr="00240AD5">
        <w:rPr>
          <w:rFonts w:eastAsia="Times New Roman" w:cs="Calibri"/>
          <w:sz w:val="22"/>
          <w:szCs w:val="22"/>
        </w:rPr>
        <w:t xml:space="preserve">he partnership will enhance </w:t>
      </w:r>
      <w:r w:rsidR="00B47FA6" w:rsidRPr="00240AD5">
        <w:rPr>
          <w:rFonts w:eastAsia="Times New Roman" w:cs="Calibri"/>
          <w:sz w:val="22"/>
          <w:szCs w:val="22"/>
        </w:rPr>
        <w:t xml:space="preserve">knowledge exchange and </w:t>
      </w:r>
      <w:r w:rsidR="00364A9E" w:rsidRPr="00240AD5">
        <w:rPr>
          <w:rFonts w:eastAsia="Times New Roman" w:cs="Calibri"/>
          <w:sz w:val="22"/>
          <w:szCs w:val="22"/>
        </w:rPr>
        <w:t xml:space="preserve">support </w:t>
      </w:r>
      <w:r w:rsidR="00760477" w:rsidRPr="00240AD5">
        <w:rPr>
          <w:rFonts w:eastAsia="Times New Roman" w:cs="Calibri"/>
          <w:sz w:val="22"/>
          <w:szCs w:val="22"/>
        </w:rPr>
        <w:t xml:space="preserve">technological </w:t>
      </w:r>
      <w:r w:rsidR="00364A9E" w:rsidRPr="00240AD5">
        <w:rPr>
          <w:rFonts w:eastAsia="Times New Roman" w:cs="Calibri"/>
          <w:sz w:val="22"/>
          <w:szCs w:val="22"/>
        </w:rPr>
        <w:t xml:space="preserve">solutions to urban development challenges by providing </w:t>
      </w:r>
      <w:r w:rsidR="0081498C" w:rsidRPr="00240AD5">
        <w:rPr>
          <w:rFonts w:eastAsia="Times New Roman" w:cs="Calibri"/>
          <w:sz w:val="22"/>
          <w:szCs w:val="22"/>
        </w:rPr>
        <w:t>Korean startups and companies</w:t>
      </w:r>
      <w:r w:rsidR="008634D1" w:rsidRPr="00240AD5">
        <w:rPr>
          <w:rFonts w:eastAsia="Times New Roman" w:cs="Calibri"/>
          <w:sz w:val="22"/>
          <w:szCs w:val="22"/>
        </w:rPr>
        <w:t xml:space="preserve"> </w:t>
      </w:r>
      <w:r w:rsidR="0081498C" w:rsidRPr="00240AD5">
        <w:rPr>
          <w:rFonts w:eastAsia="Times New Roman" w:cs="Calibri"/>
          <w:sz w:val="22"/>
          <w:szCs w:val="22"/>
        </w:rPr>
        <w:t xml:space="preserve">access to Expo City’s </w:t>
      </w:r>
      <w:r w:rsidR="00B36946" w:rsidRPr="00240AD5">
        <w:rPr>
          <w:rFonts w:eastAsia="Times New Roman" w:cs="Calibri"/>
          <w:sz w:val="22"/>
          <w:szCs w:val="22"/>
        </w:rPr>
        <w:t xml:space="preserve">dynamic economic free zone and its </w:t>
      </w:r>
      <w:r w:rsidR="0081498C" w:rsidRPr="00240AD5">
        <w:rPr>
          <w:rFonts w:eastAsia="Times New Roman" w:cs="Calibri"/>
          <w:sz w:val="22"/>
          <w:szCs w:val="22"/>
        </w:rPr>
        <w:t xml:space="preserve">Urban Lab – </w:t>
      </w:r>
      <w:r w:rsidR="00CB0C15" w:rsidRPr="00240AD5">
        <w:rPr>
          <w:rFonts w:eastAsia="Times New Roman" w:cs="Calibri"/>
          <w:sz w:val="22"/>
          <w:szCs w:val="22"/>
        </w:rPr>
        <w:t xml:space="preserve">an advanced </w:t>
      </w:r>
      <w:r w:rsidR="0081498C" w:rsidRPr="00240AD5">
        <w:rPr>
          <w:rFonts w:eastAsia="Times New Roman" w:cs="Calibri"/>
          <w:sz w:val="22"/>
          <w:szCs w:val="22"/>
        </w:rPr>
        <w:t>city-wide testbed</w:t>
      </w:r>
      <w:r w:rsidR="00B36946" w:rsidRPr="00240AD5">
        <w:rPr>
          <w:rFonts w:eastAsia="Times New Roman" w:cs="Calibri"/>
          <w:sz w:val="22"/>
          <w:szCs w:val="22"/>
        </w:rPr>
        <w:t xml:space="preserve"> for </w:t>
      </w:r>
      <w:r w:rsidR="00F52CB9" w:rsidRPr="00240AD5">
        <w:rPr>
          <w:rFonts w:eastAsia="Times New Roman" w:cs="Calibri"/>
          <w:sz w:val="22"/>
          <w:szCs w:val="22"/>
        </w:rPr>
        <w:t>trialling new technologies</w:t>
      </w:r>
      <w:r w:rsidR="0081498C" w:rsidRPr="00240AD5">
        <w:rPr>
          <w:rFonts w:eastAsia="Times New Roman" w:cs="Calibri"/>
          <w:sz w:val="22"/>
          <w:szCs w:val="22"/>
        </w:rPr>
        <w:t>.</w:t>
      </w:r>
    </w:p>
    <w:p w14:paraId="3C24985C" w14:textId="77777777" w:rsidR="0081498C" w:rsidRPr="00240AD5" w:rsidRDefault="0081498C" w:rsidP="008634D1">
      <w:pPr>
        <w:jc w:val="both"/>
        <w:rPr>
          <w:rStyle w:val="Strong"/>
          <w:rFonts w:eastAsia="Times New Roman" w:cs="Calibri"/>
          <w:b w:val="0"/>
          <w:bCs w:val="0"/>
          <w:sz w:val="22"/>
          <w:szCs w:val="22"/>
        </w:rPr>
      </w:pPr>
    </w:p>
    <w:p w14:paraId="188C7296" w14:textId="5B6EFE6E" w:rsidR="00364A9E" w:rsidRPr="00240AD5" w:rsidRDefault="0006609A" w:rsidP="00364A9E">
      <w:pPr>
        <w:jc w:val="both"/>
        <w:rPr>
          <w:rFonts w:eastAsia="Times New Roman" w:cs="Calibri"/>
          <w:sz w:val="22"/>
          <w:szCs w:val="22"/>
        </w:rPr>
      </w:pPr>
      <w:r w:rsidRPr="00240AD5">
        <w:rPr>
          <w:rFonts w:eastAsia="Times New Roman" w:cs="Calibri"/>
          <w:sz w:val="22"/>
          <w:szCs w:val="22"/>
        </w:rPr>
        <w:t xml:space="preserve">Under the agreement, KITA </w:t>
      </w:r>
      <w:r w:rsidR="00913494" w:rsidRPr="00240AD5">
        <w:rPr>
          <w:rFonts w:eastAsia="Times New Roman" w:cs="Calibri"/>
          <w:sz w:val="22"/>
          <w:szCs w:val="22"/>
        </w:rPr>
        <w:t xml:space="preserve">– </w:t>
      </w:r>
      <w:r w:rsidR="00913494" w:rsidRPr="00240AD5">
        <w:rPr>
          <w:rStyle w:val="Strong"/>
          <w:rFonts w:eastAsia="Times New Roman" w:cs="Calibri"/>
          <w:b w:val="0"/>
          <w:bCs w:val="0"/>
          <w:sz w:val="22"/>
          <w:szCs w:val="22"/>
        </w:rPr>
        <w:t>Korea’s largest business organisation with 73,000-plus members</w:t>
      </w:r>
      <w:r w:rsidR="00913494" w:rsidRPr="00240AD5">
        <w:rPr>
          <w:rFonts w:eastAsia="Times New Roman" w:cs="Calibri"/>
          <w:sz w:val="22"/>
          <w:szCs w:val="22"/>
        </w:rPr>
        <w:t xml:space="preserve"> – </w:t>
      </w:r>
      <w:r w:rsidRPr="00240AD5">
        <w:rPr>
          <w:rFonts w:eastAsia="Times New Roman" w:cs="Calibri"/>
          <w:sz w:val="22"/>
          <w:szCs w:val="22"/>
        </w:rPr>
        <w:t xml:space="preserve">and KICC </w:t>
      </w:r>
      <w:r w:rsidR="00913494" w:rsidRPr="00240AD5">
        <w:rPr>
          <w:rFonts w:eastAsia="Times New Roman" w:cs="Calibri"/>
          <w:sz w:val="22"/>
          <w:szCs w:val="22"/>
        </w:rPr>
        <w:t>– which has supported more than 200 Korean technology companies to date</w:t>
      </w:r>
      <w:r w:rsidR="00913494" w:rsidRPr="00240AD5">
        <w:rPr>
          <w:rStyle w:val="Strong"/>
          <w:rFonts w:eastAsia="Times New Roman" w:cs="Calibri"/>
          <w:b w:val="0"/>
          <w:bCs w:val="0"/>
          <w:sz w:val="22"/>
          <w:szCs w:val="22"/>
        </w:rPr>
        <w:t xml:space="preserve"> – </w:t>
      </w:r>
      <w:r w:rsidRPr="00240AD5">
        <w:rPr>
          <w:rFonts w:eastAsia="Times New Roman" w:cs="Calibri"/>
          <w:sz w:val="22"/>
          <w:szCs w:val="22"/>
        </w:rPr>
        <w:t xml:space="preserve">will </w:t>
      </w:r>
      <w:r w:rsidR="00364A9E" w:rsidRPr="00240AD5">
        <w:rPr>
          <w:rFonts w:eastAsia="Times New Roman" w:cs="Calibri"/>
          <w:sz w:val="22"/>
          <w:szCs w:val="22"/>
        </w:rPr>
        <w:t>introduce Korean innovators to Expo City Dubai as a</w:t>
      </w:r>
      <w:r w:rsidR="00D459FB" w:rsidRPr="00240AD5">
        <w:rPr>
          <w:rFonts w:eastAsia="Times New Roman" w:cs="Calibri"/>
          <w:sz w:val="22"/>
          <w:szCs w:val="22"/>
        </w:rPr>
        <w:t xml:space="preserve"> place to set up their business and a </w:t>
      </w:r>
      <w:r w:rsidR="00364A9E" w:rsidRPr="00240AD5">
        <w:rPr>
          <w:rFonts w:eastAsia="Times New Roman" w:cs="Calibri"/>
          <w:sz w:val="22"/>
          <w:szCs w:val="22"/>
        </w:rPr>
        <w:t xml:space="preserve">platform for sharing expertise and </w:t>
      </w:r>
      <w:r w:rsidRPr="00240AD5">
        <w:rPr>
          <w:rFonts w:eastAsia="Times New Roman" w:cs="Calibri"/>
          <w:sz w:val="22"/>
          <w:szCs w:val="22"/>
        </w:rPr>
        <w:t xml:space="preserve">supporting proof-of-concept (PoC) projects. </w:t>
      </w:r>
    </w:p>
    <w:p w14:paraId="6682C66C" w14:textId="77777777" w:rsidR="00364A9E" w:rsidRPr="00240AD5" w:rsidRDefault="00364A9E" w:rsidP="008634D1">
      <w:pPr>
        <w:jc w:val="both"/>
        <w:rPr>
          <w:rFonts w:eastAsia="Times New Roman" w:cs="Calibri"/>
          <w:sz w:val="22"/>
          <w:szCs w:val="22"/>
        </w:rPr>
      </w:pPr>
    </w:p>
    <w:p w14:paraId="3E50A8C8" w14:textId="1A70B499" w:rsidR="006024D6" w:rsidRPr="00240AD5" w:rsidRDefault="0006609A" w:rsidP="008634D1">
      <w:pPr>
        <w:jc w:val="both"/>
        <w:rPr>
          <w:rStyle w:val="Strong"/>
          <w:rFonts w:eastAsia="Times New Roman" w:cs="Calibri"/>
          <w:b w:val="0"/>
          <w:bCs w:val="0"/>
          <w:sz w:val="22"/>
          <w:szCs w:val="22"/>
        </w:rPr>
      </w:pPr>
      <w:r w:rsidRPr="00240AD5">
        <w:rPr>
          <w:rFonts w:eastAsia="Times New Roman" w:cs="Calibri"/>
          <w:sz w:val="22"/>
          <w:szCs w:val="22"/>
        </w:rPr>
        <w:t xml:space="preserve">Korean startups </w:t>
      </w:r>
      <w:r w:rsidR="00AD50C0" w:rsidRPr="00240AD5">
        <w:rPr>
          <w:rFonts w:eastAsia="Times New Roman" w:cs="Calibri"/>
          <w:sz w:val="22"/>
          <w:szCs w:val="22"/>
        </w:rPr>
        <w:t xml:space="preserve">will gain preferential access </w:t>
      </w:r>
      <w:r w:rsidRPr="00240AD5">
        <w:rPr>
          <w:rFonts w:eastAsia="Times New Roman" w:cs="Calibri"/>
          <w:sz w:val="22"/>
          <w:szCs w:val="22"/>
        </w:rPr>
        <w:t>to</w:t>
      </w:r>
      <w:r w:rsidR="00EE7FBD" w:rsidRPr="00240AD5">
        <w:rPr>
          <w:rFonts w:eastAsia="Times New Roman" w:cs="Calibri"/>
          <w:sz w:val="22"/>
          <w:szCs w:val="22"/>
        </w:rPr>
        <w:t xml:space="preserve"> conduct trials</w:t>
      </w:r>
      <w:r w:rsidRPr="00240AD5">
        <w:rPr>
          <w:rFonts w:eastAsia="Times New Roman" w:cs="Calibri"/>
          <w:sz w:val="22"/>
          <w:szCs w:val="22"/>
        </w:rPr>
        <w:t xml:space="preserve"> at Expo City Dubai</w:t>
      </w:r>
      <w:r w:rsidR="00AC3AAF" w:rsidRPr="00240AD5">
        <w:rPr>
          <w:rFonts w:eastAsia="Times New Roman" w:cs="Calibri"/>
          <w:sz w:val="22"/>
          <w:szCs w:val="22"/>
        </w:rPr>
        <w:t>’s Urban Lab</w:t>
      </w:r>
      <w:r w:rsidRPr="00240AD5">
        <w:rPr>
          <w:rFonts w:eastAsia="Times New Roman" w:cs="Calibri"/>
          <w:sz w:val="22"/>
          <w:szCs w:val="22"/>
        </w:rPr>
        <w:t xml:space="preserve">, leveraging </w:t>
      </w:r>
      <w:r w:rsidR="00364A9E" w:rsidRPr="00240AD5">
        <w:rPr>
          <w:rFonts w:eastAsia="Times New Roman" w:cs="Calibri"/>
          <w:sz w:val="22"/>
          <w:szCs w:val="22"/>
        </w:rPr>
        <w:t xml:space="preserve">more than </w:t>
      </w:r>
      <w:r w:rsidRPr="00240AD5">
        <w:rPr>
          <w:rFonts w:eastAsia="Times New Roman" w:cs="Calibri"/>
          <w:sz w:val="22"/>
          <w:szCs w:val="22"/>
        </w:rPr>
        <w:t>200,000 live data points from advanced IoT systems, cameras and sensors</w:t>
      </w:r>
      <w:r w:rsidR="004B315C" w:rsidRPr="00240AD5">
        <w:rPr>
          <w:rFonts w:eastAsia="Times New Roman" w:cs="Calibri"/>
          <w:sz w:val="22"/>
          <w:szCs w:val="22"/>
        </w:rPr>
        <w:t xml:space="preserve"> </w:t>
      </w:r>
      <w:r w:rsidR="00EE7FBD" w:rsidRPr="00240AD5">
        <w:rPr>
          <w:rFonts w:eastAsia="Times New Roman" w:cs="Calibri"/>
          <w:sz w:val="22"/>
          <w:szCs w:val="22"/>
        </w:rPr>
        <w:t xml:space="preserve">around the city </w:t>
      </w:r>
      <w:r w:rsidR="00AD4E72" w:rsidRPr="00240AD5">
        <w:rPr>
          <w:rFonts w:eastAsia="Times New Roman" w:cs="Calibri"/>
          <w:sz w:val="22"/>
          <w:szCs w:val="22"/>
        </w:rPr>
        <w:t xml:space="preserve">to obtain </w:t>
      </w:r>
      <w:r w:rsidR="004B315C" w:rsidRPr="00240AD5">
        <w:rPr>
          <w:rStyle w:val="Strong"/>
          <w:rFonts w:eastAsia="Times New Roman" w:cs="Calibri"/>
          <w:b w:val="0"/>
          <w:bCs w:val="0"/>
          <w:sz w:val="22"/>
          <w:szCs w:val="22"/>
        </w:rPr>
        <w:t xml:space="preserve">real-time data and insights into a </w:t>
      </w:r>
      <w:r w:rsidR="00C01FAC" w:rsidRPr="00240AD5">
        <w:rPr>
          <w:rStyle w:val="Strong"/>
          <w:rFonts w:eastAsia="Times New Roman" w:cs="Calibri"/>
          <w:b w:val="0"/>
          <w:bCs w:val="0"/>
          <w:sz w:val="22"/>
          <w:szCs w:val="22"/>
        </w:rPr>
        <w:t xml:space="preserve">technology’s </w:t>
      </w:r>
      <w:r w:rsidR="004B315C" w:rsidRPr="00240AD5">
        <w:rPr>
          <w:rStyle w:val="Strong"/>
          <w:rFonts w:eastAsia="Times New Roman" w:cs="Calibri"/>
          <w:b w:val="0"/>
          <w:bCs w:val="0"/>
          <w:sz w:val="22"/>
          <w:szCs w:val="22"/>
        </w:rPr>
        <w:t>performance in a dynamic urban setting</w:t>
      </w:r>
      <w:r w:rsidR="00EA2990" w:rsidRPr="00240AD5">
        <w:rPr>
          <w:rStyle w:val="Strong"/>
          <w:rFonts w:eastAsia="Times New Roman" w:cs="Calibri"/>
          <w:b w:val="0"/>
          <w:bCs w:val="0"/>
          <w:sz w:val="22"/>
          <w:szCs w:val="22"/>
        </w:rPr>
        <w:t xml:space="preserve"> and </w:t>
      </w:r>
      <w:r w:rsidRPr="00240AD5">
        <w:rPr>
          <w:rFonts w:eastAsia="Times New Roman" w:cs="Calibri"/>
          <w:sz w:val="22"/>
          <w:szCs w:val="22"/>
        </w:rPr>
        <w:t>regulatory-compliant sandbox</w:t>
      </w:r>
      <w:r w:rsidR="00EF13AF" w:rsidRPr="00240AD5">
        <w:rPr>
          <w:rFonts w:eastAsia="Times New Roman" w:cs="Calibri"/>
          <w:sz w:val="22"/>
          <w:szCs w:val="22"/>
        </w:rPr>
        <w:t xml:space="preserve"> environment</w:t>
      </w:r>
      <w:r w:rsidRPr="00240AD5">
        <w:rPr>
          <w:rFonts w:eastAsia="Times New Roman" w:cs="Calibri"/>
          <w:sz w:val="22"/>
          <w:szCs w:val="22"/>
        </w:rPr>
        <w:t>.</w:t>
      </w:r>
    </w:p>
    <w:p w14:paraId="24C8FC3C" w14:textId="77777777" w:rsidR="006024D6" w:rsidRPr="00240AD5" w:rsidRDefault="006024D6" w:rsidP="008634D1">
      <w:pPr>
        <w:jc w:val="both"/>
        <w:rPr>
          <w:rStyle w:val="Strong"/>
          <w:rFonts w:eastAsia="Times New Roman" w:cs="Calibri"/>
          <w:b w:val="0"/>
          <w:bCs w:val="0"/>
          <w:sz w:val="22"/>
          <w:szCs w:val="22"/>
        </w:rPr>
      </w:pPr>
    </w:p>
    <w:p w14:paraId="7927553A" w14:textId="7B6B9396" w:rsidR="00210558" w:rsidRPr="00240AD5" w:rsidRDefault="00F65AD6" w:rsidP="008634D1">
      <w:pPr>
        <w:jc w:val="both"/>
        <w:rPr>
          <w:rStyle w:val="Strong"/>
          <w:rFonts w:eastAsia="Times New Roman" w:cs="Calibri"/>
          <w:b w:val="0"/>
          <w:bCs w:val="0"/>
          <w:sz w:val="22"/>
          <w:szCs w:val="22"/>
        </w:rPr>
      </w:pPr>
      <w:r w:rsidRPr="00240AD5">
        <w:rPr>
          <w:rFonts w:eastAsia="Times New Roman" w:cs="Calibri"/>
          <w:b/>
          <w:sz w:val="22"/>
          <w:szCs w:val="22"/>
        </w:rPr>
        <w:t>Manal AlBayat</w:t>
      </w:r>
      <w:r w:rsidR="007B259D" w:rsidRPr="00240AD5">
        <w:rPr>
          <w:rFonts w:eastAsia="Times New Roman" w:cs="Calibri"/>
          <w:b/>
          <w:sz w:val="22"/>
          <w:szCs w:val="22"/>
        </w:rPr>
        <w:t xml:space="preserve">, </w:t>
      </w:r>
      <w:r w:rsidRPr="00240AD5">
        <w:rPr>
          <w:rFonts w:eastAsia="Times New Roman" w:cs="Calibri"/>
          <w:b/>
          <w:sz w:val="22"/>
          <w:szCs w:val="22"/>
        </w:rPr>
        <w:t xml:space="preserve">Chief </w:t>
      </w:r>
      <w:r w:rsidR="00DF35FE" w:rsidRPr="00240AD5">
        <w:rPr>
          <w:rFonts w:eastAsia="Times New Roman" w:cs="Calibri"/>
          <w:b/>
          <w:sz w:val="22"/>
          <w:szCs w:val="22"/>
        </w:rPr>
        <w:t>Engagement Officer</w:t>
      </w:r>
      <w:r w:rsidR="007B259D" w:rsidRPr="00240AD5">
        <w:rPr>
          <w:rFonts w:eastAsia="Times New Roman" w:cs="Calibri"/>
          <w:b/>
          <w:sz w:val="22"/>
          <w:szCs w:val="22"/>
        </w:rPr>
        <w:t xml:space="preserve"> of Expo City Dubai</w:t>
      </w:r>
      <w:r w:rsidR="007B259D" w:rsidRPr="00240AD5">
        <w:rPr>
          <w:rFonts w:eastAsia="Times New Roman" w:cs="Calibri"/>
          <w:bCs/>
          <w:sz w:val="22"/>
          <w:szCs w:val="22"/>
        </w:rPr>
        <w:t xml:space="preserve">, said: </w:t>
      </w:r>
      <w:r w:rsidR="008B0515" w:rsidRPr="00240AD5">
        <w:rPr>
          <w:rFonts w:eastAsia="Times New Roman" w:cs="Calibri"/>
          <w:bCs/>
          <w:sz w:val="22"/>
          <w:szCs w:val="22"/>
        </w:rPr>
        <w:t>“</w:t>
      </w:r>
      <w:r w:rsidR="00913494" w:rsidRPr="00240AD5">
        <w:rPr>
          <w:rFonts w:eastAsia="Times New Roman" w:cs="Calibri"/>
          <w:bCs/>
          <w:sz w:val="22"/>
          <w:szCs w:val="22"/>
        </w:rPr>
        <w:t xml:space="preserve">As </w:t>
      </w:r>
      <w:r w:rsidR="00913494" w:rsidRPr="00240AD5">
        <w:rPr>
          <w:rStyle w:val="Strong"/>
          <w:rFonts w:eastAsia="Times New Roman" w:cs="Calibri"/>
          <w:b w:val="0"/>
          <w:bCs w:val="0"/>
          <w:sz w:val="22"/>
          <w:szCs w:val="22"/>
        </w:rPr>
        <w:t xml:space="preserve">the premier destination in the region for innovation and entrepreneurship, this </w:t>
      </w:r>
      <w:r w:rsidR="00760477" w:rsidRPr="00240AD5">
        <w:rPr>
          <w:rStyle w:val="Strong"/>
          <w:rFonts w:eastAsia="Times New Roman" w:cs="Calibri"/>
          <w:b w:val="0"/>
          <w:bCs w:val="0"/>
          <w:sz w:val="22"/>
          <w:szCs w:val="22"/>
        </w:rPr>
        <w:t xml:space="preserve">tripartite agreement </w:t>
      </w:r>
      <w:r w:rsidR="00913494" w:rsidRPr="00240AD5">
        <w:rPr>
          <w:rStyle w:val="Strong"/>
          <w:rFonts w:eastAsia="Times New Roman" w:cs="Calibri"/>
          <w:b w:val="0"/>
          <w:bCs w:val="0"/>
          <w:sz w:val="22"/>
          <w:szCs w:val="22"/>
        </w:rPr>
        <w:t xml:space="preserve">enables </w:t>
      </w:r>
      <w:r w:rsidR="008408F4" w:rsidRPr="00240AD5">
        <w:rPr>
          <w:rStyle w:val="Strong"/>
          <w:rFonts w:eastAsia="Times New Roman" w:cs="Calibri"/>
          <w:b w:val="0"/>
          <w:bCs w:val="0"/>
          <w:sz w:val="22"/>
          <w:szCs w:val="22"/>
        </w:rPr>
        <w:t xml:space="preserve">us to </w:t>
      </w:r>
      <w:r w:rsidR="00C2181E" w:rsidRPr="00240AD5">
        <w:rPr>
          <w:rStyle w:val="Strong"/>
          <w:rFonts w:eastAsia="Times New Roman" w:cs="Calibri"/>
          <w:b w:val="0"/>
          <w:bCs w:val="0"/>
          <w:sz w:val="22"/>
          <w:szCs w:val="22"/>
        </w:rPr>
        <w:t xml:space="preserve">leverage </w:t>
      </w:r>
      <w:r w:rsidR="003345AD" w:rsidRPr="00240AD5">
        <w:rPr>
          <w:rStyle w:val="Strong"/>
          <w:rFonts w:eastAsia="Times New Roman" w:cs="Calibri"/>
          <w:b w:val="0"/>
          <w:bCs w:val="0"/>
          <w:sz w:val="22"/>
          <w:szCs w:val="22"/>
        </w:rPr>
        <w:t xml:space="preserve">global </w:t>
      </w:r>
      <w:r w:rsidR="00C2181E" w:rsidRPr="00240AD5">
        <w:rPr>
          <w:rStyle w:val="Strong"/>
          <w:rFonts w:eastAsia="Times New Roman" w:cs="Calibri"/>
          <w:b w:val="0"/>
          <w:bCs w:val="0"/>
          <w:sz w:val="22"/>
          <w:szCs w:val="22"/>
        </w:rPr>
        <w:t xml:space="preserve">expertise </w:t>
      </w:r>
      <w:r w:rsidR="008408F4" w:rsidRPr="00240AD5">
        <w:rPr>
          <w:rStyle w:val="Strong"/>
          <w:rFonts w:eastAsia="Times New Roman" w:cs="Calibri"/>
          <w:b w:val="0"/>
          <w:bCs w:val="0"/>
          <w:sz w:val="22"/>
          <w:szCs w:val="22"/>
        </w:rPr>
        <w:t xml:space="preserve">to </w:t>
      </w:r>
      <w:r w:rsidR="00760477" w:rsidRPr="00240AD5">
        <w:rPr>
          <w:rStyle w:val="Strong"/>
          <w:rFonts w:eastAsia="Times New Roman" w:cs="Calibri"/>
          <w:b w:val="0"/>
          <w:bCs w:val="0"/>
          <w:sz w:val="22"/>
          <w:szCs w:val="22"/>
        </w:rPr>
        <w:t xml:space="preserve">nurture </w:t>
      </w:r>
      <w:r w:rsidR="00371FDC" w:rsidRPr="00240AD5">
        <w:rPr>
          <w:rStyle w:val="Strong"/>
          <w:rFonts w:eastAsia="Times New Roman" w:cs="Calibri"/>
          <w:b w:val="0"/>
          <w:bCs w:val="0"/>
          <w:sz w:val="22"/>
          <w:szCs w:val="22"/>
        </w:rPr>
        <w:t>solution</w:t>
      </w:r>
      <w:r w:rsidR="00FF08DC" w:rsidRPr="00240AD5">
        <w:rPr>
          <w:rStyle w:val="Strong"/>
          <w:rFonts w:eastAsia="Times New Roman" w:cs="Calibri"/>
          <w:b w:val="0"/>
          <w:bCs w:val="0"/>
          <w:sz w:val="22"/>
          <w:szCs w:val="22"/>
        </w:rPr>
        <w:t>s</w:t>
      </w:r>
      <w:r w:rsidR="00371FDC" w:rsidRPr="00240AD5">
        <w:rPr>
          <w:rStyle w:val="Strong"/>
          <w:rFonts w:eastAsia="Times New Roman" w:cs="Calibri"/>
          <w:b w:val="0"/>
          <w:bCs w:val="0"/>
          <w:sz w:val="22"/>
          <w:szCs w:val="22"/>
        </w:rPr>
        <w:t xml:space="preserve"> </w:t>
      </w:r>
      <w:r w:rsidR="008408F4" w:rsidRPr="00240AD5">
        <w:rPr>
          <w:rStyle w:val="Strong"/>
          <w:rFonts w:eastAsia="Times New Roman" w:cs="Calibri"/>
          <w:b w:val="0"/>
          <w:bCs w:val="0"/>
          <w:sz w:val="22"/>
          <w:szCs w:val="22"/>
        </w:rPr>
        <w:t xml:space="preserve">to the challenges of urban </w:t>
      </w:r>
      <w:r w:rsidR="005F4C7B" w:rsidRPr="00240AD5">
        <w:rPr>
          <w:rStyle w:val="Strong"/>
          <w:rFonts w:eastAsia="Times New Roman" w:cs="Calibri"/>
          <w:b w:val="0"/>
          <w:bCs w:val="0"/>
          <w:sz w:val="22"/>
          <w:szCs w:val="22"/>
        </w:rPr>
        <w:t>life</w:t>
      </w:r>
      <w:r w:rsidR="00E27436" w:rsidRPr="00240AD5">
        <w:rPr>
          <w:rStyle w:val="Strong"/>
          <w:rFonts w:eastAsia="Times New Roman" w:cs="Calibri"/>
          <w:b w:val="0"/>
          <w:bCs w:val="0"/>
          <w:sz w:val="22"/>
          <w:szCs w:val="22"/>
        </w:rPr>
        <w:t>.</w:t>
      </w:r>
      <w:r w:rsidR="00AA544A" w:rsidRPr="00240AD5">
        <w:rPr>
          <w:rStyle w:val="Strong"/>
          <w:rFonts w:eastAsia="Times New Roman" w:cs="Calibri"/>
          <w:b w:val="0"/>
          <w:bCs w:val="0"/>
          <w:sz w:val="22"/>
          <w:szCs w:val="22"/>
        </w:rPr>
        <w:t xml:space="preserve"> Together</w:t>
      </w:r>
      <w:r w:rsidR="00913494" w:rsidRPr="00240AD5">
        <w:rPr>
          <w:rStyle w:val="Strong"/>
          <w:rFonts w:eastAsia="Times New Roman" w:cs="Calibri"/>
          <w:b w:val="0"/>
          <w:bCs w:val="0"/>
          <w:sz w:val="22"/>
          <w:szCs w:val="22"/>
        </w:rPr>
        <w:t xml:space="preserve"> with KITA and KICC</w:t>
      </w:r>
      <w:r w:rsidR="00AA544A" w:rsidRPr="00240AD5">
        <w:rPr>
          <w:rStyle w:val="Strong"/>
          <w:rFonts w:eastAsia="Times New Roman" w:cs="Calibri"/>
          <w:b w:val="0"/>
          <w:bCs w:val="0"/>
          <w:sz w:val="22"/>
          <w:szCs w:val="22"/>
        </w:rPr>
        <w:t xml:space="preserve">, we will </w:t>
      </w:r>
      <w:r w:rsidR="00FC7C59" w:rsidRPr="00240AD5">
        <w:rPr>
          <w:rFonts w:eastAsia="Times New Roman" w:cs="Calibri"/>
          <w:bCs/>
          <w:sz w:val="22"/>
          <w:szCs w:val="22"/>
        </w:rPr>
        <w:t>facilitat</w:t>
      </w:r>
      <w:r w:rsidR="00913494" w:rsidRPr="00240AD5">
        <w:rPr>
          <w:rFonts w:eastAsia="Times New Roman" w:cs="Calibri"/>
          <w:bCs/>
          <w:sz w:val="22"/>
          <w:szCs w:val="22"/>
        </w:rPr>
        <w:t xml:space="preserve">e </w:t>
      </w:r>
      <w:r w:rsidR="00FC7C59" w:rsidRPr="00240AD5">
        <w:rPr>
          <w:rFonts w:eastAsia="Times New Roman" w:cs="Calibri"/>
          <w:bCs/>
          <w:sz w:val="22"/>
          <w:szCs w:val="22"/>
        </w:rPr>
        <w:t xml:space="preserve">the </w:t>
      </w:r>
      <w:r w:rsidR="00AA544A" w:rsidRPr="00240AD5">
        <w:rPr>
          <w:rFonts w:eastAsia="Times New Roman" w:cs="Calibri"/>
          <w:bCs/>
          <w:sz w:val="22"/>
          <w:szCs w:val="22"/>
        </w:rPr>
        <w:t>testing</w:t>
      </w:r>
      <w:r w:rsidR="003345AD" w:rsidRPr="00240AD5">
        <w:rPr>
          <w:rFonts w:eastAsia="Times New Roman" w:cs="Calibri"/>
          <w:bCs/>
          <w:sz w:val="22"/>
          <w:szCs w:val="22"/>
        </w:rPr>
        <w:t>, scaling</w:t>
      </w:r>
      <w:r w:rsidR="00AA544A" w:rsidRPr="00240AD5">
        <w:rPr>
          <w:rFonts w:eastAsia="Times New Roman" w:cs="Calibri"/>
          <w:bCs/>
          <w:sz w:val="22"/>
          <w:szCs w:val="22"/>
        </w:rPr>
        <w:t xml:space="preserve"> and </w:t>
      </w:r>
      <w:r w:rsidR="003345AD" w:rsidRPr="00240AD5">
        <w:rPr>
          <w:rFonts w:eastAsia="Times New Roman" w:cs="Calibri"/>
          <w:bCs/>
          <w:sz w:val="22"/>
          <w:szCs w:val="22"/>
        </w:rPr>
        <w:t xml:space="preserve">commercialisation </w:t>
      </w:r>
      <w:r w:rsidR="00AA544A" w:rsidRPr="00240AD5">
        <w:rPr>
          <w:rFonts w:eastAsia="Times New Roman" w:cs="Calibri"/>
          <w:bCs/>
          <w:sz w:val="22"/>
          <w:szCs w:val="22"/>
        </w:rPr>
        <w:t xml:space="preserve">of </w:t>
      </w:r>
      <w:r w:rsidR="00760477" w:rsidRPr="00240AD5">
        <w:rPr>
          <w:rFonts w:eastAsia="Times New Roman" w:cs="Calibri"/>
          <w:bCs/>
          <w:sz w:val="22"/>
          <w:szCs w:val="22"/>
        </w:rPr>
        <w:t>near-market-ready technologies</w:t>
      </w:r>
      <w:r w:rsidR="00FC7C59" w:rsidRPr="00240AD5">
        <w:rPr>
          <w:rFonts w:eastAsia="Times New Roman" w:cs="Calibri"/>
          <w:bCs/>
          <w:sz w:val="22"/>
          <w:szCs w:val="22"/>
        </w:rPr>
        <w:t xml:space="preserve">, </w:t>
      </w:r>
      <w:r w:rsidR="00D459FB" w:rsidRPr="00240AD5">
        <w:rPr>
          <w:rFonts w:eastAsia="Times New Roman" w:cs="Calibri"/>
          <w:bCs/>
          <w:sz w:val="22"/>
          <w:szCs w:val="22"/>
        </w:rPr>
        <w:t xml:space="preserve">attracting new innovators to </w:t>
      </w:r>
      <w:r w:rsidR="00615296" w:rsidRPr="00240AD5">
        <w:rPr>
          <w:rFonts w:eastAsia="Times New Roman" w:cs="Calibri"/>
          <w:bCs/>
          <w:sz w:val="22"/>
          <w:szCs w:val="22"/>
        </w:rPr>
        <w:t>Expo C</w:t>
      </w:r>
      <w:r w:rsidR="00D459FB" w:rsidRPr="00240AD5">
        <w:rPr>
          <w:rFonts w:eastAsia="Times New Roman" w:cs="Calibri"/>
          <w:bCs/>
          <w:sz w:val="22"/>
          <w:szCs w:val="22"/>
        </w:rPr>
        <w:t xml:space="preserve">ity and </w:t>
      </w:r>
      <w:r w:rsidR="00913494" w:rsidRPr="00240AD5">
        <w:rPr>
          <w:rFonts w:eastAsia="Times New Roman" w:cs="Calibri"/>
          <w:bCs/>
          <w:sz w:val="22"/>
          <w:szCs w:val="22"/>
        </w:rPr>
        <w:t xml:space="preserve">reaffirming our position as a </w:t>
      </w:r>
      <w:r w:rsidR="00760477" w:rsidRPr="00240AD5">
        <w:rPr>
          <w:rFonts w:eastAsia="Times New Roman" w:cs="Calibri"/>
          <w:bCs/>
          <w:sz w:val="22"/>
          <w:szCs w:val="22"/>
        </w:rPr>
        <w:t xml:space="preserve">global </w:t>
      </w:r>
      <w:r w:rsidR="00913494" w:rsidRPr="00240AD5">
        <w:rPr>
          <w:rFonts w:eastAsia="Times New Roman" w:cs="Calibri"/>
          <w:bCs/>
          <w:sz w:val="22"/>
          <w:szCs w:val="22"/>
        </w:rPr>
        <w:t xml:space="preserve">hub </w:t>
      </w:r>
      <w:r w:rsidR="00760477" w:rsidRPr="00240AD5">
        <w:rPr>
          <w:rFonts w:eastAsia="Times New Roman" w:cs="Calibri"/>
          <w:bCs/>
          <w:sz w:val="22"/>
          <w:szCs w:val="22"/>
        </w:rPr>
        <w:t>for innovation</w:t>
      </w:r>
      <w:r w:rsidR="00D459FB" w:rsidRPr="00240AD5">
        <w:rPr>
          <w:rFonts w:eastAsia="Times New Roman" w:cs="Calibri"/>
          <w:bCs/>
          <w:sz w:val="22"/>
          <w:szCs w:val="22"/>
        </w:rPr>
        <w:t>,</w:t>
      </w:r>
      <w:r w:rsidR="00760477" w:rsidRPr="00240AD5">
        <w:rPr>
          <w:rFonts w:eastAsia="Times New Roman" w:cs="Calibri"/>
          <w:bCs/>
          <w:sz w:val="22"/>
          <w:szCs w:val="22"/>
        </w:rPr>
        <w:t xml:space="preserve"> where like-minded entities can shape a brighter future</w:t>
      </w:r>
      <w:r w:rsidR="00AA544A" w:rsidRPr="00240AD5">
        <w:rPr>
          <w:rFonts w:eastAsia="Times New Roman" w:cs="Calibri"/>
          <w:bCs/>
          <w:sz w:val="22"/>
          <w:szCs w:val="22"/>
        </w:rPr>
        <w:t>.</w:t>
      </w:r>
      <w:r w:rsidR="00210558" w:rsidRPr="00240AD5">
        <w:rPr>
          <w:rStyle w:val="Strong"/>
          <w:rFonts w:eastAsia="Times New Roman" w:cs="Calibri"/>
          <w:b w:val="0"/>
          <w:bCs w:val="0"/>
          <w:sz w:val="22"/>
          <w:szCs w:val="22"/>
        </w:rPr>
        <w:t>"</w:t>
      </w:r>
    </w:p>
    <w:p w14:paraId="74FD8B60" w14:textId="77777777" w:rsidR="00210558" w:rsidRPr="00240AD5" w:rsidRDefault="00210558" w:rsidP="008634D1">
      <w:pPr>
        <w:jc w:val="both"/>
        <w:rPr>
          <w:rStyle w:val="Strong"/>
          <w:rFonts w:eastAsia="Times New Roman" w:cs="Calibri"/>
          <w:b w:val="0"/>
          <w:bCs w:val="0"/>
          <w:sz w:val="22"/>
          <w:szCs w:val="22"/>
        </w:rPr>
      </w:pPr>
    </w:p>
    <w:p w14:paraId="3DD8E513" w14:textId="439876B0" w:rsidR="00210558" w:rsidRPr="00240AD5" w:rsidRDefault="000203BA" w:rsidP="008634D1">
      <w:pPr>
        <w:jc w:val="both"/>
        <w:rPr>
          <w:rStyle w:val="Strong"/>
          <w:rFonts w:eastAsia="Times New Roman" w:cs="Calibri"/>
          <w:b w:val="0"/>
          <w:bCs w:val="0"/>
          <w:sz w:val="22"/>
          <w:szCs w:val="22"/>
        </w:rPr>
      </w:pPr>
      <w:proofErr w:type="spellStart"/>
      <w:r w:rsidRPr="00C36B1A">
        <w:rPr>
          <w:rFonts w:eastAsia="Times New Roman" w:cs="Calibri"/>
          <w:b/>
          <w:sz w:val="22"/>
          <w:szCs w:val="22"/>
        </w:rPr>
        <w:t>Phil</w:t>
      </w:r>
      <w:r w:rsidR="003F0ED8">
        <w:rPr>
          <w:rFonts w:eastAsia="Times New Roman" w:cs="Calibri"/>
          <w:b/>
          <w:sz w:val="22"/>
          <w:szCs w:val="22"/>
        </w:rPr>
        <w:t>J</w:t>
      </w:r>
      <w:r w:rsidRPr="00C36B1A">
        <w:rPr>
          <w:rFonts w:eastAsia="Times New Roman" w:cs="Calibri"/>
          <w:b/>
          <w:sz w:val="22"/>
          <w:szCs w:val="22"/>
        </w:rPr>
        <w:t>ae</w:t>
      </w:r>
      <w:proofErr w:type="spellEnd"/>
      <w:r w:rsidRPr="00C36B1A">
        <w:rPr>
          <w:rFonts w:eastAsia="Times New Roman" w:cs="Calibri"/>
          <w:b/>
          <w:sz w:val="22"/>
          <w:szCs w:val="22"/>
        </w:rPr>
        <w:t xml:space="preserve"> Park, President of KITA MENA</w:t>
      </w:r>
      <w:r w:rsidR="007B259D" w:rsidRPr="00240AD5">
        <w:rPr>
          <w:rFonts w:eastAsia="Times New Roman" w:cs="Calibri"/>
          <w:bCs/>
          <w:sz w:val="22"/>
          <w:szCs w:val="22"/>
        </w:rPr>
        <w:t xml:space="preserve">, said: </w:t>
      </w:r>
      <w:r w:rsidR="008418EA" w:rsidRPr="00240AD5">
        <w:rPr>
          <w:rStyle w:val="Strong"/>
          <w:rFonts w:eastAsia="Times New Roman" w:cs="Calibri"/>
          <w:b w:val="0"/>
          <w:bCs w:val="0"/>
          <w:sz w:val="22"/>
          <w:szCs w:val="22"/>
        </w:rPr>
        <w:t>“</w:t>
      </w:r>
      <w:r w:rsidR="0048091A" w:rsidRPr="00240AD5">
        <w:rPr>
          <w:rStyle w:val="Strong"/>
          <w:rFonts w:eastAsia="Times New Roman" w:cs="Calibri"/>
          <w:b w:val="0"/>
          <w:bCs w:val="0"/>
          <w:sz w:val="22"/>
          <w:szCs w:val="22"/>
        </w:rPr>
        <w:t>As a leader in promoting PoC projects in Korea and around the world, KITA will leverage its decades of international experience to work with Expo City Dubai for our mutual benefit and success</w:t>
      </w:r>
      <w:r w:rsidR="00CE42DC" w:rsidRPr="00240AD5">
        <w:rPr>
          <w:rStyle w:val="Strong"/>
          <w:rFonts w:eastAsia="Times New Roman" w:cs="Calibri"/>
          <w:b w:val="0"/>
          <w:bCs w:val="0"/>
          <w:sz w:val="22"/>
          <w:szCs w:val="22"/>
        </w:rPr>
        <w:t>. We are committed to providing comprehensive support to enable Korean conglomerates, medium-sized companies, and startups to form a unified team and participate in upcoming collaborative projects</w:t>
      </w:r>
      <w:r w:rsidR="008418EA" w:rsidRPr="00240AD5">
        <w:rPr>
          <w:rStyle w:val="Strong"/>
          <w:rFonts w:eastAsia="Times New Roman" w:cs="Calibri"/>
          <w:b w:val="0"/>
          <w:bCs w:val="0"/>
          <w:sz w:val="22"/>
          <w:szCs w:val="22"/>
        </w:rPr>
        <w:t>.”</w:t>
      </w:r>
    </w:p>
    <w:p w14:paraId="455210DD" w14:textId="77777777" w:rsidR="00365EBF" w:rsidRPr="00240AD5" w:rsidRDefault="00365EBF" w:rsidP="008634D1">
      <w:pPr>
        <w:jc w:val="both"/>
        <w:rPr>
          <w:rStyle w:val="Strong"/>
          <w:rFonts w:eastAsia="Times New Roman" w:cs="Calibri"/>
          <w:b w:val="0"/>
          <w:bCs w:val="0"/>
          <w:sz w:val="22"/>
          <w:szCs w:val="22"/>
        </w:rPr>
      </w:pPr>
    </w:p>
    <w:p w14:paraId="42AAC717" w14:textId="1955095C" w:rsidR="00365EBF" w:rsidRPr="00240AD5" w:rsidRDefault="003110C5" w:rsidP="008634D1">
      <w:pPr>
        <w:jc w:val="both"/>
        <w:rPr>
          <w:rStyle w:val="Strong"/>
          <w:rFonts w:eastAsia="Times New Roman" w:cs="Calibri"/>
          <w:b w:val="0"/>
          <w:bCs w:val="0"/>
          <w:sz w:val="22"/>
          <w:szCs w:val="22"/>
        </w:rPr>
      </w:pPr>
      <w:proofErr w:type="spellStart"/>
      <w:r w:rsidRPr="00240AD5">
        <w:rPr>
          <w:rFonts w:eastAsia="Times New Roman" w:cs="Calibri"/>
          <w:b/>
          <w:sz w:val="22"/>
          <w:szCs w:val="22"/>
        </w:rPr>
        <w:t>Junbai</w:t>
      </w:r>
      <w:proofErr w:type="spellEnd"/>
      <w:r w:rsidRPr="00240AD5">
        <w:rPr>
          <w:rFonts w:eastAsia="Times New Roman" w:cs="Calibri"/>
          <w:b/>
          <w:sz w:val="22"/>
          <w:szCs w:val="22"/>
        </w:rPr>
        <w:t xml:space="preserve"> Yoon, Director of KICC UAE</w:t>
      </w:r>
      <w:r w:rsidRPr="00240AD5">
        <w:rPr>
          <w:rFonts w:eastAsia="Times New Roman" w:cs="Calibri"/>
          <w:bCs/>
          <w:sz w:val="22"/>
          <w:szCs w:val="22"/>
        </w:rPr>
        <w:t>, said:</w:t>
      </w:r>
      <w:r w:rsidRPr="00240AD5">
        <w:rPr>
          <w:rFonts w:eastAsia="Times New Roman" w:cs="Calibri"/>
          <w:b/>
          <w:sz w:val="22"/>
          <w:szCs w:val="22"/>
        </w:rPr>
        <w:t xml:space="preserve"> </w:t>
      </w:r>
      <w:r w:rsidR="00365EBF" w:rsidRPr="00240AD5">
        <w:rPr>
          <w:rFonts w:eastAsia="Times New Roman" w:cs="Calibri"/>
          <w:sz w:val="22"/>
          <w:szCs w:val="22"/>
        </w:rPr>
        <w:t>“</w:t>
      </w:r>
      <w:r w:rsidR="00DA7E1B" w:rsidRPr="00240AD5">
        <w:rPr>
          <w:rFonts w:eastAsia="Times New Roman" w:cs="Calibri"/>
          <w:sz w:val="22"/>
          <w:szCs w:val="22"/>
        </w:rPr>
        <w:t>C</w:t>
      </w:r>
      <w:r w:rsidR="00365EBF" w:rsidRPr="00240AD5">
        <w:rPr>
          <w:rFonts w:eastAsia="Times New Roman" w:cs="Calibri"/>
          <w:sz w:val="22"/>
          <w:szCs w:val="22"/>
        </w:rPr>
        <w:t>ollaborati</w:t>
      </w:r>
      <w:r w:rsidR="00DA7E1B" w:rsidRPr="00240AD5">
        <w:rPr>
          <w:rFonts w:eastAsia="Times New Roman" w:cs="Calibri"/>
          <w:sz w:val="22"/>
          <w:szCs w:val="22"/>
        </w:rPr>
        <w:t>ng</w:t>
      </w:r>
      <w:r w:rsidR="00365EBF" w:rsidRPr="00240AD5">
        <w:rPr>
          <w:rFonts w:eastAsia="Times New Roman" w:cs="Calibri"/>
          <w:sz w:val="22"/>
          <w:szCs w:val="22"/>
        </w:rPr>
        <w:t xml:space="preserve"> with Expo City Dubai reflects our commitment to fostering innovation and advancing technological solutions on a global scale. By integrating Korean expertise in AI and ICT with Expo City’s </w:t>
      </w:r>
      <w:r w:rsidR="00170CD8" w:rsidRPr="00240AD5">
        <w:rPr>
          <w:rFonts w:eastAsia="Times New Roman" w:cs="Calibri"/>
          <w:sz w:val="22"/>
          <w:szCs w:val="22"/>
        </w:rPr>
        <w:t xml:space="preserve">advanced, city-wide </w:t>
      </w:r>
      <w:r w:rsidR="00365EBF" w:rsidRPr="00240AD5">
        <w:rPr>
          <w:rFonts w:eastAsia="Times New Roman" w:cs="Calibri"/>
          <w:sz w:val="22"/>
          <w:szCs w:val="22"/>
        </w:rPr>
        <w:t>Urban Lab</w:t>
      </w:r>
      <w:r w:rsidR="00170CD8" w:rsidRPr="00240AD5">
        <w:rPr>
          <w:rFonts w:eastAsia="Times New Roman" w:cs="Calibri"/>
          <w:sz w:val="22"/>
          <w:szCs w:val="22"/>
        </w:rPr>
        <w:t xml:space="preserve"> testbed</w:t>
      </w:r>
      <w:r w:rsidR="00365EBF" w:rsidRPr="00240AD5">
        <w:rPr>
          <w:rFonts w:eastAsia="Times New Roman" w:cs="Calibri"/>
          <w:sz w:val="22"/>
          <w:szCs w:val="22"/>
        </w:rPr>
        <w:t>, we aim to empower startups to develop impactful solutions that address real-world challenges and create sustainable urban environments. This partnership is a vital step toward</w:t>
      </w:r>
      <w:r w:rsidR="00760477" w:rsidRPr="00240AD5">
        <w:rPr>
          <w:rFonts w:eastAsia="Times New Roman" w:cs="Calibri"/>
          <w:sz w:val="22"/>
          <w:szCs w:val="22"/>
        </w:rPr>
        <w:t>s</w:t>
      </w:r>
      <w:r w:rsidR="00365EBF" w:rsidRPr="00240AD5">
        <w:rPr>
          <w:rFonts w:eastAsia="Times New Roman" w:cs="Calibri"/>
          <w:sz w:val="22"/>
          <w:szCs w:val="22"/>
        </w:rPr>
        <w:t xml:space="preserve"> building a robust cross-border innovation network that</w:t>
      </w:r>
      <w:r w:rsidR="006506CF" w:rsidRPr="00240AD5">
        <w:rPr>
          <w:rFonts w:eastAsia="Times New Roman" w:cs="Calibri"/>
          <w:sz w:val="22"/>
          <w:szCs w:val="22"/>
        </w:rPr>
        <w:t xml:space="preserve"> will benefit cities around the world</w:t>
      </w:r>
      <w:r w:rsidR="00F462BE" w:rsidRPr="00240AD5">
        <w:rPr>
          <w:rFonts w:eastAsia="Times New Roman" w:cs="Calibri"/>
          <w:sz w:val="22"/>
          <w:szCs w:val="22"/>
        </w:rPr>
        <w:t>.”</w:t>
      </w:r>
    </w:p>
    <w:p w14:paraId="208A6A93" w14:textId="77777777" w:rsidR="00210558" w:rsidRPr="00240AD5" w:rsidRDefault="00210558" w:rsidP="008634D1">
      <w:pPr>
        <w:jc w:val="both"/>
        <w:rPr>
          <w:rStyle w:val="Strong"/>
          <w:rFonts w:eastAsia="Times New Roman" w:cs="Calibri"/>
          <w:b w:val="0"/>
          <w:bCs w:val="0"/>
          <w:sz w:val="22"/>
          <w:szCs w:val="22"/>
        </w:rPr>
      </w:pPr>
    </w:p>
    <w:p w14:paraId="52D68937" w14:textId="6E54C677" w:rsidR="005D1670" w:rsidRPr="00240AD5" w:rsidRDefault="007C618D" w:rsidP="008634D1">
      <w:pPr>
        <w:jc w:val="both"/>
        <w:rPr>
          <w:rFonts w:eastAsia="Times New Roman" w:cs="Calibri"/>
          <w:sz w:val="22"/>
          <w:szCs w:val="22"/>
        </w:rPr>
      </w:pPr>
      <w:r w:rsidRPr="00240AD5">
        <w:rPr>
          <w:rFonts w:eastAsia="Times New Roman" w:cs="Calibri"/>
          <w:sz w:val="22"/>
          <w:szCs w:val="22"/>
        </w:rPr>
        <w:t>Expo City’s business hub and free zone offer</w:t>
      </w:r>
      <w:r w:rsidR="00D459FB" w:rsidRPr="00240AD5">
        <w:rPr>
          <w:rFonts w:eastAsia="Times New Roman" w:cs="Calibri"/>
          <w:sz w:val="22"/>
          <w:szCs w:val="22"/>
        </w:rPr>
        <w:t>s</w:t>
      </w:r>
      <w:r w:rsidRPr="00240AD5">
        <w:rPr>
          <w:rFonts w:eastAsia="Times New Roman" w:cs="Calibri"/>
          <w:sz w:val="22"/>
          <w:szCs w:val="22"/>
        </w:rPr>
        <w:t xml:space="preserve"> incentives for company establishment, expedited licensing and shared corporate services, </w:t>
      </w:r>
      <w:r w:rsidR="00240AD5">
        <w:rPr>
          <w:rFonts w:eastAsia="Times New Roman" w:cs="Calibri"/>
          <w:sz w:val="22"/>
          <w:szCs w:val="22"/>
        </w:rPr>
        <w:t xml:space="preserve">while the city’s </w:t>
      </w:r>
      <w:r w:rsidR="00240AD5" w:rsidRPr="00240AD5">
        <w:rPr>
          <w:rFonts w:eastAsia="Times New Roman" w:cs="Calibri"/>
          <w:bCs/>
          <w:sz w:val="22"/>
          <w:szCs w:val="22"/>
        </w:rPr>
        <w:t xml:space="preserve">Urban Lab environment can be tailored to each solution’s requirements, </w:t>
      </w:r>
      <w:r w:rsidRPr="00240AD5">
        <w:rPr>
          <w:rFonts w:eastAsia="Times New Roman" w:cs="Calibri"/>
          <w:sz w:val="22"/>
          <w:szCs w:val="22"/>
        </w:rPr>
        <w:t>creating a favourable environment for innovation</w:t>
      </w:r>
      <w:r w:rsidR="00531820" w:rsidRPr="00240AD5">
        <w:rPr>
          <w:rFonts w:eastAsia="Times New Roman" w:cs="Calibri"/>
          <w:sz w:val="22"/>
          <w:szCs w:val="22"/>
        </w:rPr>
        <w:t xml:space="preserve"> and empowering entrepreneurs and startups to bring their products </w:t>
      </w:r>
      <w:r w:rsidR="00240AD5">
        <w:rPr>
          <w:rFonts w:eastAsia="Times New Roman" w:cs="Calibri"/>
          <w:sz w:val="22"/>
          <w:szCs w:val="22"/>
        </w:rPr>
        <w:t xml:space="preserve">and technologies </w:t>
      </w:r>
      <w:r w:rsidR="00531820" w:rsidRPr="00240AD5">
        <w:rPr>
          <w:rFonts w:eastAsia="Times New Roman" w:cs="Calibri"/>
          <w:sz w:val="22"/>
          <w:szCs w:val="22"/>
        </w:rPr>
        <w:t>to market</w:t>
      </w:r>
      <w:r w:rsidRPr="00240AD5">
        <w:rPr>
          <w:rFonts w:eastAsia="Times New Roman" w:cs="Calibri"/>
          <w:sz w:val="22"/>
          <w:szCs w:val="22"/>
        </w:rPr>
        <w:t>. T</w:t>
      </w:r>
      <w:r w:rsidR="00270129" w:rsidRPr="00240AD5">
        <w:rPr>
          <w:rFonts w:eastAsia="Times New Roman" w:cs="Calibri"/>
          <w:sz w:val="22"/>
          <w:szCs w:val="22"/>
        </w:rPr>
        <w:t xml:space="preserve">he collaboration </w:t>
      </w:r>
      <w:r w:rsidRPr="00240AD5">
        <w:rPr>
          <w:rFonts w:eastAsia="Times New Roman" w:cs="Calibri"/>
          <w:sz w:val="22"/>
          <w:szCs w:val="22"/>
        </w:rPr>
        <w:t xml:space="preserve">also </w:t>
      </w:r>
      <w:r w:rsidR="00270129" w:rsidRPr="00240AD5">
        <w:rPr>
          <w:rFonts w:eastAsia="Times New Roman" w:cs="Calibri"/>
          <w:sz w:val="22"/>
          <w:szCs w:val="22"/>
        </w:rPr>
        <w:t>aims to build a robust cross-border startup ecosystem with support from public agencies and funding for PoC program</w:t>
      </w:r>
      <w:r w:rsidR="00AC0566" w:rsidRPr="00240AD5">
        <w:rPr>
          <w:rFonts w:eastAsia="Times New Roman" w:cs="Calibri"/>
          <w:sz w:val="22"/>
          <w:szCs w:val="22"/>
        </w:rPr>
        <w:t>me</w:t>
      </w:r>
      <w:r w:rsidR="00270129" w:rsidRPr="00240AD5">
        <w:rPr>
          <w:rFonts w:eastAsia="Times New Roman" w:cs="Calibri"/>
          <w:sz w:val="22"/>
          <w:szCs w:val="22"/>
        </w:rPr>
        <w:t>s.</w:t>
      </w:r>
    </w:p>
    <w:p w14:paraId="2B8784CA" w14:textId="77777777" w:rsidR="00270129" w:rsidRPr="00240AD5" w:rsidRDefault="00270129" w:rsidP="008634D1">
      <w:pPr>
        <w:jc w:val="both"/>
        <w:rPr>
          <w:rStyle w:val="Strong"/>
          <w:rFonts w:eastAsia="Times New Roman" w:cs="Calibri"/>
          <w:b w:val="0"/>
          <w:bCs w:val="0"/>
          <w:sz w:val="22"/>
          <w:szCs w:val="22"/>
        </w:rPr>
      </w:pPr>
    </w:p>
    <w:p w14:paraId="18A337C5" w14:textId="3583CFCD" w:rsidR="00384BCE" w:rsidRPr="00240AD5" w:rsidRDefault="00384BCE" w:rsidP="008634D1">
      <w:pPr>
        <w:jc w:val="both"/>
        <w:rPr>
          <w:rStyle w:val="Strong"/>
          <w:rFonts w:eastAsia="Times New Roman" w:cs="Calibri"/>
          <w:b w:val="0"/>
          <w:sz w:val="22"/>
          <w:szCs w:val="22"/>
        </w:rPr>
      </w:pPr>
      <w:r w:rsidRPr="00240AD5">
        <w:rPr>
          <w:rStyle w:val="Strong"/>
          <w:rFonts w:eastAsia="Times New Roman" w:cs="Calibri"/>
          <w:b w:val="0"/>
          <w:sz w:val="22"/>
          <w:szCs w:val="22"/>
        </w:rPr>
        <w:t xml:space="preserve">Expo City’s prime location and world-class connectivity put it at the centre of Dubai’s future – a hub connecting Dubai Exhibition Centre, Al Maktoum International Airport and Jebel Ali Port, and a key driver of Dubai’s Economic Agenda (D33), </w:t>
      </w:r>
      <w:r w:rsidRPr="00240AD5">
        <w:rPr>
          <w:rStyle w:val="Strong"/>
          <w:rFonts w:eastAsia="Times New Roman" w:cs="Calibri"/>
          <w:b w:val="0"/>
          <w:sz w:val="22"/>
          <w:szCs w:val="22"/>
        </w:rPr>
        <w:lastRenderedPageBreak/>
        <w:t>attracting industries and organisations from around the world that support the growth of innovation and the knowledge-based economy.</w:t>
      </w:r>
    </w:p>
    <w:p w14:paraId="4EF1E93D" w14:textId="77777777" w:rsidR="00C82844" w:rsidRPr="00240AD5" w:rsidRDefault="00C82844" w:rsidP="00C82844">
      <w:pPr>
        <w:rPr>
          <w:rStyle w:val="Strong"/>
          <w:rFonts w:ascii="Calibri Light" w:eastAsia="Times New Roman" w:hAnsi="Calibri Light" w:cs="Calibri Light"/>
          <w:b w:val="0"/>
          <w:sz w:val="22"/>
          <w:szCs w:val="22"/>
        </w:rPr>
      </w:pPr>
    </w:p>
    <w:p w14:paraId="318DA6E6" w14:textId="77777777" w:rsidR="00C82844" w:rsidRPr="00240AD5" w:rsidRDefault="00C82844" w:rsidP="00C82844">
      <w:pPr>
        <w:jc w:val="center"/>
        <w:rPr>
          <w:rStyle w:val="Strong"/>
          <w:rFonts w:eastAsia="Times New Roman" w:cs="Calibri"/>
          <w:color w:val="000000"/>
          <w:sz w:val="20"/>
          <w:szCs w:val="20"/>
        </w:rPr>
      </w:pPr>
      <w:r w:rsidRPr="00240AD5">
        <w:rPr>
          <w:rStyle w:val="Strong"/>
          <w:rFonts w:eastAsia="Times New Roman" w:cs="Calibri"/>
          <w:color w:val="000000"/>
          <w:sz w:val="20"/>
          <w:szCs w:val="20"/>
        </w:rPr>
        <w:t>-ENDS-</w:t>
      </w:r>
    </w:p>
    <w:p w14:paraId="224881F3" w14:textId="77777777" w:rsidR="00C82844" w:rsidRPr="00240AD5" w:rsidRDefault="00C82844" w:rsidP="00C82844">
      <w:pPr>
        <w:jc w:val="both"/>
        <w:rPr>
          <w:rStyle w:val="Strong"/>
          <w:rFonts w:eastAsia="Times New Roman" w:cs="Calibri"/>
          <w:b w:val="0"/>
          <w:color w:val="000000"/>
        </w:rPr>
      </w:pPr>
    </w:p>
    <w:p w14:paraId="7577A051" w14:textId="77777777" w:rsidR="00921251" w:rsidRPr="00240AD5" w:rsidRDefault="00921251" w:rsidP="00921251">
      <w:pPr>
        <w:spacing w:after="160"/>
        <w:rPr>
          <w:rFonts w:cs="Calibri"/>
          <w:b/>
          <w:bCs/>
          <w:color w:val="595959"/>
          <w:sz w:val="20"/>
          <w:szCs w:val="20"/>
          <w:u w:val="single"/>
        </w:rPr>
      </w:pPr>
      <w:r w:rsidRPr="00240AD5">
        <w:rPr>
          <w:rFonts w:cs="Calibri"/>
          <w:b/>
          <w:bCs/>
          <w:color w:val="595959"/>
          <w:sz w:val="20"/>
          <w:szCs w:val="20"/>
          <w:u w:val="single"/>
        </w:rPr>
        <w:t>About Expo City Dubai</w:t>
      </w:r>
    </w:p>
    <w:p w14:paraId="094E39D2" w14:textId="77777777" w:rsidR="00921251" w:rsidRPr="00240AD5" w:rsidRDefault="00921251" w:rsidP="00921251">
      <w:pPr>
        <w:spacing w:after="160"/>
        <w:rPr>
          <w:rFonts w:cs="Calibri"/>
          <w:color w:val="595959"/>
          <w:sz w:val="20"/>
          <w:szCs w:val="20"/>
        </w:rPr>
      </w:pPr>
      <w:r w:rsidRPr="00240AD5">
        <w:rPr>
          <w:rFonts w:cs="Calibri"/>
          <w:color w:val="595959"/>
          <w:sz w:val="20"/>
          <w:szCs w:val="20"/>
        </w:rPr>
        <w:t>Expo City Dubai, the legacy city of Expo 2020 Dubai, is an innovation-driven, people-centric community rooted in the belief that collaboration can propel sustainable progress. Its prime location and world-class connectivity place it at the centre of Dubai’s future – the lynchpin between Dubai Exhibition Centre, Al Maktoum International Airport and Jebel Ali Port and a key driver of Dubai’s Economic Agenda (D33)</w:t>
      </w:r>
    </w:p>
    <w:p w14:paraId="190CD12F" w14:textId="77777777" w:rsidR="00921251" w:rsidRPr="00240AD5" w:rsidRDefault="00921251" w:rsidP="00921251">
      <w:pPr>
        <w:numPr>
          <w:ilvl w:val="0"/>
          <w:numId w:val="9"/>
        </w:numPr>
        <w:spacing w:after="160" w:line="256" w:lineRule="auto"/>
        <w:contextualSpacing/>
        <w:rPr>
          <w:rFonts w:cs="Calibri"/>
          <w:color w:val="595959"/>
          <w:sz w:val="20"/>
          <w:szCs w:val="20"/>
        </w:rPr>
      </w:pPr>
      <w:r w:rsidRPr="00240AD5">
        <w:rPr>
          <w:rFonts w:cs="Calibri"/>
          <w:color w:val="595959"/>
          <w:sz w:val="20"/>
          <w:szCs w:val="20"/>
        </w:rPr>
        <w:t>A world-class free zone, it is home to a thriving business community that supports cross-sector collaboration and provides a springboard for businesses of all sizes to scale and grow, enhancing Dubai’s position as a global centre of trade and reinforcing the UAE’s development and diversification ambitions</w:t>
      </w:r>
    </w:p>
    <w:p w14:paraId="1BC1ABC7" w14:textId="77777777" w:rsidR="00921251" w:rsidRPr="00240AD5" w:rsidRDefault="00921251" w:rsidP="00921251">
      <w:pPr>
        <w:numPr>
          <w:ilvl w:val="0"/>
          <w:numId w:val="9"/>
        </w:numPr>
        <w:spacing w:after="160" w:line="256" w:lineRule="auto"/>
        <w:contextualSpacing/>
        <w:rPr>
          <w:rFonts w:cs="Calibri"/>
          <w:color w:val="595959"/>
          <w:sz w:val="20"/>
          <w:szCs w:val="20"/>
        </w:rPr>
      </w:pPr>
      <w:r w:rsidRPr="00240AD5">
        <w:rPr>
          <w:rFonts w:cs="Calibri"/>
          <w:color w:val="595959"/>
          <w:sz w:val="20"/>
          <w:szCs w:val="20"/>
        </w:rPr>
        <w:t>Its residential communities redefine urban living, exemplifying best practice in innovative, environment-friendly design with a focus on wellbeing and happiness</w:t>
      </w:r>
    </w:p>
    <w:p w14:paraId="6FE7B181" w14:textId="77777777" w:rsidR="00921251" w:rsidRPr="00240AD5" w:rsidRDefault="00921251" w:rsidP="00921251">
      <w:pPr>
        <w:numPr>
          <w:ilvl w:val="0"/>
          <w:numId w:val="9"/>
        </w:numPr>
        <w:spacing w:after="160" w:line="256" w:lineRule="auto"/>
        <w:contextualSpacing/>
        <w:rPr>
          <w:rFonts w:cs="Calibri"/>
          <w:color w:val="595959"/>
          <w:sz w:val="20"/>
          <w:szCs w:val="20"/>
        </w:rPr>
      </w:pPr>
      <w:r w:rsidRPr="00240AD5">
        <w:rPr>
          <w:rFonts w:cs="Calibri"/>
          <w:color w:val="595959"/>
          <w:sz w:val="20"/>
          <w:szCs w:val="20"/>
        </w:rPr>
        <w:t>An incubator for innovation, it is a testbed for solutions and a platform for groundbreaking ideas that benefit both people and the planet</w:t>
      </w:r>
    </w:p>
    <w:p w14:paraId="26919541" w14:textId="77777777" w:rsidR="00921251" w:rsidRPr="00240AD5" w:rsidRDefault="00921251" w:rsidP="00921251">
      <w:pPr>
        <w:numPr>
          <w:ilvl w:val="0"/>
          <w:numId w:val="9"/>
        </w:numPr>
        <w:spacing w:after="160" w:line="256" w:lineRule="auto"/>
        <w:contextualSpacing/>
        <w:rPr>
          <w:rFonts w:cs="Calibri"/>
          <w:color w:val="595959"/>
          <w:sz w:val="20"/>
          <w:szCs w:val="20"/>
        </w:rPr>
      </w:pPr>
      <w:r w:rsidRPr="00240AD5">
        <w:rPr>
          <w:rFonts w:cs="Calibri"/>
          <w:color w:val="595959"/>
          <w:sz w:val="20"/>
          <w:szCs w:val="20"/>
        </w:rPr>
        <w:t xml:space="preserve">Packed with educational, cultural and entertainment offerings, with more than 30 indoor and outdoor venues attracting globally significant events, it celebrates human creativity and ingenuity and inspires future generations </w:t>
      </w:r>
    </w:p>
    <w:p w14:paraId="4822966E" w14:textId="6A2989BC" w:rsidR="004E6320" w:rsidRPr="00240AD5" w:rsidRDefault="00921251" w:rsidP="00921251">
      <w:pPr>
        <w:numPr>
          <w:ilvl w:val="0"/>
          <w:numId w:val="9"/>
        </w:numPr>
        <w:spacing w:after="160" w:line="256" w:lineRule="auto"/>
        <w:contextualSpacing/>
        <w:rPr>
          <w:rFonts w:cs="Calibri"/>
          <w:color w:val="595959"/>
          <w:sz w:val="20"/>
          <w:szCs w:val="20"/>
        </w:rPr>
      </w:pPr>
      <w:r w:rsidRPr="00240AD5">
        <w:rPr>
          <w:rFonts w:cs="Calibri"/>
          <w:color w:val="595959"/>
          <w:sz w:val="20"/>
          <w:szCs w:val="20"/>
        </w:rPr>
        <w:t>Designed as a blueprint for sustainable urban living and one of five hubs on the Dubai 2040 Urban Master Plan, its roadmap to achieving net zero by 2050 and its broader decarbonisation targets raise the bar on responsible urban development</w:t>
      </w:r>
    </w:p>
    <w:p w14:paraId="4FD5FEC3" w14:textId="77777777" w:rsidR="00255BCA" w:rsidRPr="00240AD5" w:rsidRDefault="00255BCA">
      <w:pPr>
        <w:spacing w:after="160"/>
        <w:rPr>
          <w:rFonts w:cs="Calibri"/>
          <w:b/>
          <w:bCs/>
          <w:color w:val="595959"/>
          <w:sz w:val="20"/>
          <w:szCs w:val="20"/>
          <w:u w:val="single"/>
        </w:rPr>
      </w:pPr>
    </w:p>
    <w:p w14:paraId="6B462901" w14:textId="5DAC7F57" w:rsidR="00DE3A67" w:rsidRPr="00240AD5" w:rsidRDefault="00DE3A67">
      <w:pPr>
        <w:spacing w:after="160"/>
        <w:rPr>
          <w:rFonts w:cs="Calibri"/>
          <w:b/>
          <w:bCs/>
          <w:color w:val="595959"/>
          <w:sz w:val="20"/>
          <w:szCs w:val="20"/>
          <w:u w:val="single"/>
        </w:rPr>
      </w:pPr>
      <w:r w:rsidRPr="00240AD5">
        <w:rPr>
          <w:rFonts w:cs="Calibri"/>
          <w:b/>
          <w:bCs/>
          <w:color w:val="595959"/>
          <w:sz w:val="20"/>
          <w:szCs w:val="20"/>
          <w:u w:val="single"/>
        </w:rPr>
        <w:t xml:space="preserve">About </w:t>
      </w:r>
      <w:r w:rsidR="004A2016" w:rsidRPr="00240AD5">
        <w:rPr>
          <w:rFonts w:cs="Calibri"/>
          <w:b/>
          <w:bCs/>
          <w:color w:val="595959"/>
          <w:sz w:val="20"/>
          <w:szCs w:val="20"/>
          <w:u w:val="single"/>
        </w:rPr>
        <w:t>Korea International Trade Association (KITA)</w:t>
      </w:r>
    </w:p>
    <w:p w14:paraId="5284E2F2" w14:textId="3F4CB694" w:rsidR="00727974" w:rsidRPr="00240AD5" w:rsidRDefault="00727974" w:rsidP="0029585A">
      <w:pPr>
        <w:numPr>
          <w:ilvl w:val="0"/>
          <w:numId w:val="9"/>
        </w:numPr>
        <w:spacing w:after="160" w:line="256" w:lineRule="auto"/>
        <w:contextualSpacing/>
        <w:rPr>
          <w:rFonts w:cs="Calibri"/>
          <w:color w:val="595959"/>
          <w:sz w:val="20"/>
          <w:szCs w:val="20"/>
        </w:rPr>
      </w:pPr>
      <w:r w:rsidRPr="00240AD5">
        <w:rPr>
          <w:rFonts w:cs="Calibri"/>
          <w:color w:val="595959"/>
          <w:sz w:val="20"/>
          <w:szCs w:val="20"/>
        </w:rPr>
        <w:t>KITA (Korea International Trade Association) was established in 1946 with the objective of advancing the Korean economy through trade. It is the largest business organi</w:t>
      </w:r>
      <w:r w:rsidR="0029585A" w:rsidRPr="00240AD5">
        <w:rPr>
          <w:rFonts w:cs="Calibri"/>
          <w:color w:val="595959"/>
          <w:sz w:val="20"/>
          <w:szCs w:val="20"/>
        </w:rPr>
        <w:t>s</w:t>
      </w:r>
      <w:r w:rsidRPr="00240AD5">
        <w:rPr>
          <w:rFonts w:cs="Calibri"/>
          <w:color w:val="595959"/>
          <w:sz w:val="20"/>
          <w:szCs w:val="20"/>
        </w:rPr>
        <w:t>ation in Korea, with over 70,000 member companies, and has played a critical role in Korea’s transformation into one of the world’s top trading nations.</w:t>
      </w:r>
    </w:p>
    <w:p w14:paraId="4F033402" w14:textId="71586EE8" w:rsidR="00727974" w:rsidRPr="00240AD5" w:rsidRDefault="00727974" w:rsidP="0029585A">
      <w:pPr>
        <w:numPr>
          <w:ilvl w:val="1"/>
          <w:numId w:val="9"/>
        </w:numPr>
        <w:spacing w:after="160" w:line="256" w:lineRule="auto"/>
        <w:contextualSpacing/>
        <w:rPr>
          <w:rFonts w:cs="Calibri"/>
          <w:color w:val="595959"/>
          <w:sz w:val="20"/>
          <w:szCs w:val="20"/>
        </w:rPr>
      </w:pPr>
      <w:r w:rsidRPr="00240AD5">
        <w:rPr>
          <w:rFonts w:cs="Calibri"/>
          <w:color w:val="595959"/>
          <w:sz w:val="20"/>
          <w:szCs w:val="20"/>
        </w:rPr>
        <w:t>The representative association organi</w:t>
      </w:r>
      <w:r w:rsidR="0029585A" w:rsidRPr="00240AD5">
        <w:rPr>
          <w:rFonts w:cs="Calibri"/>
          <w:color w:val="595959"/>
          <w:sz w:val="20"/>
          <w:szCs w:val="20"/>
        </w:rPr>
        <w:t>s</w:t>
      </w:r>
      <w:r w:rsidRPr="00240AD5">
        <w:rPr>
          <w:rFonts w:cs="Calibri"/>
          <w:color w:val="595959"/>
          <w:sz w:val="20"/>
          <w:szCs w:val="20"/>
        </w:rPr>
        <w:t>ing various types of delegations including large corporations and SMEs to promote inbound and outbound investment</w:t>
      </w:r>
    </w:p>
    <w:p w14:paraId="48EEFF40" w14:textId="68A39DA2" w:rsidR="00727974" w:rsidRPr="00240AD5" w:rsidRDefault="00727974" w:rsidP="0029585A">
      <w:pPr>
        <w:numPr>
          <w:ilvl w:val="1"/>
          <w:numId w:val="9"/>
        </w:numPr>
        <w:spacing w:after="160" w:line="256" w:lineRule="auto"/>
        <w:contextualSpacing/>
        <w:rPr>
          <w:rFonts w:cs="Calibri"/>
          <w:color w:val="595959"/>
          <w:sz w:val="20"/>
          <w:szCs w:val="20"/>
        </w:rPr>
      </w:pPr>
      <w:r w:rsidRPr="00240AD5">
        <w:rPr>
          <w:rFonts w:cs="Calibri"/>
          <w:color w:val="595959"/>
          <w:sz w:val="20"/>
          <w:szCs w:val="20"/>
        </w:rPr>
        <w:t xml:space="preserve">The host of </w:t>
      </w:r>
      <w:proofErr w:type="spellStart"/>
      <w:r w:rsidRPr="00240AD5">
        <w:rPr>
          <w:rFonts w:cs="Calibri"/>
          <w:color w:val="595959"/>
          <w:sz w:val="20"/>
          <w:szCs w:val="20"/>
        </w:rPr>
        <w:t>NextRise</w:t>
      </w:r>
      <w:proofErr w:type="spellEnd"/>
      <w:r w:rsidRPr="00240AD5">
        <w:rPr>
          <w:rFonts w:cs="Calibri"/>
          <w:color w:val="595959"/>
          <w:sz w:val="20"/>
          <w:szCs w:val="20"/>
        </w:rPr>
        <w:t>, the largest startup innovation fair in Asia, connecting 250+ Global MNCs/VCs and 2,000+ startups through business meetings, conferences and pitching events</w:t>
      </w:r>
    </w:p>
    <w:p w14:paraId="13C321E1" w14:textId="67E34AA8" w:rsidR="00727974" w:rsidRPr="00240AD5" w:rsidRDefault="00727974" w:rsidP="0029585A">
      <w:pPr>
        <w:numPr>
          <w:ilvl w:val="1"/>
          <w:numId w:val="9"/>
        </w:numPr>
        <w:spacing w:after="160" w:line="256" w:lineRule="auto"/>
        <w:contextualSpacing/>
        <w:rPr>
          <w:rFonts w:cs="Calibri"/>
          <w:color w:val="595959"/>
          <w:sz w:val="20"/>
          <w:szCs w:val="20"/>
        </w:rPr>
      </w:pPr>
      <w:r w:rsidRPr="00240AD5">
        <w:rPr>
          <w:rFonts w:cs="Calibri"/>
          <w:color w:val="595959"/>
          <w:sz w:val="20"/>
          <w:szCs w:val="20"/>
        </w:rPr>
        <w:t>The bridge between the global corporations and Korean startups operating the Fortune 500 Connect program. Since 2018, KITA has successfully matched over 210 global companies including LVMH, BMW, with prominent startups</w:t>
      </w:r>
    </w:p>
    <w:p w14:paraId="3FF7703B" w14:textId="2DE16E18" w:rsidR="00727974" w:rsidRPr="00240AD5" w:rsidRDefault="00727974" w:rsidP="0029585A">
      <w:pPr>
        <w:numPr>
          <w:ilvl w:val="1"/>
          <w:numId w:val="9"/>
        </w:numPr>
        <w:spacing w:after="160" w:line="256" w:lineRule="auto"/>
        <w:contextualSpacing/>
        <w:rPr>
          <w:rFonts w:cs="Calibri"/>
          <w:color w:val="595959"/>
          <w:sz w:val="20"/>
          <w:szCs w:val="20"/>
        </w:rPr>
      </w:pPr>
      <w:r w:rsidRPr="00240AD5">
        <w:rPr>
          <w:rFonts w:cs="Calibri"/>
          <w:color w:val="595959"/>
          <w:sz w:val="20"/>
          <w:szCs w:val="20"/>
        </w:rPr>
        <w:t>A leading business organization with a network of 13 regional cent</w:t>
      </w:r>
      <w:r w:rsidR="0029585A" w:rsidRPr="00240AD5">
        <w:rPr>
          <w:rFonts w:cs="Calibri"/>
          <w:color w:val="595959"/>
          <w:sz w:val="20"/>
          <w:szCs w:val="20"/>
        </w:rPr>
        <w:t>r</w:t>
      </w:r>
      <w:r w:rsidRPr="00240AD5">
        <w:rPr>
          <w:rFonts w:cs="Calibri"/>
          <w:color w:val="595959"/>
          <w:sz w:val="20"/>
          <w:szCs w:val="20"/>
        </w:rPr>
        <w:t>es and 12 overseas cent</w:t>
      </w:r>
      <w:r w:rsidR="0029585A" w:rsidRPr="00240AD5">
        <w:rPr>
          <w:rFonts w:cs="Calibri"/>
          <w:color w:val="595959"/>
          <w:sz w:val="20"/>
          <w:szCs w:val="20"/>
        </w:rPr>
        <w:t>re</w:t>
      </w:r>
      <w:r w:rsidRPr="00240AD5">
        <w:rPr>
          <w:rFonts w:cs="Calibri"/>
          <w:color w:val="595959"/>
          <w:sz w:val="20"/>
          <w:szCs w:val="20"/>
        </w:rPr>
        <w:t>s in major cities. The MENA region is covered by KITA MENA Headquarters, located in Dubai, UAE</w:t>
      </w:r>
    </w:p>
    <w:p w14:paraId="7C6D7383" w14:textId="4C24B836" w:rsidR="00DE3A67" w:rsidRPr="00240AD5" w:rsidRDefault="00DE3A67" w:rsidP="00727974">
      <w:pPr>
        <w:jc w:val="both"/>
        <w:rPr>
          <w:color w:val="595959"/>
          <w:sz w:val="20"/>
          <w:szCs w:val="20"/>
          <w:highlight w:val="yellow"/>
        </w:rPr>
      </w:pPr>
    </w:p>
    <w:p w14:paraId="4AC4FD45" w14:textId="2886A5F5" w:rsidR="006B1641" w:rsidRPr="00240AD5" w:rsidRDefault="006B1641" w:rsidP="006B1641">
      <w:pPr>
        <w:spacing w:after="160"/>
        <w:rPr>
          <w:rFonts w:cs="Calibri"/>
          <w:b/>
          <w:bCs/>
          <w:color w:val="595959"/>
          <w:sz w:val="20"/>
          <w:szCs w:val="20"/>
          <w:u w:val="single"/>
        </w:rPr>
      </w:pPr>
      <w:r w:rsidRPr="00240AD5">
        <w:rPr>
          <w:rFonts w:cs="Calibri"/>
          <w:b/>
          <w:bCs/>
          <w:color w:val="595959"/>
          <w:sz w:val="20"/>
          <w:szCs w:val="20"/>
          <w:u w:val="single"/>
        </w:rPr>
        <w:t xml:space="preserve">About Korea IT Cooperation </w:t>
      </w:r>
      <w:r w:rsidRPr="003F0ED8">
        <w:rPr>
          <w:rFonts w:cs="Calibri"/>
          <w:b/>
          <w:bCs/>
          <w:color w:val="595959"/>
          <w:sz w:val="20"/>
          <w:szCs w:val="20"/>
          <w:u w:val="single"/>
        </w:rPr>
        <w:t>Centre</w:t>
      </w:r>
      <w:r w:rsidR="00C36B1A" w:rsidRPr="003F0ED8">
        <w:rPr>
          <w:rFonts w:cs="Calibri"/>
          <w:b/>
          <w:bCs/>
          <w:color w:val="595959"/>
          <w:sz w:val="20"/>
          <w:szCs w:val="20"/>
          <w:u w:val="single"/>
        </w:rPr>
        <w:t xml:space="preserve"> </w:t>
      </w:r>
      <w:r w:rsidRPr="003F0ED8">
        <w:rPr>
          <w:rFonts w:cs="Calibri"/>
          <w:b/>
          <w:bCs/>
          <w:color w:val="595959"/>
          <w:sz w:val="20"/>
          <w:szCs w:val="20"/>
          <w:u w:val="single"/>
        </w:rPr>
        <w:t>(KICC)</w:t>
      </w:r>
      <w:r w:rsidR="00C36B1A" w:rsidRPr="003F0ED8">
        <w:rPr>
          <w:rFonts w:cs="Calibri"/>
          <w:b/>
          <w:bCs/>
          <w:color w:val="595959"/>
          <w:sz w:val="20"/>
          <w:szCs w:val="20"/>
          <w:u w:val="single"/>
        </w:rPr>
        <w:t xml:space="preserve"> UAE</w:t>
      </w:r>
    </w:p>
    <w:p w14:paraId="38EE0A51" w14:textId="12EE5D4E" w:rsidR="001837B2" w:rsidRPr="00240AD5" w:rsidRDefault="001837B2" w:rsidP="001837B2">
      <w:pPr>
        <w:pStyle w:val="ListParagraph"/>
        <w:numPr>
          <w:ilvl w:val="0"/>
          <w:numId w:val="3"/>
        </w:numPr>
        <w:jc w:val="both"/>
        <w:rPr>
          <w:color w:val="595959"/>
          <w:sz w:val="20"/>
          <w:szCs w:val="20"/>
        </w:rPr>
      </w:pPr>
      <w:r w:rsidRPr="00240AD5">
        <w:rPr>
          <w:color w:val="595959"/>
          <w:sz w:val="20"/>
          <w:szCs w:val="20"/>
        </w:rPr>
        <w:t>Korea IT Cooperation Centre (KICC) UAE is a strategic business hub dedicated to promoting and supporting Korean ICT and AI companies in expanding into the UAE and MENA markets. Operated under the Ministry of Science and ICT of Korea, KICC UAE provides comprehensive market entry support, fostering opportunities for Korean technology firms to establish a strong regional presence</w:t>
      </w:r>
    </w:p>
    <w:p w14:paraId="1F0E90E2" w14:textId="413B1701" w:rsidR="001837B2" w:rsidRPr="00240AD5" w:rsidRDefault="001837B2" w:rsidP="001837B2">
      <w:pPr>
        <w:pStyle w:val="ListParagraph"/>
        <w:numPr>
          <w:ilvl w:val="0"/>
          <w:numId w:val="3"/>
        </w:numPr>
        <w:jc w:val="both"/>
        <w:rPr>
          <w:color w:val="595959"/>
          <w:sz w:val="20"/>
          <w:szCs w:val="20"/>
        </w:rPr>
      </w:pPr>
      <w:r w:rsidRPr="00240AD5">
        <w:rPr>
          <w:color w:val="595959"/>
          <w:sz w:val="20"/>
          <w:szCs w:val="20"/>
        </w:rPr>
        <w:t>A strategic bridge for technology exchange, KICC UAE connects Korean ICT companies with key public and private sector stakeholders in the UAE, facilitating investment, partnerships, and market entry</w:t>
      </w:r>
    </w:p>
    <w:p w14:paraId="0CD8DE35" w14:textId="2669BB17" w:rsidR="001837B2" w:rsidRPr="00240AD5" w:rsidRDefault="001837B2" w:rsidP="001837B2">
      <w:pPr>
        <w:pStyle w:val="ListParagraph"/>
        <w:numPr>
          <w:ilvl w:val="0"/>
          <w:numId w:val="3"/>
        </w:numPr>
        <w:jc w:val="both"/>
        <w:rPr>
          <w:color w:val="595959"/>
          <w:sz w:val="20"/>
          <w:szCs w:val="20"/>
        </w:rPr>
      </w:pPr>
      <w:r w:rsidRPr="00240AD5">
        <w:rPr>
          <w:color w:val="595959"/>
          <w:sz w:val="20"/>
          <w:szCs w:val="20"/>
        </w:rPr>
        <w:t>A platform for growth, it offers a full spectrum of business support services, including market insights, networking opportunities, and tailored assistance to help companies scale in the region</w:t>
      </w:r>
    </w:p>
    <w:p w14:paraId="76D16241" w14:textId="6851D51D" w:rsidR="001837B2" w:rsidRPr="00240AD5" w:rsidRDefault="001837B2" w:rsidP="001837B2">
      <w:pPr>
        <w:pStyle w:val="ListParagraph"/>
        <w:numPr>
          <w:ilvl w:val="0"/>
          <w:numId w:val="3"/>
        </w:numPr>
        <w:jc w:val="both"/>
        <w:rPr>
          <w:color w:val="595959"/>
          <w:sz w:val="20"/>
          <w:szCs w:val="20"/>
        </w:rPr>
      </w:pPr>
      <w:r w:rsidRPr="00240AD5">
        <w:rPr>
          <w:color w:val="595959"/>
          <w:sz w:val="20"/>
          <w:szCs w:val="20"/>
        </w:rPr>
        <w:t>A collaborative ecosystem, it partners with government entities, accelerators, and industry leaders to drive digital innovation, supporting Korea’s global tech ambitions and the UAE’s digital transformation goals</w:t>
      </w:r>
    </w:p>
    <w:p w14:paraId="59B350FF" w14:textId="50264C81" w:rsidR="001837B2" w:rsidRPr="00240AD5" w:rsidRDefault="001837B2" w:rsidP="001837B2">
      <w:pPr>
        <w:pStyle w:val="ListParagraph"/>
        <w:numPr>
          <w:ilvl w:val="0"/>
          <w:numId w:val="3"/>
        </w:numPr>
        <w:jc w:val="both"/>
        <w:rPr>
          <w:color w:val="595959"/>
          <w:sz w:val="20"/>
          <w:szCs w:val="20"/>
        </w:rPr>
      </w:pPr>
      <w:r w:rsidRPr="00240AD5">
        <w:rPr>
          <w:color w:val="595959"/>
          <w:sz w:val="20"/>
          <w:szCs w:val="20"/>
        </w:rPr>
        <w:lastRenderedPageBreak/>
        <w:t>A centre for knowledge and innovation, it hosts business forums, delegation visits, and technology showcases, fostering dialogue and cross-sector cooperation in emerging fields such as AI, fintech, and smart cities</w:t>
      </w:r>
    </w:p>
    <w:p w14:paraId="02351AA9" w14:textId="3F62E635" w:rsidR="006B1641" w:rsidRPr="00240AD5" w:rsidRDefault="001837B2" w:rsidP="001837B2">
      <w:pPr>
        <w:pStyle w:val="ListParagraph"/>
        <w:numPr>
          <w:ilvl w:val="0"/>
          <w:numId w:val="3"/>
        </w:numPr>
        <w:jc w:val="both"/>
        <w:rPr>
          <w:color w:val="595959"/>
          <w:sz w:val="20"/>
          <w:szCs w:val="20"/>
        </w:rPr>
      </w:pPr>
      <w:r w:rsidRPr="00240AD5">
        <w:rPr>
          <w:color w:val="595959"/>
          <w:sz w:val="20"/>
          <w:szCs w:val="20"/>
        </w:rPr>
        <w:t>Aligned with the UAE’s long-term vision for economic diversification and technological advancement, KICC UAE continues to play a key role in shaping a mutually beneficial tech-driven future</w:t>
      </w:r>
    </w:p>
    <w:p w14:paraId="3C9B8E64" w14:textId="77777777" w:rsidR="00DE3A67" w:rsidRPr="00240AD5" w:rsidRDefault="00DE3A67" w:rsidP="00DE3A67">
      <w:pPr>
        <w:pStyle w:val="ListParagraph"/>
        <w:spacing w:line="240" w:lineRule="auto"/>
        <w:ind w:left="360"/>
        <w:jc w:val="both"/>
        <w:rPr>
          <w:color w:val="595959"/>
          <w:sz w:val="20"/>
          <w:szCs w:val="20"/>
        </w:rPr>
      </w:pPr>
    </w:p>
    <w:tbl>
      <w:tblPr>
        <w:tblW w:w="5000" w:type="pct"/>
        <w:jc w:val="center"/>
        <w:tblLook w:val="0600" w:firstRow="0" w:lastRow="0" w:firstColumn="0" w:lastColumn="0" w:noHBand="1" w:noVBand="1"/>
      </w:tblPr>
      <w:tblGrid>
        <w:gridCol w:w="606"/>
        <w:gridCol w:w="4861"/>
        <w:gridCol w:w="606"/>
        <w:gridCol w:w="4727"/>
      </w:tblGrid>
      <w:tr w:rsidR="00233AFF" w:rsidRPr="00240AD5" w14:paraId="76C31A66" w14:textId="77777777" w:rsidTr="00B32CBB">
        <w:trPr>
          <w:trHeight w:val="454"/>
          <w:jc w:val="center"/>
        </w:trPr>
        <w:tc>
          <w:tcPr>
            <w:tcW w:w="276" w:type="pct"/>
            <w:shd w:val="clear" w:color="auto" w:fill="F2F2F2"/>
            <w:vAlign w:val="center"/>
          </w:tcPr>
          <w:p w14:paraId="28487D10" w14:textId="667BA7E4" w:rsidR="00233AFF" w:rsidRPr="00240AD5" w:rsidRDefault="003F78AF" w:rsidP="00B32CBB">
            <w:pPr>
              <w:tabs>
                <w:tab w:val="right" w:pos="6067"/>
              </w:tabs>
              <w:spacing w:after="160" w:line="276" w:lineRule="auto"/>
              <w:contextualSpacing/>
              <w:rPr>
                <w:rFonts w:eastAsia="Times New Roman" w:cs="Calibri"/>
                <w:b/>
                <w:bCs/>
                <w:noProof/>
                <w:color w:val="000000"/>
                <w:sz w:val="20"/>
                <w:szCs w:val="20"/>
              </w:rPr>
            </w:pPr>
            <w:r w:rsidRPr="00240AD5">
              <w:rPr>
                <w:rFonts w:eastAsia="Times New Roman" w:cs="Calibri"/>
                <w:b/>
                <w:bCs/>
                <w:noProof/>
                <w:color w:val="000000"/>
                <w:sz w:val="20"/>
                <w:szCs w:val="20"/>
              </w:rPr>
              <w:drawing>
                <wp:inline distT="0" distB="0" distL="0" distR="0" wp14:anchorId="63EA004D" wp14:editId="7A3F4DD4">
                  <wp:extent cx="247650" cy="247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7FF2A700" w14:textId="77777777" w:rsidR="00233AFF" w:rsidRPr="00240AD5" w:rsidRDefault="00233AFF" w:rsidP="00B32CBB">
            <w:pPr>
              <w:tabs>
                <w:tab w:val="right" w:pos="6067"/>
              </w:tabs>
              <w:spacing w:after="160" w:line="276" w:lineRule="auto"/>
              <w:contextualSpacing/>
              <w:rPr>
                <w:rFonts w:eastAsia="Cambria" w:cs="Calibri"/>
                <w:color w:val="2F5496"/>
                <w:sz w:val="20"/>
                <w:szCs w:val="20"/>
              </w:rPr>
            </w:pPr>
            <w:hyperlink r:id="rId12" w:history="1">
              <w:r w:rsidRPr="00240AD5">
                <w:rPr>
                  <w:rStyle w:val="Hyperlink"/>
                  <w:rFonts w:eastAsia="Cambria" w:cs="Calibri"/>
                  <w:color w:val="2F5496"/>
                  <w:sz w:val="20"/>
                  <w:szCs w:val="20"/>
                  <w:u w:val="none"/>
                </w:rPr>
                <w:t>twitter.com/</w:t>
              </w:r>
              <w:proofErr w:type="spellStart"/>
              <w:r w:rsidRPr="00240AD5">
                <w:rPr>
                  <w:rStyle w:val="Hyperlink"/>
                  <w:rFonts w:eastAsia="Cambria" w:cs="Calibri"/>
                  <w:color w:val="2F5496"/>
                  <w:sz w:val="20"/>
                  <w:szCs w:val="20"/>
                  <w:u w:val="none"/>
                </w:rPr>
                <w:t>ExpoCityDubai</w:t>
              </w:r>
              <w:proofErr w:type="spellEnd"/>
            </w:hyperlink>
            <w:r w:rsidRPr="00240AD5">
              <w:rPr>
                <w:rStyle w:val="Hyperlink"/>
                <w:rFonts w:eastAsia="Cambria" w:cs="Calibri"/>
                <w:color w:val="2F5496"/>
                <w:sz w:val="20"/>
                <w:szCs w:val="20"/>
                <w:u w:val="none"/>
              </w:rPr>
              <w:tab/>
            </w:r>
          </w:p>
        </w:tc>
        <w:tc>
          <w:tcPr>
            <w:tcW w:w="109" w:type="pct"/>
            <w:shd w:val="clear" w:color="auto" w:fill="F2F2F2"/>
            <w:vAlign w:val="center"/>
          </w:tcPr>
          <w:p w14:paraId="1AFDA330" w14:textId="1B255841" w:rsidR="00233AFF" w:rsidRPr="00240AD5" w:rsidRDefault="003F78AF" w:rsidP="00B32CBB">
            <w:pPr>
              <w:spacing w:after="160"/>
              <w:contextualSpacing/>
              <w:rPr>
                <w:rFonts w:eastAsia="Times New Roman" w:cs="Calibri"/>
                <w:b/>
                <w:bCs/>
                <w:noProof/>
                <w:color w:val="000000"/>
                <w:sz w:val="20"/>
                <w:szCs w:val="20"/>
              </w:rPr>
            </w:pPr>
            <w:r w:rsidRPr="00240AD5">
              <w:rPr>
                <w:rFonts w:eastAsia="Times New Roman" w:cs="Calibri"/>
                <w:b/>
                <w:bCs/>
                <w:noProof/>
                <w:color w:val="000000"/>
                <w:sz w:val="20"/>
                <w:szCs w:val="20"/>
              </w:rPr>
              <w:drawing>
                <wp:inline distT="0" distB="0" distL="0" distR="0" wp14:anchorId="7AD7A5FD" wp14:editId="3CA3ABB0">
                  <wp:extent cx="247650" cy="247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0F6A2967" w14:textId="77777777" w:rsidR="00233AFF" w:rsidRPr="00240AD5" w:rsidRDefault="00233AFF" w:rsidP="00B32CBB">
            <w:pPr>
              <w:spacing w:after="160"/>
              <w:contextualSpacing/>
              <w:rPr>
                <w:rFonts w:eastAsia="Cambria" w:cs="Calibri"/>
                <w:color w:val="2F5496"/>
                <w:sz w:val="20"/>
                <w:szCs w:val="20"/>
              </w:rPr>
            </w:pPr>
            <w:hyperlink r:id="rId14" w:history="1">
              <w:r w:rsidRPr="00240AD5">
                <w:rPr>
                  <w:rStyle w:val="Hyperlink"/>
                  <w:rFonts w:eastAsia="Cambria" w:cs="Calibri"/>
                  <w:color w:val="2F5496"/>
                  <w:sz w:val="20"/>
                  <w:szCs w:val="20"/>
                  <w:u w:val="none"/>
                </w:rPr>
                <w:t>facebook.com/</w:t>
              </w:r>
              <w:proofErr w:type="spellStart"/>
              <w:r w:rsidRPr="00240AD5">
                <w:rPr>
                  <w:rStyle w:val="Hyperlink"/>
                  <w:rFonts w:eastAsia="Cambria" w:cs="Calibri"/>
                  <w:color w:val="2F5496"/>
                  <w:sz w:val="20"/>
                  <w:szCs w:val="20"/>
                  <w:u w:val="none"/>
                </w:rPr>
                <w:t>ExpoCityDubai</w:t>
              </w:r>
              <w:proofErr w:type="spellEnd"/>
            </w:hyperlink>
          </w:p>
        </w:tc>
      </w:tr>
      <w:tr w:rsidR="00233AFF" w:rsidRPr="00240AD5" w14:paraId="6A534E2D" w14:textId="77777777" w:rsidTr="00B32CBB">
        <w:trPr>
          <w:trHeight w:val="454"/>
          <w:jc w:val="center"/>
        </w:trPr>
        <w:tc>
          <w:tcPr>
            <w:tcW w:w="276" w:type="pct"/>
            <w:shd w:val="clear" w:color="auto" w:fill="F2F2F2"/>
            <w:vAlign w:val="center"/>
          </w:tcPr>
          <w:p w14:paraId="35D8ADEC" w14:textId="2B21DF0F" w:rsidR="00233AFF" w:rsidRPr="00240AD5" w:rsidRDefault="003F78AF" w:rsidP="00B32CBB">
            <w:pPr>
              <w:spacing w:after="160"/>
              <w:contextualSpacing/>
              <w:rPr>
                <w:rFonts w:eastAsia="Times New Roman" w:cs="Calibri"/>
                <w:b/>
                <w:bCs/>
                <w:noProof/>
                <w:color w:val="000000"/>
                <w:sz w:val="20"/>
                <w:szCs w:val="20"/>
              </w:rPr>
            </w:pPr>
            <w:r w:rsidRPr="00240AD5">
              <w:rPr>
                <w:rFonts w:eastAsia="Times New Roman" w:cs="Calibri"/>
                <w:b/>
                <w:bCs/>
                <w:noProof/>
                <w:color w:val="000000"/>
                <w:sz w:val="20"/>
                <w:szCs w:val="20"/>
              </w:rPr>
              <w:drawing>
                <wp:inline distT="0" distB="0" distL="0" distR="0" wp14:anchorId="700A9AB3" wp14:editId="210C91BA">
                  <wp:extent cx="247650" cy="2476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5494FBBE" w14:textId="77777777" w:rsidR="00233AFF" w:rsidRPr="00240AD5" w:rsidRDefault="00233AFF" w:rsidP="00B32CBB">
            <w:pPr>
              <w:spacing w:after="160"/>
              <w:contextualSpacing/>
              <w:rPr>
                <w:rFonts w:eastAsia="Cambria" w:cs="Calibri"/>
                <w:color w:val="2F5496"/>
                <w:sz w:val="20"/>
                <w:szCs w:val="20"/>
              </w:rPr>
            </w:pPr>
            <w:hyperlink r:id="rId16" w:history="1">
              <w:r w:rsidRPr="00240AD5">
                <w:rPr>
                  <w:rStyle w:val="Hyperlink"/>
                  <w:rFonts w:eastAsia="Cambria" w:cs="Calibri"/>
                  <w:color w:val="2F5496"/>
                  <w:sz w:val="20"/>
                  <w:szCs w:val="20"/>
                  <w:u w:val="none"/>
                </w:rPr>
                <w:t>instagram.com/</w:t>
              </w:r>
              <w:proofErr w:type="spellStart"/>
              <w:r w:rsidRPr="00240AD5">
                <w:rPr>
                  <w:rStyle w:val="Hyperlink"/>
                  <w:rFonts w:eastAsia="Cambria" w:cs="Calibri"/>
                  <w:color w:val="2F5496"/>
                  <w:sz w:val="20"/>
                  <w:szCs w:val="20"/>
                  <w:u w:val="none"/>
                </w:rPr>
                <w:t>ExpoCityDubai</w:t>
              </w:r>
              <w:proofErr w:type="spellEnd"/>
            </w:hyperlink>
          </w:p>
        </w:tc>
        <w:tc>
          <w:tcPr>
            <w:tcW w:w="109" w:type="pct"/>
            <w:shd w:val="clear" w:color="auto" w:fill="F2F2F2"/>
            <w:vAlign w:val="center"/>
          </w:tcPr>
          <w:p w14:paraId="728A8D06" w14:textId="1E9C852A" w:rsidR="00233AFF" w:rsidRPr="00240AD5" w:rsidRDefault="003F78AF" w:rsidP="00B32CBB">
            <w:pPr>
              <w:spacing w:after="160"/>
              <w:contextualSpacing/>
              <w:rPr>
                <w:rFonts w:eastAsia="Times New Roman" w:cs="Calibri"/>
                <w:b/>
                <w:bCs/>
                <w:noProof/>
                <w:color w:val="000000"/>
                <w:sz w:val="20"/>
                <w:szCs w:val="20"/>
              </w:rPr>
            </w:pPr>
            <w:r w:rsidRPr="00240AD5">
              <w:rPr>
                <w:rFonts w:eastAsia="Times New Roman" w:cs="Calibri"/>
                <w:b/>
                <w:bCs/>
                <w:noProof/>
                <w:color w:val="000000"/>
                <w:sz w:val="20"/>
                <w:szCs w:val="20"/>
              </w:rPr>
              <w:drawing>
                <wp:inline distT="0" distB="0" distL="0" distR="0" wp14:anchorId="2D7DA751" wp14:editId="21985881">
                  <wp:extent cx="247650" cy="2476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485119B0" w14:textId="77777777" w:rsidR="00233AFF" w:rsidRPr="00240AD5" w:rsidRDefault="00233AFF" w:rsidP="00B32CBB">
            <w:pPr>
              <w:spacing w:after="160"/>
              <w:contextualSpacing/>
              <w:rPr>
                <w:rFonts w:eastAsia="Cambria" w:cs="Calibri"/>
                <w:color w:val="2F5496"/>
                <w:sz w:val="20"/>
                <w:szCs w:val="20"/>
              </w:rPr>
            </w:pPr>
            <w:hyperlink r:id="rId18" w:history="1">
              <w:r w:rsidRPr="00240AD5">
                <w:rPr>
                  <w:rStyle w:val="Hyperlink"/>
                  <w:rFonts w:eastAsia="Cambria" w:cs="Calibri"/>
                  <w:color w:val="2F5496"/>
                  <w:sz w:val="20"/>
                  <w:szCs w:val="20"/>
                  <w:u w:val="none"/>
                </w:rPr>
                <w:t>youtube.com/c/</w:t>
              </w:r>
              <w:proofErr w:type="spellStart"/>
              <w:r w:rsidRPr="00240AD5">
                <w:rPr>
                  <w:rStyle w:val="Hyperlink"/>
                  <w:rFonts w:eastAsia="Cambria" w:cs="Calibri"/>
                  <w:color w:val="2F5496"/>
                  <w:sz w:val="20"/>
                  <w:szCs w:val="20"/>
                  <w:u w:val="none"/>
                </w:rPr>
                <w:t>ExpoCityDubai</w:t>
              </w:r>
              <w:proofErr w:type="spellEnd"/>
            </w:hyperlink>
          </w:p>
        </w:tc>
      </w:tr>
      <w:tr w:rsidR="00233AFF" w:rsidRPr="00240AD5" w14:paraId="4965EFFC" w14:textId="77777777" w:rsidTr="00B32CBB">
        <w:trPr>
          <w:trHeight w:val="454"/>
          <w:jc w:val="center"/>
        </w:trPr>
        <w:tc>
          <w:tcPr>
            <w:tcW w:w="276" w:type="pct"/>
            <w:shd w:val="clear" w:color="auto" w:fill="F2F2F2"/>
            <w:vAlign w:val="center"/>
          </w:tcPr>
          <w:p w14:paraId="18EAFB01" w14:textId="581995DF" w:rsidR="00233AFF" w:rsidRPr="00240AD5" w:rsidRDefault="003F78AF" w:rsidP="00B32CBB">
            <w:pPr>
              <w:spacing w:after="160"/>
              <w:contextualSpacing/>
              <w:rPr>
                <w:rFonts w:eastAsia="Times New Roman" w:cs="Calibri"/>
                <w:b/>
                <w:bCs/>
                <w:noProof/>
                <w:color w:val="000000"/>
                <w:sz w:val="20"/>
                <w:szCs w:val="20"/>
              </w:rPr>
            </w:pPr>
            <w:r w:rsidRPr="00240AD5">
              <w:rPr>
                <w:rFonts w:eastAsia="Times New Roman" w:cs="Calibri"/>
                <w:b/>
                <w:bCs/>
                <w:noProof/>
                <w:color w:val="000000"/>
                <w:sz w:val="20"/>
                <w:szCs w:val="20"/>
              </w:rPr>
              <w:drawing>
                <wp:inline distT="0" distB="0" distL="0" distR="0" wp14:anchorId="2889286B" wp14:editId="52870A06">
                  <wp:extent cx="247650" cy="2476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09AC0300" w14:textId="77777777" w:rsidR="00233AFF" w:rsidRPr="00240AD5" w:rsidRDefault="00233AFF" w:rsidP="00B32CBB">
            <w:pPr>
              <w:spacing w:after="160"/>
              <w:contextualSpacing/>
              <w:rPr>
                <w:rFonts w:eastAsia="Times New Roman" w:cs="Calibri"/>
                <w:b/>
                <w:bCs/>
                <w:noProof/>
                <w:color w:val="000000"/>
                <w:sz w:val="20"/>
                <w:szCs w:val="20"/>
              </w:rPr>
            </w:pPr>
            <w:hyperlink r:id="rId20" w:history="1">
              <w:r w:rsidRPr="00240AD5">
                <w:rPr>
                  <w:rStyle w:val="Hyperlink"/>
                  <w:rFonts w:eastAsia="Cambria" w:cs="Calibri"/>
                  <w:color w:val="2F5496"/>
                  <w:sz w:val="20"/>
                  <w:szCs w:val="20"/>
                  <w:u w:val="none"/>
                </w:rPr>
                <w:t>linkedin.com/company/</w:t>
              </w:r>
              <w:proofErr w:type="spellStart"/>
              <w:r w:rsidRPr="00240AD5">
                <w:rPr>
                  <w:rStyle w:val="Hyperlink"/>
                  <w:rFonts w:eastAsia="Cambria" w:cs="Calibri"/>
                  <w:color w:val="2F5496"/>
                  <w:sz w:val="20"/>
                  <w:szCs w:val="20"/>
                  <w:u w:val="none"/>
                </w:rPr>
                <w:t>expocitydubai</w:t>
              </w:r>
              <w:proofErr w:type="spellEnd"/>
              <w:r w:rsidRPr="00240AD5">
                <w:rPr>
                  <w:rStyle w:val="Hyperlink"/>
                  <w:rFonts w:eastAsia="Cambria" w:cs="Calibri"/>
                  <w:color w:val="2F5496"/>
                  <w:sz w:val="20"/>
                  <w:szCs w:val="20"/>
                  <w:u w:val="none"/>
                </w:rPr>
                <w:t>/</w:t>
              </w:r>
            </w:hyperlink>
          </w:p>
        </w:tc>
        <w:tc>
          <w:tcPr>
            <w:tcW w:w="109" w:type="pct"/>
            <w:shd w:val="clear" w:color="auto" w:fill="F2F2F2"/>
            <w:vAlign w:val="center"/>
          </w:tcPr>
          <w:p w14:paraId="26FBBBDE" w14:textId="19F6A693" w:rsidR="00233AFF" w:rsidRPr="00240AD5" w:rsidRDefault="003F78AF" w:rsidP="00B32CBB">
            <w:pPr>
              <w:spacing w:after="160"/>
              <w:contextualSpacing/>
              <w:rPr>
                <w:rFonts w:eastAsia="Times New Roman"/>
                <w:sz w:val="20"/>
                <w:szCs w:val="20"/>
              </w:rPr>
            </w:pPr>
            <w:r w:rsidRPr="00240AD5">
              <w:rPr>
                <w:rFonts w:eastAsia="Times New Roman"/>
                <w:noProof/>
                <w:sz w:val="20"/>
                <w:szCs w:val="20"/>
              </w:rPr>
              <w:drawing>
                <wp:inline distT="0" distB="0" distL="0" distR="0" wp14:anchorId="574C6C22" wp14:editId="30E4BF2E">
                  <wp:extent cx="247650" cy="2476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2262F536" w14:textId="77777777" w:rsidR="00233AFF" w:rsidRPr="00240AD5" w:rsidRDefault="00233AFF" w:rsidP="00B32CBB">
            <w:pPr>
              <w:spacing w:after="160"/>
              <w:contextualSpacing/>
              <w:rPr>
                <w:rFonts w:eastAsia="Times New Roman" w:cs="Calibri"/>
                <w:b/>
                <w:bCs/>
                <w:noProof/>
                <w:color w:val="000000"/>
                <w:sz w:val="20"/>
                <w:szCs w:val="20"/>
              </w:rPr>
            </w:pPr>
            <w:hyperlink r:id="rId22" w:history="1">
              <w:r w:rsidRPr="00240AD5">
                <w:rPr>
                  <w:rStyle w:val="Hyperlink"/>
                  <w:rFonts w:eastAsia="Cambria" w:cs="Calibri"/>
                  <w:color w:val="2F5496"/>
                  <w:sz w:val="20"/>
                  <w:szCs w:val="20"/>
                  <w:u w:val="none"/>
                </w:rPr>
                <w:t>tiktok.com/@expocitydubai</w:t>
              </w:r>
            </w:hyperlink>
          </w:p>
        </w:tc>
      </w:tr>
    </w:tbl>
    <w:p w14:paraId="66B46871" w14:textId="77777777" w:rsidR="00860053" w:rsidRPr="00240AD5" w:rsidRDefault="00860053" w:rsidP="00860053">
      <w:pPr>
        <w:jc w:val="both"/>
        <w:rPr>
          <w:rFonts w:cs="Calibri"/>
          <w:b/>
          <w:bCs/>
          <w:color w:val="000000"/>
          <w:sz w:val="20"/>
          <w:szCs w:val="20"/>
          <w:u w:val="single"/>
        </w:rPr>
      </w:pPr>
    </w:p>
    <w:sectPr w:rsidR="00860053" w:rsidRPr="00240AD5" w:rsidSect="005F52CC">
      <w:headerReference w:type="default" r:id="rId23"/>
      <w:pgSz w:w="12240" w:h="15840"/>
      <w:pgMar w:top="720" w:right="720" w:bottom="720" w:left="720" w:header="708" w:footer="1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5DE0F4" w14:textId="77777777" w:rsidR="00856186" w:rsidRDefault="00856186" w:rsidP="00C82844">
      <w:r>
        <w:separator/>
      </w:r>
    </w:p>
  </w:endnote>
  <w:endnote w:type="continuationSeparator" w:id="0">
    <w:p w14:paraId="005A569B" w14:textId="77777777" w:rsidR="00856186" w:rsidRDefault="00856186" w:rsidP="00C82844">
      <w:r>
        <w:continuationSeparator/>
      </w:r>
    </w:p>
  </w:endnote>
  <w:endnote w:type="continuationNotice" w:id="1">
    <w:p w14:paraId="710AB615" w14:textId="77777777" w:rsidR="00856186" w:rsidRDefault="008561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A8CBD5" w14:textId="77777777" w:rsidR="00856186" w:rsidRDefault="00856186" w:rsidP="00C82844">
      <w:r>
        <w:separator/>
      </w:r>
    </w:p>
  </w:footnote>
  <w:footnote w:type="continuationSeparator" w:id="0">
    <w:p w14:paraId="41EFA436" w14:textId="77777777" w:rsidR="00856186" w:rsidRDefault="00856186" w:rsidP="00C82844">
      <w:r>
        <w:continuationSeparator/>
      </w:r>
    </w:p>
  </w:footnote>
  <w:footnote w:type="continuationNotice" w:id="1">
    <w:p w14:paraId="1C9E9574" w14:textId="77777777" w:rsidR="00856186" w:rsidRDefault="0085618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9758F" w14:textId="4D13B41F" w:rsidR="00C82844" w:rsidRDefault="003F78AF" w:rsidP="00C82844">
    <w:pPr>
      <w:pStyle w:val="Header"/>
    </w:pPr>
    <w:r>
      <w:rPr>
        <w:noProof/>
      </w:rPr>
      <w:drawing>
        <wp:inline distT="0" distB="0" distL="0" distR="0" wp14:anchorId="5787F38B" wp14:editId="6452870C">
          <wp:extent cx="2159000" cy="6350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000" cy="635000"/>
                  </a:xfrm>
                  <a:prstGeom prst="rect">
                    <a:avLst/>
                  </a:prstGeom>
                  <a:noFill/>
                  <a:ln>
                    <a:noFill/>
                  </a:ln>
                </pic:spPr>
              </pic:pic>
            </a:graphicData>
          </a:graphic>
        </wp:inline>
      </w:drawing>
    </w:r>
  </w:p>
  <w:p w14:paraId="620FD90C" w14:textId="77777777" w:rsidR="00C82844" w:rsidRDefault="00C828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73BCE"/>
    <w:multiLevelType w:val="hybridMultilevel"/>
    <w:tmpl w:val="7DAE1A2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1F4E1A"/>
    <w:multiLevelType w:val="hybridMultilevel"/>
    <w:tmpl w:val="E6782C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54657163"/>
    <w:multiLevelType w:val="hybridMultilevel"/>
    <w:tmpl w:val="A51A504C"/>
    <w:lvl w:ilvl="0" w:tplc="B3DECFB4">
      <w:start w:val="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AB3F1E"/>
    <w:multiLevelType w:val="hybridMultilevel"/>
    <w:tmpl w:val="5FF47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D473B58"/>
    <w:multiLevelType w:val="hybridMultilevel"/>
    <w:tmpl w:val="B6D0B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6C486B"/>
    <w:multiLevelType w:val="hybridMultilevel"/>
    <w:tmpl w:val="D0DE95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E0F47B6"/>
    <w:multiLevelType w:val="hybridMultilevel"/>
    <w:tmpl w:val="8728AA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83453545">
    <w:abstractNumId w:val="3"/>
  </w:num>
  <w:num w:numId="2" w16cid:durableId="444887687">
    <w:abstractNumId w:val="4"/>
  </w:num>
  <w:num w:numId="3" w16cid:durableId="2079743966">
    <w:abstractNumId w:val="6"/>
  </w:num>
  <w:num w:numId="4" w16cid:durableId="366221047">
    <w:abstractNumId w:val="6"/>
  </w:num>
  <w:num w:numId="5" w16cid:durableId="523443661">
    <w:abstractNumId w:val="6"/>
  </w:num>
  <w:num w:numId="6" w16cid:durableId="1387219693">
    <w:abstractNumId w:val="6"/>
  </w:num>
  <w:num w:numId="7" w16cid:durableId="1626042409">
    <w:abstractNumId w:val="3"/>
  </w:num>
  <w:num w:numId="8" w16cid:durableId="915095852">
    <w:abstractNumId w:val="6"/>
  </w:num>
  <w:num w:numId="9" w16cid:durableId="1093161275">
    <w:abstractNumId w:val="1"/>
  </w:num>
  <w:num w:numId="10" w16cid:durableId="1553686959">
    <w:abstractNumId w:val="5"/>
  </w:num>
  <w:num w:numId="11" w16cid:durableId="515969534">
    <w:abstractNumId w:val="0"/>
  </w:num>
  <w:num w:numId="12" w16cid:durableId="680427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844"/>
    <w:rsid w:val="00007384"/>
    <w:rsid w:val="00010858"/>
    <w:rsid w:val="0001510F"/>
    <w:rsid w:val="000203BA"/>
    <w:rsid w:val="00021488"/>
    <w:rsid w:val="00030317"/>
    <w:rsid w:val="000335EE"/>
    <w:rsid w:val="00033A35"/>
    <w:rsid w:val="000369FC"/>
    <w:rsid w:val="0004668F"/>
    <w:rsid w:val="00057D4A"/>
    <w:rsid w:val="000626DE"/>
    <w:rsid w:val="00063398"/>
    <w:rsid w:val="0006609A"/>
    <w:rsid w:val="00086AE6"/>
    <w:rsid w:val="00087309"/>
    <w:rsid w:val="00093567"/>
    <w:rsid w:val="000A1902"/>
    <w:rsid w:val="000A33BA"/>
    <w:rsid w:val="000A3B85"/>
    <w:rsid w:val="000B12D1"/>
    <w:rsid w:val="000B6E66"/>
    <w:rsid w:val="000C17FC"/>
    <w:rsid w:val="000C6C02"/>
    <w:rsid w:val="000C7F13"/>
    <w:rsid w:val="000D2258"/>
    <w:rsid w:val="000D2ED4"/>
    <w:rsid w:val="000E250A"/>
    <w:rsid w:val="000E2ECE"/>
    <w:rsid w:val="000E3E97"/>
    <w:rsid w:val="000F6D1E"/>
    <w:rsid w:val="000F7B6A"/>
    <w:rsid w:val="0010467F"/>
    <w:rsid w:val="00105FA4"/>
    <w:rsid w:val="00107E44"/>
    <w:rsid w:val="00116002"/>
    <w:rsid w:val="001161CD"/>
    <w:rsid w:val="001261F8"/>
    <w:rsid w:val="001270E9"/>
    <w:rsid w:val="001363E1"/>
    <w:rsid w:val="00146FDD"/>
    <w:rsid w:val="00161B0F"/>
    <w:rsid w:val="00170CD8"/>
    <w:rsid w:val="00183349"/>
    <w:rsid w:val="001837B2"/>
    <w:rsid w:val="001A3F64"/>
    <w:rsid w:val="001A5581"/>
    <w:rsid w:val="001B32A8"/>
    <w:rsid w:val="001C1FE2"/>
    <w:rsid w:val="001C4376"/>
    <w:rsid w:val="001E1705"/>
    <w:rsid w:val="001E514D"/>
    <w:rsid w:val="001F38F8"/>
    <w:rsid w:val="001F5919"/>
    <w:rsid w:val="00205D1C"/>
    <w:rsid w:val="00210558"/>
    <w:rsid w:val="00233AFF"/>
    <w:rsid w:val="00235FBC"/>
    <w:rsid w:val="00237B40"/>
    <w:rsid w:val="00240AD5"/>
    <w:rsid w:val="002441A3"/>
    <w:rsid w:val="002441C4"/>
    <w:rsid w:val="00255BCA"/>
    <w:rsid w:val="00270129"/>
    <w:rsid w:val="002747CE"/>
    <w:rsid w:val="002812E2"/>
    <w:rsid w:val="0029585A"/>
    <w:rsid w:val="002A3797"/>
    <w:rsid w:val="002B38CA"/>
    <w:rsid w:val="002B46D9"/>
    <w:rsid w:val="002C034D"/>
    <w:rsid w:val="002C0B91"/>
    <w:rsid w:val="002C69A1"/>
    <w:rsid w:val="002D2DE7"/>
    <w:rsid w:val="002E1CDD"/>
    <w:rsid w:val="002E7EED"/>
    <w:rsid w:val="002F3C08"/>
    <w:rsid w:val="00302F3B"/>
    <w:rsid w:val="00305EB8"/>
    <w:rsid w:val="003110C5"/>
    <w:rsid w:val="0032257C"/>
    <w:rsid w:val="003345AD"/>
    <w:rsid w:val="00334E9A"/>
    <w:rsid w:val="003412AF"/>
    <w:rsid w:val="00352155"/>
    <w:rsid w:val="00352278"/>
    <w:rsid w:val="00355B23"/>
    <w:rsid w:val="00357C30"/>
    <w:rsid w:val="00361EE3"/>
    <w:rsid w:val="00364A9E"/>
    <w:rsid w:val="00365EBF"/>
    <w:rsid w:val="0036639D"/>
    <w:rsid w:val="00366DBD"/>
    <w:rsid w:val="00371FDC"/>
    <w:rsid w:val="00384BCE"/>
    <w:rsid w:val="003A70DA"/>
    <w:rsid w:val="003B0882"/>
    <w:rsid w:val="003B23FE"/>
    <w:rsid w:val="003C4951"/>
    <w:rsid w:val="003E4224"/>
    <w:rsid w:val="003E5BC6"/>
    <w:rsid w:val="003E6854"/>
    <w:rsid w:val="003E7252"/>
    <w:rsid w:val="003F0ED8"/>
    <w:rsid w:val="003F521B"/>
    <w:rsid w:val="003F78AF"/>
    <w:rsid w:val="004005BC"/>
    <w:rsid w:val="00416D15"/>
    <w:rsid w:val="00430390"/>
    <w:rsid w:val="00431E5E"/>
    <w:rsid w:val="00437F87"/>
    <w:rsid w:val="0044242C"/>
    <w:rsid w:val="00447DD4"/>
    <w:rsid w:val="0048091A"/>
    <w:rsid w:val="00490B15"/>
    <w:rsid w:val="004A11EE"/>
    <w:rsid w:val="004A2016"/>
    <w:rsid w:val="004A7A10"/>
    <w:rsid w:val="004B315C"/>
    <w:rsid w:val="004B4176"/>
    <w:rsid w:val="004B67FC"/>
    <w:rsid w:val="004C3F6B"/>
    <w:rsid w:val="004E2453"/>
    <w:rsid w:val="004E6320"/>
    <w:rsid w:val="005035FB"/>
    <w:rsid w:val="005041CE"/>
    <w:rsid w:val="00507FDF"/>
    <w:rsid w:val="0051283F"/>
    <w:rsid w:val="0051595F"/>
    <w:rsid w:val="00522C70"/>
    <w:rsid w:val="0052501C"/>
    <w:rsid w:val="00531820"/>
    <w:rsid w:val="005330B1"/>
    <w:rsid w:val="0053767B"/>
    <w:rsid w:val="00541BB6"/>
    <w:rsid w:val="00547642"/>
    <w:rsid w:val="005555AD"/>
    <w:rsid w:val="00572BE5"/>
    <w:rsid w:val="005754B0"/>
    <w:rsid w:val="00587468"/>
    <w:rsid w:val="00595830"/>
    <w:rsid w:val="005A4438"/>
    <w:rsid w:val="005B28E3"/>
    <w:rsid w:val="005C0CDC"/>
    <w:rsid w:val="005D0F84"/>
    <w:rsid w:val="005D1670"/>
    <w:rsid w:val="005D16A3"/>
    <w:rsid w:val="005E0086"/>
    <w:rsid w:val="005E1CEC"/>
    <w:rsid w:val="005E3253"/>
    <w:rsid w:val="005F02FA"/>
    <w:rsid w:val="005F068F"/>
    <w:rsid w:val="005F3AD4"/>
    <w:rsid w:val="005F4A42"/>
    <w:rsid w:val="005F4C7B"/>
    <w:rsid w:val="005F519E"/>
    <w:rsid w:val="005F52CC"/>
    <w:rsid w:val="00600A2E"/>
    <w:rsid w:val="006024D6"/>
    <w:rsid w:val="00615296"/>
    <w:rsid w:val="00623FDD"/>
    <w:rsid w:val="00627800"/>
    <w:rsid w:val="00636570"/>
    <w:rsid w:val="00637525"/>
    <w:rsid w:val="00645AB6"/>
    <w:rsid w:val="006506CF"/>
    <w:rsid w:val="00654424"/>
    <w:rsid w:val="00660815"/>
    <w:rsid w:val="0068010B"/>
    <w:rsid w:val="006A1307"/>
    <w:rsid w:val="006A6301"/>
    <w:rsid w:val="006B07FB"/>
    <w:rsid w:val="006B1641"/>
    <w:rsid w:val="006B3ABF"/>
    <w:rsid w:val="006B6B72"/>
    <w:rsid w:val="006C4256"/>
    <w:rsid w:val="006C5243"/>
    <w:rsid w:val="006F0C5C"/>
    <w:rsid w:val="00705315"/>
    <w:rsid w:val="00711436"/>
    <w:rsid w:val="00712EE0"/>
    <w:rsid w:val="00714651"/>
    <w:rsid w:val="007205B8"/>
    <w:rsid w:val="007241CC"/>
    <w:rsid w:val="00727974"/>
    <w:rsid w:val="0074157D"/>
    <w:rsid w:val="00741FE1"/>
    <w:rsid w:val="007435A9"/>
    <w:rsid w:val="0075070D"/>
    <w:rsid w:val="00753837"/>
    <w:rsid w:val="00755981"/>
    <w:rsid w:val="00760477"/>
    <w:rsid w:val="0076711C"/>
    <w:rsid w:val="00772342"/>
    <w:rsid w:val="00772CA7"/>
    <w:rsid w:val="0077611B"/>
    <w:rsid w:val="00784CAB"/>
    <w:rsid w:val="007A2A45"/>
    <w:rsid w:val="007B259D"/>
    <w:rsid w:val="007B6326"/>
    <w:rsid w:val="007C2DA0"/>
    <w:rsid w:val="007C5B77"/>
    <w:rsid w:val="007C5CA9"/>
    <w:rsid w:val="007C618D"/>
    <w:rsid w:val="007C7843"/>
    <w:rsid w:val="007D4983"/>
    <w:rsid w:val="007D757D"/>
    <w:rsid w:val="007E28EC"/>
    <w:rsid w:val="007E75F7"/>
    <w:rsid w:val="007F4B5E"/>
    <w:rsid w:val="00804F4F"/>
    <w:rsid w:val="00811100"/>
    <w:rsid w:val="00812714"/>
    <w:rsid w:val="0081498C"/>
    <w:rsid w:val="0081728D"/>
    <w:rsid w:val="00824C97"/>
    <w:rsid w:val="00826F43"/>
    <w:rsid w:val="008305E8"/>
    <w:rsid w:val="00833570"/>
    <w:rsid w:val="008408F4"/>
    <w:rsid w:val="008418EA"/>
    <w:rsid w:val="00851914"/>
    <w:rsid w:val="00852656"/>
    <w:rsid w:val="00854E15"/>
    <w:rsid w:val="00855078"/>
    <w:rsid w:val="00855918"/>
    <w:rsid w:val="00856186"/>
    <w:rsid w:val="00860053"/>
    <w:rsid w:val="008634D1"/>
    <w:rsid w:val="00870D30"/>
    <w:rsid w:val="00875FCD"/>
    <w:rsid w:val="00880AAB"/>
    <w:rsid w:val="00894BE9"/>
    <w:rsid w:val="008973BC"/>
    <w:rsid w:val="00897A03"/>
    <w:rsid w:val="008A12C4"/>
    <w:rsid w:val="008A6B96"/>
    <w:rsid w:val="008A6E62"/>
    <w:rsid w:val="008A739A"/>
    <w:rsid w:val="008B0515"/>
    <w:rsid w:val="008B65F3"/>
    <w:rsid w:val="008E0E51"/>
    <w:rsid w:val="008F263B"/>
    <w:rsid w:val="00900B76"/>
    <w:rsid w:val="009049A1"/>
    <w:rsid w:val="00913494"/>
    <w:rsid w:val="00915509"/>
    <w:rsid w:val="00921251"/>
    <w:rsid w:val="00921961"/>
    <w:rsid w:val="009254D3"/>
    <w:rsid w:val="00931C12"/>
    <w:rsid w:val="00945055"/>
    <w:rsid w:val="00945084"/>
    <w:rsid w:val="009451DE"/>
    <w:rsid w:val="0096059D"/>
    <w:rsid w:val="00963E0C"/>
    <w:rsid w:val="00970143"/>
    <w:rsid w:val="0099335F"/>
    <w:rsid w:val="009A52A8"/>
    <w:rsid w:val="009B1F04"/>
    <w:rsid w:val="009B6A34"/>
    <w:rsid w:val="009D2A22"/>
    <w:rsid w:val="009D3F7A"/>
    <w:rsid w:val="009D7841"/>
    <w:rsid w:val="009E16B5"/>
    <w:rsid w:val="009F2F9B"/>
    <w:rsid w:val="00A05A90"/>
    <w:rsid w:val="00A07253"/>
    <w:rsid w:val="00A1351D"/>
    <w:rsid w:val="00A205E8"/>
    <w:rsid w:val="00A231E2"/>
    <w:rsid w:val="00A50B94"/>
    <w:rsid w:val="00A50CCE"/>
    <w:rsid w:val="00A55391"/>
    <w:rsid w:val="00A621E7"/>
    <w:rsid w:val="00A87793"/>
    <w:rsid w:val="00A912DB"/>
    <w:rsid w:val="00A9366D"/>
    <w:rsid w:val="00A9685B"/>
    <w:rsid w:val="00A97B71"/>
    <w:rsid w:val="00AA394A"/>
    <w:rsid w:val="00AA544A"/>
    <w:rsid w:val="00AC0566"/>
    <w:rsid w:val="00AC3AAF"/>
    <w:rsid w:val="00AC5685"/>
    <w:rsid w:val="00AC6FD2"/>
    <w:rsid w:val="00AD4936"/>
    <w:rsid w:val="00AD4E72"/>
    <w:rsid w:val="00AD50C0"/>
    <w:rsid w:val="00AE08F0"/>
    <w:rsid w:val="00AE4387"/>
    <w:rsid w:val="00AF5BA2"/>
    <w:rsid w:val="00AF607D"/>
    <w:rsid w:val="00B01F5F"/>
    <w:rsid w:val="00B03170"/>
    <w:rsid w:val="00B06761"/>
    <w:rsid w:val="00B076D8"/>
    <w:rsid w:val="00B12DC5"/>
    <w:rsid w:val="00B30613"/>
    <w:rsid w:val="00B32CBB"/>
    <w:rsid w:val="00B34FE7"/>
    <w:rsid w:val="00B36946"/>
    <w:rsid w:val="00B415AD"/>
    <w:rsid w:val="00B4759B"/>
    <w:rsid w:val="00B47FA6"/>
    <w:rsid w:val="00B60859"/>
    <w:rsid w:val="00B611AE"/>
    <w:rsid w:val="00B67942"/>
    <w:rsid w:val="00B7126A"/>
    <w:rsid w:val="00B71483"/>
    <w:rsid w:val="00B73760"/>
    <w:rsid w:val="00B81049"/>
    <w:rsid w:val="00B8230A"/>
    <w:rsid w:val="00B84CE3"/>
    <w:rsid w:val="00B87418"/>
    <w:rsid w:val="00B9367F"/>
    <w:rsid w:val="00B95668"/>
    <w:rsid w:val="00BA2124"/>
    <w:rsid w:val="00BA7C0A"/>
    <w:rsid w:val="00BB22F9"/>
    <w:rsid w:val="00BC0F62"/>
    <w:rsid w:val="00BC1125"/>
    <w:rsid w:val="00BD0779"/>
    <w:rsid w:val="00BD6941"/>
    <w:rsid w:val="00BE1552"/>
    <w:rsid w:val="00BE4E34"/>
    <w:rsid w:val="00BE6484"/>
    <w:rsid w:val="00BE68D1"/>
    <w:rsid w:val="00BF1027"/>
    <w:rsid w:val="00BF5973"/>
    <w:rsid w:val="00C0088F"/>
    <w:rsid w:val="00C01FAC"/>
    <w:rsid w:val="00C02D7C"/>
    <w:rsid w:val="00C2181E"/>
    <w:rsid w:val="00C360CB"/>
    <w:rsid w:val="00C36B1A"/>
    <w:rsid w:val="00C45C57"/>
    <w:rsid w:val="00C53A75"/>
    <w:rsid w:val="00C82844"/>
    <w:rsid w:val="00C8719A"/>
    <w:rsid w:val="00C96A2A"/>
    <w:rsid w:val="00CA2C77"/>
    <w:rsid w:val="00CA411D"/>
    <w:rsid w:val="00CB04D2"/>
    <w:rsid w:val="00CB0C15"/>
    <w:rsid w:val="00CB53FA"/>
    <w:rsid w:val="00CB70C4"/>
    <w:rsid w:val="00CC2A60"/>
    <w:rsid w:val="00CE42DC"/>
    <w:rsid w:val="00CE4323"/>
    <w:rsid w:val="00CE50BD"/>
    <w:rsid w:val="00CF20E7"/>
    <w:rsid w:val="00D06382"/>
    <w:rsid w:val="00D16C16"/>
    <w:rsid w:val="00D228D1"/>
    <w:rsid w:val="00D229E4"/>
    <w:rsid w:val="00D34E32"/>
    <w:rsid w:val="00D41F46"/>
    <w:rsid w:val="00D4354B"/>
    <w:rsid w:val="00D459FB"/>
    <w:rsid w:val="00D55C79"/>
    <w:rsid w:val="00D65B6C"/>
    <w:rsid w:val="00D72190"/>
    <w:rsid w:val="00D7720C"/>
    <w:rsid w:val="00D957A5"/>
    <w:rsid w:val="00DA481F"/>
    <w:rsid w:val="00DA5BE1"/>
    <w:rsid w:val="00DA7E1B"/>
    <w:rsid w:val="00DC0CE4"/>
    <w:rsid w:val="00DC3313"/>
    <w:rsid w:val="00DD50F1"/>
    <w:rsid w:val="00DD5B0C"/>
    <w:rsid w:val="00DE358D"/>
    <w:rsid w:val="00DE3A67"/>
    <w:rsid w:val="00DE6364"/>
    <w:rsid w:val="00DE7FE4"/>
    <w:rsid w:val="00DF35FE"/>
    <w:rsid w:val="00DF4B4D"/>
    <w:rsid w:val="00DF7149"/>
    <w:rsid w:val="00DF7CD0"/>
    <w:rsid w:val="00E0021B"/>
    <w:rsid w:val="00E063FD"/>
    <w:rsid w:val="00E23C2C"/>
    <w:rsid w:val="00E24D2E"/>
    <w:rsid w:val="00E26CEB"/>
    <w:rsid w:val="00E26FFF"/>
    <w:rsid w:val="00E27436"/>
    <w:rsid w:val="00E3184B"/>
    <w:rsid w:val="00E47795"/>
    <w:rsid w:val="00E54F0A"/>
    <w:rsid w:val="00E605CF"/>
    <w:rsid w:val="00E65862"/>
    <w:rsid w:val="00E671F8"/>
    <w:rsid w:val="00E718E3"/>
    <w:rsid w:val="00E75495"/>
    <w:rsid w:val="00E90910"/>
    <w:rsid w:val="00E91CB7"/>
    <w:rsid w:val="00EA1017"/>
    <w:rsid w:val="00EA1A2E"/>
    <w:rsid w:val="00EA2990"/>
    <w:rsid w:val="00EC2A4C"/>
    <w:rsid w:val="00ED1539"/>
    <w:rsid w:val="00EE3620"/>
    <w:rsid w:val="00EE7FBD"/>
    <w:rsid w:val="00EF13AF"/>
    <w:rsid w:val="00EF1A13"/>
    <w:rsid w:val="00F05CD6"/>
    <w:rsid w:val="00F075C1"/>
    <w:rsid w:val="00F101E9"/>
    <w:rsid w:val="00F12603"/>
    <w:rsid w:val="00F20F7F"/>
    <w:rsid w:val="00F216F2"/>
    <w:rsid w:val="00F3774D"/>
    <w:rsid w:val="00F40402"/>
    <w:rsid w:val="00F462BE"/>
    <w:rsid w:val="00F46BD2"/>
    <w:rsid w:val="00F52CB9"/>
    <w:rsid w:val="00F56232"/>
    <w:rsid w:val="00F63CBE"/>
    <w:rsid w:val="00F65AD6"/>
    <w:rsid w:val="00F6662A"/>
    <w:rsid w:val="00F735B1"/>
    <w:rsid w:val="00F77697"/>
    <w:rsid w:val="00F815BA"/>
    <w:rsid w:val="00F872AA"/>
    <w:rsid w:val="00FA4971"/>
    <w:rsid w:val="00FA7908"/>
    <w:rsid w:val="00FB2922"/>
    <w:rsid w:val="00FC6DEC"/>
    <w:rsid w:val="00FC7C59"/>
    <w:rsid w:val="00FD4F62"/>
    <w:rsid w:val="00FE2FF5"/>
    <w:rsid w:val="00FE366A"/>
    <w:rsid w:val="00FE7DDE"/>
    <w:rsid w:val="00FF08DC"/>
    <w:rsid w:val="00FF541D"/>
    <w:rsid w:val="00FF5D5F"/>
  </w:rsids>
  <m:mathPr>
    <m:mathFont m:val="Cambria Math"/>
    <m:brkBin m:val="before"/>
    <m:brkBinSub m:val="--"/>
    <m:smallFrac m:val="0"/>
    <m:dispDef/>
    <m:lMargin m:val="0"/>
    <m:rMargin m:val="0"/>
    <m:defJc m:val="centerGroup"/>
    <m:wrapIndent m:val="1440"/>
    <m:intLim m:val="subSup"/>
    <m:naryLim m:val="undOvr"/>
  </m:mathPr>
  <w:themeFontLang w:val="en-A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E6B5"/>
  <w15:chartTrackingRefBased/>
  <w15:docId w15:val="{A0052944-8D53-4BF7-ADBF-9BC32D6B8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AE" w:eastAsia="en-A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2844"/>
    <w:pPr>
      <w:tabs>
        <w:tab w:val="center" w:pos="4680"/>
        <w:tab w:val="right" w:pos="9360"/>
      </w:tabs>
    </w:pPr>
  </w:style>
  <w:style w:type="character" w:customStyle="1" w:styleId="HeaderChar">
    <w:name w:val="Header Char"/>
    <w:basedOn w:val="DefaultParagraphFont"/>
    <w:link w:val="Header"/>
    <w:uiPriority w:val="99"/>
    <w:rsid w:val="00C82844"/>
  </w:style>
  <w:style w:type="paragraph" w:styleId="Footer">
    <w:name w:val="footer"/>
    <w:basedOn w:val="Normal"/>
    <w:link w:val="FooterChar"/>
    <w:uiPriority w:val="99"/>
    <w:unhideWhenUsed/>
    <w:rsid w:val="00C82844"/>
    <w:pPr>
      <w:tabs>
        <w:tab w:val="center" w:pos="4680"/>
        <w:tab w:val="right" w:pos="9360"/>
      </w:tabs>
    </w:pPr>
  </w:style>
  <w:style w:type="character" w:customStyle="1" w:styleId="FooterChar">
    <w:name w:val="Footer Char"/>
    <w:basedOn w:val="DefaultParagraphFont"/>
    <w:link w:val="Footer"/>
    <w:uiPriority w:val="99"/>
    <w:rsid w:val="00C82844"/>
  </w:style>
  <w:style w:type="character" w:styleId="Hyperlink">
    <w:name w:val="Hyperlink"/>
    <w:uiPriority w:val="99"/>
    <w:rsid w:val="00C82844"/>
    <w:rPr>
      <w:color w:val="0000FF"/>
      <w:u w:val="single"/>
    </w:rPr>
  </w:style>
  <w:style w:type="table" w:styleId="PlainTable4">
    <w:name w:val="Plain Table 4"/>
    <w:basedOn w:val="TableNormal"/>
    <w:uiPriority w:val="44"/>
    <w:rsid w:val="00C82844"/>
    <w:rPr>
      <w:rFonts w:eastAsia="Times New Roman"/>
      <w:lang w:val="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FollowedHyperlink">
    <w:name w:val="FollowedHyperlink"/>
    <w:uiPriority w:val="99"/>
    <w:semiHidden/>
    <w:unhideWhenUsed/>
    <w:rsid w:val="00C82844"/>
    <w:rPr>
      <w:color w:val="954F72"/>
      <w:u w:val="single"/>
    </w:rPr>
  </w:style>
  <w:style w:type="character" w:styleId="UnresolvedMention">
    <w:name w:val="Unresolved Mention"/>
    <w:uiPriority w:val="99"/>
    <w:semiHidden/>
    <w:unhideWhenUsed/>
    <w:rsid w:val="00C82844"/>
    <w:rPr>
      <w:color w:val="605E5C"/>
      <w:shd w:val="clear" w:color="auto" w:fill="E1DFDD"/>
    </w:rPr>
  </w:style>
  <w:style w:type="paragraph" w:styleId="ListParagraph">
    <w:name w:val="List Paragraph"/>
    <w:basedOn w:val="Normal"/>
    <w:link w:val="ListParagraphChar"/>
    <w:uiPriority w:val="34"/>
    <w:qFormat/>
    <w:rsid w:val="00C82844"/>
    <w:pPr>
      <w:spacing w:after="160" w:line="256" w:lineRule="auto"/>
      <w:ind w:left="720"/>
      <w:contextualSpacing/>
    </w:pPr>
    <w:rPr>
      <w:sz w:val="22"/>
      <w:szCs w:val="22"/>
    </w:rPr>
  </w:style>
  <w:style w:type="character" w:customStyle="1" w:styleId="ListParagraphChar">
    <w:name w:val="List Paragraph Char"/>
    <w:link w:val="ListParagraph"/>
    <w:uiPriority w:val="34"/>
    <w:locked/>
    <w:rsid w:val="00C82844"/>
    <w:rPr>
      <w:sz w:val="22"/>
      <w:szCs w:val="22"/>
      <w:lang w:val="en-GB"/>
    </w:rPr>
  </w:style>
  <w:style w:type="character" w:styleId="Strong">
    <w:name w:val="Strong"/>
    <w:uiPriority w:val="22"/>
    <w:qFormat/>
    <w:rsid w:val="00C82844"/>
    <w:rPr>
      <w:b/>
      <w:bCs/>
    </w:rPr>
  </w:style>
  <w:style w:type="paragraph" w:styleId="EndnoteText">
    <w:name w:val="endnote text"/>
    <w:basedOn w:val="Normal"/>
    <w:link w:val="EndnoteTextChar"/>
    <w:uiPriority w:val="99"/>
    <w:semiHidden/>
    <w:unhideWhenUsed/>
    <w:rsid w:val="00714651"/>
    <w:rPr>
      <w:sz w:val="20"/>
      <w:szCs w:val="20"/>
    </w:rPr>
  </w:style>
  <w:style w:type="character" w:customStyle="1" w:styleId="EndnoteTextChar">
    <w:name w:val="Endnote Text Char"/>
    <w:link w:val="EndnoteText"/>
    <w:uiPriority w:val="99"/>
    <w:semiHidden/>
    <w:rsid w:val="00714651"/>
    <w:rPr>
      <w:sz w:val="20"/>
      <w:szCs w:val="20"/>
    </w:rPr>
  </w:style>
  <w:style w:type="character" w:styleId="EndnoteReference">
    <w:name w:val="endnote reference"/>
    <w:uiPriority w:val="99"/>
    <w:semiHidden/>
    <w:unhideWhenUsed/>
    <w:rsid w:val="00714651"/>
    <w:rPr>
      <w:vertAlign w:val="superscript"/>
    </w:rPr>
  </w:style>
  <w:style w:type="paragraph" w:styleId="BalloonText">
    <w:name w:val="Balloon Text"/>
    <w:basedOn w:val="Normal"/>
    <w:link w:val="BalloonTextChar"/>
    <w:uiPriority w:val="99"/>
    <w:semiHidden/>
    <w:unhideWhenUsed/>
    <w:rsid w:val="00116002"/>
    <w:rPr>
      <w:rFonts w:ascii="Segoe UI" w:hAnsi="Segoe UI" w:cs="Segoe UI"/>
      <w:sz w:val="18"/>
      <w:szCs w:val="18"/>
    </w:rPr>
  </w:style>
  <w:style w:type="character" w:customStyle="1" w:styleId="BalloonTextChar">
    <w:name w:val="Balloon Text Char"/>
    <w:link w:val="BalloonText"/>
    <w:uiPriority w:val="99"/>
    <w:semiHidden/>
    <w:rsid w:val="00116002"/>
    <w:rPr>
      <w:rFonts w:ascii="Segoe UI" w:hAnsi="Segoe UI" w:cs="Segoe UI"/>
      <w:sz w:val="18"/>
      <w:szCs w:val="18"/>
      <w:lang w:val="en-AE"/>
    </w:rPr>
  </w:style>
  <w:style w:type="paragraph" w:styleId="Revision">
    <w:name w:val="Revision"/>
    <w:hidden/>
    <w:uiPriority w:val="99"/>
    <w:semiHidden/>
    <w:rsid w:val="00772CA7"/>
    <w:rPr>
      <w:sz w:val="24"/>
      <w:szCs w:val="24"/>
      <w:lang w:eastAsia="en-US"/>
    </w:rPr>
  </w:style>
  <w:style w:type="character" w:styleId="CommentReference">
    <w:name w:val="annotation reference"/>
    <w:basedOn w:val="DefaultParagraphFont"/>
    <w:uiPriority w:val="99"/>
    <w:semiHidden/>
    <w:unhideWhenUsed/>
    <w:rsid w:val="00572BE5"/>
    <w:rPr>
      <w:sz w:val="16"/>
      <w:szCs w:val="16"/>
    </w:rPr>
  </w:style>
  <w:style w:type="paragraph" w:styleId="CommentText">
    <w:name w:val="annotation text"/>
    <w:basedOn w:val="Normal"/>
    <w:link w:val="CommentTextChar"/>
    <w:uiPriority w:val="99"/>
    <w:unhideWhenUsed/>
    <w:rsid w:val="00572BE5"/>
    <w:rPr>
      <w:sz w:val="20"/>
      <w:szCs w:val="20"/>
    </w:rPr>
  </w:style>
  <w:style w:type="character" w:customStyle="1" w:styleId="CommentTextChar">
    <w:name w:val="Comment Text Char"/>
    <w:basedOn w:val="DefaultParagraphFont"/>
    <w:link w:val="CommentText"/>
    <w:uiPriority w:val="99"/>
    <w:rsid w:val="00572BE5"/>
    <w:rPr>
      <w:lang w:eastAsia="en-US"/>
    </w:rPr>
  </w:style>
  <w:style w:type="paragraph" w:styleId="CommentSubject">
    <w:name w:val="annotation subject"/>
    <w:basedOn w:val="CommentText"/>
    <w:next w:val="CommentText"/>
    <w:link w:val="CommentSubjectChar"/>
    <w:uiPriority w:val="99"/>
    <w:semiHidden/>
    <w:unhideWhenUsed/>
    <w:rsid w:val="00572BE5"/>
    <w:rPr>
      <w:b/>
      <w:bCs/>
    </w:rPr>
  </w:style>
  <w:style w:type="character" w:customStyle="1" w:styleId="CommentSubjectChar">
    <w:name w:val="Comment Subject Char"/>
    <w:basedOn w:val="CommentTextChar"/>
    <w:link w:val="CommentSubject"/>
    <w:uiPriority w:val="99"/>
    <w:semiHidden/>
    <w:rsid w:val="00572BE5"/>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858251">
      <w:bodyDiv w:val="1"/>
      <w:marLeft w:val="0"/>
      <w:marRight w:val="0"/>
      <w:marTop w:val="0"/>
      <w:marBottom w:val="0"/>
      <w:divBdr>
        <w:top w:val="none" w:sz="0" w:space="0" w:color="auto"/>
        <w:left w:val="none" w:sz="0" w:space="0" w:color="auto"/>
        <w:bottom w:val="none" w:sz="0" w:space="0" w:color="auto"/>
        <w:right w:val="none" w:sz="0" w:space="0" w:color="auto"/>
      </w:divBdr>
    </w:div>
    <w:div w:id="447048668">
      <w:bodyDiv w:val="1"/>
      <w:marLeft w:val="0"/>
      <w:marRight w:val="0"/>
      <w:marTop w:val="0"/>
      <w:marBottom w:val="0"/>
      <w:divBdr>
        <w:top w:val="none" w:sz="0" w:space="0" w:color="auto"/>
        <w:left w:val="none" w:sz="0" w:space="0" w:color="auto"/>
        <w:bottom w:val="none" w:sz="0" w:space="0" w:color="auto"/>
        <w:right w:val="none" w:sz="0" w:space="0" w:color="auto"/>
      </w:divBdr>
    </w:div>
    <w:div w:id="455759385">
      <w:bodyDiv w:val="1"/>
      <w:marLeft w:val="0"/>
      <w:marRight w:val="0"/>
      <w:marTop w:val="0"/>
      <w:marBottom w:val="0"/>
      <w:divBdr>
        <w:top w:val="none" w:sz="0" w:space="0" w:color="auto"/>
        <w:left w:val="none" w:sz="0" w:space="0" w:color="auto"/>
        <w:bottom w:val="none" w:sz="0" w:space="0" w:color="auto"/>
        <w:right w:val="none" w:sz="0" w:space="0" w:color="auto"/>
      </w:divBdr>
    </w:div>
    <w:div w:id="467208639">
      <w:bodyDiv w:val="1"/>
      <w:marLeft w:val="0"/>
      <w:marRight w:val="0"/>
      <w:marTop w:val="0"/>
      <w:marBottom w:val="0"/>
      <w:divBdr>
        <w:top w:val="none" w:sz="0" w:space="0" w:color="auto"/>
        <w:left w:val="none" w:sz="0" w:space="0" w:color="auto"/>
        <w:bottom w:val="none" w:sz="0" w:space="0" w:color="auto"/>
        <w:right w:val="none" w:sz="0" w:space="0" w:color="auto"/>
      </w:divBdr>
    </w:div>
    <w:div w:id="591166938">
      <w:bodyDiv w:val="1"/>
      <w:marLeft w:val="0"/>
      <w:marRight w:val="0"/>
      <w:marTop w:val="0"/>
      <w:marBottom w:val="0"/>
      <w:divBdr>
        <w:top w:val="none" w:sz="0" w:space="0" w:color="auto"/>
        <w:left w:val="none" w:sz="0" w:space="0" w:color="auto"/>
        <w:bottom w:val="none" w:sz="0" w:space="0" w:color="auto"/>
        <w:right w:val="none" w:sz="0" w:space="0" w:color="auto"/>
      </w:divBdr>
    </w:div>
    <w:div w:id="669260093">
      <w:bodyDiv w:val="1"/>
      <w:marLeft w:val="0"/>
      <w:marRight w:val="0"/>
      <w:marTop w:val="0"/>
      <w:marBottom w:val="0"/>
      <w:divBdr>
        <w:top w:val="none" w:sz="0" w:space="0" w:color="auto"/>
        <w:left w:val="none" w:sz="0" w:space="0" w:color="auto"/>
        <w:bottom w:val="none" w:sz="0" w:space="0" w:color="auto"/>
        <w:right w:val="none" w:sz="0" w:space="0" w:color="auto"/>
      </w:divBdr>
    </w:div>
    <w:div w:id="677654309">
      <w:bodyDiv w:val="1"/>
      <w:marLeft w:val="0"/>
      <w:marRight w:val="0"/>
      <w:marTop w:val="0"/>
      <w:marBottom w:val="0"/>
      <w:divBdr>
        <w:top w:val="none" w:sz="0" w:space="0" w:color="auto"/>
        <w:left w:val="none" w:sz="0" w:space="0" w:color="auto"/>
        <w:bottom w:val="none" w:sz="0" w:space="0" w:color="auto"/>
        <w:right w:val="none" w:sz="0" w:space="0" w:color="auto"/>
      </w:divBdr>
    </w:div>
    <w:div w:id="992491672">
      <w:bodyDiv w:val="1"/>
      <w:marLeft w:val="0"/>
      <w:marRight w:val="0"/>
      <w:marTop w:val="0"/>
      <w:marBottom w:val="0"/>
      <w:divBdr>
        <w:top w:val="none" w:sz="0" w:space="0" w:color="auto"/>
        <w:left w:val="none" w:sz="0" w:space="0" w:color="auto"/>
        <w:bottom w:val="none" w:sz="0" w:space="0" w:color="auto"/>
        <w:right w:val="none" w:sz="0" w:space="0" w:color="auto"/>
      </w:divBdr>
    </w:div>
    <w:div w:id="1044410610">
      <w:bodyDiv w:val="1"/>
      <w:marLeft w:val="0"/>
      <w:marRight w:val="0"/>
      <w:marTop w:val="0"/>
      <w:marBottom w:val="0"/>
      <w:divBdr>
        <w:top w:val="none" w:sz="0" w:space="0" w:color="auto"/>
        <w:left w:val="none" w:sz="0" w:space="0" w:color="auto"/>
        <w:bottom w:val="none" w:sz="0" w:space="0" w:color="auto"/>
        <w:right w:val="none" w:sz="0" w:space="0" w:color="auto"/>
      </w:divBdr>
    </w:div>
    <w:div w:id="1050614922">
      <w:bodyDiv w:val="1"/>
      <w:marLeft w:val="0"/>
      <w:marRight w:val="0"/>
      <w:marTop w:val="0"/>
      <w:marBottom w:val="0"/>
      <w:divBdr>
        <w:top w:val="none" w:sz="0" w:space="0" w:color="auto"/>
        <w:left w:val="none" w:sz="0" w:space="0" w:color="auto"/>
        <w:bottom w:val="none" w:sz="0" w:space="0" w:color="auto"/>
        <w:right w:val="none" w:sz="0" w:space="0" w:color="auto"/>
      </w:divBdr>
    </w:div>
    <w:div w:id="1082029221">
      <w:bodyDiv w:val="1"/>
      <w:marLeft w:val="0"/>
      <w:marRight w:val="0"/>
      <w:marTop w:val="0"/>
      <w:marBottom w:val="0"/>
      <w:divBdr>
        <w:top w:val="none" w:sz="0" w:space="0" w:color="auto"/>
        <w:left w:val="none" w:sz="0" w:space="0" w:color="auto"/>
        <w:bottom w:val="none" w:sz="0" w:space="0" w:color="auto"/>
        <w:right w:val="none" w:sz="0" w:space="0" w:color="auto"/>
      </w:divBdr>
    </w:div>
    <w:div w:id="1476332042">
      <w:bodyDiv w:val="1"/>
      <w:marLeft w:val="0"/>
      <w:marRight w:val="0"/>
      <w:marTop w:val="0"/>
      <w:marBottom w:val="0"/>
      <w:divBdr>
        <w:top w:val="none" w:sz="0" w:space="0" w:color="auto"/>
        <w:left w:val="none" w:sz="0" w:space="0" w:color="auto"/>
        <w:bottom w:val="none" w:sz="0" w:space="0" w:color="auto"/>
        <w:right w:val="none" w:sz="0" w:space="0" w:color="auto"/>
      </w:divBdr>
    </w:div>
    <w:div w:id="1834297196">
      <w:bodyDiv w:val="1"/>
      <w:marLeft w:val="0"/>
      <w:marRight w:val="0"/>
      <w:marTop w:val="0"/>
      <w:marBottom w:val="0"/>
      <w:divBdr>
        <w:top w:val="none" w:sz="0" w:space="0" w:color="auto"/>
        <w:left w:val="none" w:sz="0" w:space="0" w:color="auto"/>
        <w:bottom w:val="none" w:sz="0" w:space="0" w:color="auto"/>
        <w:right w:val="none" w:sz="0" w:space="0" w:color="auto"/>
      </w:divBdr>
    </w:div>
    <w:div w:id="1896769188">
      <w:bodyDiv w:val="1"/>
      <w:marLeft w:val="0"/>
      <w:marRight w:val="0"/>
      <w:marTop w:val="0"/>
      <w:marBottom w:val="0"/>
      <w:divBdr>
        <w:top w:val="none" w:sz="0" w:space="0" w:color="auto"/>
        <w:left w:val="none" w:sz="0" w:space="0" w:color="auto"/>
        <w:bottom w:val="none" w:sz="0" w:space="0" w:color="auto"/>
        <w:right w:val="none" w:sz="0" w:space="0" w:color="auto"/>
      </w:divBdr>
    </w:div>
    <w:div w:id="2089695633">
      <w:bodyDiv w:val="1"/>
      <w:marLeft w:val="0"/>
      <w:marRight w:val="0"/>
      <w:marTop w:val="0"/>
      <w:marBottom w:val="0"/>
      <w:divBdr>
        <w:top w:val="none" w:sz="0" w:space="0" w:color="auto"/>
        <w:left w:val="none" w:sz="0" w:space="0" w:color="auto"/>
        <w:bottom w:val="none" w:sz="0" w:space="0" w:color="auto"/>
        <w:right w:val="none" w:sz="0" w:space="0" w:color="auto"/>
      </w:divBdr>
    </w:div>
    <w:div w:id="2110268674">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https://www.youtube.com/c/ExpoCityDubai" TargetMode="Externa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ettings" Target="settings.xml"/><Relationship Id="rId12" Type="http://schemas.openxmlformats.org/officeDocument/2006/relationships/hyperlink" Target="https://twitter.com/ExpoCityDubai" TargetMode="External"/><Relationship Id="rId17" Type="http://schemas.openxmlformats.org/officeDocument/2006/relationships/image" Target="media/image4.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instagram.com/ExpoCityDubai" TargetMode="External"/><Relationship Id="rId20" Type="http://schemas.openxmlformats.org/officeDocument/2006/relationships/hyperlink" Target="https://www.linkedin.com/company/expocitydubai/"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acebook.com/ExpoCityDubai" TargetMode="External"/><Relationship Id="rId22" Type="http://schemas.openxmlformats.org/officeDocument/2006/relationships/hyperlink" Target="https://www.tiktok.com/@expocityduba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E8EE5139FAFA4794F0BDC704A9ADF2" ma:contentTypeVersion="12" ma:contentTypeDescription="Create a new document." ma:contentTypeScope="" ma:versionID="2ac5b420605b0390cdb79adcf99d6402">
  <xsd:schema xmlns:xsd="http://www.w3.org/2001/XMLSchema" xmlns:xs="http://www.w3.org/2001/XMLSchema" xmlns:p="http://schemas.microsoft.com/office/2006/metadata/properties" xmlns:ns3="21b42e85-9195-4be4-a948-5b9b79f5dad8" xmlns:ns4="dec265f7-58b1-4734-8d9a-e03633372e7d" targetNamespace="http://schemas.microsoft.com/office/2006/metadata/properties" ma:root="true" ma:fieldsID="8dd1d278c60f56e221f8e7160683ae52" ns3:_="" ns4:_="">
    <xsd:import namespace="21b42e85-9195-4be4-a948-5b9b79f5dad8"/>
    <xsd:import namespace="dec265f7-58b1-4734-8d9a-e03633372e7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b42e85-9195-4be4-a948-5b9b79f5dad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c265f7-58b1-4734-8d9a-e03633372e7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4846E-47BF-42C5-BA5F-5FF0887C12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b42e85-9195-4be4-a948-5b9b79f5dad8"/>
    <ds:schemaRef ds:uri="dec265f7-58b1-4734-8d9a-e03633372e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25F2B1-3DE9-4374-8EF7-E82FEAA0869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AC5DB36-B82C-413E-BBD0-63AB68E5B447}">
  <ds:schemaRefs>
    <ds:schemaRef ds:uri="http://schemas.microsoft.com/sharepoint/v3/contenttype/forms"/>
  </ds:schemaRefs>
</ds:datastoreItem>
</file>

<file path=customXml/itemProps4.xml><?xml version="1.0" encoding="utf-8"?>
<ds:datastoreItem xmlns:ds="http://schemas.openxmlformats.org/officeDocument/2006/customXml" ds:itemID="{9DD78C0B-0E21-4412-99E2-E8011C8B0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1272</Words>
  <Characters>7253</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8508</CharactersWithSpaces>
  <SharedDoc>false</SharedDoc>
  <HLinks>
    <vt:vector size="36" baseType="variant">
      <vt:variant>
        <vt:i4>6488154</vt:i4>
      </vt:variant>
      <vt:variant>
        <vt:i4>15</vt:i4>
      </vt:variant>
      <vt:variant>
        <vt:i4>0</vt:i4>
      </vt:variant>
      <vt:variant>
        <vt:i4>5</vt:i4>
      </vt:variant>
      <vt:variant>
        <vt:lpwstr>https://www.tiktok.com/@expocitydubai</vt:lpwstr>
      </vt:variant>
      <vt:variant>
        <vt:lpwstr/>
      </vt:variant>
      <vt:variant>
        <vt:i4>3473517</vt:i4>
      </vt:variant>
      <vt:variant>
        <vt:i4>12</vt:i4>
      </vt:variant>
      <vt:variant>
        <vt:i4>0</vt:i4>
      </vt:variant>
      <vt:variant>
        <vt:i4>5</vt:i4>
      </vt:variant>
      <vt:variant>
        <vt:lpwstr>https://www.linkedin.com/company/expocitydubai/</vt:lpwstr>
      </vt:variant>
      <vt:variant>
        <vt:lpwstr/>
      </vt:variant>
      <vt:variant>
        <vt:i4>6488117</vt:i4>
      </vt:variant>
      <vt:variant>
        <vt:i4>9</vt:i4>
      </vt:variant>
      <vt:variant>
        <vt:i4>0</vt:i4>
      </vt:variant>
      <vt:variant>
        <vt:i4>5</vt:i4>
      </vt:variant>
      <vt:variant>
        <vt:lpwstr>https://www.youtube.com/c/ExpoCityDubai</vt:lpwstr>
      </vt:variant>
      <vt:variant>
        <vt:lpwstr/>
      </vt:variant>
      <vt:variant>
        <vt:i4>7340078</vt:i4>
      </vt:variant>
      <vt:variant>
        <vt:i4>6</vt:i4>
      </vt:variant>
      <vt:variant>
        <vt:i4>0</vt:i4>
      </vt:variant>
      <vt:variant>
        <vt:i4>5</vt:i4>
      </vt:variant>
      <vt:variant>
        <vt:lpwstr>https://instagram.com/ExpoCityDubai</vt:lpwstr>
      </vt:variant>
      <vt:variant>
        <vt:lpwstr/>
      </vt:variant>
      <vt:variant>
        <vt:i4>2818101</vt:i4>
      </vt:variant>
      <vt:variant>
        <vt:i4>3</vt:i4>
      </vt:variant>
      <vt:variant>
        <vt:i4>0</vt:i4>
      </vt:variant>
      <vt:variant>
        <vt:i4>5</vt:i4>
      </vt:variant>
      <vt:variant>
        <vt:lpwstr>https://www.facebook.com/ExpoCityDubai</vt:lpwstr>
      </vt:variant>
      <vt:variant>
        <vt:lpwstr/>
      </vt:variant>
      <vt:variant>
        <vt:i4>655441</vt:i4>
      </vt:variant>
      <vt:variant>
        <vt:i4>0</vt:i4>
      </vt:variant>
      <vt:variant>
        <vt:i4>0</vt:i4>
      </vt:variant>
      <vt:variant>
        <vt:i4>5</vt:i4>
      </vt:variant>
      <vt:variant>
        <vt:lpwstr>https://twitter.com/ExpoCityDubai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Ronan Donohoe</dc:creator>
  <cp:keywords/>
  <dc:description/>
  <cp:lastModifiedBy>Lubomir Mitev</cp:lastModifiedBy>
  <cp:revision>2</cp:revision>
  <dcterms:created xsi:type="dcterms:W3CDTF">2025-02-07T06:47:00Z</dcterms:created>
  <dcterms:modified xsi:type="dcterms:W3CDTF">2025-02-07T06:47:00Z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2022-11-02T06:37:18Z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d8310f08-1574-471b-8877-43c503225b1a</vt:lpwstr>
  </property>
  <property fmtid="{D5CDD505-2E9C-101B-9397-08002B2CF9AE}" pid="7" name="MSIP_Label_defa4170-0d19-0005-0004-bc88714345d2_ActionId">
    <vt:lpwstr>4488c775-df6d-4894-bbec-523d3958a312</vt:lpwstr>
  </property>
  <property fmtid="{D5CDD505-2E9C-101B-9397-08002B2CF9AE}" pid="8" name="MSIP_Label_defa4170-0d19-0005-0004-bc88714345d2_ContentBits">
    <vt:lpwstr>0</vt:lpwstr>
  </property>
  <property fmtid="{D5CDD505-2E9C-101B-9397-08002B2CF9AE}" pid="9" name="ContentTypeId">
    <vt:lpwstr>0x0101008DE8EE5139FAFA4794F0BDC704A9ADF2</vt:lpwstr>
  </property>
  <property fmtid="{D5CDD505-2E9C-101B-9397-08002B2CF9AE}" pid="10" name="_activity">
    <vt:lpwstr/>
  </property>
</Properties>
</file>