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7A1D" w14:textId="31E2B8A3" w:rsidR="00B01F5F" w:rsidRPr="00731DB6" w:rsidRDefault="00E151BA" w:rsidP="00730CF9">
      <w:pPr>
        <w:pStyle w:val="Header"/>
        <w:rPr>
          <w:rFonts w:cstheme="minorHAnsi"/>
          <w:b/>
          <w:bCs/>
          <w:color w:val="ED7D31" w:themeColor="accent2"/>
          <w:sz w:val="26"/>
          <w:szCs w:val="26"/>
          <w:lang w:val="en-GB"/>
        </w:rPr>
      </w:pPr>
      <w:r w:rsidRPr="00731DB6">
        <w:rPr>
          <w:rFonts w:cstheme="minorHAnsi"/>
          <w:b/>
          <w:bCs/>
          <w:color w:val="ED7D31" w:themeColor="accent2"/>
          <w:sz w:val="26"/>
          <w:szCs w:val="26"/>
          <w:lang w:val="en-US"/>
        </w:rPr>
        <w:t>Fact</w:t>
      </w:r>
      <w:r w:rsidR="00FA18C8">
        <w:rPr>
          <w:rFonts w:cstheme="minorHAnsi"/>
          <w:b/>
          <w:bCs/>
          <w:color w:val="ED7D31" w:themeColor="accent2"/>
          <w:sz w:val="26"/>
          <w:szCs w:val="26"/>
          <w:lang w:val="en-US"/>
        </w:rPr>
        <w:t>s</w:t>
      </w:r>
      <w:r w:rsidRPr="00731DB6">
        <w:rPr>
          <w:rFonts w:cstheme="minorHAnsi"/>
          <w:b/>
          <w:bCs/>
          <w:color w:val="ED7D31" w:themeColor="accent2"/>
          <w:sz w:val="26"/>
          <w:szCs w:val="26"/>
          <w:lang w:val="en-US"/>
        </w:rPr>
        <w:t>heet</w:t>
      </w:r>
      <w:r w:rsidR="00B01F5F" w:rsidRPr="00731DB6">
        <w:rPr>
          <w:rFonts w:cstheme="minorHAnsi"/>
          <w:b/>
          <w:bCs/>
          <w:color w:val="ED7D31" w:themeColor="accent2"/>
          <w:sz w:val="26"/>
          <w:szCs w:val="26"/>
          <w:lang w:val="en-US"/>
        </w:rPr>
        <w:t xml:space="preserve"> </w:t>
      </w:r>
    </w:p>
    <w:p w14:paraId="7C125564" w14:textId="77777777" w:rsidR="00FA7908" w:rsidRPr="00731DB6" w:rsidRDefault="00FA7908" w:rsidP="00730CF9">
      <w:pPr>
        <w:rPr>
          <w:rFonts w:cstheme="minorHAnsi"/>
          <w:lang w:val="en-US"/>
        </w:rPr>
      </w:pPr>
    </w:p>
    <w:p w14:paraId="6662D9A2" w14:textId="77777777" w:rsidR="003C7E08" w:rsidRDefault="003C7E08" w:rsidP="003C7E08">
      <w:pPr>
        <w:tabs>
          <w:tab w:val="left" w:pos="952"/>
        </w:tabs>
        <w:jc w:val="center"/>
        <w:rPr>
          <w:rFonts w:cstheme="minorHAnsi"/>
          <w:b/>
          <w:bCs/>
          <w:sz w:val="36"/>
          <w:szCs w:val="36"/>
          <w:lang w:val="en-US"/>
        </w:rPr>
      </w:pPr>
      <w:r>
        <w:rPr>
          <w:rFonts w:cstheme="minorHAnsi"/>
          <w:b/>
          <w:bCs/>
          <w:sz w:val="36"/>
          <w:szCs w:val="36"/>
          <w:lang w:val="en-US"/>
        </w:rPr>
        <w:t xml:space="preserve">EXPO CITY DUBAI: </w:t>
      </w:r>
      <w:r w:rsidR="00E009F1">
        <w:rPr>
          <w:rFonts w:cstheme="minorHAnsi"/>
          <w:b/>
          <w:bCs/>
          <w:sz w:val="36"/>
          <w:szCs w:val="36"/>
          <w:lang w:val="en-US"/>
        </w:rPr>
        <w:t>A</w:t>
      </w:r>
      <w:r w:rsidR="00AE7AAD">
        <w:rPr>
          <w:rFonts w:cstheme="minorHAnsi"/>
          <w:b/>
          <w:bCs/>
          <w:sz w:val="36"/>
          <w:szCs w:val="36"/>
          <w:lang w:val="en-US"/>
        </w:rPr>
        <w:t>DVANCING</w:t>
      </w:r>
      <w:r w:rsidR="00E009F1">
        <w:rPr>
          <w:rFonts w:cstheme="minorHAnsi"/>
          <w:b/>
          <w:bCs/>
          <w:sz w:val="36"/>
          <w:szCs w:val="36"/>
          <w:lang w:val="en-US"/>
        </w:rPr>
        <w:t xml:space="preserve"> </w:t>
      </w:r>
      <w:r>
        <w:rPr>
          <w:rFonts w:cstheme="minorHAnsi"/>
          <w:b/>
          <w:bCs/>
          <w:sz w:val="36"/>
          <w:szCs w:val="36"/>
          <w:lang w:val="en-US"/>
        </w:rPr>
        <w:t>SUSTAINABILITY</w:t>
      </w:r>
    </w:p>
    <w:p w14:paraId="794402E0" w14:textId="77777777" w:rsidR="00B01F5F" w:rsidRPr="00731DB6" w:rsidRDefault="00B01F5F" w:rsidP="00730CF9">
      <w:pPr>
        <w:tabs>
          <w:tab w:val="left" w:pos="952"/>
        </w:tabs>
        <w:rPr>
          <w:rFonts w:cstheme="minorHAnsi"/>
          <w:b/>
          <w:bCs/>
          <w:sz w:val="28"/>
          <w:szCs w:val="28"/>
          <w:lang w:val="en-US"/>
        </w:rPr>
      </w:pPr>
    </w:p>
    <w:p w14:paraId="412F4236" w14:textId="77777777" w:rsidR="00FA531B" w:rsidRPr="00731DB6" w:rsidRDefault="00FA531B" w:rsidP="00730CF9">
      <w:pPr>
        <w:tabs>
          <w:tab w:val="left" w:pos="6938"/>
        </w:tabs>
        <w:jc w:val="both"/>
        <w:rPr>
          <w:rFonts w:cstheme="minorHAnsi"/>
          <w:b/>
          <w:color w:val="000000" w:themeColor="text1"/>
          <w:sz w:val="22"/>
          <w:szCs w:val="22"/>
        </w:rPr>
      </w:pPr>
      <w:r w:rsidRPr="00731DB6">
        <w:rPr>
          <w:rFonts w:cstheme="minorHAnsi"/>
          <w:b/>
          <w:color w:val="000000" w:themeColor="text1"/>
          <w:sz w:val="22"/>
          <w:szCs w:val="22"/>
        </w:rPr>
        <w:t>Overview</w:t>
      </w:r>
    </w:p>
    <w:p w14:paraId="7060C6AF" w14:textId="604F9034" w:rsidR="008C7F52" w:rsidRPr="007E2EDA" w:rsidRDefault="008C7F52" w:rsidP="007E2EDA">
      <w:pPr>
        <w:pStyle w:val="ListParagraph"/>
        <w:numPr>
          <w:ilvl w:val="0"/>
          <w:numId w:val="8"/>
        </w:numPr>
        <w:rPr>
          <w:rFonts w:cstheme="minorHAnsi"/>
        </w:rPr>
      </w:pPr>
      <w:r w:rsidRPr="007E2EDA">
        <w:rPr>
          <w:rFonts w:cstheme="minorHAnsi"/>
        </w:rPr>
        <w:t xml:space="preserve">Designed as a blueprint for sustainable urban living and galvanising action on its </w:t>
      </w:r>
      <w:r w:rsidR="00650F7C">
        <w:rPr>
          <w:rFonts w:cstheme="minorHAnsi"/>
        </w:rPr>
        <w:t>journey</w:t>
      </w:r>
      <w:r w:rsidR="00E076A2">
        <w:rPr>
          <w:rFonts w:cstheme="minorHAnsi"/>
        </w:rPr>
        <w:t xml:space="preserve"> to net zero</w:t>
      </w:r>
      <w:r w:rsidRPr="007E2EDA">
        <w:rPr>
          <w:rFonts w:cstheme="minorHAnsi"/>
        </w:rPr>
        <w:t xml:space="preserve">, Expo City Dubai is an inclusive, innovation-driven, people-centric city committed to maximising its positive social, environmental and economic impact </w:t>
      </w:r>
    </w:p>
    <w:p w14:paraId="5DD3337C" w14:textId="1615CDE3" w:rsidR="00880EA1" w:rsidRDefault="00F46F3E" w:rsidP="00880EA1">
      <w:pPr>
        <w:pStyle w:val="ListParagraph"/>
        <w:numPr>
          <w:ilvl w:val="0"/>
          <w:numId w:val="8"/>
        </w:numPr>
        <w:spacing w:after="0" w:line="240" w:lineRule="auto"/>
        <w:contextualSpacing w:val="0"/>
        <w:jc w:val="both"/>
        <w:rPr>
          <w:rFonts w:cstheme="minorHAnsi"/>
          <w:iCs/>
          <w:color w:val="000000" w:themeColor="text1"/>
        </w:rPr>
      </w:pPr>
      <w:r>
        <w:rPr>
          <w:rFonts w:cstheme="minorHAnsi"/>
          <w:iCs/>
          <w:color w:val="000000" w:themeColor="text1"/>
        </w:rPr>
        <w:t>Building on t</w:t>
      </w:r>
      <w:r w:rsidR="00880EA1">
        <w:rPr>
          <w:rFonts w:cstheme="minorHAnsi"/>
          <w:iCs/>
          <w:color w:val="000000" w:themeColor="text1"/>
        </w:rPr>
        <w:t>he legacy of Expo 2020 Dubai</w:t>
      </w:r>
      <w:r w:rsidR="00323F38">
        <w:rPr>
          <w:rFonts w:cstheme="minorHAnsi"/>
          <w:iCs/>
          <w:color w:val="000000" w:themeColor="text1"/>
        </w:rPr>
        <w:t xml:space="preserve">, </w:t>
      </w:r>
      <w:r>
        <w:rPr>
          <w:rFonts w:cstheme="minorHAnsi"/>
          <w:iCs/>
          <w:color w:val="000000" w:themeColor="text1"/>
        </w:rPr>
        <w:t xml:space="preserve">Expo City </w:t>
      </w:r>
      <w:r w:rsidR="00323F38">
        <w:rPr>
          <w:rFonts w:cstheme="minorHAnsi"/>
          <w:iCs/>
          <w:color w:val="000000" w:themeColor="text1"/>
        </w:rPr>
        <w:t xml:space="preserve">continues and expands the event’s </w:t>
      </w:r>
      <w:r w:rsidR="00323F38" w:rsidRPr="00731DB6">
        <w:rPr>
          <w:rFonts w:cstheme="minorHAnsi"/>
          <w:iCs/>
          <w:color w:val="000000" w:themeColor="text1"/>
        </w:rPr>
        <w:t>vision of a sustainable future</w:t>
      </w:r>
      <w:r w:rsidR="00D43D12">
        <w:rPr>
          <w:rFonts w:cstheme="minorHAnsi"/>
          <w:iCs/>
          <w:color w:val="000000" w:themeColor="text1"/>
        </w:rPr>
        <w:t xml:space="preserve">, existing </w:t>
      </w:r>
      <w:r w:rsidR="000B5004">
        <w:rPr>
          <w:rFonts w:cstheme="minorHAnsi"/>
          <w:iCs/>
          <w:color w:val="000000" w:themeColor="text1"/>
        </w:rPr>
        <w:t xml:space="preserve">in harmony with nature </w:t>
      </w:r>
      <w:r w:rsidR="007352AE">
        <w:rPr>
          <w:rFonts w:cstheme="minorHAnsi"/>
          <w:iCs/>
          <w:color w:val="000000" w:themeColor="text1"/>
        </w:rPr>
        <w:t xml:space="preserve">and </w:t>
      </w:r>
      <w:r w:rsidR="00D43D12">
        <w:rPr>
          <w:rFonts w:cstheme="minorHAnsi"/>
          <w:iCs/>
          <w:color w:val="000000" w:themeColor="text1"/>
        </w:rPr>
        <w:t xml:space="preserve">engaging </w:t>
      </w:r>
      <w:r w:rsidR="00A65D71">
        <w:rPr>
          <w:rFonts w:cstheme="minorHAnsi"/>
          <w:iCs/>
          <w:color w:val="000000" w:themeColor="text1"/>
        </w:rPr>
        <w:t xml:space="preserve">the public on social and environmental </w:t>
      </w:r>
      <w:r w:rsidR="0099677B">
        <w:rPr>
          <w:rFonts w:cstheme="minorHAnsi"/>
          <w:iCs/>
          <w:color w:val="000000" w:themeColor="text1"/>
        </w:rPr>
        <w:t>issues</w:t>
      </w:r>
    </w:p>
    <w:p w14:paraId="0A6AFFEE" w14:textId="7908D81E" w:rsidR="00880EA1" w:rsidRPr="007320ED" w:rsidRDefault="00AA1DB8" w:rsidP="00880EA1">
      <w:pPr>
        <w:pStyle w:val="ListParagraph"/>
        <w:numPr>
          <w:ilvl w:val="0"/>
          <w:numId w:val="8"/>
        </w:numPr>
        <w:spacing w:after="0" w:line="240" w:lineRule="auto"/>
        <w:contextualSpacing w:val="0"/>
        <w:jc w:val="both"/>
        <w:rPr>
          <w:rFonts w:cstheme="minorHAnsi"/>
          <w:iCs/>
        </w:rPr>
      </w:pPr>
      <w:r w:rsidRPr="007320ED">
        <w:rPr>
          <w:rFonts w:cstheme="minorHAnsi"/>
          <w:iCs/>
        </w:rPr>
        <w:t xml:space="preserve">Expo City </w:t>
      </w:r>
      <w:r w:rsidR="00880EA1" w:rsidRPr="007320ED">
        <w:rPr>
          <w:rFonts w:cstheme="minorHAnsi"/>
          <w:iCs/>
        </w:rPr>
        <w:t xml:space="preserve">embodies the principles of sustainable development, respecting </w:t>
      </w:r>
      <w:r w:rsidR="00AF3A3F">
        <w:rPr>
          <w:rFonts w:cstheme="minorHAnsi"/>
          <w:iCs/>
        </w:rPr>
        <w:t xml:space="preserve">the </w:t>
      </w:r>
      <w:r w:rsidR="00170B4A" w:rsidRPr="007320ED">
        <w:rPr>
          <w:rFonts w:cstheme="minorHAnsi"/>
          <w:iCs/>
        </w:rPr>
        <w:t>planet</w:t>
      </w:r>
      <w:r w:rsidR="005A0C5D">
        <w:rPr>
          <w:rFonts w:cstheme="minorHAnsi"/>
          <w:iCs/>
        </w:rPr>
        <w:t xml:space="preserve"> and</w:t>
      </w:r>
      <w:r w:rsidR="00880EA1" w:rsidRPr="007320ED">
        <w:rPr>
          <w:rFonts w:cstheme="minorHAnsi"/>
          <w:iCs/>
        </w:rPr>
        <w:t xml:space="preserve"> encouraging prosperity and wellbeing while </w:t>
      </w:r>
      <w:r w:rsidR="00D404E3" w:rsidRPr="007320ED">
        <w:rPr>
          <w:rFonts w:cstheme="minorHAnsi"/>
          <w:iCs/>
        </w:rPr>
        <w:t>enhancing</w:t>
      </w:r>
      <w:r w:rsidR="00880EA1" w:rsidRPr="007320ED">
        <w:rPr>
          <w:rFonts w:cstheme="minorHAnsi"/>
          <w:iCs/>
        </w:rPr>
        <w:t xml:space="preserve"> quality of life </w:t>
      </w:r>
      <w:r w:rsidR="00D404E3" w:rsidRPr="007320ED">
        <w:rPr>
          <w:rFonts w:cstheme="minorHAnsi"/>
          <w:iCs/>
        </w:rPr>
        <w:t>for all</w:t>
      </w:r>
      <w:r w:rsidR="00323F38" w:rsidRPr="007320ED">
        <w:rPr>
          <w:rFonts w:cstheme="minorHAnsi"/>
          <w:iCs/>
        </w:rPr>
        <w:t xml:space="preserve">, under </w:t>
      </w:r>
      <w:r w:rsidR="006D2197" w:rsidRPr="007320ED">
        <w:rPr>
          <w:rFonts w:cstheme="minorHAnsi"/>
          <w:iCs/>
        </w:rPr>
        <w:t>the key</w:t>
      </w:r>
      <w:r w:rsidR="00323F38" w:rsidRPr="007320ED">
        <w:rPr>
          <w:rFonts w:cstheme="minorHAnsi"/>
          <w:iCs/>
        </w:rPr>
        <w:t xml:space="preserve"> objectives</w:t>
      </w:r>
      <w:r w:rsidR="00C5582A" w:rsidRPr="007320ED">
        <w:rPr>
          <w:rFonts w:cstheme="minorHAnsi"/>
          <w:iCs/>
        </w:rPr>
        <w:t xml:space="preserve"> </w:t>
      </w:r>
      <w:r w:rsidR="006D2197" w:rsidRPr="007320ED">
        <w:rPr>
          <w:rFonts w:cstheme="minorHAnsi"/>
          <w:iCs/>
        </w:rPr>
        <w:t>of a sustainab</w:t>
      </w:r>
      <w:r w:rsidR="00A93F4C" w:rsidRPr="007320ED">
        <w:rPr>
          <w:rFonts w:cstheme="minorHAnsi"/>
          <w:iCs/>
        </w:rPr>
        <w:t xml:space="preserve">le built environment; sustainable operations; an engaged community; and </w:t>
      </w:r>
      <w:r w:rsidR="00154E3C">
        <w:rPr>
          <w:rFonts w:cstheme="minorHAnsi"/>
          <w:iCs/>
        </w:rPr>
        <w:t xml:space="preserve">net zero by 2050 </w:t>
      </w:r>
    </w:p>
    <w:p w14:paraId="27D9101D" w14:textId="13EA4D3B" w:rsidR="00880EA1" w:rsidRPr="00F86993" w:rsidRDefault="0022386D" w:rsidP="003D0261">
      <w:pPr>
        <w:pStyle w:val="ListParagraph"/>
        <w:numPr>
          <w:ilvl w:val="0"/>
          <w:numId w:val="10"/>
        </w:numPr>
        <w:jc w:val="both"/>
        <w:rPr>
          <w:rFonts w:cstheme="minorHAnsi"/>
          <w:iCs/>
          <w:color w:val="000000" w:themeColor="text1"/>
        </w:rPr>
      </w:pPr>
      <w:r w:rsidRPr="00F86993">
        <w:rPr>
          <w:rFonts w:cstheme="minorHAnsi"/>
          <w:iCs/>
          <w:color w:val="000000" w:themeColor="text1"/>
        </w:rPr>
        <w:t xml:space="preserve">Its </w:t>
      </w:r>
      <w:r w:rsidR="00880EA1" w:rsidRPr="00F86993">
        <w:rPr>
          <w:rFonts w:cstheme="minorHAnsi"/>
          <w:iCs/>
          <w:color w:val="000000" w:themeColor="text1"/>
        </w:rPr>
        <w:t xml:space="preserve">sustainability strategy </w:t>
      </w:r>
      <w:r w:rsidR="00CB084C" w:rsidRPr="00F86993">
        <w:rPr>
          <w:rFonts w:cstheme="minorHAnsi"/>
          <w:iCs/>
          <w:color w:val="000000" w:themeColor="text1"/>
        </w:rPr>
        <w:t>contributes to</w:t>
      </w:r>
      <w:r w:rsidR="00880EA1" w:rsidRPr="00F86993">
        <w:rPr>
          <w:rFonts w:cstheme="minorHAnsi"/>
          <w:iCs/>
          <w:color w:val="000000" w:themeColor="text1"/>
        </w:rPr>
        <w:t xml:space="preserve"> </w:t>
      </w:r>
      <w:r w:rsidR="0037619D" w:rsidRPr="00F86993">
        <w:rPr>
          <w:rFonts w:cstheme="minorHAnsi"/>
          <w:iCs/>
          <w:color w:val="000000" w:themeColor="text1"/>
        </w:rPr>
        <w:t>the Dubai 2040 Urban Master Plan, the national ‘Green Economy for Sustainable Development’ initiative</w:t>
      </w:r>
      <w:r w:rsidR="00DD27FD" w:rsidRPr="00F86993">
        <w:rPr>
          <w:rFonts w:cstheme="minorHAnsi"/>
          <w:iCs/>
          <w:color w:val="000000" w:themeColor="text1"/>
        </w:rPr>
        <w:t>,</w:t>
      </w:r>
      <w:r w:rsidR="0037619D" w:rsidRPr="00F86993">
        <w:rPr>
          <w:rFonts w:cstheme="minorHAnsi"/>
          <w:iCs/>
          <w:color w:val="000000" w:themeColor="text1"/>
        </w:rPr>
        <w:t xml:space="preserve"> </w:t>
      </w:r>
      <w:r w:rsidR="00B57413" w:rsidRPr="00F86993">
        <w:rPr>
          <w:rFonts w:cstheme="minorHAnsi"/>
          <w:iCs/>
          <w:color w:val="000000" w:themeColor="text1"/>
        </w:rPr>
        <w:t>the ‘We the UAE 2031’ vision,</w:t>
      </w:r>
      <w:r w:rsidR="00DD27FD" w:rsidRPr="00F86993">
        <w:rPr>
          <w:rFonts w:cstheme="minorHAnsi"/>
          <w:iCs/>
          <w:color w:val="000000" w:themeColor="text1"/>
        </w:rPr>
        <w:t xml:space="preserve"> the UAE Centennial 2071 Plan, </w:t>
      </w:r>
      <w:r w:rsidR="00880EA1" w:rsidRPr="00F86993">
        <w:rPr>
          <w:rFonts w:cstheme="minorHAnsi"/>
          <w:iCs/>
          <w:color w:val="000000" w:themeColor="text1"/>
        </w:rPr>
        <w:t>and the 2030 Agenda for Sustainable Development</w:t>
      </w:r>
    </w:p>
    <w:p w14:paraId="74523918" w14:textId="6357EA10" w:rsidR="00731DB6" w:rsidRPr="000C7B01" w:rsidRDefault="00323F38" w:rsidP="007E2EDA">
      <w:pPr>
        <w:pStyle w:val="ListParagraph"/>
        <w:numPr>
          <w:ilvl w:val="0"/>
          <w:numId w:val="5"/>
        </w:numPr>
        <w:tabs>
          <w:tab w:val="left" w:pos="6938"/>
        </w:tabs>
        <w:spacing w:after="0" w:line="240" w:lineRule="auto"/>
        <w:contextualSpacing w:val="0"/>
        <w:jc w:val="both"/>
        <w:rPr>
          <w:rStyle w:val="Strong"/>
          <w:rFonts w:cstheme="minorHAnsi"/>
          <w:bCs w:val="0"/>
          <w:color w:val="000000" w:themeColor="text1"/>
        </w:rPr>
      </w:pPr>
      <w:r w:rsidRPr="00172BC3">
        <w:rPr>
          <w:rStyle w:val="Strong"/>
          <w:rFonts w:eastAsiaTheme="majorEastAsia" w:cstheme="minorHAnsi"/>
          <w:b w:val="0"/>
        </w:rPr>
        <w:t>T</w:t>
      </w:r>
      <w:r w:rsidR="001E7B34" w:rsidRPr="00172BC3">
        <w:rPr>
          <w:rStyle w:val="Strong"/>
          <w:rFonts w:eastAsiaTheme="majorEastAsia" w:cstheme="minorHAnsi"/>
          <w:b w:val="0"/>
        </w:rPr>
        <w:t xml:space="preserve">estament to its </w:t>
      </w:r>
      <w:r w:rsidR="00E41C76" w:rsidRPr="00172BC3">
        <w:rPr>
          <w:rStyle w:val="Strong"/>
          <w:rFonts w:eastAsiaTheme="majorEastAsia" w:cstheme="minorHAnsi"/>
          <w:b w:val="0"/>
        </w:rPr>
        <w:t>commitment to sustainability</w:t>
      </w:r>
      <w:r w:rsidR="001E7B34" w:rsidRPr="00172BC3">
        <w:rPr>
          <w:rStyle w:val="Strong"/>
          <w:rFonts w:eastAsiaTheme="majorEastAsia" w:cstheme="minorHAnsi"/>
          <w:b w:val="0"/>
        </w:rPr>
        <w:t xml:space="preserve"> and </w:t>
      </w:r>
      <w:r w:rsidR="00E41C76" w:rsidRPr="00172BC3">
        <w:rPr>
          <w:rStyle w:val="Strong"/>
          <w:rFonts w:eastAsiaTheme="majorEastAsia" w:cstheme="minorHAnsi"/>
          <w:b w:val="0"/>
        </w:rPr>
        <w:t xml:space="preserve">to </w:t>
      </w:r>
      <w:r w:rsidR="001E7B34" w:rsidRPr="00172BC3">
        <w:rPr>
          <w:rStyle w:val="Strong"/>
          <w:rFonts w:eastAsiaTheme="majorEastAsia" w:cstheme="minorHAnsi"/>
          <w:b w:val="0"/>
        </w:rPr>
        <w:t xml:space="preserve">enabling action towards climate security, </w:t>
      </w:r>
      <w:r w:rsidR="00731DB6" w:rsidRPr="00172BC3">
        <w:rPr>
          <w:rFonts w:cstheme="minorHAnsi"/>
          <w:iCs/>
          <w:color w:val="000000" w:themeColor="text1"/>
        </w:rPr>
        <w:t>Expo City Dubai is</w:t>
      </w:r>
      <w:r w:rsidR="00880EA1" w:rsidRPr="00172BC3">
        <w:rPr>
          <w:rFonts w:cstheme="minorHAnsi"/>
          <w:iCs/>
          <w:color w:val="000000" w:themeColor="text1"/>
        </w:rPr>
        <w:t xml:space="preserve"> </w:t>
      </w:r>
      <w:r w:rsidR="008C2FB6">
        <w:rPr>
          <w:rFonts w:cstheme="minorHAnsi"/>
          <w:iCs/>
          <w:color w:val="000000" w:themeColor="text1"/>
        </w:rPr>
        <w:t xml:space="preserve">the </w:t>
      </w:r>
      <w:r w:rsidR="00731DB6" w:rsidRPr="00172BC3">
        <w:rPr>
          <w:rFonts w:cstheme="minorHAnsi"/>
          <w:iCs/>
          <w:color w:val="000000" w:themeColor="text1"/>
        </w:rPr>
        <w:t>proud host of</w:t>
      </w:r>
      <w:r w:rsidR="00731DB6" w:rsidRPr="00172BC3">
        <w:rPr>
          <w:rStyle w:val="Strong"/>
          <w:rFonts w:eastAsiaTheme="majorEastAsia" w:cstheme="minorHAnsi"/>
          <w:b w:val="0"/>
        </w:rPr>
        <w:t xml:space="preserve"> </w:t>
      </w:r>
      <w:r w:rsidR="00EF2466">
        <w:rPr>
          <w:rStyle w:val="Strong"/>
          <w:rFonts w:eastAsiaTheme="majorEastAsia" w:cstheme="minorHAnsi"/>
          <w:b w:val="0"/>
        </w:rPr>
        <w:t xml:space="preserve">the </w:t>
      </w:r>
      <w:r w:rsidR="00731DB6" w:rsidRPr="000C7B01">
        <w:rPr>
          <w:rStyle w:val="Strong"/>
          <w:rFonts w:eastAsiaTheme="majorEastAsia" w:cstheme="minorHAnsi"/>
          <w:b w:val="0"/>
        </w:rPr>
        <w:t xml:space="preserve">COP28 </w:t>
      </w:r>
      <w:r w:rsidR="0025232B" w:rsidRPr="000C7B01">
        <w:rPr>
          <w:rStyle w:val="Strong"/>
          <w:rFonts w:eastAsiaTheme="majorEastAsia" w:cstheme="minorHAnsi"/>
          <w:b w:val="0"/>
        </w:rPr>
        <w:t>UAE</w:t>
      </w:r>
      <w:r w:rsidR="00EF2466" w:rsidRPr="000C7B01">
        <w:rPr>
          <w:rStyle w:val="Strong"/>
          <w:rFonts w:eastAsiaTheme="majorEastAsia" w:cstheme="minorHAnsi"/>
          <w:b w:val="0"/>
        </w:rPr>
        <w:t xml:space="preserve"> climate conference</w:t>
      </w:r>
      <w:r w:rsidR="0025232B" w:rsidRPr="000C7B01">
        <w:rPr>
          <w:rStyle w:val="Strong"/>
          <w:rFonts w:eastAsiaTheme="majorEastAsia" w:cstheme="minorHAnsi"/>
          <w:b w:val="0"/>
        </w:rPr>
        <w:t xml:space="preserve">, </w:t>
      </w:r>
      <w:r w:rsidR="00B50925" w:rsidRPr="000C7B01">
        <w:rPr>
          <w:rStyle w:val="Strong"/>
          <w:rFonts w:eastAsiaTheme="majorEastAsia" w:cstheme="minorHAnsi"/>
          <w:b w:val="0"/>
        </w:rPr>
        <w:t xml:space="preserve">which </w:t>
      </w:r>
      <w:r w:rsidR="00A06DE7" w:rsidRPr="000C7B01">
        <w:rPr>
          <w:rStyle w:val="Strong"/>
          <w:rFonts w:eastAsiaTheme="majorEastAsia" w:cstheme="minorHAnsi"/>
          <w:b w:val="0"/>
        </w:rPr>
        <w:t>annually assesses</w:t>
      </w:r>
      <w:r w:rsidR="00172BC3" w:rsidRPr="000C7B01">
        <w:rPr>
          <w:rStyle w:val="Strong"/>
          <w:rFonts w:eastAsiaTheme="majorEastAsia" w:cstheme="minorHAnsi"/>
          <w:b w:val="0"/>
        </w:rPr>
        <w:t xml:space="preserve"> </w:t>
      </w:r>
      <w:r w:rsidR="00B94269">
        <w:rPr>
          <w:rStyle w:val="Strong"/>
          <w:rFonts w:eastAsiaTheme="majorEastAsia" w:cstheme="minorHAnsi"/>
          <w:b w:val="0"/>
        </w:rPr>
        <w:t xml:space="preserve">global </w:t>
      </w:r>
      <w:r w:rsidR="00172BC3" w:rsidRPr="000C7B01">
        <w:rPr>
          <w:rStyle w:val="Strong"/>
          <w:rFonts w:eastAsiaTheme="majorEastAsia" w:cstheme="minorHAnsi"/>
          <w:b w:val="0"/>
        </w:rPr>
        <w:t>progress on combatting climate change</w:t>
      </w:r>
      <w:r w:rsidR="0059754A" w:rsidRPr="000C7B01">
        <w:rPr>
          <w:rStyle w:val="Strong"/>
          <w:rFonts w:eastAsiaTheme="majorEastAsia" w:cstheme="minorHAnsi"/>
          <w:b w:val="0"/>
        </w:rPr>
        <w:t xml:space="preserve"> and meeting the goals of the Paris Climate Change Agreement</w:t>
      </w:r>
    </w:p>
    <w:p w14:paraId="4FB77BB1" w14:textId="77777777" w:rsidR="00AA1DB8" w:rsidRPr="00172BC3" w:rsidRDefault="00AA1DB8" w:rsidP="00A85BA7">
      <w:pPr>
        <w:pStyle w:val="ListParagraph"/>
        <w:tabs>
          <w:tab w:val="left" w:pos="6938"/>
        </w:tabs>
        <w:spacing w:after="0" w:line="240" w:lineRule="auto"/>
        <w:ind w:left="360"/>
        <w:contextualSpacing w:val="0"/>
        <w:jc w:val="both"/>
        <w:rPr>
          <w:rFonts w:cstheme="minorHAnsi"/>
          <w:b/>
          <w:color w:val="000000" w:themeColor="text1"/>
        </w:rPr>
      </w:pPr>
    </w:p>
    <w:p w14:paraId="11653439" w14:textId="0DBD4BBC" w:rsidR="00885516" w:rsidRPr="009F7626" w:rsidRDefault="009F7626" w:rsidP="00885516">
      <w:pPr>
        <w:tabs>
          <w:tab w:val="left" w:pos="6938"/>
        </w:tabs>
        <w:jc w:val="both"/>
        <w:rPr>
          <w:rFonts w:cstheme="minorHAnsi"/>
          <w:bCs/>
          <w:i/>
          <w:iCs/>
          <w:sz w:val="22"/>
          <w:szCs w:val="22"/>
        </w:rPr>
      </w:pPr>
      <w:r>
        <w:rPr>
          <w:rFonts w:cstheme="minorHAnsi"/>
          <w:b/>
          <w:sz w:val="22"/>
          <w:szCs w:val="22"/>
        </w:rPr>
        <w:t xml:space="preserve">Net zero by 2050 </w:t>
      </w:r>
      <w:r w:rsidRPr="00585E1A">
        <w:rPr>
          <w:rFonts w:cstheme="minorHAnsi"/>
          <w:bCs/>
          <w:i/>
          <w:iCs/>
          <w:sz w:val="22"/>
          <w:szCs w:val="22"/>
        </w:rPr>
        <w:t>(</w:t>
      </w:r>
      <w:r w:rsidR="00747493">
        <w:rPr>
          <w:rFonts w:cstheme="minorHAnsi"/>
          <w:bCs/>
          <w:i/>
          <w:iCs/>
          <w:sz w:val="22"/>
          <w:szCs w:val="22"/>
        </w:rPr>
        <w:t>decarbonisation roadmap</w:t>
      </w:r>
      <w:r w:rsidRPr="00585E1A">
        <w:rPr>
          <w:rFonts w:cstheme="minorHAnsi"/>
          <w:bCs/>
          <w:i/>
          <w:iCs/>
          <w:sz w:val="22"/>
          <w:szCs w:val="22"/>
        </w:rPr>
        <w:t xml:space="preserve"> available </w:t>
      </w:r>
      <w:r>
        <w:rPr>
          <w:rFonts w:cstheme="minorHAnsi"/>
          <w:bCs/>
          <w:i/>
          <w:iCs/>
          <w:sz w:val="22"/>
          <w:szCs w:val="22"/>
        </w:rPr>
        <w:t xml:space="preserve">at </w:t>
      </w:r>
      <w:hyperlink r:id="rId10" w:history="1">
        <w:r w:rsidR="00405370">
          <w:rPr>
            <w:rStyle w:val="Hyperlink"/>
            <w:rFonts w:cstheme="minorHAnsi"/>
            <w:bCs/>
            <w:i/>
            <w:iCs/>
            <w:sz w:val="22"/>
            <w:szCs w:val="22"/>
          </w:rPr>
          <w:t>expocitydubai.com/sustainability</w:t>
        </w:r>
      </w:hyperlink>
      <w:r w:rsidRPr="00585E1A">
        <w:rPr>
          <w:rFonts w:cstheme="minorHAnsi"/>
          <w:bCs/>
          <w:i/>
          <w:iCs/>
          <w:sz w:val="22"/>
          <w:szCs w:val="22"/>
        </w:rPr>
        <w:t>)</w:t>
      </w:r>
    </w:p>
    <w:p w14:paraId="6AC0EFB0" w14:textId="58F6D8B2" w:rsidR="0013300E" w:rsidRPr="0013300E" w:rsidRDefault="00F60967" w:rsidP="00585E1A">
      <w:pPr>
        <w:pStyle w:val="ListParagraph"/>
        <w:numPr>
          <w:ilvl w:val="0"/>
          <w:numId w:val="8"/>
        </w:numPr>
        <w:tabs>
          <w:tab w:val="left" w:pos="6938"/>
        </w:tabs>
        <w:jc w:val="lowKashida"/>
        <w:rPr>
          <w:rFonts w:eastAsia="Times New Roman" w:cs="Calibri"/>
          <w:bCs/>
        </w:rPr>
      </w:pPr>
      <w:r>
        <w:rPr>
          <w:rFonts w:cstheme="minorHAnsi"/>
          <w:color w:val="000000" w:themeColor="text1"/>
        </w:rPr>
        <w:t>Committed</w:t>
      </w:r>
      <w:r w:rsidRPr="0013300E">
        <w:rPr>
          <w:rFonts w:cstheme="minorHAnsi"/>
          <w:color w:val="000000" w:themeColor="text1"/>
        </w:rPr>
        <w:t xml:space="preserve"> to </w:t>
      </w:r>
      <w:r>
        <w:rPr>
          <w:rFonts w:cstheme="minorHAnsi"/>
          <w:color w:val="000000" w:themeColor="text1"/>
        </w:rPr>
        <w:t xml:space="preserve">making a </w:t>
      </w:r>
      <w:r w:rsidRPr="00F86993">
        <w:rPr>
          <w:rFonts w:cstheme="minorHAnsi"/>
        </w:rPr>
        <w:t>meaningful impact with a downward emissions trend across all activities</w:t>
      </w:r>
      <w:r>
        <w:rPr>
          <w:rFonts w:cstheme="minorHAnsi"/>
          <w:color w:val="000000" w:themeColor="text1"/>
        </w:rPr>
        <w:t xml:space="preserve">, </w:t>
      </w:r>
      <w:r w:rsidR="0013300E" w:rsidRPr="0013300E">
        <w:rPr>
          <w:rFonts w:cstheme="minorHAnsi"/>
          <w:color w:val="000000" w:themeColor="text1"/>
        </w:rPr>
        <w:t xml:space="preserve">Expo City Dubai </w:t>
      </w:r>
      <w:r>
        <w:rPr>
          <w:rFonts w:cstheme="minorHAnsi"/>
          <w:color w:val="000000" w:themeColor="text1"/>
        </w:rPr>
        <w:t xml:space="preserve">plans to achieve net zero by 2050 </w:t>
      </w:r>
      <w:r w:rsidR="0013300E" w:rsidRPr="0013300E">
        <w:rPr>
          <w:rFonts w:cstheme="minorHAnsi"/>
          <w:color w:val="000000" w:themeColor="text1"/>
        </w:rPr>
        <w:t xml:space="preserve">in support of </w:t>
      </w:r>
      <w:r w:rsidR="0013300E" w:rsidRPr="0013300E">
        <w:rPr>
          <w:rFonts w:cstheme="minorHAnsi"/>
        </w:rPr>
        <w:t>global and national climate goals, including the UAE Net Zero 2050 strategic initiative</w:t>
      </w:r>
      <w:r w:rsidR="0013300E" w:rsidRPr="0013300E">
        <w:rPr>
          <w:rFonts w:eastAsia="Times New Roman" w:cs="Calibri"/>
          <w:bCs/>
        </w:rPr>
        <w:t xml:space="preserve"> </w:t>
      </w:r>
    </w:p>
    <w:p w14:paraId="480BD86D" w14:textId="6B20B0E3" w:rsidR="007906BC" w:rsidRPr="00585E1A" w:rsidRDefault="007906BC" w:rsidP="00500CF9">
      <w:pPr>
        <w:pStyle w:val="ListParagraph"/>
        <w:numPr>
          <w:ilvl w:val="0"/>
          <w:numId w:val="8"/>
        </w:numPr>
        <w:jc w:val="lowKashida"/>
        <w:rPr>
          <w:rFonts w:eastAsia="Times New Roman" w:cs="Calibri"/>
          <w:b/>
        </w:rPr>
      </w:pPr>
      <w:r w:rsidRPr="007906BC">
        <w:rPr>
          <w:rFonts w:eastAsia="Times New Roman" w:cs="Calibri"/>
          <w:bCs/>
        </w:rPr>
        <w:t xml:space="preserve">Expo City </w:t>
      </w:r>
      <w:r w:rsidR="00F60967">
        <w:rPr>
          <w:rFonts w:cstheme="minorHAnsi"/>
        </w:rPr>
        <w:t xml:space="preserve">has </w:t>
      </w:r>
      <w:r w:rsidR="00F60967" w:rsidRPr="0013300E">
        <w:rPr>
          <w:rFonts w:eastAsia="Times New Roman" w:cs="Calibri"/>
          <w:bCs/>
        </w:rPr>
        <w:t xml:space="preserve">set a number of </w:t>
      </w:r>
      <w:r w:rsidR="00F60967">
        <w:rPr>
          <w:rFonts w:eastAsia="Times New Roman" w:cs="Calibri"/>
          <w:bCs/>
        </w:rPr>
        <w:t>interim</w:t>
      </w:r>
      <w:r w:rsidR="00F60967" w:rsidRPr="0013300E">
        <w:rPr>
          <w:rFonts w:eastAsia="Times New Roman" w:cs="Calibri"/>
          <w:bCs/>
        </w:rPr>
        <w:t xml:space="preserve"> targets for its </w:t>
      </w:r>
      <w:r w:rsidR="00F60967">
        <w:rPr>
          <w:rFonts w:eastAsia="Times New Roman" w:cs="Calibri"/>
          <w:bCs/>
        </w:rPr>
        <w:t xml:space="preserve">operational </w:t>
      </w:r>
      <w:r w:rsidR="00F60967" w:rsidRPr="0013300E">
        <w:rPr>
          <w:rFonts w:eastAsia="Times New Roman" w:cs="Calibri"/>
          <w:bCs/>
        </w:rPr>
        <w:t>carbon footprint</w:t>
      </w:r>
      <w:r w:rsidR="00F60967">
        <w:rPr>
          <w:rFonts w:eastAsia="Times New Roman" w:cs="Calibri"/>
          <w:bCs/>
        </w:rPr>
        <w:t xml:space="preserve">, including </w:t>
      </w:r>
      <w:r w:rsidRPr="007906BC">
        <w:rPr>
          <w:rFonts w:eastAsia="Times New Roman" w:cs="Calibri"/>
          <w:bCs/>
        </w:rPr>
        <w:t xml:space="preserve">reductions of 45 per cent by 2030 and 80 per cent by 2040, ahead of </w:t>
      </w:r>
      <w:r w:rsidR="00F60967">
        <w:rPr>
          <w:rFonts w:eastAsia="Times New Roman" w:cs="Calibri"/>
          <w:bCs/>
        </w:rPr>
        <w:t xml:space="preserve">achieving </w:t>
      </w:r>
      <w:r w:rsidRPr="007906BC">
        <w:rPr>
          <w:rFonts w:eastAsia="Times New Roman" w:cs="Calibri"/>
          <w:bCs/>
        </w:rPr>
        <w:t>net zero by 2050</w:t>
      </w:r>
    </w:p>
    <w:p w14:paraId="21F6419A" w14:textId="7A58E8E1" w:rsidR="00015956" w:rsidRPr="00297A3F" w:rsidRDefault="00015956" w:rsidP="00297A3F">
      <w:pPr>
        <w:pStyle w:val="ListParagraph"/>
        <w:numPr>
          <w:ilvl w:val="0"/>
          <w:numId w:val="8"/>
        </w:numPr>
        <w:tabs>
          <w:tab w:val="left" w:pos="6938"/>
        </w:tabs>
        <w:jc w:val="both"/>
        <w:rPr>
          <w:rFonts w:cstheme="minorHAnsi"/>
        </w:rPr>
      </w:pPr>
      <w:r w:rsidRPr="00297A3F">
        <w:rPr>
          <w:rFonts w:cstheme="minorHAnsi"/>
        </w:rPr>
        <w:t xml:space="preserve">As a growing community that recognises the impacts of carbon in city development, Expo City also </w:t>
      </w:r>
      <w:r w:rsidR="00815B86">
        <w:rPr>
          <w:rFonts w:cstheme="minorHAnsi"/>
        </w:rPr>
        <w:t xml:space="preserve">aims to </w:t>
      </w:r>
      <w:r w:rsidR="00862054">
        <w:rPr>
          <w:rFonts w:cstheme="minorHAnsi"/>
        </w:rPr>
        <w:t>reduc</w:t>
      </w:r>
      <w:r w:rsidR="00815B86">
        <w:rPr>
          <w:rFonts w:cstheme="minorHAnsi"/>
        </w:rPr>
        <w:t>e</w:t>
      </w:r>
      <w:r w:rsidR="00862054">
        <w:rPr>
          <w:rFonts w:cstheme="minorHAnsi"/>
        </w:rPr>
        <w:t xml:space="preserve"> </w:t>
      </w:r>
      <w:r w:rsidRPr="00297A3F">
        <w:rPr>
          <w:rFonts w:cstheme="minorHAnsi"/>
        </w:rPr>
        <w:t>embodied carbon in the built environment, such as in construction</w:t>
      </w:r>
      <w:r w:rsidR="00ED2DA8">
        <w:rPr>
          <w:rFonts w:cstheme="minorHAnsi"/>
        </w:rPr>
        <w:t xml:space="preserve"> materials</w:t>
      </w:r>
      <w:r w:rsidR="00815B86">
        <w:rPr>
          <w:rFonts w:cstheme="minorHAnsi"/>
        </w:rPr>
        <w:t xml:space="preserve">, </w:t>
      </w:r>
      <w:r w:rsidR="00A64D98" w:rsidRPr="00297A3F">
        <w:rPr>
          <w:rFonts w:cstheme="minorHAnsi"/>
        </w:rPr>
        <w:t>targeting a 40 per cent reduction by 2030, and 100 per cent reduction and offset by 2050</w:t>
      </w:r>
      <w:r w:rsidR="003613C2">
        <w:rPr>
          <w:rFonts w:cstheme="minorHAnsi"/>
        </w:rPr>
        <w:t>. B</w:t>
      </w:r>
      <w:r w:rsidRPr="00297A3F">
        <w:rPr>
          <w:rFonts w:cstheme="minorHAnsi"/>
        </w:rPr>
        <w:t xml:space="preserve">y setting such targets, </w:t>
      </w:r>
      <w:r w:rsidR="00ED2DA8">
        <w:rPr>
          <w:rFonts w:cstheme="minorHAnsi"/>
        </w:rPr>
        <w:t xml:space="preserve">it </w:t>
      </w:r>
      <w:r w:rsidRPr="00297A3F">
        <w:rPr>
          <w:rFonts w:cstheme="minorHAnsi"/>
        </w:rPr>
        <w:t>is going beyond the requirements defined by the Global Protocol for Community-Scale Greenhouse Gas Inventories (GPC) for urban centres</w:t>
      </w:r>
    </w:p>
    <w:p w14:paraId="5E9B8EDD" w14:textId="320F1136" w:rsidR="00BF0763" w:rsidRPr="00F86993" w:rsidRDefault="00015956" w:rsidP="00BF0763">
      <w:pPr>
        <w:pStyle w:val="ListParagraph"/>
        <w:numPr>
          <w:ilvl w:val="0"/>
          <w:numId w:val="8"/>
        </w:numPr>
        <w:tabs>
          <w:tab w:val="left" w:pos="6938"/>
        </w:tabs>
        <w:jc w:val="both"/>
        <w:rPr>
          <w:rFonts w:cstheme="minorHAnsi"/>
        </w:rPr>
      </w:pPr>
      <w:r w:rsidRPr="00015956">
        <w:rPr>
          <w:rFonts w:cstheme="minorHAnsi"/>
        </w:rPr>
        <w:t xml:space="preserve">Expo City’s </w:t>
      </w:r>
      <w:r w:rsidR="00747493">
        <w:rPr>
          <w:rFonts w:cstheme="minorHAnsi"/>
        </w:rPr>
        <w:t>decarbonisation roadmap</w:t>
      </w:r>
      <w:r w:rsidRPr="00015956">
        <w:rPr>
          <w:rFonts w:cstheme="minorHAnsi"/>
        </w:rPr>
        <w:t xml:space="preserve"> </w:t>
      </w:r>
      <w:r w:rsidR="00BF0763" w:rsidRPr="00F86993">
        <w:rPr>
          <w:rFonts w:cstheme="minorHAnsi"/>
        </w:rPr>
        <w:t xml:space="preserve">enhances existing policies and programmes launched under Expo 2020 Dubai’s event-focused Carbon Management Programme and will introduce new initiatives while aligning with internationally recognised standards and guidelines </w:t>
      </w:r>
    </w:p>
    <w:p w14:paraId="0C388386" w14:textId="43DF99D4" w:rsidR="008C767D" w:rsidRPr="00F86993" w:rsidRDefault="00885516" w:rsidP="00A85BA7">
      <w:pPr>
        <w:pStyle w:val="ListParagraph"/>
        <w:numPr>
          <w:ilvl w:val="0"/>
          <w:numId w:val="8"/>
        </w:numPr>
        <w:tabs>
          <w:tab w:val="left" w:pos="6938"/>
        </w:tabs>
        <w:jc w:val="both"/>
        <w:rPr>
          <w:rFonts w:cstheme="minorHAnsi"/>
          <w:iCs/>
          <w:color w:val="000000" w:themeColor="text1"/>
        </w:rPr>
      </w:pPr>
      <w:r w:rsidRPr="00F86993">
        <w:rPr>
          <w:rFonts w:cstheme="minorHAnsi"/>
          <w:iCs/>
          <w:color w:val="000000" w:themeColor="text1"/>
        </w:rPr>
        <w:t xml:space="preserve">Under Expo 2020, </w:t>
      </w:r>
      <w:r w:rsidR="00DC2097" w:rsidRPr="00F86993">
        <w:rPr>
          <w:rFonts w:cstheme="minorHAnsi"/>
          <w:iCs/>
          <w:color w:val="000000" w:themeColor="text1"/>
        </w:rPr>
        <w:t>greenhouse gas (</w:t>
      </w:r>
      <w:r w:rsidRPr="00F86993">
        <w:rPr>
          <w:rFonts w:cstheme="minorHAnsi"/>
          <w:iCs/>
          <w:color w:val="000000" w:themeColor="text1"/>
        </w:rPr>
        <w:t>GHG</w:t>
      </w:r>
      <w:r w:rsidR="00DC2097" w:rsidRPr="00F86993">
        <w:rPr>
          <w:rFonts w:cstheme="minorHAnsi"/>
          <w:iCs/>
          <w:color w:val="000000" w:themeColor="text1"/>
        </w:rPr>
        <w:t>)</w:t>
      </w:r>
      <w:r w:rsidRPr="00F86993">
        <w:rPr>
          <w:rFonts w:cstheme="minorHAnsi"/>
          <w:iCs/>
          <w:color w:val="000000" w:themeColor="text1"/>
        </w:rPr>
        <w:t xml:space="preserve"> emissions were minimised via sustainable mitigation strategies, which led to a reduction in emissions of almost 10 per cent compared to a ‘business as usual’ scenario, while an additional five per</w:t>
      </w:r>
      <w:r w:rsidR="00DC2097" w:rsidRPr="00F86993">
        <w:rPr>
          <w:rFonts w:cstheme="minorHAnsi"/>
          <w:iCs/>
          <w:color w:val="000000" w:themeColor="text1"/>
        </w:rPr>
        <w:t xml:space="preserve"> </w:t>
      </w:r>
      <w:r w:rsidRPr="00F86993">
        <w:rPr>
          <w:rFonts w:cstheme="minorHAnsi"/>
          <w:iCs/>
          <w:color w:val="000000" w:themeColor="text1"/>
        </w:rPr>
        <w:t>cent reduction was due to carbon offsets</w:t>
      </w:r>
      <w:r w:rsidR="00FC175F" w:rsidRPr="00F86993" w:rsidDel="00FC175F">
        <w:rPr>
          <w:rFonts w:cstheme="minorHAnsi"/>
          <w:iCs/>
          <w:color w:val="000000" w:themeColor="text1"/>
        </w:rPr>
        <w:t xml:space="preserve"> </w:t>
      </w:r>
    </w:p>
    <w:p w14:paraId="0868108D" w14:textId="76112789" w:rsidR="00FA531B" w:rsidRPr="007320ED" w:rsidRDefault="00FA531B" w:rsidP="00730CF9">
      <w:pPr>
        <w:tabs>
          <w:tab w:val="left" w:pos="6938"/>
        </w:tabs>
        <w:jc w:val="both"/>
        <w:rPr>
          <w:rFonts w:cstheme="minorHAnsi"/>
          <w:b/>
          <w:color w:val="000000" w:themeColor="text1"/>
          <w:sz w:val="22"/>
          <w:szCs w:val="22"/>
        </w:rPr>
      </w:pPr>
      <w:r w:rsidRPr="007320ED">
        <w:rPr>
          <w:rFonts w:cstheme="minorHAnsi"/>
          <w:b/>
          <w:color w:val="000000" w:themeColor="text1"/>
          <w:sz w:val="22"/>
          <w:szCs w:val="22"/>
        </w:rPr>
        <w:t xml:space="preserve">Sustainable architecture and built environment </w:t>
      </w:r>
    </w:p>
    <w:p w14:paraId="1B4F975D" w14:textId="79F0CFB0" w:rsidR="00A21829" w:rsidRPr="007320ED" w:rsidRDefault="00A21829" w:rsidP="00A21829">
      <w:pPr>
        <w:pStyle w:val="ListParagraph"/>
        <w:numPr>
          <w:ilvl w:val="0"/>
          <w:numId w:val="8"/>
        </w:numPr>
        <w:spacing w:after="0" w:line="240" w:lineRule="auto"/>
        <w:contextualSpacing w:val="0"/>
        <w:jc w:val="both"/>
        <w:rPr>
          <w:rFonts w:cstheme="minorHAnsi"/>
          <w:iCs/>
          <w:color w:val="000000" w:themeColor="text1"/>
        </w:rPr>
      </w:pPr>
      <w:r w:rsidRPr="007320ED">
        <w:rPr>
          <w:rFonts w:cstheme="minorHAnsi"/>
          <w:iCs/>
          <w:color w:val="000000" w:themeColor="text1"/>
        </w:rPr>
        <w:t>Expo City Dubai retains 80 per cent of Expo 2020-built infrastructure, including 123 buildings</w:t>
      </w:r>
      <w:r w:rsidR="00E41C76" w:rsidRPr="007320ED">
        <w:rPr>
          <w:rFonts w:cstheme="minorHAnsi"/>
          <w:iCs/>
          <w:color w:val="000000" w:themeColor="text1"/>
        </w:rPr>
        <w:t xml:space="preserve"> that achieved LEED (Leadership in Energy and Environmental Design) certification</w:t>
      </w:r>
      <w:r w:rsidRPr="007320ED">
        <w:rPr>
          <w:rFonts w:cstheme="minorHAnsi"/>
          <w:iCs/>
          <w:color w:val="000000" w:themeColor="text1"/>
        </w:rPr>
        <w:t xml:space="preserve">: </w:t>
      </w:r>
      <w:r w:rsidR="00D53B9D" w:rsidRPr="007320ED">
        <w:rPr>
          <w:rFonts w:cstheme="minorHAnsi"/>
          <w:iCs/>
          <w:color w:val="000000" w:themeColor="text1"/>
        </w:rPr>
        <w:t xml:space="preserve">seven </w:t>
      </w:r>
      <w:r w:rsidRPr="007320ED">
        <w:rPr>
          <w:rFonts w:cstheme="minorHAnsi"/>
          <w:iCs/>
          <w:color w:val="000000" w:themeColor="text1"/>
        </w:rPr>
        <w:t xml:space="preserve">Platinum; 105 Gold; </w:t>
      </w:r>
      <w:r w:rsidR="00DC2097" w:rsidRPr="007320ED">
        <w:rPr>
          <w:rFonts w:cstheme="minorHAnsi"/>
          <w:iCs/>
          <w:color w:val="000000" w:themeColor="text1"/>
        </w:rPr>
        <w:t>nine</w:t>
      </w:r>
      <w:r w:rsidRPr="007320ED">
        <w:rPr>
          <w:rFonts w:cstheme="minorHAnsi"/>
          <w:iCs/>
          <w:color w:val="000000" w:themeColor="text1"/>
        </w:rPr>
        <w:t xml:space="preserve"> Silver; and two </w:t>
      </w:r>
      <w:r w:rsidR="00D53B9D" w:rsidRPr="007320ED">
        <w:rPr>
          <w:rFonts w:cstheme="minorHAnsi"/>
          <w:iCs/>
          <w:color w:val="000000" w:themeColor="text1"/>
        </w:rPr>
        <w:t>C</w:t>
      </w:r>
      <w:r w:rsidR="00DC2097" w:rsidRPr="007320ED">
        <w:rPr>
          <w:rFonts w:cstheme="minorHAnsi"/>
          <w:iCs/>
          <w:color w:val="000000" w:themeColor="text1"/>
        </w:rPr>
        <w:t>ertified</w:t>
      </w:r>
      <w:r w:rsidR="00FC175F" w:rsidRPr="007320ED">
        <w:rPr>
          <w:rFonts w:cstheme="minorHAnsi"/>
          <w:iCs/>
          <w:color w:val="000000" w:themeColor="text1"/>
        </w:rPr>
        <w:t xml:space="preserve"> </w:t>
      </w:r>
    </w:p>
    <w:p w14:paraId="576E8FB8" w14:textId="6787ACDF" w:rsidR="00E41C76" w:rsidRPr="007320ED" w:rsidRDefault="00E41C76" w:rsidP="00E41C76">
      <w:pPr>
        <w:pStyle w:val="ListParagraph"/>
        <w:numPr>
          <w:ilvl w:val="0"/>
          <w:numId w:val="8"/>
        </w:numPr>
        <w:spacing w:after="0" w:line="240" w:lineRule="auto"/>
        <w:contextualSpacing w:val="0"/>
        <w:jc w:val="both"/>
        <w:rPr>
          <w:rFonts w:cstheme="minorHAnsi"/>
          <w:iCs/>
          <w:color w:val="000000" w:themeColor="text1"/>
        </w:rPr>
      </w:pPr>
      <w:r w:rsidRPr="007320ED">
        <w:rPr>
          <w:rFonts w:cstheme="minorHAnsi"/>
          <w:iCs/>
          <w:color w:val="000000" w:themeColor="text1"/>
        </w:rPr>
        <w:t>LEED, from the US Green Building Council, is the most widely used green building rating system globally, focusing on energy and water consumption, operational costs and carbon footprints, construction materials and impacts, indoor air quality, community, and a sustainable urban environment</w:t>
      </w:r>
    </w:p>
    <w:p w14:paraId="478C63E1" w14:textId="70C0D0C4" w:rsidR="00FA531B" w:rsidRPr="007320ED" w:rsidRDefault="00FA531B" w:rsidP="00730CF9">
      <w:pPr>
        <w:pStyle w:val="ListParagraph"/>
        <w:numPr>
          <w:ilvl w:val="0"/>
          <w:numId w:val="8"/>
        </w:numPr>
        <w:spacing w:after="0" w:line="240" w:lineRule="auto"/>
        <w:contextualSpacing w:val="0"/>
        <w:jc w:val="both"/>
        <w:rPr>
          <w:rFonts w:cstheme="minorHAnsi"/>
          <w:iCs/>
          <w:color w:val="000000" w:themeColor="text1"/>
        </w:rPr>
      </w:pPr>
      <w:r w:rsidRPr="007320ED">
        <w:rPr>
          <w:rFonts w:cstheme="minorHAnsi"/>
          <w:iCs/>
          <w:color w:val="000000" w:themeColor="text1"/>
        </w:rPr>
        <w:t>Eight infrastructure projects across Expo City Dubai have also achieved an ‘Excellent’ rating under</w:t>
      </w:r>
      <w:r w:rsidR="00BC46AB" w:rsidRPr="007320ED">
        <w:rPr>
          <w:rFonts w:cstheme="minorHAnsi"/>
          <w:iCs/>
          <w:color w:val="000000" w:themeColor="text1"/>
        </w:rPr>
        <w:t xml:space="preserve"> BREEAM Infrastructure</w:t>
      </w:r>
      <w:r w:rsidRPr="007320ED">
        <w:rPr>
          <w:rFonts w:cstheme="minorHAnsi"/>
          <w:iCs/>
          <w:color w:val="000000" w:themeColor="text1"/>
        </w:rPr>
        <w:t>, the highest possible rating given by an internationally</w:t>
      </w:r>
      <w:r w:rsidR="00A730E5">
        <w:rPr>
          <w:rFonts w:cstheme="minorHAnsi"/>
          <w:iCs/>
          <w:color w:val="000000" w:themeColor="text1"/>
        </w:rPr>
        <w:t xml:space="preserve"> </w:t>
      </w:r>
      <w:r w:rsidRPr="007320ED">
        <w:rPr>
          <w:rFonts w:cstheme="minorHAnsi"/>
          <w:iCs/>
          <w:color w:val="000000" w:themeColor="text1"/>
        </w:rPr>
        <w:t>recognised sustainability assessment for civil engineering, and a first for a project in the Middle East</w:t>
      </w:r>
    </w:p>
    <w:p w14:paraId="6FE08700" w14:textId="38567C19" w:rsidR="00FA531B" w:rsidRPr="007320ED" w:rsidRDefault="00FA531B" w:rsidP="0022386D">
      <w:pPr>
        <w:pStyle w:val="ListParagraph"/>
        <w:numPr>
          <w:ilvl w:val="0"/>
          <w:numId w:val="8"/>
        </w:numPr>
        <w:spacing w:after="0" w:line="240" w:lineRule="auto"/>
        <w:contextualSpacing w:val="0"/>
        <w:jc w:val="lowKashida"/>
        <w:rPr>
          <w:rFonts w:cstheme="minorHAnsi"/>
          <w:iCs/>
          <w:color w:val="000000" w:themeColor="text1"/>
        </w:rPr>
      </w:pPr>
      <w:r w:rsidRPr="007320ED">
        <w:rPr>
          <w:rFonts w:cstheme="minorHAnsi"/>
          <w:iCs/>
          <w:color w:val="000000" w:themeColor="text1"/>
        </w:rPr>
        <w:lastRenderedPageBreak/>
        <w:t xml:space="preserve">One of the largest rosters of </w:t>
      </w:r>
      <w:r w:rsidR="00D57C72" w:rsidRPr="007320ED">
        <w:rPr>
          <w:rFonts w:cstheme="minorHAnsi"/>
          <w:iCs/>
          <w:color w:val="000000" w:themeColor="text1"/>
        </w:rPr>
        <w:t xml:space="preserve">BREEAM Infrastructure </w:t>
      </w:r>
      <w:r w:rsidRPr="007320ED">
        <w:rPr>
          <w:rFonts w:cstheme="minorHAnsi"/>
          <w:iCs/>
          <w:color w:val="000000" w:themeColor="text1"/>
        </w:rPr>
        <w:t xml:space="preserve">awards on a single site globally, the ‘Excellent’ certificates highlight </w:t>
      </w:r>
      <w:r w:rsidR="00D404E3" w:rsidRPr="007320ED">
        <w:rPr>
          <w:rFonts w:cstheme="minorHAnsi"/>
          <w:iCs/>
          <w:color w:val="000000" w:themeColor="text1"/>
        </w:rPr>
        <w:t>the incorporation of</w:t>
      </w:r>
      <w:r w:rsidRPr="007320ED">
        <w:rPr>
          <w:rFonts w:cstheme="minorHAnsi"/>
          <w:iCs/>
          <w:color w:val="000000" w:themeColor="text1"/>
        </w:rPr>
        <w:t xml:space="preserve"> sustainable design principles across buildings, infrastructure and landscaping</w:t>
      </w:r>
    </w:p>
    <w:p w14:paraId="4071DE90" w14:textId="510C5111" w:rsidR="0022386D" w:rsidRPr="007320ED" w:rsidRDefault="007D5E3A" w:rsidP="0022386D">
      <w:pPr>
        <w:pStyle w:val="ListParagraph"/>
        <w:numPr>
          <w:ilvl w:val="0"/>
          <w:numId w:val="8"/>
        </w:numPr>
        <w:spacing w:after="0" w:line="240" w:lineRule="auto"/>
        <w:contextualSpacing w:val="0"/>
        <w:jc w:val="lowKashida"/>
        <w:rPr>
          <w:rFonts w:cstheme="minorHAnsi"/>
          <w:iCs/>
          <w:color w:val="000000" w:themeColor="text1"/>
        </w:rPr>
      </w:pPr>
      <w:r w:rsidRPr="007320ED">
        <w:rPr>
          <w:rFonts w:cstheme="minorHAnsi"/>
          <w:iCs/>
          <w:color w:val="000000" w:themeColor="text1"/>
        </w:rPr>
        <w:t xml:space="preserve">The </w:t>
      </w:r>
      <w:r w:rsidR="00CD72C1" w:rsidRPr="007320ED">
        <w:rPr>
          <w:rFonts w:cstheme="minorHAnsi"/>
          <w:iCs/>
          <w:color w:val="000000" w:themeColor="text1"/>
        </w:rPr>
        <w:t>c</w:t>
      </w:r>
      <w:r w:rsidR="000B375B" w:rsidRPr="007320ED">
        <w:rPr>
          <w:rFonts w:cstheme="minorHAnsi"/>
          <w:iCs/>
          <w:color w:val="000000" w:themeColor="text1"/>
        </w:rPr>
        <w:t xml:space="preserve">ity </w:t>
      </w:r>
      <w:r w:rsidR="0022386D" w:rsidRPr="007320ED">
        <w:rPr>
          <w:rFonts w:cstheme="minorHAnsi"/>
          <w:iCs/>
          <w:color w:val="000000" w:themeColor="text1"/>
        </w:rPr>
        <w:t xml:space="preserve">features </w:t>
      </w:r>
      <w:bookmarkStart w:id="0" w:name="_Hlk146704817"/>
      <w:r w:rsidR="0022386D" w:rsidRPr="007320ED">
        <w:rPr>
          <w:rFonts w:cstheme="minorHAnsi"/>
          <w:iCs/>
          <w:color w:val="000000" w:themeColor="text1"/>
        </w:rPr>
        <w:t xml:space="preserve">centralised site-wide smart technology </w:t>
      </w:r>
      <w:bookmarkEnd w:id="0"/>
      <w:r w:rsidR="0022386D" w:rsidRPr="007320ED">
        <w:rPr>
          <w:rFonts w:cstheme="minorHAnsi"/>
          <w:iCs/>
          <w:color w:val="000000" w:themeColor="text1"/>
        </w:rPr>
        <w:t>which uses smart metering and sensors to monitor the consumption of power and water and the generation of waste</w:t>
      </w:r>
    </w:p>
    <w:p w14:paraId="49FBBF72" w14:textId="299FDA21" w:rsidR="00BB7D7E" w:rsidRPr="007320ED" w:rsidRDefault="007D5E3A" w:rsidP="0022386D">
      <w:pPr>
        <w:pStyle w:val="ListParagraph"/>
        <w:numPr>
          <w:ilvl w:val="0"/>
          <w:numId w:val="8"/>
        </w:numPr>
        <w:jc w:val="lowKashida"/>
        <w:rPr>
          <w:rFonts w:cstheme="minorHAnsi"/>
          <w:iCs/>
          <w:color w:val="000000" w:themeColor="text1"/>
        </w:rPr>
      </w:pPr>
      <w:r w:rsidRPr="007320ED">
        <w:rPr>
          <w:rFonts w:cstheme="minorHAnsi"/>
          <w:iCs/>
          <w:color w:val="000000" w:themeColor="text1"/>
        </w:rPr>
        <w:t>The</w:t>
      </w:r>
      <w:r w:rsidR="00F051F6" w:rsidRPr="007320ED">
        <w:rPr>
          <w:rFonts w:cstheme="minorHAnsi"/>
          <w:iCs/>
          <w:color w:val="000000" w:themeColor="text1"/>
        </w:rPr>
        <w:t xml:space="preserve"> </w:t>
      </w:r>
      <w:r w:rsidR="0022386D" w:rsidRPr="007320ED">
        <w:rPr>
          <w:rFonts w:cstheme="minorHAnsi"/>
          <w:iCs/>
          <w:color w:val="000000" w:themeColor="text1"/>
        </w:rPr>
        <w:t>c</w:t>
      </w:r>
      <w:r w:rsidR="00F051F6" w:rsidRPr="007320ED">
        <w:rPr>
          <w:rFonts w:cstheme="minorHAnsi"/>
          <w:iCs/>
          <w:color w:val="000000" w:themeColor="text1"/>
        </w:rPr>
        <w:t>ity builds on Expo 2020</w:t>
      </w:r>
      <w:r w:rsidR="008E32A2" w:rsidRPr="007320ED">
        <w:rPr>
          <w:rFonts w:cstheme="minorHAnsi"/>
          <w:iCs/>
          <w:color w:val="000000" w:themeColor="text1"/>
        </w:rPr>
        <w:t xml:space="preserve">’s </w:t>
      </w:r>
      <w:r w:rsidR="00333A0A" w:rsidRPr="007320ED">
        <w:rPr>
          <w:rFonts w:cstheme="minorHAnsi"/>
          <w:iCs/>
          <w:color w:val="000000" w:themeColor="text1"/>
        </w:rPr>
        <w:t>successes</w:t>
      </w:r>
      <w:r w:rsidR="00F051F6" w:rsidRPr="007320ED">
        <w:rPr>
          <w:rFonts w:cstheme="minorHAnsi"/>
          <w:iCs/>
          <w:color w:val="000000" w:themeColor="text1"/>
        </w:rPr>
        <w:t xml:space="preserve">, </w:t>
      </w:r>
      <w:r w:rsidR="00BB7D7E" w:rsidRPr="007320ED">
        <w:rPr>
          <w:rFonts w:cstheme="minorHAnsi"/>
          <w:iCs/>
          <w:color w:val="000000" w:themeColor="text1"/>
        </w:rPr>
        <w:t xml:space="preserve">which included a 33 per cent reduction in energy demands compared to international standards and a 53 per cent reduction in building water demand compared to local standards, with 100 per cent of non-potable applications designed to use recycled water  </w:t>
      </w:r>
    </w:p>
    <w:p w14:paraId="2CFFD21B" w14:textId="77777777" w:rsidR="00730CF9" w:rsidRPr="007320ED" w:rsidRDefault="00730CF9" w:rsidP="00730CF9">
      <w:pPr>
        <w:pStyle w:val="ListParagraph"/>
        <w:spacing w:after="0" w:line="240" w:lineRule="auto"/>
        <w:ind w:left="360"/>
        <w:contextualSpacing w:val="0"/>
        <w:jc w:val="both"/>
        <w:rPr>
          <w:rFonts w:cstheme="minorHAnsi"/>
          <w:iCs/>
          <w:color w:val="000000" w:themeColor="text1"/>
        </w:rPr>
      </w:pPr>
    </w:p>
    <w:p w14:paraId="6D2C1AAA" w14:textId="35DE5184" w:rsidR="00FA531B" w:rsidRPr="007320ED" w:rsidRDefault="00FA531B" w:rsidP="00730CF9">
      <w:pPr>
        <w:tabs>
          <w:tab w:val="left" w:pos="6938"/>
        </w:tabs>
        <w:jc w:val="both"/>
        <w:rPr>
          <w:rFonts w:cstheme="minorHAnsi"/>
          <w:bCs/>
          <w:i/>
          <w:iCs/>
          <w:color w:val="000000" w:themeColor="text1"/>
          <w:sz w:val="22"/>
          <w:szCs w:val="22"/>
        </w:rPr>
      </w:pPr>
      <w:r w:rsidRPr="007320ED">
        <w:rPr>
          <w:rFonts w:cstheme="minorHAnsi"/>
          <w:b/>
          <w:color w:val="000000" w:themeColor="text1"/>
          <w:sz w:val="22"/>
          <w:szCs w:val="22"/>
        </w:rPr>
        <w:t>Terra – The Sustainability Pavilion</w:t>
      </w:r>
      <w:r w:rsidR="0038000C" w:rsidRPr="007320ED">
        <w:rPr>
          <w:rFonts w:cstheme="minorHAnsi"/>
          <w:b/>
          <w:color w:val="000000" w:themeColor="text1"/>
          <w:sz w:val="22"/>
          <w:szCs w:val="22"/>
        </w:rPr>
        <w:t xml:space="preserve"> </w:t>
      </w:r>
      <w:r w:rsidR="0038000C" w:rsidRPr="007320ED">
        <w:rPr>
          <w:rFonts w:cstheme="minorHAnsi"/>
          <w:bCs/>
          <w:i/>
          <w:iCs/>
          <w:color w:val="000000" w:themeColor="text1"/>
          <w:sz w:val="22"/>
          <w:szCs w:val="22"/>
        </w:rPr>
        <w:t xml:space="preserve">(separate factsheet also available) </w:t>
      </w:r>
    </w:p>
    <w:p w14:paraId="5007E930" w14:textId="611EB775" w:rsidR="00FA531B" w:rsidRPr="007320ED" w:rsidRDefault="00FA18C8" w:rsidP="00730CF9">
      <w:pPr>
        <w:pStyle w:val="ListParagraph"/>
        <w:numPr>
          <w:ilvl w:val="0"/>
          <w:numId w:val="4"/>
        </w:numPr>
        <w:spacing w:after="0" w:line="240" w:lineRule="auto"/>
        <w:contextualSpacing w:val="0"/>
        <w:jc w:val="both"/>
        <w:rPr>
          <w:rFonts w:cstheme="minorHAnsi"/>
          <w:iCs/>
          <w:color w:val="000000" w:themeColor="text1"/>
        </w:rPr>
      </w:pPr>
      <w:r w:rsidRPr="007320ED">
        <w:rPr>
          <w:rFonts w:cstheme="minorHAnsi"/>
          <w:iCs/>
          <w:color w:val="000000" w:themeColor="text1"/>
        </w:rPr>
        <w:t xml:space="preserve">Expo City Dubai’s </w:t>
      </w:r>
      <w:r w:rsidR="00FA531B" w:rsidRPr="007320ED">
        <w:rPr>
          <w:rFonts w:cstheme="minorHAnsi"/>
          <w:iCs/>
          <w:color w:val="000000" w:themeColor="text1"/>
        </w:rPr>
        <w:t xml:space="preserve">Terra </w:t>
      </w:r>
      <w:r w:rsidR="00AC2BF5" w:rsidRPr="007320ED">
        <w:rPr>
          <w:rFonts w:cstheme="minorHAnsi"/>
          <w:iCs/>
          <w:color w:val="000000" w:themeColor="text1"/>
        </w:rPr>
        <w:t xml:space="preserve">Pavilion </w:t>
      </w:r>
      <w:r w:rsidR="00FA531B" w:rsidRPr="007320ED">
        <w:rPr>
          <w:rFonts w:cstheme="minorHAnsi"/>
          <w:iCs/>
          <w:color w:val="000000" w:themeColor="text1"/>
        </w:rPr>
        <w:t xml:space="preserve">offers an immersive, emotional journey through the wonders of the natural world, enabling visitors to understand and improve their environmental footprint to create a better, more sustainable future </w:t>
      </w:r>
    </w:p>
    <w:p w14:paraId="5A89B2F9" w14:textId="23A9D96F" w:rsidR="00FA531B" w:rsidRPr="007320ED" w:rsidRDefault="002F5105" w:rsidP="00730CF9">
      <w:pPr>
        <w:pStyle w:val="ListParagraph"/>
        <w:numPr>
          <w:ilvl w:val="0"/>
          <w:numId w:val="4"/>
        </w:numPr>
        <w:spacing w:after="0" w:line="240" w:lineRule="auto"/>
        <w:contextualSpacing w:val="0"/>
        <w:jc w:val="both"/>
        <w:rPr>
          <w:rFonts w:cstheme="minorHAnsi"/>
          <w:iCs/>
          <w:color w:val="000000" w:themeColor="text1"/>
        </w:rPr>
      </w:pPr>
      <w:r w:rsidRPr="007320ED">
        <w:rPr>
          <w:rFonts w:eastAsiaTheme="majorEastAsia" w:cstheme="minorHAnsi"/>
          <w:bCs/>
          <w:color w:val="000000" w:themeColor="text1"/>
        </w:rPr>
        <w:t xml:space="preserve">Designed </w:t>
      </w:r>
      <w:r w:rsidR="00FA531B" w:rsidRPr="007320ED">
        <w:rPr>
          <w:rFonts w:eastAsiaTheme="majorEastAsia" w:cstheme="minorHAnsi"/>
          <w:bCs/>
          <w:color w:val="000000" w:themeColor="text1"/>
        </w:rPr>
        <w:t xml:space="preserve">to be net zero for both energy and water, </w:t>
      </w:r>
      <w:r w:rsidR="00FA531B" w:rsidRPr="007320ED">
        <w:rPr>
          <w:rFonts w:cstheme="minorHAnsi"/>
          <w:iCs/>
          <w:color w:val="000000" w:themeColor="text1"/>
        </w:rPr>
        <w:t>Terra is LEED Platinum-</w:t>
      </w:r>
      <w:r w:rsidR="00731DB6" w:rsidRPr="007320ED">
        <w:rPr>
          <w:rFonts w:cstheme="minorHAnsi"/>
          <w:iCs/>
          <w:color w:val="000000" w:themeColor="text1"/>
        </w:rPr>
        <w:t>certified</w:t>
      </w:r>
      <w:r w:rsidR="00FA531B" w:rsidRPr="007320ED">
        <w:rPr>
          <w:rFonts w:cstheme="minorHAnsi"/>
          <w:iCs/>
          <w:color w:val="000000" w:themeColor="text1"/>
        </w:rPr>
        <w:t xml:space="preserve"> – the highest available accreditation for sustainable architecture – setting an example for sustainable building design</w:t>
      </w:r>
    </w:p>
    <w:p w14:paraId="6FA3E0CE" w14:textId="46074014" w:rsidR="00FA531B" w:rsidRPr="007320ED" w:rsidRDefault="00FA531B" w:rsidP="00730CF9">
      <w:pPr>
        <w:pStyle w:val="ListParagraph"/>
        <w:numPr>
          <w:ilvl w:val="0"/>
          <w:numId w:val="4"/>
        </w:numPr>
        <w:spacing w:after="0" w:line="240" w:lineRule="auto"/>
        <w:contextualSpacing w:val="0"/>
        <w:jc w:val="both"/>
        <w:rPr>
          <w:rFonts w:eastAsiaTheme="majorEastAsia" w:cstheme="minorHAnsi"/>
          <w:bCs/>
          <w:color w:val="000000" w:themeColor="text1"/>
        </w:rPr>
      </w:pPr>
      <w:r w:rsidRPr="007320ED">
        <w:rPr>
          <w:rFonts w:eastAsiaTheme="majorEastAsia" w:cstheme="minorHAnsi"/>
          <w:bCs/>
          <w:color w:val="000000" w:themeColor="text1"/>
        </w:rPr>
        <w:t>Energy is generated through photovoltaic panels, 4,912 of which are arranged on a 130-metre-wide roof canopy and atop a series of 18 ‘Energy Trees’ that rotate to face the sun, like sunflowers</w:t>
      </w:r>
    </w:p>
    <w:p w14:paraId="7CF443AE" w14:textId="1F32276B" w:rsidR="00FA531B" w:rsidRPr="007320ED" w:rsidRDefault="00FA531B" w:rsidP="00730CF9">
      <w:pPr>
        <w:pStyle w:val="ListParagraph"/>
        <w:numPr>
          <w:ilvl w:val="0"/>
          <w:numId w:val="4"/>
        </w:numPr>
        <w:spacing w:after="0" w:line="240" w:lineRule="auto"/>
        <w:contextualSpacing w:val="0"/>
        <w:jc w:val="both"/>
        <w:rPr>
          <w:rFonts w:cstheme="minorHAnsi"/>
          <w:iCs/>
          <w:color w:val="000000" w:themeColor="text1"/>
        </w:rPr>
      </w:pPr>
      <w:r w:rsidRPr="007320ED">
        <w:rPr>
          <w:rFonts w:cstheme="minorHAnsi"/>
          <w:iCs/>
          <w:color w:val="000000" w:themeColor="text1"/>
        </w:rPr>
        <w:t xml:space="preserve">In total, the building’s technology produces four Gigawatt hours (GWh) of electricity </w:t>
      </w:r>
      <w:r w:rsidR="00CE1D53" w:rsidRPr="007320ED">
        <w:rPr>
          <w:rFonts w:cstheme="minorHAnsi"/>
          <w:iCs/>
          <w:color w:val="000000" w:themeColor="text1"/>
        </w:rPr>
        <w:t>per year</w:t>
      </w:r>
    </w:p>
    <w:p w14:paraId="41D56C5D" w14:textId="621EF9C7" w:rsidR="00FA531B" w:rsidRPr="007320ED" w:rsidRDefault="00FA531B" w:rsidP="00730CF9">
      <w:pPr>
        <w:pStyle w:val="ListParagraph"/>
        <w:numPr>
          <w:ilvl w:val="0"/>
          <w:numId w:val="4"/>
        </w:numPr>
        <w:spacing w:after="0" w:line="240" w:lineRule="auto"/>
        <w:contextualSpacing w:val="0"/>
        <w:jc w:val="both"/>
        <w:rPr>
          <w:rFonts w:cstheme="minorHAnsi"/>
          <w:iCs/>
          <w:color w:val="000000" w:themeColor="text1"/>
        </w:rPr>
      </w:pPr>
      <w:r w:rsidRPr="007320ED">
        <w:rPr>
          <w:rFonts w:eastAsiaTheme="majorEastAsia" w:cstheme="minorHAnsi"/>
          <w:bCs/>
          <w:color w:val="000000" w:themeColor="text1"/>
        </w:rPr>
        <w:t>A ‘Water Tree’ captures moisture from the air</w:t>
      </w:r>
      <w:r w:rsidR="00731DB6" w:rsidRPr="007320ED">
        <w:rPr>
          <w:rFonts w:eastAsiaTheme="majorEastAsia" w:cstheme="minorHAnsi"/>
          <w:bCs/>
          <w:color w:val="000000" w:themeColor="text1"/>
        </w:rPr>
        <w:t xml:space="preserve">, and the grounds </w:t>
      </w:r>
      <w:r w:rsidRPr="007320ED">
        <w:rPr>
          <w:rFonts w:cstheme="minorHAnsi"/>
          <w:iCs/>
          <w:color w:val="000000" w:themeColor="text1"/>
        </w:rPr>
        <w:t xml:space="preserve">also feature innovative irrigation techniques, including </w:t>
      </w:r>
      <w:r w:rsidR="00731DB6" w:rsidRPr="007320ED">
        <w:rPr>
          <w:rFonts w:cstheme="minorHAnsi"/>
          <w:iCs/>
          <w:color w:val="000000" w:themeColor="text1"/>
        </w:rPr>
        <w:t xml:space="preserve">a </w:t>
      </w:r>
      <w:r w:rsidRPr="007320ED">
        <w:rPr>
          <w:rFonts w:cstheme="minorHAnsi"/>
          <w:iCs/>
          <w:color w:val="000000" w:themeColor="text1"/>
        </w:rPr>
        <w:t>greywater recycling</w:t>
      </w:r>
      <w:r w:rsidR="00731DB6" w:rsidRPr="007320ED">
        <w:rPr>
          <w:rFonts w:cstheme="minorHAnsi"/>
          <w:iCs/>
          <w:color w:val="000000" w:themeColor="text1"/>
        </w:rPr>
        <w:t xml:space="preserve"> system</w:t>
      </w:r>
      <w:r w:rsidRPr="007320ED">
        <w:rPr>
          <w:rFonts w:cstheme="minorHAnsi"/>
          <w:iCs/>
          <w:color w:val="000000" w:themeColor="text1"/>
        </w:rPr>
        <w:t>, as well as native and desert-adapted plants, aimed at reducing water use by 75 per cent</w:t>
      </w:r>
    </w:p>
    <w:p w14:paraId="33AAF2E5" w14:textId="08098B19" w:rsidR="00FA531B" w:rsidRPr="007320ED" w:rsidRDefault="00BB28D2" w:rsidP="00730CF9">
      <w:pPr>
        <w:pStyle w:val="ListParagraph"/>
        <w:numPr>
          <w:ilvl w:val="0"/>
          <w:numId w:val="4"/>
        </w:numPr>
        <w:spacing w:after="0" w:line="240" w:lineRule="auto"/>
        <w:contextualSpacing w:val="0"/>
        <w:jc w:val="both"/>
        <w:rPr>
          <w:rFonts w:eastAsiaTheme="majorEastAsia" w:cstheme="minorHAnsi"/>
          <w:bCs/>
          <w:color w:val="000000" w:themeColor="text1"/>
        </w:rPr>
      </w:pPr>
      <w:r w:rsidRPr="007320ED">
        <w:rPr>
          <w:rFonts w:cstheme="minorHAnsi"/>
          <w:iCs/>
          <w:color w:val="000000" w:themeColor="text1"/>
        </w:rPr>
        <w:t xml:space="preserve">Further reducing energy needs, </w:t>
      </w:r>
      <w:r w:rsidR="00731DB6" w:rsidRPr="007320ED">
        <w:rPr>
          <w:rFonts w:cstheme="minorHAnsi"/>
          <w:iCs/>
          <w:color w:val="000000" w:themeColor="text1"/>
        </w:rPr>
        <w:t>Terra</w:t>
      </w:r>
      <w:r w:rsidR="00FA531B" w:rsidRPr="007320ED">
        <w:rPr>
          <w:rFonts w:cstheme="minorHAnsi"/>
          <w:iCs/>
          <w:color w:val="000000" w:themeColor="text1"/>
        </w:rPr>
        <w:t xml:space="preserve"> is sited partially below ground, </w:t>
      </w:r>
      <w:r w:rsidRPr="007320ED">
        <w:rPr>
          <w:rFonts w:cstheme="minorHAnsi"/>
          <w:iCs/>
          <w:color w:val="000000" w:themeColor="text1"/>
        </w:rPr>
        <w:t>making</w:t>
      </w:r>
      <w:r w:rsidR="00FA531B" w:rsidRPr="007320ED">
        <w:rPr>
          <w:rFonts w:cstheme="minorHAnsi"/>
          <w:iCs/>
          <w:color w:val="000000" w:themeColor="text1"/>
        </w:rPr>
        <w:t xml:space="preserve"> </w:t>
      </w:r>
      <w:r w:rsidRPr="007320ED">
        <w:rPr>
          <w:rFonts w:cstheme="minorHAnsi"/>
          <w:iCs/>
          <w:color w:val="000000" w:themeColor="text1"/>
        </w:rPr>
        <w:t>for cooler temperatures;</w:t>
      </w:r>
      <w:r w:rsidR="00731DB6" w:rsidRPr="007320ED">
        <w:rPr>
          <w:rFonts w:cstheme="minorHAnsi"/>
          <w:iCs/>
          <w:color w:val="000000" w:themeColor="text1"/>
        </w:rPr>
        <w:t xml:space="preserve"> its</w:t>
      </w:r>
      <w:r w:rsidR="00FA531B" w:rsidRPr="007320ED">
        <w:rPr>
          <w:rFonts w:eastAsiaTheme="majorEastAsia" w:cstheme="minorHAnsi"/>
          <w:bCs/>
          <w:color w:val="000000" w:themeColor="text1"/>
        </w:rPr>
        <w:t xml:space="preserve"> solar roof acts as a giant shade</w:t>
      </w:r>
      <w:r w:rsidRPr="007320ED">
        <w:rPr>
          <w:rFonts w:eastAsiaTheme="majorEastAsia" w:cstheme="minorHAnsi"/>
          <w:bCs/>
          <w:color w:val="000000" w:themeColor="text1"/>
        </w:rPr>
        <w:t>;</w:t>
      </w:r>
      <w:r w:rsidR="00FA531B" w:rsidRPr="007320ED">
        <w:rPr>
          <w:rFonts w:eastAsiaTheme="majorEastAsia" w:cstheme="minorHAnsi"/>
          <w:bCs/>
          <w:color w:val="000000" w:themeColor="text1"/>
        </w:rPr>
        <w:t xml:space="preserve"> and the canopy’s funnel shape naturally ventilates the courtyard and lets in ambient light</w:t>
      </w:r>
    </w:p>
    <w:p w14:paraId="4BDFAED5" w14:textId="77777777" w:rsidR="00FA531B" w:rsidRPr="007320ED" w:rsidRDefault="00FA531B" w:rsidP="00730CF9">
      <w:pPr>
        <w:jc w:val="both"/>
        <w:rPr>
          <w:rFonts w:cstheme="minorHAnsi"/>
          <w:b/>
          <w:color w:val="000000" w:themeColor="text1"/>
        </w:rPr>
      </w:pPr>
    </w:p>
    <w:p w14:paraId="5F430508" w14:textId="1785CD5E" w:rsidR="00FA531B" w:rsidRPr="007320ED" w:rsidRDefault="000E5912" w:rsidP="00730CF9">
      <w:pPr>
        <w:tabs>
          <w:tab w:val="left" w:pos="6938"/>
        </w:tabs>
        <w:jc w:val="both"/>
        <w:rPr>
          <w:rFonts w:cstheme="minorHAnsi"/>
          <w:b/>
          <w:color w:val="000000" w:themeColor="text1"/>
          <w:sz w:val="22"/>
          <w:szCs w:val="22"/>
        </w:rPr>
      </w:pPr>
      <w:r>
        <w:rPr>
          <w:rFonts w:cstheme="minorHAnsi"/>
          <w:b/>
          <w:color w:val="000000" w:themeColor="text1"/>
          <w:sz w:val="22"/>
          <w:szCs w:val="22"/>
        </w:rPr>
        <w:t>A</w:t>
      </w:r>
      <w:r w:rsidR="00FA531B" w:rsidRPr="007320ED">
        <w:rPr>
          <w:rFonts w:cstheme="minorHAnsi"/>
          <w:b/>
          <w:color w:val="000000" w:themeColor="text1"/>
          <w:sz w:val="22"/>
          <w:szCs w:val="22"/>
        </w:rPr>
        <w:t xml:space="preserve"> healthier and more balanced way of life  </w:t>
      </w:r>
    </w:p>
    <w:p w14:paraId="09B45386" w14:textId="2CF0474F" w:rsidR="00FA531B" w:rsidRPr="007320ED" w:rsidRDefault="00BB7D7E" w:rsidP="00BB7D7E">
      <w:pPr>
        <w:pStyle w:val="ListParagraph"/>
        <w:numPr>
          <w:ilvl w:val="0"/>
          <w:numId w:val="5"/>
        </w:numPr>
        <w:spacing w:after="0" w:line="240" w:lineRule="auto"/>
        <w:contextualSpacing w:val="0"/>
        <w:jc w:val="both"/>
        <w:rPr>
          <w:rFonts w:cstheme="minorHAnsi"/>
          <w:iCs/>
          <w:color w:val="000000" w:themeColor="text1"/>
        </w:rPr>
      </w:pPr>
      <w:r w:rsidRPr="007320ED">
        <w:rPr>
          <w:rFonts w:cstheme="minorHAnsi"/>
          <w:iCs/>
          <w:color w:val="000000" w:themeColor="text1"/>
        </w:rPr>
        <w:t>D</w:t>
      </w:r>
      <w:r w:rsidR="00FA531B" w:rsidRPr="007320ED">
        <w:rPr>
          <w:rFonts w:cstheme="minorHAnsi"/>
          <w:iCs/>
          <w:color w:val="000000" w:themeColor="text1"/>
        </w:rPr>
        <w:t>esigned with holistic living in mind</w:t>
      </w:r>
      <w:r w:rsidRPr="007320ED">
        <w:rPr>
          <w:rFonts w:cstheme="minorHAnsi"/>
          <w:iCs/>
          <w:color w:val="000000" w:themeColor="text1"/>
        </w:rPr>
        <w:t xml:space="preserve">, </w:t>
      </w:r>
      <w:bookmarkStart w:id="1" w:name="_Hlk139267104"/>
      <w:r w:rsidRPr="007320ED">
        <w:rPr>
          <w:rFonts w:cstheme="minorHAnsi"/>
          <w:iCs/>
          <w:color w:val="000000" w:themeColor="text1"/>
        </w:rPr>
        <w:t>Expo City is t</w:t>
      </w:r>
      <w:r w:rsidR="00FA531B" w:rsidRPr="007320ED">
        <w:rPr>
          <w:rFonts w:cstheme="minorHAnsi"/>
          <w:iCs/>
          <w:color w:val="000000" w:themeColor="text1"/>
        </w:rPr>
        <w:t xml:space="preserve">he first community in the region to </w:t>
      </w:r>
      <w:r w:rsidR="00A93F4C" w:rsidRPr="007320ED">
        <w:rPr>
          <w:rFonts w:cstheme="minorHAnsi"/>
          <w:iCs/>
          <w:color w:val="000000" w:themeColor="text1"/>
        </w:rPr>
        <w:t xml:space="preserve">have </w:t>
      </w:r>
      <w:r w:rsidR="00FA531B" w:rsidRPr="007320ED">
        <w:rPr>
          <w:rFonts w:cstheme="minorHAnsi"/>
          <w:iCs/>
          <w:color w:val="000000" w:themeColor="text1"/>
        </w:rPr>
        <w:t xml:space="preserve">registered under the WELL Community Standard, which </w:t>
      </w:r>
      <w:r w:rsidR="00641405" w:rsidRPr="007320ED">
        <w:rPr>
          <w:rFonts w:cstheme="minorHAnsi"/>
          <w:iCs/>
          <w:color w:val="000000" w:themeColor="text1"/>
        </w:rPr>
        <w:t>presents</w:t>
      </w:r>
      <w:r w:rsidR="00EA6EAE" w:rsidRPr="007320ED">
        <w:rPr>
          <w:rFonts w:cstheme="minorHAnsi"/>
          <w:iCs/>
          <w:color w:val="000000" w:themeColor="text1"/>
        </w:rPr>
        <w:t xml:space="preserve"> a framework for creating </w:t>
      </w:r>
      <w:r w:rsidR="00FA531B" w:rsidRPr="007320ED">
        <w:rPr>
          <w:rFonts w:cstheme="minorHAnsi"/>
          <w:iCs/>
          <w:color w:val="000000" w:themeColor="text1"/>
        </w:rPr>
        <w:t>communities that prioritise the health and wellbeing of all inhabitants</w:t>
      </w:r>
      <w:r w:rsidR="00FA18C8" w:rsidRPr="007320ED">
        <w:rPr>
          <w:rFonts w:cstheme="minorHAnsi"/>
          <w:iCs/>
          <w:color w:val="000000" w:themeColor="text1"/>
        </w:rPr>
        <w:t xml:space="preserve">, </w:t>
      </w:r>
      <w:r w:rsidRPr="007320ED">
        <w:rPr>
          <w:rFonts w:cstheme="minorHAnsi"/>
          <w:iCs/>
          <w:color w:val="000000" w:themeColor="text1"/>
        </w:rPr>
        <w:t xml:space="preserve">and </w:t>
      </w:r>
      <w:r w:rsidR="00FA18C8" w:rsidRPr="007320ED">
        <w:rPr>
          <w:rFonts w:cstheme="minorHAnsi"/>
          <w:iCs/>
          <w:color w:val="000000" w:themeColor="text1"/>
        </w:rPr>
        <w:t>is targeting WELL Community Gold certification</w:t>
      </w:r>
      <w:r w:rsidR="00FC175F" w:rsidRPr="007320ED" w:rsidDel="00FC175F">
        <w:rPr>
          <w:rFonts w:cstheme="minorHAnsi"/>
          <w:iCs/>
          <w:color w:val="000000" w:themeColor="text1"/>
        </w:rPr>
        <w:t xml:space="preserve"> </w:t>
      </w:r>
    </w:p>
    <w:bookmarkEnd w:id="1"/>
    <w:p w14:paraId="65F4EE41" w14:textId="11816299" w:rsidR="007D5E3A" w:rsidRPr="007320ED" w:rsidRDefault="00504B5F" w:rsidP="00BB7D7E">
      <w:pPr>
        <w:pStyle w:val="ListParagraph"/>
        <w:numPr>
          <w:ilvl w:val="0"/>
          <w:numId w:val="5"/>
        </w:numPr>
        <w:spacing w:after="0" w:line="240" w:lineRule="auto"/>
        <w:contextualSpacing w:val="0"/>
        <w:jc w:val="both"/>
        <w:rPr>
          <w:rFonts w:cstheme="minorHAnsi"/>
          <w:iCs/>
          <w:color w:val="000000" w:themeColor="text1"/>
        </w:rPr>
      </w:pPr>
      <w:r w:rsidRPr="007320ED">
        <w:rPr>
          <w:rFonts w:cstheme="minorHAnsi"/>
          <w:iCs/>
          <w:color w:val="000000" w:themeColor="text1"/>
        </w:rPr>
        <w:t xml:space="preserve">The city </w:t>
      </w:r>
      <w:r w:rsidR="00FA531B" w:rsidRPr="007320ED">
        <w:rPr>
          <w:rFonts w:cstheme="minorHAnsi"/>
          <w:iCs/>
          <w:color w:val="000000" w:themeColor="text1"/>
        </w:rPr>
        <w:t>include</w:t>
      </w:r>
      <w:r w:rsidRPr="007320ED">
        <w:rPr>
          <w:rFonts w:cstheme="minorHAnsi"/>
          <w:iCs/>
          <w:color w:val="000000" w:themeColor="text1"/>
        </w:rPr>
        <w:t>s</w:t>
      </w:r>
      <w:r w:rsidR="00FA531B" w:rsidRPr="007320ED">
        <w:rPr>
          <w:rFonts w:cstheme="minorHAnsi"/>
          <w:iCs/>
          <w:color w:val="000000" w:themeColor="text1"/>
        </w:rPr>
        <w:t xml:space="preserve"> </w:t>
      </w:r>
      <w:r w:rsidR="00BB7D7E" w:rsidRPr="007320ED">
        <w:rPr>
          <w:rFonts w:cstheme="minorHAnsi"/>
          <w:iCs/>
          <w:color w:val="000000" w:themeColor="text1"/>
        </w:rPr>
        <w:t xml:space="preserve">45,000sqm of parks and gardens, </w:t>
      </w:r>
      <w:r w:rsidR="00FA531B" w:rsidRPr="007320ED">
        <w:rPr>
          <w:rFonts w:cstheme="minorHAnsi"/>
          <w:iCs/>
          <w:color w:val="000000" w:themeColor="text1"/>
        </w:rPr>
        <w:t xml:space="preserve">running </w:t>
      </w:r>
      <w:r w:rsidR="00AC2BF5" w:rsidRPr="007320ED">
        <w:rPr>
          <w:rFonts w:cstheme="minorHAnsi"/>
          <w:iCs/>
          <w:color w:val="000000" w:themeColor="text1"/>
        </w:rPr>
        <w:t xml:space="preserve">and cycling </w:t>
      </w:r>
      <w:r w:rsidR="00FA531B" w:rsidRPr="007320ED">
        <w:rPr>
          <w:rFonts w:cstheme="minorHAnsi"/>
          <w:iCs/>
          <w:color w:val="000000" w:themeColor="text1"/>
        </w:rPr>
        <w:t>track</w:t>
      </w:r>
      <w:r w:rsidR="00AC2BF5" w:rsidRPr="007320ED">
        <w:rPr>
          <w:rFonts w:cstheme="minorHAnsi"/>
          <w:iCs/>
          <w:color w:val="000000" w:themeColor="text1"/>
        </w:rPr>
        <w:t>s</w:t>
      </w:r>
      <w:r w:rsidR="00FA531B" w:rsidRPr="007320ED">
        <w:rPr>
          <w:rFonts w:cstheme="minorHAnsi"/>
          <w:iCs/>
          <w:color w:val="000000" w:themeColor="text1"/>
        </w:rPr>
        <w:t xml:space="preserve">, </w:t>
      </w:r>
      <w:r w:rsidR="00BB7D7E" w:rsidRPr="007320ED">
        <w:rPr>
          <w:rFonts w:cstheme="minorHAnsi"/>
          <w:iCs/>
          <w:color w:val="000000" w:themeColor="text1"/>
        </w:rPr>
        <w:t xml:space="preserve">and </w:t>
      </w:r>
      <w:r w:rsidR="006E0767" w:rsidRPr="007320ED">
        <w:rPr>
          <w:rFonts w:cstheme="minorHAnsi"/>
          <w:iCs/>
          <w:color w:val="000000" w:themeColor="text1"/>
        </w:rPr>
        <w:t xml:space="preserve">children’s playgrounds </w:t>
      </w:r>
    </w:p>
    <w:p w14:paraId="006524C2" w14:textId="7C66099E" w:rsidR="007D5E3A" w:rsidRPr="007320ED" w:rsidRDefault="008B4D6D" w:rsidP="008A3D97">
      <w:pPr>
        <w:pStyle w:val="ListParagraph"/>
        <w:numPr>
          <w:ilvl w:val="0"/>
          <w:numId w:val="5"/>
        </w:numPr>
        <w:spacing w:after="0" w:line="240" w:lineRule="auto"/>
        <w:contextualSpacing w:val="0"/>
        <w:jc w:val="both"/>
        <w:rPr>
          <w:rFonts w:cstheme="minorHAnsi"/>
          <w:iCs/>
          <w:color w:val="000000" w:themeColor="text1"/>
        </w:rPr>
      </w:pPr>
      <w:r w:rsidRPr="007320ED">
        <w:rPr>
          <w:rFonts w:cstheme="minorHAnsi"/>
          <w:iCs/>
          <w:color w:val="000000" w:themeColor="text1"/>
        </w:rPr>
        <w:t>Expo City prioritises native and adaptive species</w:t>
      </w:r>
      <w:r w:rsidR="00BB7D7E" w:rsidRPr="007320ED">
        <w:rPr>
          <w:rFonts w:cstheme="minorHAnsi"/>
          <w:iCs/>
          <w:color w:val="000000" w:themeColor="text1"/>
        </w:rPr>
        <w:t xml:space="preserve"> in its landscape plants,</w:t>
      </w:r>
      <w:r w:rsidRPr="007320ED">
        <w:rPr>
          <w:rFonts w:cstheme="minorHAnsi"/>
          <w:iCs/>
          <w:color w:val="000000" w:themeColor="text1"/>
        </w:rPr>
        <w:t xml:space="preserve"> which consume less water</w:t>
      </w:r>
      <w:r w:rsidR="007D5E3A" w:rsidRPr="007320ED">
        <w:rPr>
          <w:rFonts w:cstheme="minorHAnsi"/>
          <w:iCs/>
          <w:color w:val="000000" w:themeColor="text1"/>
        </w:rPr>
        <w:t>, and more than 90 per</w:t>
      </w:r>
      <w:r w:rsidR="00AC2BF5" w:rsidRPr="007320ED">
        <w:rPr>
          <w:rFonts w:cstheme="minorHAnsi"/>
          <w:iCs/>
          <w:color w:val="000000" w:themeColor="text1"/>
        </w:rPr>
        <w:t xml:space="preserve"> </w:t>
      </w:r>
      <w:r w:rsidR="007D5E3A" w:rsidRPr="007320ED">
        <w:rPr>
          <w:rFonts w:cstheme="minorHAnsi"/>
          <w:iCs/>
          <w:color w:val="000000" w:themeColor="text1"/>
        </w:rPr>
        <w:t>cent of landscape areas are managed without the use of chemical pesticides, herbicides and fertilisers</w:t>
      </w:r>
    </w:p>
    <w:p w14:paraId="433FE498" w14:textId="5984207A" w:rsidR="0083571A" w:rsidRPr="007320ED" w:rsidRDefault="00BB7D7E" w:rsidP="007D5E3A">
      <w:pPr>
        <w:pStyle w:val="ListParagraph"/>
        <w:numPr>
          <w:ilvl w:val="0"/>
          <w:numId w:val="5"/>
        </w:numPr>
        <w:rPr>
          <w:rFonts w:cstheme="minorHAnsi"/>
          <w:iCs/>
          <w:color w:val="000000" w:themeColor="text1"/>
        </w:rPr>
      </w:pPr>
      <w:r w:rsidRPr="007320ED">
        <w:rPr>
          <w:rFonts w:cstheme="minorHAnsi"/>
          <w:iCs/>
          <w:color w:val="000000" w:themeColor="text1"/>
        </w:rPr>
        <w:t xml:space="preserve">Designed with </w:t>
      </w:r>
      <w:r w:rsidR="006E0767" w:rsidRPr="007320ED">
        <w:rPr>
          <w:rFonts w:cstheme="minorHAnsi"/>
          <w:iCs/>
          <w:color w:val="000000" w:themeColor="text1"/>
        </w:rPr>
        <w:t>15-minute city</w:t>
      </w:r>
      <w:r w:rsidRPr="007320ED">
        <w:rPr>
          <w:rFonts w:cstheme="minorHAnsi"/>
          <w:iCs/>
          <w:color w:val="000000" w:themeColor="text1"/>
        </w:rPr>
        <w:t xml:space="preserve"> planning principles</w:t>
      </w:r>
      <w:r w:rsidR="006E0767" w:rsidRPr="007320ED">
        <w:rPr>
          <w:rFonts w:cstheme="minorHAnsi"/>
          <w:iCs/>
          <w:color w:val="000000" w:themeColor="text1"/>
        </w:rPr>
        <w:t xml:space="preserve">, its </w:t>
      </w:r>
      <w:r w:rsidR="0083571A" w:rsidRPr="007320ED">
        <w:rPr>
          <w:rFonts w:cstheme="minorHAnsi"/>
          <w:iCs/>
          <w:color w:val="000000" w:themeColor="text1"/>
        </w:rPr>
        <w:t xml:space="preserve">residential developments </w:t>
      </w:r>
      <w:r w:rsidR="009E34FA" w:rsidRPr="007320ED">
        <w:rPr>
          <w:rFonts w:cstheme="minorHAnsi"/>
          <w:iCs/>
          <w:color w:val="000000" w:themeColor="text1"/>
        </w:rPr>
        <w:t>prioritise environmental sustainability,</w:t>
      </w:r>
      <w:r w:rsidR="0083571A" w:rsidRPr="007320ED">
        <w:rPr>
          <w:rFonts w:cstheme="minorHAnsi"/>
          <w:iCs/>
          <w:color w:val="000000" w:themeColor="text1"/>
        </w:rPr>
        <w:t xml:space="preserve"> health and wellbeing</w:t>
      </w:r>
      <w:r w:rsidR="006E0767" w:rsidRPr="007320ED" w:rsidDel="006E0767">
        <w:rPr>
          <w:rFonts w:cstheme="minorHAnsi"/>
          <w:iCs/>
          <w:color w:val="000000" w:themeColor="text1"/>
        </w:rPr>
        <w:t xml:space="preserve"> </w:t>
      </w:r>
      <w:r w:rsidR="0083571A" w:rsidRPr="007320ED">
        <w:rPr>
          <w:rFonts w:cstheme="minorHAnsi"/>
          <w:i/>
          <w:iCs/>
          <w:color w:val="000000" w:themeColor="text1"/>
        </w:rPr>
        <w:t>(</w:t>
      </w:r>
      <w:r w:rsidR="0084299E" w:rsidRPr="007320ED">
        <w:rPr>
          <w:rFonts w:cstheme="minorHAnsi"/>
          <w:i/>
          <w:iCs/>
          <w:color w:val="000000" w:themeColor="text1"/>
        </w:rPr>
        <w:t xml:space="preserve">residential </w:t>
      </w:r>
      <w:r w:rsidRPr="007320ED">
        <w:rPr>
          <w:rFonts w:cstheme="minorHAnsi"/>
          <w:i/>
          <w:iCs/>
          <w:color w:val="000000" w:themeColor="text1"/>
        </w:rPr>
        <w:t>brochure</w:t>
      </w:r>
      <w:r w:rsidR="0084299E" w:rsidRPr="007320ED">
        <w:rPr>
          <w:rFonts w:cstheme="minorHAnsi"/>
          <w:i/>
          <w:iCs/>
          <w:color w:val="000000" w:themeColor="text1"/>
        </w:rPr>
        <w:t>s</w:t>
      </w:r>
      <w:r w:rsidRPr="007320ED">
        <w:rPr>
          <w:rFonts w:cstheme="minorHAnsi"/>
          <w:i/>
          <w:iCs/>
          <w:color w:val="000000" w:themeColor="text1"/>
        </w:rPr>
        <w:t xml:space="preserve"> </w:t>
      </w:r>
      <w:r w:rsidR="0083571A" w:rsidRPr="007320ED">
        <w:rPr>
          <w:rFonts w:cstheme="minorHAnsi"/>
          <w:i/>
          <w:iCs/>
          <w:color w:val="000000" w:themeColor="text1"/>
        </w:rPr>
        <w:t>available)</w:t>
      </w:r>
    </w:p>
    <w:p w14:paraId="52FA9C50" w14:textId="614B2013" w:rsidR="000B375B" w:rsidRPr="007320ED" w:rsidRDefault="000B375B" w:rsidP="000B375B">
      <w:pPr>
        <w:pStyle w:val="ListParagraph"/>
        <w:numPr>
          <w:ilvl w:val="0"/>
          <w:numId w:val="5"/>
        </w:numPr>
        <w:spacing w:after="0" w:line="240" w:lineRule="auto"/>
        <w:contextualSpacing w:val="0"/>
        <w:jc w:val="both"/>
        <w:rPr>
          <w:rFonts w:cstheme="minorHAnsi"/>
          <w:iCs/>
          <w:color w:val="000000" w:themeColor="text1"/>
        </w:rPr>
      </w:pPr>
      <w:r w:rsidRPr="007320ED">
        <w:rPr>
          <w:rFonts w:cstheme="minorHAnsi"/>
          <w:iCs/>
          <w:color w:val="000000" w:themeColor="text1"/>
        </w:rPr>
        <w:t>A</w:t>
      </w:r>
      <w:r w:rsidR="00BB7D7E" w:rsidRPr="007320ED">
        <w:rPr>
          <w:rFonts w:cstheme="minorHAnsi"/>
          <w:iCs/>
          <w:color w:val="000000" w:themeColor="text1"/>
        </w:rPr>
        <w:t>s a</w:t>
      </w:r>
      <w:r w:rsidRPr="007320ED">
        <w:rPr>
          <w:rFonts w:cstheme="minorHAnsi"/>
          <w:iCs/>
          <w:color w:val="000000" w:themeColor="text1"/>
        </w:rPr>
        <w:t xml:space="preserve"> </w:t>
      </w:r>
      <w:r w:rsidR="00BB7D7E" w:rsidRPr="007320ED">
        <w:rPr>
          <w:rFonts w:cstheme="minorHAnsi"/>
          <w:iCs/>
          <w:color w:val="000000" w:themeColor="text1"/>
        </w:rPr>
        <w:t>people</w:t>
      </w:r>
      <w:r w:rsidRPr="007320ED">
        <w:rPr>
          <w:rFonts w:cstheme="minorHAnsi"/>
          <w:iCs/>
          <w:color w:val="000000" w:themeColor="text1"/>
        </w:rPr>
        <w:t>-centric community</w:t>
      </w:r>
      <w:r w:rsidR="00BB7D7E" w:rsidRPr="007320ED">
        <w:rPr>
          <w:rFonts w:cstheme="minorHAnsi"/>
          <w:iCs/>
          <w:color w:val="000000" w:themeColor="text1"/>
        </w:rPr>
        <w:t>, Expo City enables</w:t>
      </w:r>
      <w:r w:rsidRPr="007320ED">
        <w:rPr>
          <w:rFonts w:cstheme="minorHAnsi"/>
          <w:iCs/>
          <w:color w:val="000000" w:themeColor="text1"/>
        </w:rPr>
        <w:t xml:space="preserve"> human health and wellbeing through </w:t>
      </w:r>
      <w:r w:rsidR="00D30C2C" w:rsidRPr="007320ED">
        <w:rPr>
          <w:rFonts w:cstheme="minorHAnsi"/>
          <w:iCs/>
          <w:color w:val="000000" w:themeColor="text1"/>
        </w:rPr>
        <w:t>urban design</w:t>
      </w:r>
      <w:r w:rsidR="00504B5F" w:rsidRPr="007320ED">
        <w:rPr>
          <w:rFonts w:cstheme="minorHAnsi"/>
          <w:iCs/>
          <w:color w:val="000000" w:themeColor="text1"/>
        </w:rPr>
        <w:t xml:space="preserve"> and</w:t>
      </w:r>
      <w:r w:rsidR="00D30C2C" w:rsidRPr="007320ED">
        <w:rPr>
          <w:rFonts w:cstheme="minorHAnsi"/>
          <w:iCs/>
          <w:color w:val="000000" w:themeColor="text1"/>
        </w:rPr>
        <w:t xml:space="preserve"> </w:t>
      </w:r>
      <w:r w:rsidRPr="007320ED">
        <w:rPr>
          <w:rFonts w:cstheme="minorHAnsi"/>
          <w:iCs/>
          <w:color w:val="000000" w:themeColor="text1"/>
        </w:rPr>
        <w:t xml:space="preserve">advanced technology, including </w:t>
      </w:r>
      <w:r w:rsidR="006E0767" w:rsidRPr="007320ED">
        <w:rPr>
          <w:rFonts w:cstheme="minorHAnsi"/>
          <w:iCs/>
          <w:color w:val="000000" w:themeColor="text1"/>
        </w:rPr>
        <w:t>smart living environments</w:t>
      </w:r>
      <w:r w:rsidR="009F0D64" w:rsidRPr="007320ED">
        <w:rPr>
          <w:rFonts w:cstheme="minorHAnsi"/>
          <w:iCs/>
          <w:color w:val="000000" w:themeColor="text1"/>
        </w:rPr>
        <w:t xml:space="preserve">, </w:t>
      </w:r>
      <w:r w:rsidR="006E0767" w:rsidRPr="007320ED">
        <w:rPr>
          <w:rFonts w:cstheme="minorHAnsi"/>
          <w:iCs/>
          <w:color w:val="000000" w:themeColor="text1"/>
        </w:rPr>
        <w:t xml:space="preserve">micro </w:t>
      </w:r>
      <w:r w:rsidRPr="007320ED">
        <w:rPr>
          <w:rFonts w:cstheme="minorHAnsi"/>
          <w:iCs/>
          <w:color w:val="000000" w:themeColor="text1"/>
        </w:rPr>
        <w:t>mobility solutions</w:t>
      </w:r>
      <w:r w:rsidR="009F0D64" w:rsidRPr="007320ED">
        <w:rPr>
          <w:rFonts w:cstheme="minorHAnsi"/>
          <w:iCs/>
          <w:color w:val="000000" w:themeColor="text1"/>
        </w:rPr>
        <w:t>, and</w:t>
      </w:r>
      <w:r w:rsidRPr="007320ED">
        <w:rPr>
          <w:rFonts w:cstheme="minorHAnsi"/>
          <w:iCs/>
          <w:color w:val="000000" w:themeColor="text1"/>
        </w:rPr>
        <w:t xml:space="preserve"> autonomous vehicle</w:t>
      </w:r>
      <w:r w:rsidR="009F0D64" w:rsidRPr="007320ED">
        <w:rPr>
          <w:rFonts w:cstheme="minorHAnsi"/>
          <w:iCs/>
          <w:color w:val="000000" w:themeColor="text1"/>
        </w:rPr>
        <w:t>s</w:t>
      </w:r>
      <w:r w:rsidRPr="007320ED">
        <w:rPr>
          <w:rFonts w:cstheme="minorHAnsi"/>
          <w:iCs/>
          <w:color w:val="000000" w:themeColor="text1"/>
        </w:rPr>
        <w:t xml:space="preserve"> (AV) routes</w:t>
      </w:r>
    </w:p>
    <w:p w14:paraId="200B146C" w14:textId="3CDEC502" w:rsidR="00504B5F" w:rsidRPr="007320ED" w:rsidRDefault="006E0767" w:rsidP="006E0767">
      <w:pPr>
        <w:pStyle w:val="ListParagraph"/>
        <w:numPr>
          <w:ilvl w:val="0"/>
          <w:numId w:val="5"/>
        </w:numPr>
        <w:spacing w:after="0" w:line="240" w:lineRule="auto"/>
        <w:contextualSpacing w:val="0"/>
        <w:jc w:val="both"/>
        <w:rPr>
          <w:rFonts w:cstheme="minorHAnsi"/>
          <w:iCs/>
          <w:color w:val="000000" w:themeColor="text1"/>
        </w:rPr>
      </w:pPr>
      <w:r w:rsidRPr="007320ED">
        <w:rPr>
          <w:rFonts w:cstheme="minorHAnsi"/>
          <w:iCs/>
          <w:color w:val="000000" w:themeColor="text1"/>
        </w:rPr>
        <w:t xml:space="preserve">Accessible via the Dubai Metro, the </w:t>
      </w:r>
      <w:r w:rsidR="0038000C" w:rsidRPr="007320ED">
        <w:rPr>
          <w:rFonts w:cstheme="minorHAnsi"/>
          <w:iCs/>
          <w:color w:val="000000" w:themeColor="text1"/>
        </w:rPr>
        <w:t xml:space="preserve">city’s </w:t>
      </w:r>
      <w:r w:rsidRPr="007320ED">
        <w:rPr>
          <w:rFonts w:cstheme="minorHAnsi"/>
          <w:iCs/>
          <w:color w:val="000000" w:themeColor="text1"/>
        </w:rPr>
        <w:t>districts are car</w:t>
      </w:r>
      <w:r w:rsidR="00504B5F" w:rsidRPr="007320ED">
        <w:rPr>
          <w:rFonts w:cstheme="minorHAnsi"/>
          <w:iCs/>
          <w:color w:val="000000" w:themeColor="text1"/>
        </w:rPr>
        <w:t>-</w:t>
      </w:r>
      <w:r w:rsidRPr="007320ED">
        <w:rPr>
          <w:rFonts w:cstheme="minorHAnsi"/>
          <w:iCs/>
          <w:color w:val="000000" w:themeColor="text1"/>
        </w:rPr>
        <w:t xml:space="preserve">free to improve safety and air quality </w:t>
      </w:r>
    </w:p>
    <w:p w14:paraId="734B8153" w14:textId="3BBEC151" w:rsidR="006E0767" w:rsidRPr="007320ED" w:rsidRDefault="006E0767" w:rsidP="006E0767">
      <w:pPr>
        <w:pStyle w:val="ListParagraph"/>
        <w:numPr>
          <w:ilvl w:val="0"/>
          <w:numId w:val="5"/>
        </w:numPr>
        <w:spacing w:after="0" w:line="240" w:lineRule="auto"/>
        <w:contextualSpacing w:val="0"/>
        <w:jc w:val="both"/>
        <w:rPr>
          <w:rFonts w:cstheme="minorHAnsi"/>
          <w:iCs/>
          <w:color w:val="000000" w:themeColor="text1"/>
        </w:rPr>
      </w:pPr>
      <w:r w:rsidRPr="007320ED">
        <w:rPr>
          <w:rFonts w:cstheme="minorHAnsi"/>
          <w:iCs/>
          <w:color w:val="000000" w:themeColor="text1"/>
        </w:rPr>
        <w:t xml:space="preserve">Outside the districts, visitors can benefit from 68 Electric Vehicle </w:t>
      </w:r>
      <w:r w:rsidR="00AC2BF5" w:rsidRPr="007320ED">
        <w:rPr>
          <w:rFonts w:cstheme="minorHAnsi"/>
          <w:iCs/>
          <w:color w:val="000000" w:themeColor="text1"/>
        </w:rPr>
        <w:t xml:space="preserve">(EV) </w:t>
      </w:r>
      <w:r w:rsidRPr="007320ED">
        <w:rPr>
          <w:rFonts w:cstheme="minorHAnsi"/>
          <w:iCs/>
          <w:color w:val="000000" w:themeColor="text1"/>
        </w:rPr>
        <w:t>charging stations</w:t>
      </w:r>
    </w:p>
    <w:p w14:paraId="40E82EA7" w14:textId="77777777" w:rsidR="00614AEC" w:rsidRPr="007320ED" w:rsidRDefault="00614AEC" w:rsidP="00730CF9">
      <w:pPr>
        <w:tabs>
          <w:tab w:val="left" w:pos="6938"/>
        </w:tabs>
        <w:jc w:val="both"/>
        <w:rPr>
          <w:b/>
          <w:color w:val="000000" w:themeColor="text1"/>
          <w:sz w:val="22"/>
          <w:lang w:val="en-GB"/>
        </w:rPr>
      </w:pPr>
    </w:p>
    <w:p w14:paraId="08108DBA" w14:textId="12C53D53" w:rsidR="003C7E08" w:rsidRPr="007320ED" w:rsidRDefault="00C83326" w:rsidP="003C7E08">
      <w:pPr>
        <w:tabs>
          <w:tab w:val="left" w:pos="6938"/>
        </w:tabs>
        <w:jc w:val="both"/>
        <w:rPr>
          <w:rFonts w:cstheme="minorHAnsi"/>
          <w:b/>
          <w:color w:val="000000" w:themeColor="text1"/>
          <w:sz w:val="22"/>
          <w:szCs w:val="22"/>
        </w:rPr>
      </w:pPr>
      <w:r w:rsidRPr="007320ED">
        <w:rPr>
          <w:rFonts w:cstheme="minorHAnsi"/>
          <w:b/>
          <w:color w:val="000000" w:themeColor="text1"/>
          <w:sz w:val="22"/>
          <w:szCs w:val="22"/>
        </w:rPr>
        <w:t xml:space="preserve">Construction </w:t>
      </w:r>
      <w:r w:rsidR="00E411D6" w:rsidRPr="007320ED">
        <w:rPr>
          <w:rFonts w:cstheme="minorHAnsi"/>
          <w:b/>
          <w:color w:val="000000" w:themeColor="text1"/>
          <w:sz w:val="22"/>
          <w:szCs w:val="22"/>
        </w:rPr>
        <w:t>and operational sustainability</w:t>
      </w:r>
      <w:r w:rsidR="0003311A" w:rsidRPr="007320ED">
        <w:rPr>
          <w:rFonts w:cstheme="minorHAnsi"/>
          <w:b/>
          <w:color w:val="000000" w:themeColor="text1"/>
          <w:sz w:val="22"/>
          <w:szCs w:val="22"/>
        </w:rPr>
        <w:t xml:space="preserve"> guidelines </w:t>
      </w:r>
    </w:p>
    <w:p w14:paraId="7E19DD6D" w14:textId="7DB4441C" w:rsidR="00E411D6" w:rsidRPr="007320ED" w:rsidRDefault="003C7E08" w:rsidP="008D4FA2">
      <w:pPr>
        <w:pStyle w:val="ListParagraph"/>
        <w:numPr>
          <w:ilvl w:val="0"/>
          <w:numId w:val="13"/>
        </w:numPr>
        <w:jc w:val="both"/>
        <w:rPr>
          <w:rFonts w:cstheme="minorHAnsi"/>
          <w:iCs/>
          <w:color w:val="000000" w:themeColor="text1"/>
        </w:rPr>
      </w:pPr>
      <w:r w:rsidRPr="007320ED">
        <w:rPr>
          <w:rFonts w:cstheme="minorHAnsi"/>
          <w:iCs/>
          <w:color w:val="000000" w:themeColor="text1"/>
        </w:rPr>
        <w:t xml:space="preserve">Building on </w:t>
      </w:r>
      <w:r w:rsidR="00F7623A" w:rsidRPr="007320ED">
        <w:rPr>
          <w:rFonts w:cstheme="minorHAnsi"/>
          <w:iCs/>
          <w:color w:val="000000" w:themeColor="text1"/>
        </w:rPr>
        <w:t>their successful</w:t>
      </w:r>
      <w:r w:rsidR="00E411D6" w:rsidRPr="007320ED">
        <w:rPr>
          <w:rFonts w:cstheme="minorHAnsi"/>
          <w:iCs/>
          <w:color w:val="000000" w:themeColor="text1"/>
        </w:rPr>
        <w:t xml:space="preserve"> implementation at Expo 2020, Expo City Dubai </w:t>
      </w:r>
      <w:r w:rsidR="00F7623A" w:rsidRPr="007320ED">
        <w:rPr>
          <w:rFonts w:cstheme="minorHAnsi"/>
          <w:iCs/>
          <w:color w:val="000000" w:themeColor="text1"/>
        </w:rPr>
        <w:t>carries forward the</w:t>
      </w:r>
      <w:r w:rsidR="00E411D6" w:rsidRPr="007320ED">
        <w:rPr>
          <w:rFonts w:cstheme="minorHAnsi"/>
          <w:iCs/>
          <w:color w:val="000000" w:themeColor="text1"/>
        </w:rPr>
        <w:t xml:space="preserve"> Sustainable Materials Guidelines</w:t>
      </w:r>
      <w:r w:rsidR="00EF46CD" w:rsidRPr="007320ED">
        <w:rPr>
          <w:rFonts w:cstheme="minorHAnsi"/>
          <w:iCs/>
          <w:color w:val="000000" w:themeColor="text1"/>
        </w:rPr>
        <w:t xml:space="preserve"> </w:t>
      </w:r>
      <w:r w:rsidR="00E411D6" w:rsidRPr="007320ED">
        <w:rPr>
          <w:rFonts w:cstheme="minorHAnsi"/>
          <w:iCs/>
          <w:color w:val="000000" w:themeColor="text1"/>
        </w:rPr>
        <w:t>and RISE</w:t>
      </w:r>
      <w:r w:rsidRPr="007320ED">
        <w:rPr>
          <w:rFonts w:cstheme="minorHAnsi"/>
          <w:iCs/>
          <w:color w:val="000000" w:themeColor="text1"/>
        </w:rPr>
        <w:t xml:space="preserve"> Guidelines</w:t>
      </w:r>
    </w:p>
    <w:p w14:paraId="41509C07" w14:textId="069EE205" w:rsidR="00EF46CD" w:rsidRPr="007320ED" w:rsidRDefault="00E411D6" w:rsidP="00E411D6">
      <w:pPr>
        <w:pStyle w:val="ListParagraph"/>
        <w:numPr>
          <w:ilvl w:val="0"/>
          <w:numId w:val="6"/>
        </w:numPr>
        <w:jc w:val="both"/>
        <w:rPr>
          <w:rFonts w:cstheme="minorHAnsi"/>
          <w:iCs/>
          <w:color w:val="000000" w:themeColor="text1"/>
        </w:rPr>
      </w:pPr>
      <w:r w:rsidRPr="007320ED">
        <w:rPr>
          <w:rFonts w:cstheme="minorHAnsi"/>
          <w:b/>
          <w:iCs/>
          <w:color w:val="000000" w:themeColor="text1"/>
        </w:rPr>
        <w:t>Sustainable Materials Guidelines</w:t>
      </w:r>
      <w:r w:rsidRPr="007320ED">
        <w:rPr>
          <w:rFonts w:cstheme="minorHAnsi"/>
          <w:iCs/>
          <w:color w:val="000000" w:themeColor="text1"/>
        </w:rPr>
        <w:t xml:space="preserve"> </w:t>
      </w:r>
      <w:r w:rsidR="00C83326" w:rsidRPr="007320ED">
        <w:rPr>
          <w:rFonts w:cstheme="minorHAnsi"/>
          <w:iCs/>
          <w:color w:val="000000" w:themeColor="text1"/>
        </w:rPr>
        <w:t xml:space="preserve">– for sustainable construction </w:t>
      </w:r>
      <w:r w:rsidR="00BC6F85" w:rsidRPr="007320ED">
        <w:rPr>
          <w:rFonts w:cstheme="minorHAnsi"/>
          <w:iCs/>
          <w:color w:val="000000" w:themeColor="text1"/>
        </w:rPr>
        <w:t>and procurement</w:t>
      </w:r>
    </w:p>
    <w:p w14:paraId="2F2A069E" w14:textId="6D882C45" w:rsidR="00EF46CD" w:rsidRPr="007320ED" w:rsidRDefault="00EF46CD" w:rsidP="00EF46CD">
      <w:pPr>
        <w:pStyle w:val="ListParagraph"/>
        <w:numPr>
          <w:ilvl w:val="1"/>
          <w:numId w:val="6"/>
        </w:numPr>
        <w:jc w:val="both"/>
        <w:rPr>
          <w:rFonts w:cstheme="minorHAnsi"/>
          <w:iCs/>
          <w:color w:val="000000" w:themeColor="text1"/>
        </w:rPr>
      </w:pPr>
      <w:r w:rsidRPr="007320ED">
        <w:rPr>
          <w:rFonts w:cstheme="minorHAnsi"/>
          <w:iCs/>
          <w:color w:val="000000" w:themeColor="text1"/>
        </w:rPr>
        <w:t>A</w:t>
      </w:r>
      <w:r w:rsidR="00E411D6" w:rsidRPr="007320ED">
        <w:rPr>
          <w:rFonts w:cstheme="minorHAnsi"/>
          <w:iCs/>
          <w:color w:val="000000" w:themeColor="text1"/>
        </w:rPr>
        <w:t>im to reduce the negative environmental, social, and economic impacts of all materials procured</w:t>
      </w:r>
      <w:r w:rsidR="000A3E23" w:rsidRPr="007320ED">
        <w:rPr>
          <w:rFonts w:cstheme="minorHAnsi"/>
          <w:iCs/>
          <w:color w:val="000000" w:themeColor="text1"/>
        </w:rPr>
        <w:t xml:space="preserve">, drawing from </w:t>
      </w:r>
      <w:r w:rsidR="00BC6F85" w:rsidRPr="007320ED">
        <w:rPr>
          <w:rFonts w:cstheme="minorHAnsi"/>
          <w:iCs/>
          <w:color w:val="000000" w:themeColor="text1"/>
        </w:rPr>
        <w:t xml:space="preserve">and supplementing </w:t>
      </w:r>
      <w:r w:rsidR="000A3E23" w:rsidRPr="007320ED">
        <w:rPr>
          <w:rFonts w:cstheme="minorHAnsi"/>
          <w:iCs/>
          <w:color w:val="000000" w:themeColor="text1"/>
        </w:rPr>
        <w:t>LEED principles</w:t>
      </w:r>
    </w:p>
    <w:p w14:paraId="7A4CB9E1" w14:textId="73EB13E6" w:rsidR="00E411D6" w:rsidRPr="007320ED" w:rsidRDefault="00EF46CD" w:rsidP="003D0261">
      <w:pPr>
        <w:pStyle w:val="ListParagraph"/>
        <w:numPr>
          <w:ilvl w:val="1"/>
          <w:numId w:val="6"/>
        </w:numPr>
        <w:jc w:val="both"/>
        <w:rPr>
          <w:rFonts w:cstheme="minorHAnsi"/>
          <w:iCs/>
          <w:color w:val="000000" w:themeColor="text1"/>
        </w:rPr>
      </w:pPr>
      <w:r w:rsidRPr="007320ED">
        <w:rPr>
          <w:rFonts w:cstheme="minorHAnsi"/>
          <w:iCs/>
          <w:color w:val="000000" w:themeColor="text1"/>
        </w:rPr>
        <w:t>P</w:t>
      </w:r>
      <w:r w:rsidR="00E411D6" w:rsidRPr="007320ED">
        <w:rPr>
          <w:rFonts w:cstheme="minorHAnsi"/>
          <w:iCs/>
          <w:color w:val="000000" w:themeColor="text1"/>
        </w:rPr>
        <w:t xml:space="preserve">arameters </w:t>
      </w:r>
      <w:r w:rsidR="00BC6F85" w:rsidRPr="007320ED">
        <w:rPr>
          <w:rFonts w:cstheme="minorHAnsi"/>
          <w:iCs/>
          <w:color w:val="000000" w:themeColor="text1"/>
        </w:rPr>
        <w:t xml:space="preserve">relate to </w:t>
      </w:r>
      <w:r w:rsidR="00E411D6" w:rsidRPr="007320ED">
        <w:rPr>
          <w:rFonts w:cstheme="minorHAnsi"/>
          <w:iCs/>
          <w:color w:val="000000" w:themeColor="text1"/>
        </w:rPr>
        <w:t>embodied carbon content, recycling,</w:t>
      </w:r>
      <w:r w:rsidR="0015169E" w:rsidRPr="007320ED">
        <w:rPr>
          <w:rFonts w:cstheme="minorHAnsi"/>
          <w:iCs/>
          <w:color w:val="000000" w:themeColor="text1"/>
        </w:rPr>
        <w:t xml:space="preserve"> repurposing,</w:t>
      </w:r>
      <w:r w:rsidR="00E411D6" w:rsidRPr="007320ED">
        <w:rPr>
          <w:rFonts w:cstheme="minorHAnsi"/>
          <w:iCs/>
          <w:color w:val="000000" w:themeColor="text1"/>
        </w:rPr>
        <w:t xml:space="preserve"> responsible sourcing, regional procurement, and health impacts </w:t>
      </w:r>
    </w:p>
    <w:p w14:paraId="1ED4AFD6" w14:textId="440ABDCB" w:rsidR="00401EAB" w:rsidRPr="007320ED" w:rsidRDefault="00804793" w:rsidP="00401EAB">
      <w:pPr>
        <w:pStyle w:val="ListParagraph"/>
        <w:numPr>
          <w:ilvl w:val="1"/>
          <w:numId w:val="6"/>
        </w:numPr>
        <w:jc w:val="both"/>
      </w:pPr>
      <w:bookmarkStart w:id="2" w:name="_Hlk142899176"/>
      <w:r w:rsidRPr="007320ED">
        <w:t xml:space="preserve">Examples of </w:t>
      </w:r>
      <w:r w:rsidR="008F42A4" w:rsidRPr="007320ED">
        <w:t xml:space="preserve">resulting </w:t>
      </w:r>
      <w:r w:rsidR="00843F5C" w:rsidRPr="007320ED">
        <w:t xml:space="preserve">practices or </w:t>
      </w:r>
      <w:r w:rsidR="008F42A4" w:rsidRPr="007320ED">
        <w:t>measures</w:t>
      </w:r>
      <w:r w:rsidRPr="007320ED">
        <w:t xml:space="preserve"> under Expo 2020, </w:t>
      </w:r>
      <w:r w:rsidR="00843F5C" w:rsidRPr="007320ED">
        <w:t>which</w:t>
      </w:r>
      <w:r w:rsidRPr="007320ED">
        <w:t xml:space="preserve"> will be carried forward under Expo City Dubai, include:   </w:t>
      </w:r>
    </w:p>
    <w:p w14:paraId="079967A3" w14:textId="1EFD0280" w:rsidR="00401EAB" w:rsidRPr="007320ED" w:rsidRDefault="00291A77" w:rsidP="00974CA6">
      <w:pPr>
        <w:pStyle w:val="ListParagraph"/>
        <w:numPr>
          <w:ilvl w:val="2"/>
          <w:numId w:val="6"/>
        </w:numPr>
        <w:jc w:val="both"/>
      </w:pPr>
      <w:r w:rsidRPr="007320ED">
        <w:t xml:space="preserve">more than 1 </w:t>
      </w:r>
      <w:r w:rsidR="00BC6F85" w:rsidRPr="007320ED">
        <w:t>million tonnes</w:t>
      </w:r>
      <w:r w:rsidR="00A2129F" w:rsidRPr="007320ED">
        <w:t xml:space="preserve"> </w:t>
      </w:r>
      <w:r w:rsidRPr="007320ED">
        <w:t>of excavation material either</w:t>
      </w:r>
      <w:r w:rsidR="00BC6F85" w:rsidRPr="007320ED">
        <w:t xml:space="preserve"> reused</w:t>
      </w:r>
      <w:r w:rsidR="00920F06" w:rsidRPr="007320ED">
        <w:t xml:space="preserve"> </w:t>
      </w:r>
      <w:r w:rsidR="00BC6F85" w:rsidRPr="007320ED">
        <w:t xml:space="preserve">or </w:t>
      </w:r>
      <w:r w:rsidR="00401EAB" w:rsidRPr="007320ED">
        <w:t xml:space="preserve">stored for </w:t>
      </w:r>
      <w:r w:rsidR="00974CA6" w:rsidRPr="007320ED">
        <w:t>re</w:t>
      </w:r>
      <w:r w:rsidR="00401EAB" w:rsidRPr="007320ED">
        <w:t>use</w:t>
      </w:r>
      <w:r w:rsidRPr="007320ED">
        <w:t xml:space="preserve"> </w:t>
      </w:r>
    </w:p>
    <w:p w14:paraId="4B93EB3A" w14:textId="02336848" w:rsidR="0033258D" w:rsidRPr="007320ED" w:rsidRDefault="00074955" w:rsidP="0033258D">
      <w:pPr>
        <w:pStyle w:val="ListParagraph"/>
        <w:numPr>
          <w:ilvl w:val="2"/>
          <w:numId w:val="6"/>
        </w:numPr>
        <w:jc w:val="both"/>
      </w:pPr>
      <w:r w:rsidRPr="007320ED">
        <w:lastRenderedPageBreak/>
        <w:t xml:space="preserve">reduced </w:t>
      </w:r>
      <w:r w:rsidR="0033258D" w:rsidRPr="007320ED">
        <w:t xml:space="preserve">embodied carbon </w:t>
      </w:r>
      <w:r w:rsidRPr="007320ED">
        <w:t xml:space="preserve">in </w:t>
      </w:r>
      <w:r w:rsidR="0033258D" w:rsidRPr="007320ED">
        <w:t xml:space="preserve">major construction materials, such as steel and concrete (20 per cent) </w:t>
      </w:r>
    </w:p>
    <w:p w14:paraId="04B3FAFF" w14:textId="09343334" w:rsidR="0033258D" w:rsidRPr="007320ED" w:rsidRDefault="0033258D" w:rsidP="0033258D">
      <w:pPr>
        <w:pStyle w:val="ListParagraph"/>
        <w:numPr>
          <w:ilvl w:val="2"/>
          <w:numId w:val="6"/>
        </w:numPr>
        <w:jc w:val="both"/>
      </w:pPr>
      <w:r w:rsidRPr="007320ED">
        <w:t xml:space="preserve">extensive use of modular construction methods </w:t>
      </w:r>
      <w:r w:rsidR="00074955" w:rsidRPr="007320ED">
        <w:t xml:space="preserve">to </w:t>
      </w:r>
      <w:r w:rsidRPr="007320ED">
        <w:t>reduc</w:t>
      </w:r>
      <w:r w:rsidR="00074955" w:rsidRPr="007320ED">
        <w:t>e</w:t>
      </w:r>
      <w:r w:rsidRPr="007320ED">
        <w:t xml:space="preserve"> waste and energy </w:t>
      </w:r>
    </w:p>
    <w:p w14:paraId="235588E3" w14:textId="238B06C3" w:rsidR="0033258D" w:rsidRPr="007320ED" w:rsidRDefault="0033258D" w:rsidP="0033258D">
      <w:pPr>
        <w:pStyle w:val="ListParagraph"/>
        <w:numPr>
          <w:ilvl w:val="2"/>
          <w:numId w:val="6"/>
        </w:numPr>
        <w:jc w:val="both"/>
      </w:pPr>
      <w:r w:rsidRPr="007320ED">
        <w:t>replacement of road asphalt with recycled rubber (20 per cent)</w:t>
      </w:r>
    </w:p>
    <w:p w14:paraId="23714362" w14:textId="329D0957" w:rsidR="0033258D" w:rsidRPr="007320ED" w:rsidRDefault="0033258D" w:rsidP="0033258D">
      <w:pPr>
        <w:pStyle w:val="ListParagraph"/>
        <w:numPr>
          <w:ilvl w:val="2"/>
          <w:numId w:val="6"/>
        </w:numPr>
        <w:jc w:val="both"/>
        <w:rPr>
          <w:rStyle w:val="CommentReference"/>
          <w:sz w:val="22"/>
          <w:szCs w:val="22"/>
        </w:rPr>
      </w:pPr>
      <w:r w:rsidRPr="007320ED">
        <w:t xml:space="preserve">use of paints with low Volatile Organic Compound (VOC) content and sustainable timber certified </w:t>
      </w:r>
      <w:r w:rsidR="00074955" w:rsidRPr="007320ED">
        <w:t xml:space="preserve">by </w:t>
      </w:r>
      <w:r w:rsidRPr="007320ED">
        <w:t>the Forestry Stewardship Council (FSC)</w:t>
      </w:r>
    </w:p>
    <w:p w14:paraId="6C83EED0" w14:textId="44F690D9" w:rsidR="00EF46CD" w:rsidRPr="007320ED" w:rsidRDefault="003C7E08">
      <w:pPr>
        <w:pStyle w:val="ListParagraph"/>
        <w:numPr>
          <w:ilvl w:val="0"/>
          <w:numId w:val="6"/>
        </w:numPr>
        <w:spacing w:after="0" w:line="240" w:lineRule="auto"/>
        <w:contextualSpacing w:val="0"/>
        <w:jc w:val="both"/>
        <w:rPr>
          <w:rFonts w:cstheme="minorHAnsi"/>
          <w:iCs/>
          <w:color w:val="000000" w:themeColor="text1"/>
        </w:rPr>
      </w:pPr>
      <w:r w:rsidRPr="007320ED">
        <w:rPr>
          <w:rFonts w:cstheme="minorHAnsi"/>
          <w:b/>
          <w:iCs/>
          <w:color w:val="000000" w:themeColor="text1"/>
        </w:rPr>
        <w:t>RISE Gu</w:t>
      </w:r>
      <w:bookmarkEnd w:id="2"/>
      <w:r w:rsidRPr="007320ED">
        <w:rPr>
          <w:rFonts w:cstheme="minorHAnsi"/>
          <w:b/>
          <w:iCs/>
          <w:color w:val="000000" w:themeColor="text1"/>
        </w:rPr>
        <w:t>idelines</w:t>
      </w:r>
      <w:r w:rsidRPr="007320ED">
        <w:rPr>
          <w:rFonts w:cstheme="minorHAnsi"/>
          <w:iCs/>
          <w:color w:val="000000" w:themeColor="text1"/>
        </w:rPr>
        <w:t xml:space="preserve"> </w:t>
      </w:r>
      <w:r w:rsidR="00C83326" w:rsidRPr="007320ED">
        <w:rPr>
          <w:rFonts w:cstheme="minorHAnsi"/>
          <w:iCs/>
          <w:color w:val="000000" w:themeColor="text1"/>
        </w:rPr>
        <w:t xml:space="preserve">– for sustainable operations </w:t>
      </w:r>
      <w:r w:rsidR="00B531F5" w:rsidRPr="007320ED">
        <w:rPr>
          <w:rFonts w:cstheme="minorHAnsi"/>
          <w:iCs/>
          <w:color w:val="000000" w:themeColor="text1"/>
        </w:rPr>
        <w:t>and procurement</w:t>
      </w:r>
    </w:p>
    <w:p w14:paraId="1C6D87FE" w14:textId="2F54B7B1" w:rsidR="00EF46CD" w:rsidRPr="007320ED" w:rsidRDefault="00576137" w:rsidP="00EF46CD">
      <w:pPr>
        <w:pStyle w:val="ListParagraph"/>
        <w:numPr>
          <w:ilvl w:val="1"/>
          <w:numId w:val="6"/>
        </w:numPr>
        <w:spacing w:after="0" w:line="240" w:lineRule="auto"/>
        <w:contextualSpacing w:val="0"/>
        <w:jc w:val="both"/>
        <w:rPr>
          <w:rFonts w:cstheme="minorHAnsi"/>
          <w:iCs/>
          <w:color w:val="000000" w:themeColor="text1"/>
        </w:rPr>
      </w:pPr>
      <w:r>
        <w:rPr>
          <w:rFonts w:cstheme="minorHAnsi"/>
          <w:iCs/>
          <w:color w:val="000000" w:themeColor="text1"/>
        </w:rPr>
        <w:t>F</w:t>
      </w:r>
      <w:r w:rsidR="00EF46CD" w:rsidRPr="007320ED">
        <w:rPr>
          <w:rFonts w:cstheme="minorHAnsi"/>
          <w:iCs/>
          <w:color w:val="000000" w:themeColor="text1"/>
        </w:rPr>
        <w:t xml:space="preserve">ocus on maximising sustainability via vendors and suppliers, reflecting the </w:t>
      </w:r>
      <w:r w:rsidR="003C7E08" w:rsidRPr="007320ED">
        <w:rPr>
          <w:rFonts w:cstheme="minorHAnsi"/>
          <w:iCs/>
          <w:color w:val="000000" w:themeColor="text1"/>
        </w:rPr>
        <w:t xml:space="preserve">belief that </w:t>
      </w:r>
      <w:r w:rsidR="0033258D" w:rsidRPr="007320ED">
        <w:rPr>
          <w:rFonts w:cstheme="minorHAnsi"/>
          <w:iCs/>
          <w:color w:val="000000" w:themeColor="text1"/>
        </w:rPr>
        <w:t xml:space="preserve">our </w:t>
      </w:r>
      <w:r w:rsidR="003C7E08" w:rsidRPr="007320ED">
        <w:rPr>
          <w:rFonts w:cstheme="minorHAnsi"/>
          <w:iCs/>
          <w:color w:val="000000" w:themeColor="text1"/>
        </w:rPr>
        <w:t xml:space="preserve">sustainability </w:t>
      </w:r>
      <w:r w:rsidR="0033258D" w:rsidRPr="007320ED">
        <w:rPr>
          <w:rFonts w:cstheme="minorHAnsi"/>
          <w:iCs/>
          <w:color w:val="000000" w:themeColor="text1"/>
        </w:rPr>
        <w:t xml:space="preserve">ambitions require </w:t>
      </w:r>
      <w:r w:rsidR="003C7E08" w:rsidRPr="007320ED">
        <w:rPr>
          <w:rFonts w:cstheme="minorHAnsi"/>
          <w:iCs/>
          <w:color w:val="000000" w:themeColor="text1"/>
        </w:rPr>
        <w:t xml:space="preserve">internal and external stakeholder engagement: </w:t>
      </w:r>
    </w:p>
    <w:p w14:paraId="3106DA70" w14:textId="6D5EA0AE" w:rsidR="00EF46CD" w:rsidRPr="007320ED" w:rsidRDefault="003C7E08" w:rsidP="00EF46CD">
      <w:pPr>
        <w:pStyle w:val="ListParagraph"/>
        <w:numPr>
          <w:ilvl w:val="2"/>
          <w:numId w:val="6"/>
        </w:numPr>
        <w:spacing w:after="0" w:line="240" w:lineRule="auto"/>
        <w:contextualSpacing w:val="0"/>
        <w:jc w:val="both"/>
        <w:rPr>
          <w:rFonts w:cstheme="minorHAnsi"/>
          <w:iCs/>
          <w:color w:val="000000" w:themeColor="text1"/>
        </w:rPr>
      </w:pPr>
      <w:r w:rsidRPr="007320ED">
        <w:rPr>
          <w:rFonts w:cstheme="minorHAnsi"/>
          <w:b/>
          <w:iCs/>
          <w:color w:val="000000" w:themeColor="text1"/>
          <w:u w:val="single"/>
        </w:rPr>
        <w:t>R</w:t>
      </w:r>
      <w:r w:rsidRPr="007320ED">
        <w:rPr>
          <w:rFonts w:cstheme="minorHAnsi"/>
          <w:iCs/>
          <w:color w:val="000000" w:themeColor="text1"/>
        </w:rPr>
        <w:t>espect for the Workforce</w:t>
      </w:r>
    </w:p>
    <w:p w14:paraId="6EF6D93F" w14:textId="624720E7" w:rsidR="00EF46CD" w:rsidRPr="007320ED" w:rsidRDefault="003C7E08" w:rsidP="00EF46CD">
      <w:pPr>
        <w:pStyle w:val="ListParagraph"/>
        <w:numPr>
          <w:ilvl w:val="2"/>
          <w:numId w:val="6"/>
        </w:numPr>
        <w:spacing w:after="0" w:line="240" w:lineRule="auto"/>
        <w:contextualSpacing w:val="0"/>
        <w:jc w:val="both"/>
        <w:rPr>
          <w:rFonts w:cstheme="minorHAnsi"/>
          <w:iCs/>
          <w:color w:val="000000" w:themeColor="text1"/>
        </w:rPr>
      </w:pPr>
      <w:r w:rsidRPr="007320ED">
        <w:rPr>
          <w:rFonts w:cstheme="minorHAnsi"/>
          <w:b/>
          <w:iCs/>
          <w:color w:val="000000" w:themeColor="text1"/>
          <w:u w:val="single"/>
        </w:rPr>
        <w:t>I</w:t>
      </w:r>
      <w:r w:rsidRPr="007320ED">
        <w:rPr>
          <w:rFonts w:cstheme="minorHAnsi"/>
          <w:iCs/>
          <w:color w:val="000000" w:themeColor="text1"/>
        </w:rPr>
        <w:t>mpact for Communities</w:t>
      </w:r>
    </w:p>
    <w:p w14:paraId="0EF92892" w14:textId="5DC63B1F" w:rsidR="00EF46CD" w:rsidRPr="007320ED" w:rsidRDefault="003C7E08" w:rsidP="00EF46CD">
      <w:pPr>
        <w:pStyle w:val="ListParagraph"/>
        <w:numPr>
          <w:ilvl w:val="2"/>
          <w:numId w:val="6"/>
        </w:numPr>
        <w:spacing w:after="0" w:line="240" w:lineRule="auto"/>
        <w:contextualSpacing w:val="0"/>
        <w:jc w:val="both"/>
        <w:rPr>
          <w:rFonts w:cstheme="minorHAnsi"/>
          <w:iCs/>
          <w:color w:val="000000" w:themeColor="text1"/>
        </w:rPr>
      </w:pPr>
      <w:r w:rsidRPr="007320ED">
        <w:rPr>
          <w:rFonts w:cstheme="minorHAnsi"/>
          <w:b/>
          <w:iCs/>
          <w:color w:val="000000" w:themeColor="text1"/>
          <w:u w:val="single"/>
        </w:rPr>
        <w:t>S</w:t>
      </w:r>
      <w:r w:rsidRPr="007320ED">
        <w:rPr>
          <w:rFonts w:cstheme="minorHAnsi"/>
          <w:iCs/>
          <w:color w:val="000000" w:themeColor="text1"/>
        </w:rPr>
        <w:t>afety for All</w:t>
      </w:r>
    </w:p>
    <w:p w14:paraId="0796250F" w14:textId="77777777" w:rsidR="003C7E08" w:rsidRPr="007320ED" w:rsidRDefault="003C7E08" w:rsidP="003D0261">
      <w:pPr>
        <w:pStyle w:val="ListParagraph"/>
        <w:numPr>
          <w:ilvl w:val="2"/>
          <w:numId w:val="6"/>
        </w:numPr>
        <w:spacing w:after="0" w:line="240" w:lineRule="auto"/>
        <w:contextualSpacing w:val="0"/>
        <w:jc w:val="both"/>
        <w:rPr>
          <w:rFonts w:cstheme="minorHAnsi"/>
          <w:iCs/>
          <w:color w:val="000000" w:themeColor="text1"/>
        </w:rPr>
      </w:pPr>
      <w:r w:rsidRPr="007320ED">
        <w:rPr>
          <w:rFonts w:cstheme="minorHAnsi"/>
          <w:b/>
          <w:iCs/>
          <w:color w:val="000000" w:themeColor="text1"/>
          <w:u w:val="single"/>
        </w:rPr>
        <w:t>E</w:t>
      </w:r>
      <w:r w:rsidRPr="007320ED">
        <w:rPr>
          <w:rFonts w:cstheme="minorHAnsi"/>
          <w:iCs/>
          <w:color w:val="000000" w:themeColor="text1"/>
        </w:rPr>
        <w:t xml:space="preserve">nvironmental Stewardship </w:t>
      </w:r>
    </w:p>
    <w:p w14:paraId="13958C0E" w14:textId="681B8AC0" w:rsidR="00EF46CD" w:rsidRPr="007320ED" w:rsidRDefault="000E5912" w:rsidP="003D0261">
      <w:pPr>
        <w:pStyle w:val="ListParagraph"/>
        <w:numPr>
          <w:ilvl w:val="1"/>
          <w:numId w:val="6"/>
        </w:numPr>
        <w:spacing w:after="0" w:line="240" w:lineRule="auto"/>
        <w:contextualSpacing w:val="0"/>
        <w:jc w:val="both"/>
        <w:rPr>
          <w:rFonts w:cstheme="minorHAnsi"/>
          <w:iCs/>
          <w:color w:val="000000" w:themeColor="text1"/>
        </w:rPr>
      </w:pPr>
      <w:r>
        <w:rPr>
          <w:rFonts w:cstheme="minorHAnsi"/>
          <w:iCs/>
          <w:color w:val="000000" w:themeColor="text1"/>
        </w:rPr>
        <w:t>C</w:t>
      </w:r>
      <w:r w:rsidR="003C7E08" w:rsidRPr="007320ED">
        <w:rPr>
          <w:rFonts w:cstheme="minorHAnsi"/>
          <w:iCs/>
          <w:color w:val="000000" w:themeColor="text1"/>
        </w:rPr>
        <w:t xml:space="preserve">over people, products, services and places associated with </w:t>
      </w:r>
      <w:r w:rsidR="008E32A2" w:rsidRPr="007320ED">
        <w:rPr>
          <w:rFonts w:cstheme="minorHAnsi"/>
          <w:iCs/>
          <w:color w:val="000000" w:themeColor="text1"/>
        </w:rPr>
        <w:t>operations</w:t>
      </w:r>
      <w:r w:rsidR="003C7E08" w:rsidRPr="007320ED">
        <w:rPr>
          <w:rFonts w:cstheme="minorHAnsi"/>
          <w:iCs/>
          <w:color w:val="000000" w:themeColor="text1"/>
        </w:rPr>
        <w:t xml:space="preserve"> across areas such as packaging and single-use materials, food and beverage, retail, cleaning and waste management</w:t>
      </w:r>
      <w:r>
        <w:rPr>
          <w:rFonts w:cstheme="minorHAnsi"/>
          <w:iCs/>
          <w:color w:val="000000" w:themeColor="text1"/>
        </w:rPr>
        <w:t>, and are p</w:t>
      </w:r>
      <w:r w:rsidRPr="007320ED">
        <w:rPr>
          <w:rFonts w:cstheme="minorHAnsi"/>
          <w:iCs/>
          <w:color w:val="000000" w:themeColor="text1"/>
        </w:rPr>
        <w:t>ractical and achievable</w:t>
      </w:r>
      <w:r w:rsidR="003C7E08" w:rsidRPr="007320ED">
        <w:rPr>
          <w:rFonts w:cstheme="minorHAnsi"/>
          <w:iCs/>
          <w:color w:val="000000" w:themeColor="text1"/>
        </w:rPr>
        <w:t xml:space="preserve"> </w:t>
      </w:r>
    </w:p>
    <w:p w14:paraId="6B2AA14B" w14:textId="2469D840" w:rsidR="003C7E08" w:rsidRPr="007320ED" w:rsidRDefault="00EF46CD" w:rsidP="003D0261">
      <w:pPr>
        <w:pStyle w:val="ListParagraph"/>
        <w:numPr>
          <w:ilvl w:val="1"/>
          <w:numId w:val="6"/>
        </w:numPr>
        <w:spacing w:after="0" w:line="240" w:lineRule="auto"/>
        <w:contextualSpacing w:val="0"/>
        <w:jc w:val="both"/>
        <w:rPr>
          <w:rFonts w:cstheme="minorHAnsi"/>
          <w:iCs/>
          <w:color w:val="000000" w:themeColor="text1"/>
        </w:rPr>
      </w:pPr>
      <w:r w:rsidRPr="007320ED">
        <w:rPr>
          <w:rFonts w:cstheme="minorHAnsi"/>
          <w:iCs/>
          <w:color w:val="000000" w:themeColor="text1"/>
        </w:rPr>
        <w:t xml:space="preserve">Draw </w:t>
      </w:r>
      <w:r w:rsidR="003C7E08" w:rsidRPr="007320ED">
        <w:rPr>
          <w:rFonts w:cstheme="minorHAnsi"/>
          <w:iCs/>
          <w:color w:val="000000" w:themeColor="text1"/>
        </w:rPr>
        <w:t xml:space="preserve">from environmental legislation from the European Commission, benchmarks from The Sustainability Consortium and contextual regional and local environmental and social policies, among others </w:t>
      </w:r>
    </w:p>
    <w:p w14:paraId="5D7A9A87" w14:textId="77777777" w:rsidR="003C7E08" w:rsidRPr="007320ED" w:rsidRDefault="003C7E08" w:rsidP="003C7E08">
      <w:pPr>
        <w:pStyle w:val="ListParagraph"/>
        <w:spacing w:after="0" w:line="240" w:lineRule="auto"/>
        <w:ind w:left="360"/>
        <w:contextualSpacing w:val="0"/>
        <w:jc w:val="both"/>
        <w:rPr>
          <w:rFonts w:cstheme="minorHAnsi"/>
          <w:iCs/>
          <w:color w:val="000000" w:themeColor="text1"/>
        </w:rPr>
      </w:pPr>
    </w:p>
    <w:p w14:paraId="4387169E" w14:textId="77777777" w:rsidR="0003311A" w:rsidRPr="007320ED" w:rsidRDefault="0003311A" w:rsidP="0003311A">
      <w:pPr>
        <w:jc w:val="both"/>
        <w:rPr>
          <w:rFonts w:cstheme="minorHAnsi"/>
          <w:b/>
          <w:iCs/>
          <w:color w:val="000000" w:themeColor="text1"/>
          <w:sz w:val="22"/>
          <w:szCs w:val="22"/>
        </w:rPr>
      </w:pPr>
      <w:r w:rsidRPr="007320ED">
        <w:rPr>
          <w:rFonts w:cstheme="minorHAnsi"/>
          <w:b/>
          <w:iCs/>
          <w:color w:val="000000" w:themeColor="text1"/>
          <w:sz w:val="22"/>
          <w:szCs w:val="22"/>
        </w:rPr>
        <w:t xml:space="preserve">Minimising waste </w:t>
      </w:r>
      <w:r w:rsidR="008E32A2" w:rsidRPr="007320ED">
        <w:rPr>
          <w:rFonts w:cstheme="minorHAnsi"/>
          <w:b/>
          <w:iCs/>
          <w:color w:val="000000" w:themeColor="text1"/>
          <w:sz w:val="22"/>
          <w:szCs w:val="22"/>
        </w:rPr>
        <w:t xml:space="preserve">and driving circularity </w:t>
      </w:r>
    </w:p>
    <w:p w14:paraId="0D4EAB5D" w14:textId="4828A78E" w:rsidR="0003311A" w:rsidRPr="007320ED" w:rsidRDefault="0003311A" w:rsidP="00D706F4">
      <w:pPr>
        <w:pStyle w:val="ListParagraph"/>
        <w:numPr>
          <w:ilvl w:val="0"/>
          <w:numId w:val="14"/>
        </w:numPr>
        <w:jc w:val="both"/>
      </w:pPr>
      <w:r w:rsidRPr="007320ED">
        <w:rPr>
          <w:rFonts w:cstheme="minorHAnsi"/>
          <w:iCs/>
          <w:color w:val="000000" w:themeColor="text1"/>
        </w:rPr>
        <w:t xml:space="preserve">Expo City builds on the model developed during Expo 2020 to understand its waste ecosystem, including types and sources of waste, which </w:t>
      </w:r>
      <w:r w:rsidR="00974CA6" w:rsidRPr="007320ED">
        <w:rPr>
          <w:rFonts w:cstheme="minorHAnsi"/>
          <w:iCs/>
          <w:color w:val="000000" w:themeColor="text1"/>
        </w:rPr>
        <w:t xml:space="preserve">guided </w:t>
      </w:r>
      <w:r w:rsidRPr="007320ED">
        <w:rPr>
          <w:rFonts w:cstheme="minorHAnsi"/>
          <w:iCs/>
          <w:color w:val="000000" w:themeColor="text1"/>
        </w:rPr>
        <w:t>operational plans and waste processes</w:t>
      </w:r>
      <w:r w:rsidR="009F0D64" w:rsidRPr="007320ED">
        <w:rPr>
          <w:rFonts w:cstheme="minorHAnsi"/>
          <w:iCs/>
          <w:color w:val="000000" w:themeColor="text1"/>
        </w:rPr>
        <w:t xml:space="preserve">. </w:t>
      </w:r>
      <w:r w:rsidRPr="007320ED">
        <w:t>The principles of circular economy are central to the sustainability practices</w:t>
      </w:r>
      <w:r w:rsidR="009F0D64" w:rsidRPr="007320ED">
        <w:t xml:space="preserve"> of </w:t>
      </w:r>
      <w:r w:rsidR="00974CA6" w:rsidRPr="007320ED">
        <w:t xml:space="preserve">the city </w:t>
      </w:r>
      <w:r w:rsidR="009F0D64" w:rsidRPr="007320ED">
        <w:t>and its stakeholders</w:t>
      </w:r>
      <w:r w:rsidRPr="007320ED">
        <w:t xml:space="preserve">, from </w:t>
      </w:r>
      <w:r w:rsidR="009F0D64" w:rsidRPr="007320ED">
        <w:t>using</w:t>
      </w:r>
      <w:r w:rsidRPr="007320ED">
        <w:t xml:space="preserve"> recycled</w:t>
      </w:r>
      <w:r w:rsidR="0004714A" w:rsidRPr="007320ED">
        <w:t>, biodegradable</w:t>
      </w:r>
      <w:r w:rsidRPr="007320ED">
        <w:t xml:space="preserve"> </w:t>
      </w:r>
      <w:r w:rsidR="002076D5" w:rsidRPr="007320ED">
        <w:t xml:space="preserve">and recyclable </w:t>
      </w:r>
      <w:r w:rsidR="0004714A" w:rsidRPr="007320ED">
        <w:t>materials</w:t>
      </w:r>
      <w:r w:rsidR="009F0D64" w:rsidRPr="007320ED">
        <w:t xml:space="preserve">, </w:t>
      </w:r>
      <w:r w:rsidRPr="007320ED">
        <w:t>design</w:t>
      </w:r>
      <w:r w:rsidR="009F0D64" w:rsidRPr="007320ED">
        <w:t>ing</w:t>
      </w:r>
      <w:r w:rsidRPr="007320ED">
        <w:t xml:space="preserve"> for re-use, </w:t>
      </w:r>
      <w:r w:rsidR="0004714A" w:rsidRPr="007320ED">
        <w:t xml:space="preserve">and </w:t>
      </w:r>
      <w:r w:rsidRPr="007320ED">
        <w:t xml:space="preserve">identifying technological solutions </w:t>
      </w:r>
      <w:r w:rsidR="00974CA6" w:rsidRPr="007320ED">
        <w:t>for its processing</w:t>
      </w:r>
    </w:p>
    <w:p w14:paraId="03781493" w14:textId="1F3EB217" w:rsidR="00080874" w:rsidRPr="00585E1A" w:rsidRDefault="00080874" w:rsidP="00D706F4">
      <w:pPr>
        <w:pStyle w:val="ListParagraph"/>
        <w:numPr>
          <w:ilvl w:val="0"/>
          <w:numId w:val="8"/>
        </w:numPr>
        <w:jc w:val="both"/>
        <w:rPr>
          <w:rFonts w:cstheme="minorHAnsi"/>
          <w:iCs/>
          <w:color w:val="000000" w:themeColor="text1"/>
        </w:rPr>
      </w:pPr>
      <w:r w:rsidRPr="00585E1A">
        <w:rPr>
          <w:rFonts w:cstheme="minorHAnsi"/>
          <w:iCs/>
          <w:color w:val="000000" w:themeColor="text1"/>
        </w:rPr>
        <w:t xml:space="preserve">Expo City enhances Expo 2020’s waste management plans for land development activities </w:t>
      </w:r>
      <w:r w:rsidR="00F600DB" w:rsidRPr="00585E1A">
        <w:rPr>
          <w:rFonts w:cstheme="minorHAnsi"/>
          <w:iCs/>
          <w:color w:val="000000" w:themeColor="text1"/>
        </w:rPr>
        <w:t xml:space="preserve">and </w:t>
      </w:r>
      <w:r w:rsidRPr="00585E1A">
        <w:rPr>
          <w:rFonts w:cstheme="minorHAnsi"/>
          <w:iCs/>
          <w:color w:val="000000" w:themeColor="text1"/>
        </w:rPr>
        <w:t>operations</w:t>
      </w:r>
      <w:r w:rsidR="00FE0437" w:rsidRPr="00585E1A">
        <w:rPr>
          <w:rFonts w:cstheme="minorHAnsi"/>
          <w:iCs/>
          <w:color w:val="000000" w:themeColor="text1"/>
        </w:rPr>
        <w:t xml:space="preserve"> and </w:t>
      </w:r>
      <w:r w:rsidR="00834593" w:rsidRPr="00585E1A">
        <w:rPr>
          <w:rFonts w:cstheme="minorHAnsi"/>
          <w:iCs/>
          <w:color w:val="000000" w:themeColor="text1"/>
        </w:rPr>
        <w:t>will set even more ambitious targets</w:t>
      </w:r>
      <w:r w:rsidR="000234A9" w:rsidRPr="00585E1A">
        <w:rPr>
          <w:rFonts w:cstheme="minorHAnsi"/>
          <w:iCs/>
          <w:color w:val="000000" w:themeColor="text1"/>
        </w:rPr>
        <w:t>,</w:t>
      </w:r>
      <w:r w:rsidRPr="00585E1A">
        <w:rPr>
          <w:rFonts w:cstheme="minorHAnsi"/>
          <w:iCs/>
          <w:color w:val="000000" w:themeColor="text1"/>
        </w:rPr>
        <w:t xml:space="preserve"> having diverted 88 per cent of cumulative waste from landfill under the World Expo</w:t>
      </w:r>
      <w:r w:rsidR="000234A9" w:rsidRPr="00585E1A">
        <w:rPr>
          <w:rFonts w:cstheme="minorHAnsi"/>
          <w:iCs/>
          <w:color w:val="000000" w:themeColor="text1"/>
        </w:rPr>
        <w:t>. It is adapting</w:t>
      </w:r>
      <w:r w:rsidRPr="00585E1A">
        <w:rPr>
          <w:rFonts w:cstheme="minorHAnsi"/>
          <w:iCs/>
          <w:color w:val="000000" w:themeColor="text1"/>
        </w:rPr>
        <w:t xml:space="preserve"> </w:t>
      </w:r>
      <w:r w:rsidR="009A72EC" w:rsidRPr="00585E1A">
        <w:rPr>
          <w:rFonts w:cstheme="minorHAnsi"/>
          <w:iCs/>
          <w:color w:val="000000" w:themeColor="text1"/>
        </w:rPr>
        <w:t xml:space="preserve">the event waste management model to that of a 24-hour urban centre with </w:t>
      </w:r>
      <w:r w:rsidR="008000D3" w:rsidRPr="00585E1A">
        <w:rPr>
          <w:rFonts w:cstheme="minorHAnsi"/>
          <w:iCs/>
          <w:color w:val="000000" w:themeColor="text1"/>
        </w:rPr>
        <w:t xml:space="preserve">residents, </w:t>
      </w:r>
      <w:r w:rsidR="009A72EC" w:rsidRPr="00585E1A">
        <w:rPr>
          <w:rFonts w:cstheme="minorHAnsi"/>
          <w:iCs/>
          <w:color w:val="000000" w:themeColor="text1"/>
        </w:rPr>
        <w:t>tenants</w:t>
      </w:r>
      <w:r w:rsidR="008000D3" w:rsidRPr="00585E1A">
        <w:rPr>
          <w:rFonts w:cstheme="minorHAnsi"/>
          <w:iCs/>
          <w:color w:val="000000" w:themeColor="text1"/>
        </w:rPr>
        <w:t xml:space="preserve"> and </w:t>
      </w:r>
      <w:r w:rsidR="009A72EC" w:rsidRPr="00585E1A">
        <w:rPr>
          <w:rFonts w:cstheme="minorHAnsi"/>
          <w:iCs/>
          <w:color w:val="000000" w:themeColor="text1"/>
        </w:rPr>
        <w:t>visitors</w:t>
      </w:r>
      <w:r w:rsidR="00D706F4" w:rsidRPr="00585E1A">
        <w:rPr>
          <w:rFonts w:cstheme="minorHAnsi"/>
          <w:iCs/>
          <w:color w:val="000000" w:themeColor="text1"/>
        </w:rPr>
        <w:t xml:space="preserve"> and </w:t>
      </w:r>
      <w:r w:rsidR="009A72EC" w:rsidRPr="00585E1A">
        <w:rPr>
          <w:rFonts w:cstheme="minorHAnsi"/>
          <w:iCs/>
          <w:color w:val="000000" w:themeColor="text1"/>
        </w:rPr>
        <w:t xml:space="preserve">establishing a baseline for </w:t>
      </w:r>
      <w:r w:rsidR="00BC6B49" w:rsidRPr="00585E1A">
        <w:rPr>
          <w:rFonts w:cstheme="minorHAnsi"/>
          <w:iCs/>
          <w:color w:val="000000" w:themeColor="text1"/>
        </w:rPr>
        <w:t>a</w:t>
      </w:r>
      <w:r w:rsidR="009A72EC" w:rsidRPr="00585E1A">
        <w:rPr>
          <w:rFonts w:cstheme="minorHAnsi"/>
          <w:iCs/>
          <w:color w:val="000000" w:themeColor="text1"/>
        </w:rPr>
        <w:t xml:space="preserve"> growing community </w:t>
      </w:r>
    </w:p>
    <w:p w14:paraId="0F3BE9BC" w14:textId="7570A7B2" w:rsidR="009F0D64" w:rsidRPr="007320ED" w:rsidRDefault="009F0D64" w:rsidP="00D706F4">
      <w:pPr>
        <w:pStyle w:val="ListParagraph"/>
        <w:numPr>
          <w:ilvl w:val="0"/>
          <w:numId w:val="8"/>
        </w:numPr>
        <w:jc w:val="both"/>
        <w:rPr>
          <w:rFonts w:cstheme="minorHAnsi"/>
          <w:iCs/>
          <w:color w:val="000000" w:themeColor="text1"/>
        </w:rPr>
      </w:pPr>
      <w:r w:rsidRPr="007320ED">
        <w:rPr>
          <w:rFonts w:cstheme="minorHAnsi"/>
          <w:iCs/>
          <w:color w:val="000000" w:themeColor="text1"/>
        </w:rPr>
        <w:t xml:space="preserve">Across the </w:t>
      </w:r>
      <w:r w:rsidR="0038000C" w:rsidRPr="007320ED">
        <w:rPr>
          <w:rFonts w:cstheme="minorHAnsi"/>
          <w:iCs/>
          <w:color w:val="000000" w:themeColor="text1"/>
        </w:rPr>
        <w:t>c</w:t>
      </w:r>
      <w:r w:rsidRPr="007320ED">
        <w:rPr>
          <w:rFonts w:cstheme="minorHAnsi"/>
          <w:iCs/>
          <w:color w:val="000000" w:themeColor="text1"/>
        </w:rPr>
        <w:t>ity, smart bins that incorporate three streams of waste – organic, recyclable, and general – engage with visitors</w:t>
      </w:r>
      <w:r w:rsidR="00974CA6" w:rsidRPr="007320ED">
        <w:rPr>
          <w:rFonts w:cstheme="minorHAnsi"/>
          <w:iCs/>
          <w:color w:val="000000" w:themeColor="text1"/>
        </w:rPr>
        <w:t xml:space="preserve"> </w:t>
      </w:r>
      <w:r w:rsidRPr="007320ED">
        <w:rPr>
          <w:rFonts w:cstheme="minorHAnsi"/>
          <w:iCs/>
          <w:color w:val="000000" w:themeColor="text1"/>
        </w:rPr>
        <w:t xml:space="preserve">on how waste can be reused, leading to proper segregation methods and a higher separation rate </w:t>
      </w:r>
    </w:p>
    <w:p w14:paraId="44FF6CCD" w14:textId="4FF08D66" w:rsidR="0003311A" w:rsidRPr="007320ED" w:rsidRDefault="0003311A" w:rsidP="00D706F4">
      <w:pPr>
        <w:pStyle w:val="ListParagraph"/>
        <w:numPr>
          <w:ilvl w:val="0"/>
          <w:numId w:val="8"/>
        </w:numPr>
        <w:spacing w:after="0" w:line="240" w:lineRule="auto"/>
        <w:ind w:left="357" w:hanging="357"/>
        <w:jc w:val="both"/>
        <w:rPr>
          <w:rFonts w:cstheme="minorHAnsi"/>
          <w:iCs/>
          <w:color w:val="000000" w:themeColor="text1"/>
        </w:rPr>
      </w:pPr>
      <w:r w:rsidRPr="007320ED">
        <w:rPr>
          <w:rFonts w:cstheme="minorHAnsi"/>
          <w:iCs/>
          <w:color w:val="000000" w:themeColor="text1"/>
        </w:rPr>
        <w:t xml:space="preserve">The Food Rescue Programme (FRP) enables the collection of food surplus from </w:t>
      </w:r>
      <w:r w:rsidR="009F0D64" w:rsidRPr="007320ED">
        <w:rPr>
          <w:rFonts w:cstheme="minorHAnsi"/>
          <w:iCs/>
          <w:color w:val="000000" w:themeColor="text1"/>
        </w:rPr>
        <w:t xml:space="preserve">Expo City </w:t>
      </w:r>
      <w:r w:rsidRPr="007320ED">
        <w:rPr>
          <w:rFonts w:cstheme="minorHAnsi"/>
          <w:iCs/>
          <w:color w:val="000000" w:themeColor="text1"/>
        </w:rPr>
        <w:t xml:space="preserve">F&amp;B vendors, food halls and caterers </w:t>
      </w:r>
      <w:r w:rsidR="009F0D64" w:rsidRPr="007320ED">
        <w:rPr>
          <w:rFonts w:cstheme="minorHAnsi"/>
          <w:iCs/>
          <w:color w:val="000000" w:themeColor="text1"/>
        </w:rPr>
        <w:t xml:space="preserve">and </w:t>
      </w:r>
      <w:r w:rsidR="00331815" w:rsidRPr="007320ED">
        <w:rPr>
          <w:rFonts w:cstheme="minorHAnsi"/>
          <w:iCs/>
          <w:color w:val="000000" w:themeColor="text1"/>
        </w:rPr>
        <w:t xml:space="preserve">its </w:t>
      </w:r>
      <w:r w:rsidR="009F0D64" w:rsidRPr="007320ED">
        <w:rPr>
          <w:rFonts w:cstheme="minorHAnsi"/>
          <w:iCs/>
          <w:color w:val="000000" w:themeColor="text1"/>
        </w:rPr>
        <w:t>distribution</w:t>
      </w:r>
      <w:r w:rsidRPr="007320ED">
        <w:rPr>
          <w:rFonts w:cstheme="minorHAnsi"/>
          <w:iCs/>
          <w:color w:val="000000" w:themeColor="text1"/>
        </w:rPr>
        <w:t xml:space="preserve"> to communities in need</w:t>
      </w:r>
      <w:r w:rsidR="0024485F" w:rsidRPr="007320ED">
        <w:rPr>
          <w:rFonts w:cstheme="minorHAnsi"/>
          <w:iCs/>
          <w:color w:val="000000" w:themeColor="text1"/>
        </w:rPr>
        <w:t xml:space="preserve"> with the support of the UAE Food Bank</w:t>
      </w:r>
      <w:r w:rsidR="00331815" w:rsidRPr="007320ED">
        <w:rPr>
          <w:rFonts w:cstheme="minorHAnsi"/>
          <w:iCs/>
          <w:color w:val="000000" w:themeColor="text1"/>
          <w:sz w:val="20"/>
          <w:szCs w:val="20"/>
        </w:rPr>
        <w:t xml:space="preserve">, </w:t>
      </w:r>
      <w:r w:rsidR="00331815" w:rsidRPr="007320ED">
        <w:rPr>
          <w:rFonts w:cstheme="minorHAnsi"/>
          <w:color w:val="000000" w:themeColor="text1"/>
        </w:rPr>
        <w:t>while monitoring and recording data pertaining to the amount of repurposed food</w:t>
      </w:r>
    </w:p>
    <w:p w14:paraId="000212EB" w14:textId="77777777" w:rsidR="006D1811" w:rsidRPr="007320ED" w:rsidRDefault="006D1811" w:rsidP="00D706F4">
      <w:pPr>
        <w:jc w:val="both"/>
        <w:rPr>
          <w:rFonts w:cstheme="minorHAnsi"/>
          <w:iCs/>
          <w:color w:val="000000" w:themeColor="text1"/>
        </w:rPr>
      </w:pPr>
    </w:p>
    <w:p w14:paraId="7B60D511" w14:textId="77777777" w:rsidR="00C84542" w:rsidRPr="007320ED" w:rsidRDefault="00C84542" w:rsidP="00D706F4">
      <w:pPr>
        <w:tabs>
          <w:tab w:val="left" w:pos="6938"/>
        </w:tabs>
        <w:jc w:val="both"/>
        <w:rPr>
          <w:rFonts w:cstheme="minorHAnsi"/>
          <w:b/>
          <w:color w:val="000000" w:themeColor="text1"/>
          <w:sz w:val="22"/>
          <w:szCs w:val="22"/>
        </w:rPr>
      </w:pPr>
      <w:r w:rsidRPr="007320ED">
        <w:rPr>
          <w:rFonts w:cstheme="minorHAnsi"/>
          <w:b/>
          <w:color w:val="000000" w:themeColor="text1"/>
          <w:sz w:val="22"/>
          <w:szCs w:val="22"/>
        </w:rPr>
        <w:t>Youth</w:t>
      </w:r>
    </w:p>
    <w:p w14:paraId="4CDAF2EC" w14:textId="4B9CF356" w:rsidR="00C84542" w:rsidRPr="007320ED" w:rsidRDefault="00C84542" w:rsidP="00D706F4">
      <w:pPr>
        <w:pStyle w:val="ListParagraph"/>
        <w:numPr>
          <w:ilvl w:val="0"/>
          <w:numId w:val="6"/>
        </w:numPr>
        <w:spacing w:after="0" w:line="240" w:lineRule="auto"/>
        <w:contextualSpacing w:val="0"/>
        <w:jc w:val="both"/>
        <w:rPr>
          <w:rFonts w:cstheme="minorHAnsi"/>
          <w:iCs/>
          <w:color w:val="000000" w:themeColor="text1"/>
        </w:rPr>
      </w:pPr>
      <w:r w:rsidRPr="007320ED">
        <w:rPr>
          <w:rFonts w:cstheme="minorHAnsi"/>
          <w:iCs/>
          <w:color w:val="000000" w:themeColor="text1"/>
        </w:rPr>
        <w:t xml:space="preserve">Expo City Dubai celebrates youth and empowers </w:t>
      </w:r>
      <w:r w:rsidR="003C0761" w:rsidRPr="007320ED">
        <w:rPr>
          <w:rFonts w:cstheme="minorHAnsi"/>
          <w:iCs/>
          <w:color w:val="000000" w:themeColor="text1"/>
        </w:rPr>
        <w:t xml:space="preserve">young people </w:t>
      </w:r>
      <w:r w:rsidRPr="007320ED">
        <w:rPr>
          <w:rFonts w:cstheme="minorHAnsi"/>
          <w:iCs/>
          <w:color w:val="000000" w:themeColor="text1"/>
        </w:rPr>
        <w:t xml:space="preserve">to play a role in the planet’s preservation </w:t>
      </w:r>
    </w:p>
    <w:p w14:paraId="06A62A6B" w14:textId="5F3012EA" w:rsidR="00C84542" w:rsidRPr="007320ED" w:rsidRDefault="00C84542" w:rsidP="00D706F4">
      <w:pPr>
        <w:pStyle w:val="ListParagraph"/>
        <w:numPr>
          <w:ilvl w:val="0"/>
          <w:numId w:val="6"/>
        </w:numPr>
        <w:spacing w:after="0" w:line="240" w:lineRule="auto"/>
        <w:contextualSpacing w:val="0"/>
        <w:jc w:val="both"/>
        <w:rPr>
          <w:rFonts w:cstheme="minorHAnsi"/>
          <w:iCs/>
          <w:color w:val="000000" w:themeColor="text1"/>
        </w:rPr>
      </w:pPr>
      <w:r w:rsidRPr="007320ED">
        <w:rPr>
          <w:rFonts w:cstheme="minorHAnsi"/>
          <w:iCs/>
          <w:color w:val="000000" w:themeColor="text1"/>
        </w:rPr>
        <w:t>The Expo School Programme builds on Expo 202</w:t>
      </w:r>
      <w:r w:rsidR="0022386D" w:rsidRPr="007320ED">
        <w:rPr>
          <w:rFonts w:cstheme="minorHAnsi"/>
          <w:iCs/>
          <w:color w:val="000000" w:themeColor="text1"/>
        </w:rPr>
        <w:t>0</w:t>
      </w:r>
      <w:r w:rsidRPr="007320ED">
        <w:rPr>
          <w:rFonts w:cstheme="minorHAnsi"/>
          <w:iCs/>
          <w:color w:val="000000" w:themeColor="text1"/>
        </w:rPr>
        <w:t>’s commitment to inspire the generation of the future, offering a wealth of educational and cultural experiences</w:t>
      </w:r>
      <w:r w:rsidR="000A4787" w:rsidRPr="007320ED">
        <w:rPr>
          <w:rFonts w:cstheme="minorHAnsi"/>
          <w:iCs/>
          <w:color w:val="000000" w:themeColor="text1"/>
        </w:rPr>
        <w:t xml:space="preserve"> such as </w:t>
      </w:r>
      <w:r w:rsidRPr="007320ED">
        <w:rPr>
          <w:rFonts w:cstheme="minorHAnsi"/>
          <w:iCs/>
          <w:color w:val="000000" w:themeColor="text1"/>
        </w:rPr>
        <w:t xml:space="preserve">dedicated school journeys through Terra, </w:t>
      </w:r>
      <w:r w:rsidR="00F7623A" w:rsidRPr="007320ED">
        <w:rPr>
          <w:rFonts w:cstheme="minorHAnsi"/>
          <w:iCs/>
          <w:color w:val="000000" w:themeColor="text1"/>
        </w:rPr>
        <w:t xml:space="preserve">workshops and </w:t>
      </w:r>
      <w:r w:rsidRPr="007320ED">
        <w:rPr>
          <w:rFonts w:cstheme="minorHAnsi"/>
          <w:iCs/>
          <w:color w:val="000000" w:themeColor="text1"/>
        </w:rPr>
        <w:t xml:space="preserve">interactive </w:t>
      </w:r>
      <w:r w:rsidR="00DE0B07" w:rsidRPr="007320ED">
        <w:rPr>
          <w:rFonts w:cstheme="minorHAnsi"/>
          <w:iCs/>
          <w:color w:val="000000" w:themeColor="text1"/>
        </w:rPr>
        <w:t xml:space="preserve">science </w:t>
      </w:r>
      <w:r w:rsidRPr="007320ED">
        <w:rPr>
          <w:rFonts w:cstheme="minorHAnsi"/>
          <w:iCs/>
          <w:color w:val="000000" w:themeColor="text1"/>
        </w:rPr>
        <w:t>show</w:t>
      </w:r>
      <w:r w:rsidR="00F7623A" w:rsidRPr="007320ED">
        <w:rPr>
          <w:rFonts w:cstheme="minorHAnsi"/>
          <w:iCs/>
          <w:color w:val="000000" w:themeColor="text1"/>
        </w:rPr>
        <w:t>s</w:t>
      </w:r>
      <w:r w:rsidRPr="007320ED">
        <w:rPr>
          <w:rFonts w:cstheme="minorHAnsi"/>
          <w:iCs/>
          <w:color w:val="000000" w:themeColor="text1"/>
        </w:rPr>
        <w:t xml:space="preserve"> </w:t>
      </w:r>
    </w:p>
    <w:p w14:paraId="75303F63" w14:textId="31764296" w:rsidR="00F7623A" w:rsidRPr="007320ED" w:rsidRDefault="00F7623A" w:rsidP="00D706F4">
      <w:pPr>
        <w:pStyle w:val="ListParagraph"/>
        <w:numPr>
          <w:ilvl w:val="0"/>
          <w:numId w:val="6"/>
        </w:numPr>
        <w:spacing w:after="0" w:line="240" w:lineRule="auto"/>
        <w:ind w:left="357" w:hanging="357"/>
        <w:jc w:val="both"/>
        <w:rPr>
          <w:rFonts w:cstheme="minorHAnsi"/>
          <w:iCs/>
          <w:color w:val="000000" w:themeColor="text1"/>
        </w:rPr>
      </w:pPr>
      <w:r w:rsidRPr="007320ED">
        <w:rPr>
          <w:rFonts w:cstheme="minorHAnsi"/>
          <w:iCs/>
          <w:color w:val="000000" w:themeColor="text1"/>
        </w:rPr>
        <w:t>The Expo School Programme runs the Climate Ambassadors Programme (CAP), in collaboration with the Ministry of Climate Change and Environment</w:t>
      </w:r>
      <w:r w:rsidR="00B075EA" w:rsidRPr="007320ED">
        <w:rPr>
          <w:rFonts w:cstheme="minorHAnsi"/>
          <w:iCs/>
          <w:color w:val="000000" w:themeColor="text1"/>
        </w:rPr>
        <w:t>, which</w:t>
      </w:r>
      <w:r w:rsidRPr="007320ED">
        <w:rPr>
          <w:rFonts w:cstheme="minorHAnsi"/>
          <w:iCs/>
          <w:color w:val="000000" w:themeColor="text1"/>
        </w:rPr>
        <w:t xml:space="preserve"> </w:t>
      </w:r>
      <w:r w:rsidR="00B075EA" w:rsidRPr="007320ED">
        <w:rPr>
          <w:rFonts w:cstheme="minorHAnsi"/>
          <w:iCs/>
          <w:color w:val="000000" w:themeColor="text1"/>
        </w:rPr>
        <w:t xml:space="preserve">puts </w:t>
      </w:r>
      <w:r w:rsidR="00D404E3" w:rsidRPr="007320ED">
        <w:rPr>
          <w:rFonts w:cstheme="minorHAnsi"/>
          <w:iCs/>
          <w:color w:val="000000" w:themeColor="text1"/>
        </w:rPr>
        <w:t xml:space="preserve">UAE </w:t>
      </w:r>
      <w:r w:rsidRPr="007320ED">
        <w:rPr>
          <w:rFonts w:cstheme="minorHAnsi"/>
          <w:iCs/>
          <w:color w:val="000000" w:themeColor="text1"/>
        </w:rPr>
        <w:t>high school students in the shoes of COP climate negotiators</w:t>
      </w:r>
      <w:r w:rsidR="00B075EA" w:rsidRPr="007320ED">
        <w:rPr>
          <w:rFonts w:cstheme="minorHAnsi"/>
          <w:iCs/>
          <w:color w:val="000000" w:themeColor="text1"/>
        </w:rPr>
        <w:t xml:space="preserve">, </w:t>
      </w:r>
      <w:r w:rsidRPr="007320ED">
        <w:rPr>
          <w:rFonts w:cstheme="minorHAnsi"/>
          <w:iCs/>
          <w:color w:val="000000" w:themeColor="text1"/>
        </w:rPr>
        <w:t>simulat</w:t>
      </w:r>
      <w:r w:rsidR="00B075EA" w:rsidRPr="007320ED">
        <w:rPr>
          <w:rFonts w:cstheme="minorHAnsi"/>
          <w:iCs/>
          <w:color w:val="000000" w:themeColor="text1"/>
        </w:rPr>
        <w:t>ing</w:t>
      </w:r>
      <w:r w:rsidRPr="007320ED">
        <w:rPr>
          <w:rFonts w:cstheme="minorHAnsi"/>
          <w:iCs/>
          <w:color w:val="000000" w:themeColor="text1"/>
        </w:rPr>
        <w:t xml:space="preserve"> global climate change negotiations and allow</w:t>
      </w:r>
      <w:r w:rsidR="00B075EA" w:rsidRPr="007320ED">
        <w:rPr>
          <w:rFonts w:cstheme="minorHAnsi"/>
          <w:iCs/>
          <w:color w:val="000000" w:themeColor="text1"/>
        </w:rPr>
        <w:t>ing</w:t>
      </w:r>
      <w:r w:rsidRPr="007320ED">
        <w:rPr>
          <w:rFonts w:cstheme="minorHAnsi"/>
          <w:iCs/>
          <w:color w:val="000000" w:themeColor="text1"/>
        </w:rPr>
        <w:t xml:space="preserve"> students to co-create environmental solutions </w:t>
      </w:r>
    </w:p>
    <w:p w14:paraId="33754A61" w14:textId="77777777" w:rsidR="006D1811" w:rsidRPr="007320ED" w:rsidRDefault="006D1811" w:rsidP="00D706F4">
      <w:pPr>
        <w:jc w:val="both"/>
        <w:rPr>
          <w:rFonts w:cstheme="minorHAnsi"/>
          <w:iCs/>
          <w:color w:val="000000" w:themeColor="text1"/>
        </w:rPr>
      </w:pPr>
    </w:p>
    <w:p w14:paraId="56FCB366" w14:textId="0CE1AD31" w:rsidR="00731DB6" w:rsidRPr="007320ED" w:rsidRDefault="00731DB6" w:rsidP="00D706F4">
      <w:pPr>
        <w:tabs>
          <w:tab w:val="left" w:pos="6938"/>
        </w:tabs>
        <w:jc w:val="both"/>
        <w:rPr>
          <w:rFonts w:cstheme="minorHAnsi"/>
          <w:b/>
          <w:i/>
          <w:iCs/>
          <w:color w:val="000000" w:themeColor="text1"/>
          <w:sz w:val="22"/>
          <w:szCs w:val="22"/>
        </w:rPr>
      </w:pPr>
      <w:r w:rsidRPr="007320ED">
        <w:rPr>
          <w:rFonts w:cstheme="minorHAnsi"/>
          <w:b/>
          <w:color w:val="000000" w:themeColor="text1"/>
          <w:sz w:val="22"/>
          <w:szCs w:val="22"/>
        </w:rPr>
        <w:t xml:space="preserve">Expo Live </w:t>
      </w:r>
      <w:r w:rsidR="00974CA6" w:rsidRPr="007320ED">
        <w:rPr>
          <w:rFonts w:cstheme="minorHAnsi"/>
          <w:bCs/>
          <w:i/>
          <w:iCs/>
          <w:color w:val="000000" w:themeColor="text1"/>
          <w:sz w:val="22"/>
          <w:szCs w:val="22"/>
        </w:rPr>
        <w:t xml:space="preserve">(separate factsheet </w:t>
      </w:r>
      <w:r w:rsidR="0038000C" w:rsidRPr="007320ED">
        <w:rPr>
          <w:rFonts w:cstheme="minorHAnsi"/>
          <w:bCs/>
          <w:i/>
          <w:iCs/>
          <w:color w:val="000000" w:themeColor="text1"/>
          <w:sz w:val="22"/>
          <w:szCs w:val="22"/>
        </w:rPr>
        <w:t xml:space="preserve">also </w:t>
      </w:r>
      <w:r w:rsidR="00974CA6" w:rsidRPr="007320ED">
        <w:rPr>
          <w:rFonts w:cstheme="minorHAnsi"/>
          <w:bCs/>
          <w:i/>
          <w:iCs/>
          <w:color w:val="000000" w:themeColor="text1"/>
          <w:sz w:val="22"/>
          <w:szCs w:val="22"/>
        </w:rPr>
        <w:t>available)</w:t>
      </w:r>
      <w:r w:rsidR="00974CA6" w:rsidRPr="007320ED">
        <w:rPr>
          <w:rFonts w:cstheme="minorHAnsi"/>
          <w:b/>
          <w:i/>
          <w:iCs/>
          <w:color w:val="000000" w:themeColor="text1"/>
          <w:sz w:val="22"/>
          <w:szCs w:val="22"/>
        </w:rPr>
        <w:t xml:space="preserve"> </w:t>
      </w:r>
    </w:p>
    <w:p w14:paraId="377B2267" w14:textId="48BDE507" w:rsidR="00731DB6" w:rsidRPr="007320ED" w:rsidRDefault="00731DB6" w:rsidP="00D706F4">
      <w:pPr>
        <w:pStyle w:val="ListParagraph"/>
        <w:numPr>
          <w:ilvl w:val="0"/>
          <w:numId w:val="6"/>
        </w:numPr>
        <w:spacing w:after="0" w:line="240" w:lineRule="auto"/>
        <w:contextualSpacing w:val="0"/>
        <w:jc w:val="both"/>
        <w:rPr>
          <w:rFonts w:cstheme="minorHAnsi"/>
          <w:iCs/>
          <w:color w:val="000000" w:themeColor="text1"/>
        </w:rPr>
      </w:pPr>
      <w:r w:rsidRPr="007320ED">
        <w:rPr>
          <w:rFonts w:cstheme="minorHAnsi"/>
          <w:iCs/>
          <w:color w:val="000000" w:themeColor="text1"/>
        </w:rPr>
        <w:t>A global innovation and partnership programme that launched under Expo 2020, Expo Live supports</w:t>
      </w:r>
      <w:r w:rsidR="00674A3F" w:rsidRPr="007320ED">
        <w:rPr>
          <w:rFonts w:cstheme="minorHAnsi"/>
          <w:iCs/>
          <w:color w:val="000000" w:themeColor="text1"/>
        </w:rPr>
        <w:t>,</w:t>
      </w:r>
      <w:r w:rsidRPr="007320ED">
        <w:rPr>
          <w:rFonts w:cstheme="minorHAnsi"/>
          <w:iCs/>
          <w:color w:val="000000" w:themeColor="text1"/>
        </w:rPr>
        <w:t xml:space="preserve"> accelerates and promotes novel and innovative solutions intended to make the world a better place </w:t>
      </w:r>
    </w:p>
    <w:p w14:paraId="09E394CD" w14:textId="3808082C" w:rsidR="00D404E3" w:rsidRPr="007320ED" w:rsidRDefault="002D7CA6" w:rsidP="00D706F4">
      <w:pPr>
        <w:pStyle w:val="ListParagraph"/>
        <w:numPr>
          <w:ilvl w:val="0"/>
          <w:numId w:val="6"/>
        </w:numPr>
        <w:jc w:val="both"/>
        <w:rPr>
          <w:rFonts w:cstheme="minorHAnsi"/>
          <w:iCs/>
          <w:color w:val="000000" w:themeColor="text1"/>
        </w:rPr>
      </w:pPr>
      <w:r w:rsidRPr="007320ED">
        <w:rPr>
          <w:rFonts w:cstheme="minorHAnsi"/>
          <w:iCs/>
          <w:color w:val="000000" w:themeColor="text1"/>
        </w:rPr>
        <w:t>Its</w:t>
      </w:r>
      <w:r w:rsidR="00D404E3" w:rsidRPr="007320ED">
        <w:rPr>
          <w:rFonts w:cstheme="minorHAnsi"/>
          <w:iCs/>
          <w:color w:val="000000" w:themeColor="text1"/>
        </w:rPr>
        <w:t xml:space="preserve"> latest cycle call</w:t>
      </w:r>
      <w:r w:rsidR="00B2532B" w:rsidRPr="007320ED">
        <w:rPr>
          <w:rFonts w:cstheme="minorHAnsi"/>
          <w:iCs/>
          <w:color w:val="000000" w:themeColor="text1"/>
        </w:rPr>
        <w:t>ed</w:t>
      </w:r>
      <w:r w:rsidR="00D404E3" w:rsidRPr="007320ED">
        <w:rPr>
          <w:rFonts w:cstheme="minorHAnsi"/>
          <w:iCs/>
          <w:color w:val="000000" w:themeColor="text1"/>
        </w:rPr>
        <w:t xml:space="preserve"> on social entrepreneurs </w:t>
      </w:r>
      <w:r w:rsidRPr="007320ED">
        <w:rPr>
          <w:rFonts w:cstheme="minorHAnsi"/>
          <w:iCs/>
          <w:color w:val="000000" w:themeColor="text1"/>
        </w:rPr>
        <w:t>worldwide</w:t>
      </w:r>
      <w:r w:rsidR="00D404E3" w:rsidRPr="007320ED">
        <w:rPr>
          <w:rFonts w:cstheme="minorHAnsi"/>
          <w:iCs/>
          <w:color w:val="000000" w:themeColor="text1"/>
        </w:rPr>
        <w:t xml:space="preserve"> to submit ideas for climate-related interventions that can be shared and replicated, with selected start-ups receiv</w:t>
      </w:r>
      <w:r w:rsidR="00B2532B" w:rsidRPr="007320ED">
        <w:rPr>
          <w:rFonts w:cstheme="minorHAnsi"/>
          <w:iCs/>
          <w:color w:val="000000" w:themeColor="text1"/>
        </w:rPr>
        <w:t>ing</w:t>
      </w:r>
      <w:r w:rsidR="00D404E3" w:rsidRPr="007320ED">
        <w:rPr>
          <w:rFonts w:cstheme="minorHAnsi"/>
          <w:iCs/>
          <w:color w:val="000000" w:themeColor="text1"/>
        </w:rPr>
        <w:t xml:space="preserve"> funding, support and </w:t>
      </w:r>
      <w:r w:rsidR="00974CA6" w:rsidRPr="007320ED">
        <w:rPr>
          <w:rFonts w:cstheme="minorHAnsi"/>
          <w:iCs/>
          <w:color w:val="000000" w:themeColor="text1"/>
        </w:rPr>
        <w:t>exposure</w:t>
      </w:r>
      <w:r w:rsidR="00D404E3" w:rsidRPr="007320ED">
        <w:rPr>
          <w:rFonts w:cstheme="minorHAnsi"/>
          <w:iCs/>
          <w:color w:val="000000" w:themeColor="text1"/>
        </w:rPr>
        <w:t xml:space="preserve"> at COP28</w:t>
      </w:r>
      <w:r w:rsidR="00B2532B" w:rsidRPr="007320ED">
        <w:rPr>
          <w:rFonts w:cstheme="minorHAnsi"/>
          <w:iCs/>
          <w:color w:val="000000" w:themeColor="text1"/>
        </w:rPr>
        <w:t xml:space="preserve"> </w:t>
      </w:r>
    </w:p>
    <w:p w14:paraId="1E3FA0CC" w14:textId="0655655A" w:rsidR="00731DB6" w:rsidRPr="007320ED" w:rsidRDefault="00731DB6" w:rsidP="00D706F4">
      <w:pPr>
        <w:pStyle w:val="ListParagraph"/>
        <w:numPr>
          <w:ilvl w:val="0"/>
          <w:numId w:val="6"/>
        </w:numPr>
        <w:spacing w:after="0" w:line="240" w:lineRule="auto"/>
        <w:contextualSpacing w:val="0"/>
        <w:jc w:val="both"/>
        <w:rPr>
          <w:rFonts w:cstheme="minorHAnsi"/>
          <w:iCs/>
          <w:color w:val="000000" w:themeColor="text1"/>
        </w:rPr>
      </w:pPr>
      <w:r w:rsidRPr="007320ED">
        <w:rPr>
          <w:rFonts w:cstheme="minorHAnsi"/>
          <w:iCs/>
          <w:color w:val="000000" w:themeColor="text1"/>
        </w:rPr>
        <w:lastRenderedPageBreak/>
        <w:t>Since May 2016</w:t>
      </w:r>
      <w:r w:rsidR="00B075EA" w:rsidRPr="007320ED">
        <w:rPr>
          <w:rFonts w:cstheme="minorHAnsi"/>
          <w:iCs/>
          <w:color w:val="000000" w:themeColor="text1"/>
        </w:rPr>
        <w:t xml:space="preserve"> and across six cycles</w:t>
      </w:r>
      <w:r w:rsidRPr="007320ED">
        <w:rPr>
          <w:rFonts w:cstheme="minorHAnsi"/>
          <w:iCs/>
          <w:color w:val="000000" w:themeColor="text1"/>
        </w:rPr>
        <w:t xml:space="preserve">, Expo Live has supported </w:t>
      </w:r>
      <w:r w:rsidRPr="007320ED">
        <w:rPr>
          <w:rFonts w:cstheme="minorHAnsi"/>
          <w:iCs/>
        </w:rPr>
        <w:t>1</w:t>
      </w:r>
      <w:r w:rsidR="00B2532B" w:rsidRPr="007320ED">
        <w:rPr>
          <w:rFonts w:cstheme="minorHAnsi"/>
          <w:iCs/>
        </w:rPr>
        <w:t>76</w:t>
      </w:r>
      <w:r w:rsidRPr="007320ED">
        <w:rPr>
          <w:rFonts w:cstheme="minorHAnsi"/>
          <w:iCs/>
        </w:rPr>
        <w:t xml:space="preserve"> Global Innovators</w:t>
      </w:r>
      <w:r w:rsidRPr="007320ED">
        <w:rPr>
          <w:rFonts w:cstheme="minorHAnsi"/>
          <w:iCs/>
          <w:color w:val="000000" w:themeColor="text1"/>
        </w:rPr>
        <w:t xml:space="preserve"> from </w:t>
      </w:r>
      <w:r w:rsidR="00B2532B" w:rsidRPr="007320ED">
        <w:rPr>
          <w:rFonts w:cstheme="minorHAnsi"/>
          <w:iCs/>
          <w:color w:val="000000" w:themeColor="text1"/>
        </w:rPr>
        <w:t>90</w:t>
      </w:r>
      <w:r w:rsidRPr="007320ED">
        <w:rPr>
          <w:rFonts w:cstheme="minorHAnsi"/>
          <w:iCs/>
          <w:color w:val="000000" w:themeColor="text1"/>
        </w:rPr>
        <w:t xml:space="preserve"> countries</w:t>
      </w:r>
      <w:r w:rsidR="00B075EA" w:rsidRPr="007320ED">
        <w:rPr>
          <w:rFonts w:cstheme="minorHAnsi"/>
          <w:iCs/>
          <w:color w:val="000000" w:themeColor="text1"/>
        </w:rPr>
        <w:t xml:space="preserve">, with a large proportion related to environmental sustainability. The programme’s first five cycles </w:t>
      </w:r>
      <w:r w:rsidRPr="007320ED">
        <w:rPr>
          <w:rFonts w:cstheme="minorHAnsi"/>
          <w:iCs/>
          <w:color w:val="000000" w:themeColor="text1"/>
        </w:rPr>
        <w:t xml:space="preserve">positively impacted 5.8 million people </w:t>
      </w:r>
      <w:r w:rsidR="002D7CA6" w:rsidRPr="007320ED">
        <w:rPr>
          <w:rFonts w:cstheme="minorHAnsi"/>
          <w:iCs/>
          <w:color w:val="000000" w:themeColor="text1"/>
        </w:rPr>
        <w:t>globally</w:t>
      </w:r>
      <w:r w:rsidR="00B075EA" w:rsidRPr="007320ED">
        <w:rPr>
          <w:rFonts w:cstheme="minorHAnsi"/>
          <w:iCs/>
          <w:color w:val="000000" w:themeColor="text1"/>
        </w:rPr>
        <w:t xml:space="preserve">, </w:t>
      </w:r>
      <w:r w:rsidRPr="007320ED">
        <w:rPr>
          <w:rFonts w:cstheme="minorHAnsi"/>
          <w:iCs/>
          <w:color w:val="000000" w:themeColor="text1"/>
        </w:rPr>
        <w:t xml:space="preserve">including </w:t>
      </w:r>
      <w:r w:rsidR="00B075EA" w:rsidRPr="007320ED">
        <w:rPr>
          <w:rFonts w:cstheme="minorHAnsi"/>
          <w:iCs/>
          <w:color w:val="000000" w:themeColor="text1"/>
        </w:rPr>
        <w:t xml:space="preserve">improving the livelihoods of </w:t>
      </w:r>
      <w:r w:rsidRPr="007320ED">
        <w:rPr>
          <w:rFonts w:cstheme="minorHAnsi"/>
          <w:iCs/>
          <w:color w:val="000000" w:themeColor="text1"/>
        </w:rPr>
        <w:t>760,000 farmers</w:t>
      </w:r>
      <w:r w:rsidR="00B075EA" w:rsidRPr="007320ED">
        <w:rPr>
          <w:rFonts w:cstheme="minorHAnsi"/>
          <w:iCs/>
          <w:color w:val="000000" w:themeColor="text1"/>
        </w:rPr>
        <w:t xml:space="preserve">, </w:t>
      </w:r>
      <w:r w:rsidRPr="007320ED">
        <w:rPr>
          <w:rFonts w:cstheme="minorHAnsi"/>
          <w:iCs/>
          <w:color w:val="000000" w:themeColor="text1"/>
        </w:rPr>
        <w:t>restor</w:t>
      </w:r>
      <w:r w:rsidR="00B075EA" w:rsidRPr="007320ED">
        <w:rPr>
          <w:rFonts w:cstheme="minorHAnsi"/>
          <w:iCs/>
          <w:color w:val="000000" w:themeColor="text1"/>
        </w:rPr>
        <w:t>ing</w:t>
      </w:r>
      <w:r w:rsidRPr="007320ED">
        <w:rPr>
          <w:rFonts w:cstheme="minorHAnsi"/>
          <w:iCs/>
          <w:color w:val="000000" w:themeColor="text1"/>
        </w:rPr>
        <w:t xml:space="preserve"> 36 million hectares of land, offset</w:t>
      </w:r>
      <w:r w:rsidR="00B075EA" w:rsidRPr="007320ED">
        <w:rPr>
          <w:rFonts w:cstheme="minorHAnsi"/>
          <w:iCs/>
          <w:color w:val="000000" w:themeColor="text1"/>
        </w:rPr>
        <w:t xml:space="preserve">ting </w:t>
      </w:r>
      <w:r w:rsidRPr="007320ED">
        <w:rPr>
          <w:rFonts w:cstheme="minorHAnsi"/>
          <w:iCs/>
          <w:color w:val="000000" w:themeColor="text1"/>
        </w:rPr>
        <w:t xml:space="preserve">190,000 tonnes of CO2, and </w:t>
      </w:r>
      <w:r w:rsidR="0025232B" w:rsidRPr="007320ED">
        <w:rPr>
          <w:rFonts w:cstheme="minorHAnsi"/>
          <w:iCs/>
          <w:color w:val="000000" w:themeColor="text1"/>
        </w:rPr>
        <w:t>sa</w:t>
      </w:r>
      <w:r w:rsidR="00B075EA" w:rsidRPr="007320ED">
        <w:rPr>
          <w:rFonts w:cstheme="minorHAnsi"/>
          <w:iCs/>
          <w:color w:val="000000" w:themeColor="text1"/>
        </w:rPr>
        <w:t>ving</w:t>
      </w:r>
      <w:r w:rsidR="0025232B" w:rsidRPr="007320ED">
        <w:rPr>
          <w:rFonts w:cstheme="minorHAnsi"/>
          <w:iCs/>
          <w:color w:val="000000" w:themeColor="text1"/>
        </w:rPr>
        <w:t xml:space="preserve"> </w:t>
      </w:r>
      <w:r w:rsidRPr="007320ED">
        <w:rPr>
          <w:rFonts w:cstheme="minorHAnsi"/>
          <w:iCs/>
          <w:color w:val="000000" w:themeColor="text1"/>
        </w:rPr>
        <w:t xml:space="preserve">6.3 million litres of water </w:t>
      </w:r>
    </w:p>
    <w:p w14:paraId="0A0884C2" w14:textId="77777777" w:rsidR="00D404E3" w:rsidRPr="007320ED" w:rsidRDefault="00D404E3" w:rsidP="00D706F4">
      <w:pPr>
        <w:tabs>
          <w:tab w:val="left" w:pos="6938"/>
        </w:tabs>
        <w:jc w:val="both"/>
        <w:rPr>
          <w:rFonts w:cstheme="minorHAnsi"/>
          <w:b/>
          <w:color w:val="000000" w:themeColor="text1"/>
          <w:sz w:val="22"/>
          <w:szCs w:val="22"/>
        </w:rPr>
      </w:pPr>
    </w:p>
    <w:p w14:paraId="03D9C75E" w14:textId="26D3FC59" w:rsidR="00FA531B" w:rsidRPr="007320ED" w:rsidRDefault="003D0261" w:rsidP="00D706F4">
      <w:pPr>
        <w:tabs>
          <w:tab w:val="left" w:pos="6938"/>
        </w:tabs>
        <w:jc w:val="both"/>
        <w:rPr>
          <w:rFonts w:cstheme="minorHAnsi"/>
          <w:b/>
          <w:color w:val="000000" w:themeColor="text1"/>
          <w:sz w:val="22"/>
          <w:szCs w:val="22"/>
        </w:rPr>
      </w:pPr>
      <w:r w:rsidRPr="007320ED">
        <w:rPr>
          <w:rFonts w:cstheme="minorHAnsi"/>
          <w:b/>
          <w:color w:val="000000" w:themeColor="text1"/>
          <w:sz w:val="22"/>
          <w:szCs w:val="22"/>
        </w:rPr>
        <w:t>O</w:t>
      </w:r>
      <w:r w:rsidR="00FA531B" w:rsidRPr="007320ED">
        <w:rPr>
          <w:rFonts w:cstheme="minorHAnsi"/>
          <w:b/>
          <w:color w:val="000000" w:themeColor="text1"/>
          <w:sz w:val="22"/>
          <w:szCs w:val="22"/>
        </w:rPr>
        <w:t xml:space="preserve">ne of the most sustainable World Expos in history </w:t>
      </w:r>
    </w:p>
    <w:p w14:paraId="54C2202A" w14:textId="5BA35CAA" w:rsidR="00885516" w:rsidRPr="007320ED" w:rsidRDefault="00885516" w:rsidP="00D706F4">
      <w:pPr>
        <w:jc w:val="both"/>
        <w:rPr>
          <w:rStyle w:val="Strong"/>
          <w:rFonts w:cstheme="minorHAnsi"/>
          <w:b w:val="0"/>
          <w:bCs w:val="0"/>
          <w:iCs/>
          <w:color w:val="000000" w:themeColor="text1"/>
          <w:sz w:val="22"/>
          <w:szCs w:val="22"/>
        </w:rPr>
      </w:pPr>
      <w:r w:rsidRPr="007320ED">
        <w:rPr>
          <w:rStyle w:val="Strong"/>
          <w:rFonts w:eastAsia="Times New Roman" w:cs="Calibri"/>
          <w:b w:val="0"/>
          <w:sz w:val="22"/>
          <w:szCs w:val="22"/>
        </w:rPr>
        <w:t xml:space="preserve">Sustainability in all its perspectives was embedded across every area of Expo 2020, which was awarded a range of global certifications aside from those that remain in legacy </w:t>
      </w:r>
      <w:r w:rsidR="002D7CA6" w:rsidRPr="007320ED">
        <w:rPr>
          <w:rStyle w:val="Strong"/>
          <w:rFonts w:eastAsia="Times New Roman" w:cs="Calibri"/>
          <w:b w:val="0"/>
          <w:sz w:val="22"/>
          <w:szCs w:val="22"/>
        </w:rPr>
        <w:t xml:space="preserve">such as </w:t>
      </w:r>
      <w:r w:rsidRPr="007320ED">
        <w:rPr>
          <w:rStyle w:val="Strong"/>
          <w:rFonts w:eastAsia="Times New Roman" w:cs="Calibri"/>
          <w:b w:val="0"/>
          <w:sz w:val="22"/>
          <w:szCs w:val="22"/>
        </w:rPr>
        <w:t>LEED</w:t>
      </w:r>
      <w:r w:rsidR="002D7CA6" w:rsidRPr="007320ED">
        <w:rPr>
          <w:rStyle w:val="Strong"/>
          <w:rFonts w:eastAsia="Times New Roman" w:cs="Calibri"/>
          <w:b w:val="0"/>
          <w:sz w:val="22"/>
          <w:szCs w:val="22"/>
        </w:rPr>
        <w:t>-certified</w:t>
      </w:r>
      <w:r w:rsidRPr="007320ED">
        <w:rPr>
          <w:rStyle w:val="Strong"/>
          <w:rFonts w:eastAsia="Times New Roman" w:cs="Calibri"/>
          <w:b w:val="0"/>
          <w:sz w:val="22"/>
          <w:szCs w:val="22"/>
        </w:rPr>
        <w:t xml:space="preserve"> buildings and BREEAM</w:t>
      </w:r>
      <w:r w:rsidR="003D0261" w:rsidRPr="007320ED">
        <w:rPr>
          <w:rStyle w:val="Strong"/>
          <w:rFonts w:eastAsia="Times New Roman" w:cs="Calibri"/>
          <w:b w:val="0"/>
          <w:sz w:val="22"/>
          <w:szCs w:val="22"/>
        </w:rPr>
        <w:t>-certified</w:t>
      </w:r>
      <w:r w:rsidRPr="007320ED">
        <w:rPr>
          <w:rStyle w:val="Strong"/>
          <w:rFonts w:eastAsia="Times New Roman" w:cs="Calibri"/>
          <w:b w:val="0"/>
          <w:sz w:val="22"/>
          <w:szCs w:val="22"/>
        </w:rPr>
        <w:t xml:space="preserve"> projects</w:t>
      </w:r>
      <w:r w:rsidR="00EB228F" w:rsidRPr="007320ED">
        <w:rPr>
          <w:rStyle w:val="Strong"/>
          <w:rFonts w:eastAsia="Times New Roman" w:cs="Calibri"/>
          <w:b w:val="0"/>
          <w:sz w:val="22"/>
          <w:szCs w:val="22"/>
        </w:rPr>
        <w:t>:</w:t>
      </w:r>
      <w:r w:rsidRPr="007320ED">
        <w:rPr>
          <w:rStyle w:val="Strong"/>
          <w:rFonts w:eastAsia="Times New Roman" w:cs="Calibri"/>
          <w:b w:val="0"/>
          <w:sz w:val="22"/>
          <w:szCs w:val="22"/>
        </w:rPr>
        <w:t xml:space="preserve"> </w:t>
      </w:r>
    </w:p>
    <w:p w14:paraId="3658BBE2" w14:textId="6143FA05" w:rsidR="00FA531B" w:rsidRPr="007320ED" w:rsidRDefault="00EB228F" w:rsidP="00D706F4">
      <w:pPr>
        <w:pStyle w:val="ListParagraph"/>
        <w:numPr>
          <w:ilvl w:val="0"/>
          <w:numId w:val="6"/>
        </w:numPr>
        <w:jc w:val="both"/>
        <w:rPr>
          <w:rStyle w:val="Strong"/>
          <w:rFonts w:eastAsia="Times New Roman" w:cs="Calibri"/>
          <w:b w:val="0"/>
        </w:rPr>
      </w:pPr>
      <w:r w:rsidRPr="007320ED">
        <w:rPr>
          <w:rStyle w:val="Strong"/>
          <w:rFonts w:eastAsia="Times New Roman" w:cs="Calibri"/>
          <w:bCs w:val="0"/>
        </w:rPr>
        <w:t>ISO 20121:2012 Event Sustainability Management System Standard</w:t>
      </w:r>
      <w:r w:rsidRPr="007320ED">
        <w:rPr>
          <w:rStyle w:val="Strong"/>
          <w:rFonts w:eastAsia="Times New Roman" w:cs="Calibri"/>
          <w:b w:val="0"/>
        </w:rPr>
        <w:t xml:space="preserve"> certified by </w:t>
      </w:r>
      <w:r w:rsidR="00FA531B" w:rsidRPr="007320ED">
        <w:rPr>
          <w:rStyle w:val="Strong"/>
          <w:rFonts w:eastAsia="Times New Roman" w:cs="Calibri"/>
          <w:b w:val="0"/>
        </w:rPr>
        <w:t>Bureau Veritas, a world leader in testing, inspection and certification, to help organisations in the events industry improve the sustainability of their activities, products and services</w:t>
      </w:r>
      <w:r w:rsidR="00844448" w:rsidRPr="007320ED">
        <w:rPr>
          <w:rStyle w:val="Strong"/>
          <w:rFonts w:eastAsia="Times New Roman" w:cs="Calibri"/>
          <w:b w:val="0"/>
        </w:rPr>
        <w:t xml:space="preserve">. Expo City </w:t>
      </w:r>
      <w:r w:rsidR="0022386D" w:rsidRPr="007320ED">
        <w:rPr>
          <w:rStyle w:val="Strong"/>
          <w:rFonts w:eastAsia="Times New Roman" w:cs="Calibri"/>
          <w:b w:val="0"/>
        </w:rPr>
        <w:t>is pursuing</w:t>
      </w:r>
      <w:r w:rsidR="00844448" w:rsidRPr="007320ED">
        <w:rPr>
          <w:rStyle w:val="Strong"/>
          <w:rFonts w:eastAsia="Times New Roman" w:cs="Calibri"/>
          <w:b w:val="0"/>
        </w:rPr>
        <w:t xml:space="preserve"> </w:t>
      </w:r>
      <w:r w:rsidR="0022386D" w:rsidRPr="007320ED">
        <w:rPr>
          <w:rStyle w:val="Strong"/>
          <w:rFonts w:eastAsia="Times New Roman" w:cs="Calibri"/>
          <w:b w:val="0"/>
        </w:rPr>
        <w:t>the same</w:t>
      </w:r>
      <w:r w:rsidR="00844448" w:rsidRPr="007320ED">
        <w:rPr>
          <w:rStyle w:val="Strong"/>
          <w:rFonts w:eastAsia="Times New Roman" w:cs="Calibri"/>
          <w:b w:val="0"/>
        </w:rPr>
        <w:t xml:space="preserve"> certification</w:t>
      </w:r>
      <w:r w:rsidR="0022386D" w:rsidRPr="007320ED">
        <w:rPr>
          <w:rStyle w:val="Strong"/>
          <w:rFonts w:eastAsia="Times New Roman" w:cs="Calibri"/>
          <w:b w:val="0"/>
        </w:rPr>
        <w:t>,</w:t>
      </w:r>
      <w:r w:rsidR="00844448" w:rsidRPr="007320ED">
        <w:rPr>
          <w:rStyle w:val="Strong"/>
          <w:rFonts w:eastAsia="Times New Roman" w:cs="Calibri"/>
          <w:b w:val="0"/>
        </w:rPr>
        <w:t xml:space="preserve"> </w:t>
      </w:r>
      <w:r w:rsidR="0022386D" w:rsidRPr="007320ED">
        <w:rPr>
          <w:rStyle w:val="Strong"/>
          <w:rFonts w:eastAsia="Times New Roman" w:cs="Calibri"/>
          <w:b w:val="0"/>
        </w:rPr>
        <w:t>embedding</w:t>
      </w:r>
      <w:r w:rsidR="00844448" w:rsidRPr="007320ED">
        <w:rPr>
          <w:rStyle w:val="Strong"/>
          <w:rFonts w:eastAsia="Times New Roman" w:cs="Calibri"/>
          <w:b w:val="0"/>
        </w:rPr>
        <w:t xml:space="preserve"> sustainability further into its management processes as a venue and for all events hosted in the city</w:t>
      </w:r>
    </w:p>
    <w:p w14:paraId="052C91AA" w14:textId="12C63CA8" w:rsidR="00885516" w:rsidRPr="007320ED" w:rsidRDefault="008D328C" w:rsidP="00D706F4">
      <w:pPr>
        <w:pStyle w:val="ListParagraph"/>
        <w:numPr>
          <w:ilvl w:val="0"/>
          <w:numId w:val="6"/>
        </w:numPr>
        <w:jc w:val="both"/>
        <w:rPr>
          <w:rStyle w:val="Strong"/>
          <w:rFonts w:eastAsia="Times New Roman" w:cs="Calibri"/>
          <w:b w:val="0"/>
        </w:rPr>
      </w:pPr>
      <w:r w:rsidRPr="007320ED">
        <w:rPr>
          <w:rStyle w:val="Strong"/>
          <w:rFonts w:eastAsia="Times New Roman" w:cs="Calibri"/>
        </w:rPr>
        <w:t xml:space="preserve">Gender Equality European and International Standard (GEEIS) </w:t>
      </w:r>
      <w:r w:rsidRPr="007320ED">
        <w:rPr>
          <w:rStyle w:val="Strong"/>
          <w:rFonts w:eastAsia="Times New Roman" w:cs="Calibri"/>
          <w:b w:val="0"/>
        </w:rPr>
        <w:t xml:space="preserve">– </w:t>
      </w:r>
      <w:r w:rsidR="00885516" w:rsidRPr="007320ED">
        <w:rPr>
          <w:rStyle w:val="Strong"/>
          <w:rFonts w:eastAsia="Times New Roman" w:cs="Calibri"/>
          <w:b w:val="0"/>
        </w:rPr>
        <w:t xml:space="preserve">a major </w:t>
      </w:r>
      <w:r w:rsidRPr="007320ED">
        <w:rPr>
          <w:rStyle w:val="Strong"/>
          <w:rFonts w:eastAsia="Times New Roman" w:cs="Calibri"/>
          <w:b w:val="0"/>
        </w:rPr>
        <w:t xml:space="preserve">event-specific </w:t>
      </w:r>
      <w:r w:rsidR="00885516" w:rsidRPr="007320ED">
        <w:rPr>
          <w:rStyle w:val="Strong"/>
          <w:rFonts w:eastAsia="Times New Roman" w:cs="Calibri"/>
          <w:b w:val="0"/>
        </w:rPr>
        <w:t xml:space="preserve">recognition of </w:t>
      </w:r>
      <w:r w:rsidRPr="007320ED">
        <w:rPr>
          <w:rStyle w:val="Strong"/>
          <w:rFonts w:eastAsia="Times New Roman" w:cs="Calibri"/>
          <w:b w:val="0"/>
        </w:rPr>
        <w:t xml:space="preserve">Expo 2020’s </w:t>
      </w:r>
      <w:r w:rsidR="00885516" w:rsidRPr="007320ED">
        <w:rPr>
          <w:rStyle w:val="Strong"/>
          <w:rFonts w:eastAsia="Times New Roman" w:cs="Calibri"/>
          <w:b w:val="0"/>
        </w:rPr>
        <w:t>proactive approach to professional gender equality</w:t>
      </w:r>
      <w:r w:rsidRPr="007320ED">
        <w:rPr>
          <w:rStyle w:val="Strong"/>
          <w:rFonts w:eastAsia="Times New Roman" w:cs="Calibri"/>
          <w:b w:val="0"/>
        </w:rPr>
        <w:t xml:space="preserve">, </w:t>
      </w:r>
      <w:r w:rsidR="00885516" w:rsidRPr="007320ED">
        <w:rPr>
          <w:rStyle w:val="Strong"/>
          <w:rFonts w:eastAsia="Times New Roman" w:cs="Calibri"/>
          <w:b w:val="0"/>
        </w:rPr>
        <w:t xml:space="preserve">certified by Bureau Veritas, </w:t>
      </w:r>
      <w:r w:rsidRPr="007320ED">
        <w:rPr>
          <w:rStyle w:val="Strong"/>
          <w:rFonts w:eastAsia="Times New Roman" w:cs="Calibri"/>
          <w:b w:val="0"/>
        </w:rPr>
        <w:t xml:space="preserve">which </w:t>
      </w:r>
      <w:r w:rsidR="00885516" w:rsidRPr="007320ED">
        <w:rPr>
          <w:rStyle w:val="Strong"/>
          <w:rFonts w:eastAsia="Times New Roman" w:cs="Calibri"/>
          <w:b w:val="0"/>
        </w:rPr>
        <w:t xml:space="preserve">assessed gender equality using metrics such as salaries, promotions, skills development and external communications, alongside formal and political commitments to gender equality, in line with the </w:t>
      </w:r>
      <w:r w:rsidR="006F4E9E" w:rsidRPr="007320ED">
        <w:rPr>
          <w:rStyle w:val="Strong"/>
          <w:rFonts w:eastAsia="Times New Roman" w:cs="Calibri"/>
          <w:b w:val="0"/>
        </w:rPr>
        <w:t>United Nations Sustainable Development Goals (</w:t>
      </w:r>
      <w:r w:rsidR="00885516" w:rsidRPr="007320ED">
        <w:rPr>
          <w:rStyle w:val="Strong"/>
          <w:rFonts w:eastAsia="Times New Roman" w:cs="Calibri"/>
          <w:b w:val="0"/>
        </w:rPr>
        <w:t>SDGs</w:t>
      </w:r>
      <w:r w:rsidR="006F4E9E" w:rsidRPr="007320ED">
        <w:rPr>
          <w:rStyle w:val="Strong"/>
          <w:rFonts w:eastAsia="Times New Roman" w:cs="Calibri"/>
          <w:b w:val="0"/>
        </w:rPr>
        <w:t>)</w:t>
      </w:r>
    </w:p>
    <w:p w14:paraId="19DCE1F4" w14:textId="7764CA65" w:rsidR="00885516" w:rsidRPr="007320ED" w:rsidRDefault="008D328C" w:rsidP="00D706F4">
      <w:pPr>
        <w:pStyle w:val="ListParagraph"/>
        <w:numPr>
          <w:ilvl w:val="0"/>
          <w:numId w:val="6"/>
        </w:numPr>
        <w:jc w:val="both"/>
        <w:rPr>
          <w:rStyle w:val="Strong"/>
          <w:rFonts w:eastAsia="Times New Roman" w:cs="Calibri"/>
          <w:b w:val="0"/>
        </w:rPr>
      </w:pPr>
      <w:r w:rsidRPr="007320ED">
        <w:rPr>
          <w:rStyle w:val="Strong"/>
          <w:rFonts w:eastAsia="Times New Roman" w:cs="Calibri"/>
          <w:b w:val="0"/>
        </w:rPr>
        <w:t>C</w:t>
      </w:r>
      <w:r w:rsidR="00885516" w:rsidRPr="007320ED">
        <w:rPr>
          <w:rStyle w:val="Strong"/>
          <w:rFonts w:eastAsia="Times New Roman" w:cs="Calibri"/>
          <w:b w:val="0"/>
        </w:rPr>
        <w:t xml:space="preserve">ertified a </w:t>
      </w:r>
      <w:r w:rsidR="00885516" w:rsidRPr="007320ED">
        <w:rPr>
          <w:rStyle w:val="Strong"/>
          <w:rFonts w:eastAsia="Times New Roman" w:cs="Calibri"/>
        </w:rPr>
        <w:t>Sensory Accessible Event</w:t>
      </w:r>
      <w:r w:rsidR="00885516" w:rsidRPr="007320ED">
        <w:rPr>
          <w:rStyle w:val="Strong"/>
          <w:rFonts w:eastAsia="Times New Roman" w:cs="Calibri"/>
          <w:b w:val="0"/>
        </w:rPr>
        <w:t xml:space="preserve"> by Sensory Access after meeting the standards and criteria set by the International Board of Sensory Accessibility, becoming the first World Expo and the first event in the entire Middle East, North Africa and Asia to be granted this certification </w:t>
      </w:r>
    </w:p>
    <w:p w14:paraId="49D51426" w14:textId="41C841A8" w:rsidR="00D404E3" w:rsidRPr="007320ED" w:rsidRDefault="008D328C" w:rsidP="00D706F4">
      <w:pPr>
        <w:pStyle w:val="ListParagraph"/>
        <w:numPr>
          <w:ilvl w:val="0"/>
          <w:numId w:val="6"/>
        </w:numPr>
        <w:jc w:val="both"/>
        <w:rPr>
          <w:rStyle w:val="Strong"/>
          <w:rFonts w:eastAsia="Times New Roman" w:cs="Calibri"/>
          <w:b w:val="0"/>
        </w:rPr>
      </w:pPr>
      <w:r w:rsidRPr="007320ED">
        <w:rPr>
          <w:rStyle w:val="Strong"/>
          <w:rFonts w:eastAsia="Times New Roman" w:cs="Calibri"/>
          <w:b w:val="0"/>
        </w:rPr>
        <w:t>M</w:t>
      </w:r>
      <w:r w:rsidR="00885516" w:rsidRPr="007320ED">
        <w:rPr>
          <w:rStyle w:val="Strong"/>
          <w:rFonts w:eastAsia="Times New Roman" w:cs="Calibri"/>
          <w:b w:val="0"/>
        </w:rPr>
        <w:t xml:space="preserve">ember of </w:t>
      </w:r>
      <w:r w:rsidR="00885516" w:rsidRPr="007320ED">
        <w:rPr>
          <w:rStyle w:val="Strong"/>
          <w:rFonts w:eastAsia="Times New Roman" w:cs="Calibri"/>
        </w:rPr>
        <w:t>The Valuable 500</w:t>
      </w:r>
      <w:r w:rsidR="00885516" w:rsidRPr="007320ED">
        <w:rPr>
          <w:rStyle w:val="Strong"/>
          <w:rFonts w:eastAsia="Times New Roman" w:cs="Calibri"/>
          <w:b w:val="0"/>
        </w:rPr>
        <w:t xml:space="preserve"> – a collective of global businesses and corporations dedicated to business inclusivity</w:t>
      </w:r>
      <w:r w:rsidR="00880EA1" w:rsidRPr="007320ED">
        <w:rPr>
          <w:rStyle w:val="Strong"/>
          <w:rFonts w:eastAsia="Times New Roman" w:cs="Calibri"/>
          <w:b w:val="0"/>
        </w:rPr>
        <w:t xml:space="preserve"> – and was</w:t>
      </w:r>
      <w:r w:rsidR="00885516" w:rsidRPr="007320ED">
        <w:rPr>
          <w:rStyle w:val="Strong"/>
          <w:rFonts w:eastAsia="Times New Roman" w:cs="Calibri"/>
          <w:b w:val="0"/>
        </w:rPr>
        <w:t xml:space="preserve"> the first event to be named as a member</w:t>
      </w:r>
      <w:r w:rsidR="00880EA1" w:rsidRPr="007320ED">
        <w:rPr>
          <w:rStyle w:val="Strong"/>
          <w:rFonts w:eastAsia="Times New Roman" w:cs="Calibri"/>
          <w:b w:val="0"/>
        </w:rPr>
        <w:t xml:space="preserve"> </w:t>
      </w:r>
    </w:p>
    <w:p w14:paraId="0E72CCBA" w14:textId="3DF0678A" w:rsidR="00E41C76" w:rsidRPr="00315C7E" w:rsidRDefault="00D404E3" w:rsidP="00D706F4">
      <w:pPr>
        <w:jc w:val="both"/>
        <w:rPr>
          <w:sz w:val="22"/>
          <w:szCs w:val="22"/>
        </w:rPr>
      </w:pPr>
      <w:r w:rsidRPr="007320ED">
        <w:rPr>
          <w:rFonts w:cstheme="minorHAnsi"/>
          <w:iCs/>
          <w:color w:val="000000" w:themeColor="text1"/>
          <w:sz w:val="22"/>
          <w:szCs w:val="22"/>
          <w:lang w:val="en-GB"/>
        </w:rPr>
        <w:t xml:space="preserve">Following in the footsteps of Expo 2020, </w:t>
      </w:r>
      <w:r w:rsidR="00E41C76" w:rsidRPr="007320ED">
        <w:rPr>
          <w:rFonts w:cstheme="minorHAnsi"/>
          <w:iCs/>
          <w:color w:val="000000" w:themeColor="text1"/>
          <w:sz w:val="22"/>
          <w:szCs w:val="22"/>
          <w:lang w:val="en-GB"/>
        </w:rPr>
        <w:t xml:space="preserve">Expo City Dubai </w:t>
      </w:r>
      <w:r w:rsidR="0022755E" w:rsidRPr="007320ED">
        <w:rPr>
          <w:rFonts w:cstheme="minorHAnsi"/>
          <w:iCs/>
          <w:color w:val="000000" w:themeColor="text1"/>
          <w:sz w:val="22"/>
          <w:szCs w:val="22"/>
          <w:lang w:val="en-GB"/>
        </w:rPr>
        <w:t>will publish</w:t>
      </w:r>
      <w:r w:rsidRPr="007320ED">
        <w:rPr>
          <w:rFonts w:cstheme="minorHAnsi"/>
          <w:iCs/>
          <w:color w:val="000000" w:themeColor="text1"/>
          <w:sz w:val="22"/>
          <w:szCs w:val="22"/>
          <w:lang w:val="en-GB"/>
        </w:rPr>
        <w:t xml:space="preserve"> annual reports that align</w:t>
      </w:r>
      <w:r w:rsidR="00E41C76" w:rsidRPr="007320ED">
        <w:rPr>
          <w:rFonts w:cstheme="minorHAnsi"/>
          <w:iCs/>
          <w:color w:val="000000" w:themeColor="text1"/>
          <w:sz w:val="22"/>
          <w:szCs w:val="22"/>
          <w:lang w:val="en-GB"/>
        </w:rPr>
        <w:t xml:space="preserve"> with reputable sustainable reporting frameworks to showcase its diverse economic, environmental and social impacts. </w:t>
      </w:r>
      <w:r w:rsidRPr="007320ED">
        <w:rPr>
          <w:rFonts w:cstheme="minorHAnsi"/>
          <w:iCs/>
          <w:color w:val="000000" w:themeColor="text1"/>
          <w:sz w:val="22"/>
          <w:szCs w:val="22"/>
          <w:lang w:val="en-GB"/>
        </w:rPr>
        <w:t>Pr</w:t>
      </w:r>
      <w:r w:rsidR="00EB6AA8" w:rsidRPr="007320ED">
        <w:rPr>
          <w:rFonts w:cstheme="minorHAnsi"/>
          <w:iCs/>
          <w:color w:val="000000" w:themeColor="text1"/>
          <w:sz w:val="22"/>
          <w:szCs w:val="22"/>
          <w:lang w:val="en-GB"/>
        </w:rPr>
        <w:t xml:space="preserve">evious </w:t>
      </w:r>
      <w:r w:rsidRPr="007320ED">
        <w:rPr>
          <w:rFonts w:cstheme="minorHAnsi"/>
          <w:iCs/>
          <w:color w:val="000000" w:themeColor="text1"/>
          <w:sz w:val="22"/>
          <w:szCs w:val="22"/>
          <w:lang w:val="en-GB"/>
        </w:rPr>
        <w:t xml:space="preserve">reports are available </w:t>
      </w:r>
      <w:r w:rsidR="00EB6AA8" w:rsidRPr="007320ED">
        <w:rPr>
          <w:rFonts w:cstheme="minorHAnsi"/>
          <w:iCs/>
          <w:color w:val="000000" w:themeColor="text1"/>
          <w:sz w:val="22"/>
          <w:szCs w:val="22"/>
          <w:lang w:val="en-GB"/>
        </w:rPr>
        <w:t xml:space="preserve">at </w:t>
      </w:r>
      <w:hyperlink r:id="rId11" w:history="1">
        <w:r w:rsidRPr="007320ED">
          <w:rPr>
            <w:rStyle w:val="Hyperlink"/>
            <w:rFonts w:eastAsia="Times New Roman" w:cs="Calibri"/>
            <w:sz w:val="22"/>
            <w:szCs w:val="22"/>
          </w:rPr>
          <w:t>expocitydubai.com</w:t>
        </w:r>
      </w:hyperlink>
      <w:r w:rsidRPr="007320ED">
        <w:rPr>
          <w:rStyle w:val="Strong"/>
          <w:rFonts w:eastAsia="Times New Roman" w:cs="Calibri"/>
          <w:b w:val="0"/>
          <w:sz w:val="22"/>
          <w:szCs w:val="22"/>
        </w:rPr>
        <w:t>.</w:t>
      </w:r>
    </w:p>
    <w:p w14:paraId="6524A3A8" w14:textId="77777777" w:rsidR="00D64721" w:rsidRPr="00E41C76" w:rsidRDefault="00D64721" w:rsidP="00323F38"/>
    <w:p w14:paraId="49A744B0" w14:textId="77777777" w:rsidR="00FA531B" w:rsidRPr="0087709D" w:rsidRDefault="00FA531B" w:rsidP="00730CF9">
      <w:pPr>
        <w:jc w:val="center"/>
        <w:rPr>
          <w:rStyle w:val="Strong"/>
          <w:rFonts w:eastAsiaTheme="majorEastAsia" w:cstheme="minorHAnsi"/>
          <w:color w:val="000000" w:themeColor="text1"/>
          <w:sz w:val="22"/>
          <w:szCs w:val="22"/>
        </w:rPr>
      </w:pPr>
      <w:r w:rsidRPr="0087709D">
        <w:rPr>
          <w:rStyle w:val="Strong"/>
          <w:rFonts w:eastAsiaTheme="majorEastAsia" w:cstheme="minorHAnsi"/>
          <w:color w:val="000000" w:themeColor="text1"/>
          <w:sz w:val="22"/>
          <w:szCs w:val="22"/>
        </w:rPr>
        <w:t>-ENDS-</w:t>
      </w:r>
    </w:p>
    <w:p w14:paraId="3102F9EB" w14:textId="77777777" w:rsidR="00BB28D2" w:rsidRDefault="00BB28D2" w:rsidP="00730CF9">
      <w:pPr>
        <w:jc w:val="center"/>
        <w:rPr>
          <w:rStyle w:val="Strong"/>
          <w:rFonts w:eastAsiaTheme="majorEastAsia" w:cstheme="minorHAnsi"/>
          <w:color w:val="000000" w:themeColor="text1"/>
        </w:rPr>
      </w:pPr>
    </w:p>
    <w:p w14:paraId="5A3A6803" w14:textId="77777777" w:rsidR="007F1218" w:rsidRPr="00760073" w:rsidRDefault="007F1218" w:rsidP="007F1218">
      <w:pPr>
        <w:spacing w:after="240" w:line="276" w:lineRule="auto"/>
        <w:rPr>
          <w:rFonts w:ascii="Calibri Light" w:hAnsi="Calibri Light" w:cs="Calibri Light"/>
          <w:b/>
          <w:bCs/>
          <w:color w:val="2F5496"/>
          <w:sz w:val="20"/>
          <w:szCs w:val="20"/>
          <w:u w:val="single"/>
          <w:lang w:val="en-GB"/>
        </w:rPr>
      </w:pPr>
      <w:r w:rsidRPr="00760073">
        <w:rPr>
          <w:rFonts w:ascii="Calibri Light" w:hAnsi="Calibri Light" w:cs="Calibri Light"/>
          <w:b/>
          <w:bCs/>
          <w:color w:val="7F7F7F"/>
          <w:sz w:val="20"/>
          <w:szCs w:val="20"/>
          <w:lang w:val="en-GB"/>
        </w:rPr>
        <w:t xml:space="preserve">For media enquiries, please contact </w:t>
      </w:r>
      <w:hyperlink r:id="rId12" w:history="1">
        <w:r w:rsidRPr="00760073">
          <w:rPr>
            <w:rStyle w:val="Hyperlink"/>
            <w:rFonts w:ascii="Calibri Light" w:hAnsi="Calibri Light" w:cs="Calibri Light"/>
            <w:b/>
            <w:bCs/>
            <w:color w:val="2F5496"/>
            <w:sz w:val="20"/>
            <w:szCs w:val="20"/>
            <w:lang w:val="en-GB"/>
          </w:rPr>
          <w:t>press.office@expocitydubai.ae</w:t>
        </w:r>
      </w:hyperlink>
      <w:r w:rsidRPr="00760073">
        <w:rPr>
          <w:rStyle w:val="Hyperlink"/>
          <w:rFonts w:ascii="Calibri Light" w:hAnsi="Calibri Light" w:cs="Calibri Light"/>
          <w:b/>
          <w:bCs/>
          <w:color w:val="2F5496"/>
          <w:sz w:val="20"/>
          <w:szCs w:val="20"/>
          <w:lang w:val="en-GB"/>
        </w:rPr>
        <w:t xml:space="preserve"> </w:t>
      </w:r>
    </w:p>
    <w:tbl>
      <w:tblPr>
        <w:tblW w:w="5000" w:type="pct"/>
        <w:jc w:val="center"/>
        <w:tblLook w:val="0600" w:firstRow="0" w:lastRow="0" w:firstColumn="0" w:lastColumn="0" w:noHBand="1" w:noVBand="1"/>
      </w:tblPr>
      <w:tblGrid>
        <w:gridCol w:w="606"/>
        <w:gridCol w:w="4861"/>
        <w:gridCol w:w="606"/>
        <w:gridCol w:w="4727"/>
      </w:tblGrid>
      <w:tr w:rsidR="007F1218" w:rsidRPr="00760073" w14:paraId="55D56992" w14:textId="77777777" w:rsidTr="0083571A">
        <w:trPr>
          <w:trHeight w:val="454"/>
          <w:jc w:val="center"/>
        </w:trPr>
        <w:tc>
          <w:tcPr>
            <w:tcW w:w="276" w:type="pct"/>
            <w:shd w:val="clear" w:color="auto" w:fill="F2F2F2"/>
            <w:vAlign w:val="center"/>
          </w:tcPr>
          <w:p w14:paraId="0DB52B69" w14:textId="77777777" w:rsidR="007F1218" w:rsidRPr="00760073" w:rsidRDefault="007F1218" w:rsidP="0083571A">
            <w:pPr>
              <w:tabs>
                <w:tab w:val="right" w:pos="6067"/>
              </w:tabs>
              <w:spacing w:after="160" w:line="276" w:lineRule="auto"/>
              <w:contextualSpacing/>
              <w:rPr>
                <w:rFonts w:eastAsia="Times New Roman" w:cs="Calibri"/>
                <w:b/>
                <w:bCs/>
                <w:noProof/>
                <w:color w:val="000000"/>
                <w:sz w:val="20"/>
                <w:szCs w:val="20"/>
                <w:lang w:val="en-GB"/>
              </w:rPr>
            </w:pPr>
            <w:r w:rsidRPr="00760073">
              <w:rPr>
                <w:rFonts w:eastAsia="Times New Roman" w:cs="Calibri"/>
                <w:b/>
                <w:bCs/>
                <w:noProof/>
                <w:color w:val="000000"/>
                <w:sz w:val="20"/>
                <w:szCs w:val="20"/>
                <w:lang w:val="en-GB"/>
              </w:rPr>
              <w:drawing>
                <wp:inline distT="0" distB="0" distL="0" distR="0" wp14:anchorId="777BCA43" wp14:editId="630B638D">
                  <wp:extent cx="241300" cy="241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338" w:type="pct"/>
            <w:shd w:val="clear" w:color="auto" w:fill="F2F2F2"/>
            <w:vAlign w:val="center"/>
          </w:tcPr>
          <w:p w14:paraId="7A4F1955" w14:textId="77777777" w:rsidR="007F1218" w:rsidRPr="00760073" w:rsidRDefault="00D57B95" w:rsidP="0083571A">
            <w:pPr>
              <w:tabs>
                <w:tab w:val="right" w:pos="6067"/>
              </w:tabs>
              <w:spacing w:after="160" w:line="276" w:lineRule="auto"/>
              <w:contextualSpacing/>
              <w:rPr>
                <w:rFonts w:eastAsia="Cambria" w:cs="Calibri"/>
                <w:color w:val="2F5496"/>
                <w:sz w:val="20"/>
                <w:szCs w:val="20"/>
                <w:lang w:val="en-GB"/>
              </w:rPr>
            </w:pPr>
            <w:hyperlink r:id="rId14" w:history="1">
              <w:r w:rsidR="007F1218" w:rsidRPr="00760073">
                <w:rPr>
                  <w:rStyle w:val="Hyperlink"/>
                  <w:rFonts w:eastAsia="Cambria" w:cs="Calibri"/>
                  <w:color w:val="2F5496"/>
                  <w:sz w:val="20"/>
                  <w:szCs w:val="20"/>
                  <w:u w:val="none"/>
                  <w:lang w:val="en-GB"/>
                </w:rPr>
                <w:t>twitter.com/ExpoCityDubai</w:t>
              </w:r>
            </w:hyperlink>
            <w:r w:rsidR="007F1218" w:rsidRPr="00760073">
              <w:rPr>
                <w:rStyle w:val="Hyperlink"/>
                <w:rFonts w:eastAsia="Cambria" w:cs="Calibri"/>
                <w:color w:val="2F5496"/>
                <w:sz w:val="20"/>
                <w:szCs w:val="20"/>
                <w:u w:val="none"/>
                <w:lang w:val="en-GB"/>
              </w:rPr>
              <w:tab/>
            </w:r>
          </w:p>
        </w:tc>
        <w:tc>
          <w:tcPr>
            <w:tcW w:w="109" w:type="pct"/>
            <w:shd w:val="clear" w:color="auto" w:fill="F2F2F2"/>
            <w:vAlign w:val="center"/>
          </w:tcPr>
          <w:p w14:paraId="478BC8F1" w14:textId="77777777" w:rsidR="007F1218" w:rsidRPr="00760073" w:rsidRDefault="007F1218" w:rsidP="0083571A">
            <w:pPr>
              <w:spacing w:after="160"/>
              <w:contextualSpacing/>
              <w:rPr>
                <w:rFonts w:eastAsia="Times New Roman" w:cs="Calibri"/>
                <w:b/>
                <w:bCs/>
                <w:noProof/>
                <w:color w:val="000000"/>
                <w:sz w:val="20"/>
                <w:szCs w:val="20"/>
                <w:lang w:val="en-GB"/>
              </w:rPr>
            </w:pPr>
            <w:r w:rsidRPr="00760073">
              <w:rPr>
                <w:rFonts w:eastAsia="Times New Roman" w:cs="Calibri"/>
                <w:b/>
                <w:bCs/>
                <w:noProof/>
                <w:color w:val="000000"/>
                <w:sz w:val="20"/>
                <w:szCs w:val="20"/>
                <w:lang w:val="en-GB"/>
              </w:rPr>
              <w:drawing>
                <wp:inline distT="0" distB="0" distL="0" distR="0" wp14:anchorId="46F6F1C3" wp14:editId="0AA5A201">
                  <wp:extent cx="241300" cy="241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276" w:type="pct"/>
            <w:shd w:val="clear" w:color="auto" w:fill="F2F2F2"/>
            <w:vAlign w:val="center"/>
          </w:tcPr>
          <w:p w14:paraId="58A89127" w14:textId="77777777" w:rsidR="007F1218" w:rsidRPr="00760073" w:rsidRDefault="00D57B95" w:rsidP="0083571A">
            <w:pPr>
              <w:spacing w:after="160"/>
              <w:contextualSpacing/>
              <w:rPr>
                <w:rFonts w:eastAsia="Cambria" w:cs="Calibri"/>
                <w:color w:val="2F5496"/>
                <w:sz w:val="20"/>
                <w:szCs w:val="20"/>
                <w:lang w:val="en-GB"/>
              </w:rPr>
            </w:pPr>
            <w:hyperlink r:id="rId16" w:history="1">
              <w:r w:rsidR="007F1218" w:rsidRPr="00760073">
                <w:rPr>
                  <w:rStyle w:val="Hyperlink"/>
                  <w:rFonts w:eastAsia="Cambria" w:cs="Calibri"/>
                  <w:color w:val="2F5496"/>
                  <w:sz w:val="20"/>
                  <w:szCs w:val="20"/>
                  <w:u w:val="none"/>
                  <w:lang w:val="en-GB"/>
                </w:rPr>
                <w:t>facebook.com/ExpoCityDubai</w:t>
              </w:r>
            </w:hyperlink>
          </w:p>
        </w:tc>
      </w:tr>
      <w:tr w:rsidR="007F1218" w:rsidRPr="00760073" w14:paraId="57E8EF64" w14:textId="77777777" w:rsidTr="0083571A">
        <w:trPr>
          <w:trHeight w:val="454"/>
          <w:jc w:val="center"/>
        </w:trPr>
        <w:tc>
          <w:tcPr>
            <w:tcW w:w="276" w:type="pct"/>
            <w:shd w:val="clear" w:color="auto" w:fill="F2F2F2"/>
            <w:vAlign w:val="center"/>
          </w:tcPr>
          <w:p w14:paraId="773FEF29" w14:textId="77777777" w:rsidR="007F1218" w:rsidRPr="00760073" w:rsidRDefault="007F1218" w:rsidP="0083571A">
            <w:pPr>
              <w:spacing w:after="160"/>
              <w:contextualSpacing/>
              <w:rPr>
                <w:rFonts w:eastAsia="Times New Roman" w:cs="Calibri"/>
                <w:b/>
                <w:bCs/>
                <w:noProof/>
                <w:color w:val="000000"/>
                <w:sz w:val="20"/>
                <w:szCs w:val="20"/>
                <w:lang w:val="en-GB"/>
              </w:rPr>
            </w:pPr>
            <w:r w:rsidRPr="00760073">
              <w:rPr>
                <w:rFonts w:eastAsia="Times New Roman" w:cs="Calibri"/>
                <w:b/>
                <w:bCs/>
                <w:noProof/>
                <w:color w:val="000000"/>
                <w:sz w:val="20"/>
                <w:szCs w:val="20"/>
                <w:lang w:val="en-GB"/>
              </w:rPr>
              <w:drawing>
                <wp:inline distT="0" distB="0" distL="0" distR="0" wp14:anchorId="0F44C3E1" wp14:editId="5C1B351A">
                  <wp:extent cx="24130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338" w:type="pct"/>
            <w:shd w:val="clear" w:color="auto" w:fill="F2F2F2"/>
            <w:vAlign w:val="center"/>
          </w:tcPr>
          <w:p w14:paraId="6AC6F206" w14:textId="77777777" w:rsidR="007F1218" w:rsidRPr="00760073" w:rsidRDefault="00D57B95" w:rsidP="0083571A">
            <w:pPr>
              <w:spacing w:after="160"/>
              <w:contextualSpacing/>
              <w:rPr>
                <w:rFonts w:eastAsia="Cambria" w:cs="Calibri"/>
                <w:color w:val="2F5496"/>
                <w:sz w:val="20"/>
                <w:szCs w:val="20"/>
                <w:lang w:val="en-GB"/>
              </w:rPr>
            </w:pPr>
            <w:hyperlink r:id="rId18" w:history="1">
              <w:r w:rsidR="007F1218" w:rsidRPr="00760073">
                <w:rPr>
                  <w:rStyle w:val="Hyperlink"/>
                  <w:rFonts w:eastAsia="Cambria" w:cs="Calibri"/>
                  <w:color w:val="2F5496"/>
                  <w:sz w:val="20"/>
                  <w:szCs w:val="20"/>
                  <w:u w:val="none"/>
                  <w:lang w:val="en-GB"/>
                </w:rPr>
                <w:t>instagram.com/ExpoCityDubai</w:t>
              </w:r>
            </w:hyperlink>
          </w:p>
        </w:tc>
        <w:tc>
          <w:tcPr>
            <w:tcW w:w="109" w:type="pct"/>
            <w:shd w:val="clear" w:color="auto" w:fill="F2F2F2"/>
            <w:vAlign w:val="center"/>
          </w:tcPr>
          <w:p w14:paraId="6D3FD360" w14:textId="77777777" w:rsidR="007F1218" w:rsidRPr="00760073" w:rsidRDefault="007F1218" w:rsidP="0083571A">
            <w:pPr>
              <w:spacing w:after="160"/>
              <w:contextualSpacing/>
              <w:rPr>
                <w:rFonts w:eastAsia="Times New Roman" w:cs="Calibri"/>
                <w:b/>
                <w:bCs/>
                <w:noProof/>
                <w:color w:val="000000"/>
                <w:sz w:val="20"/>
                <w:szCs w:val="20"/>
                <w:lang w:val="en-GB"/>
              </w:rPr>
            </w:pPr>
            <w:r w:rsidRPr="00760073">
              <w:rPr>
                <w:rFonts w:eastAsia="Times New Roman" w:cs="Calibri"/>
                <w:b/>
                <w:bCs/>
                <w:noProof/>
                <w:color w:val="000000"/>
                <w:sz w:val="20"/>
                <w:szCs w:val="20"/>
                <w:lang w:val="en-GB"/>
              </w:rPr>
              <w:drawing>
                <wp:inline distT="0" distB="0" distL="0" distR="0" wp14:anchorId="1AD10049" wp14:editId="5F04C231">
                  <wp:extent cx="24130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276" w:type="pct"/>
            <w:shd w:val="clear" w:color="auto" w:fill="F2F2F2"/>
            <w:vAlign w:val="center"/>
          </w:tcPr>
          <w:p w14:paraId="449D0C2D" w14:textId="77777777" w:rsidR="007F1218" w:rsidRPr="00760073" w:rsidRDefault="00D57B95" w:rsidP="0083571A">
            <w:pPr>
              <w:spacing w:after="160"/>
              <w:contextualSpacing/>
              <w:rPr>
                <w:rFonts w:eastAsia="Cambria" w:cs="Calibri"/>
                <w:color w:val="2F5496"/>
                <w:sz w:val="20"/>
                <w:szCs w:val="20"/>
                <w:lang w:val="en-GB"/>
              </w:rPr>
            </w:pPr>
            <w:hyperlink r:id="rId20" w:history="1">
              <w:r w:rsidR="007F1218" w:rsidRPr="00760073">
                <w:rPr>
                  <w:rStyle w:val="Hyperlink"/>
                  <w:rFonts w:eastAsia="Cambria" w:cs="Calibri"/>
                  <w:color w:val="2F5496"/>
                  <w:sz w:val="20"/>
                  <w:szCs w:val="20"/>
                  <w:u w:val="none"/>
                  <w:lang w:val="en-GB"/>
                </w:rPr>
                <w:t>youtube.com/c/ExpoCityDubai</w:t>
              </w:r>
            </w:hyperlink>
          </w:p>
        </w:tc>
      </w:tr>
      <w:tr w:rsidR="007F1218" w:rsidRPr="00760073" w14:paraId="62688B6E" w14:textId="77777777" w:rsidTr="0083571A">
        <w:trPr>
          <w:trHeight w:val="454"/>
          <w:jc w:val="center"/>
        </w:trPr>
        <w:tc>
          <w:tcPr>
            <w:tcW w:w="276" w:type="pct"/>
            <w:shd w:val="clear" w:color="auto" w:fill="F2F2F2"/>
            <w:vAlign w:val="center"/>
          </w:tcPr>
          <w:p w14:paraId="1E34AF63" w14:textId="77777777" w:rsidR="007F1218" w:rsidRPr="00760073" w:rsidRDefault="007F1218" w:rsidP="0083571A">
            <w:pPr>
              <w:spacing w:after="160"/>
              <w:contextualSpacing/>
              <w:rPr>
                <w:rFonts w:eastAsia="Times New Roman" w:cs="Calibri"/>
                <w:b/>
                <w:bCs/>
                <w:noProof/>
                <w:color w:val="000000"/>
                <w:sz w:val="20"/>
                <w:szCs w:val="20"/>
                <w:lang w:val="en-GB"/>
              </w:rPr>
            </w:pPr>
            <w:r w:rsidRPr="00760073">
              <w:rPr>
                <w:rFonts w:eastAsia="Times New Roman" w:cs="Calibri"/>
                <w:b/>
                <w:bCs/>
                <w:noProof/>
                <w:color w:val="000000"/>
                <w:sz w:val="20"/>
                <w:szCs w:val="20"/>
                <w:lang w:val="en-GB"/>
              </w:rPr>
              <w:drawing>
                <wp:inline distT="0" distB="0" distL="0" distR="0" wp14:anchorId="549AAB30" wp14:editId="4CA64507">
                  <wp:extent cx="24130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338" w:type="pct"/>
            <w:shd w:val="clear" w:color="auto" w:fill="F2F2F2"/>
            <w:vAlign w:val="center"/>
          </w:tcPr>
          <w:p w14:paraId="66393D8F" w14:textId="77777777" w:rsidR="007F1218" w:rsidRPr="00760073" w:rsidRDefault="00D57B95" w:rsidP="0083571A">
            <w:pPr>
              <w:spacing w:after="160"/>
              <w:contextualSpacing/>
              <w:rPr>
                <w:rFonts w:eastAsia="Times New Roman" w:cs="Calibri"/>
                <w:b/>
                <w:bCs/>
                <w:noProof/>
                <w:color w:val="000000"/>
                <w:sz w:val="20"/>
                <w:szCs w:val="20"/>
                <w:lang w:val="en-GB"/>
              </w:rPr>
            </w:pPr>
            <w:hyperlink r:id="rId22" w:history="1">
              <w:r w:rsidR="007F1218" w:rsidRPr="00760073">
                <w:rPr>
                  <w:rStyle w:val="Hyperlink"/>
                  <w:rFonts w:eastAsia="Cambria" w:cs="Calibri"/>
                  <w:color w:val="2F5496"/>
                  <w:sz w:val="20"/>
                  <w:szCs w:val="20"/>
                  <w:u w:val="none"/>
                  <w:lang w:val="en-GB"/>
                </w:rPr>
                <w:t>linkedin.com/company/expocitydubai/</w:t>
              </w:r>
            </w:hyperlink>
          </w:p>
        </w:tc>
        <w:tc>
          <w:tcPr>
            <w:tcW w:w="109" w:type="pct"/>
            <w:shd w:val="clear" w:color="auto" w:fill="F2F2F2"/>
            <w:vAlign w:val="center"/>
          </w:tcPr>
          <w:p w14:paraId="3CFB7390" w14:textId="77777777" w:rsidR="007F1218" w:rsidRPr="00760073" w:rsidRDefault="007F1218" w:rsidP="0083571A">
            <w:pPr>
              <w:spacing w:after="160"/>
              <w:contextualSpacing/>
              <w:rPr>
                <w:rFonts w:eastAsia="Times New Roman"/>
                <w:sz w:val="20"/>
                <w:szCs w:val="20"/>
                <w:lang w:val="en-GB"/>
              </w:rPr>
            </w:pPr>
            <w:r w:rsidRPr="00760073">
              <w:rPr>
                <w:rFonts w:eastAsia="Times New Roman"/>
                <w:noProof/>
                <w:sz w:val="20"/>
                <w:szCs w:val="20"/>
                <w:lang w:val="en-GB"/>
              </w:rPr>
              <w:drawing>
                <wp:inline distT="0" distB="0" distL="0" distR="0" wp14:anchorId="21B2E94C" wp14:editId="67ACD496">
                  <wp:extent cx="24130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2276" w:type="pct"/>
            <w:shd w:val="clear" w:color="auto" w:fill="F2F2F2"/>
            <w:vAlign w:val="center"/>
          </w:tcPr>
          <w:p w14:paraId="158D2246" w14:textId="77777777" w:rsidR="007F1218" w:rsidRPr="00760073" w:rsidRDefault="00D57B95" w:rsidP="0083571A">
            <w:pPr>
              <w:spacing w:after="160"/>
              <w:contextualSpacing/>
              <w:rPr>
                <w:rFonts w:eastAsia="Times New Roman" w:cs="Calibri"/>
                <w:b/>
                <w:bCs/>
                <w:noProof/>
                <w:color w:val="000000"/>
                <w:sz w:val="20"/>
                <w:szCs w:val="20"/>
                <w:lang w:val="en-GB"/>
              </w:rPr>
            </w:pPr>
            <w:hyperlink r:id="rId24" w:history="1">
              <w:r w:rsidR="007F1218" w:rsidRPr="00760073">
                <w:rPr>
                  <w:rStyle w:val="Hyperlink"/>
                  <w:rFonts w:eastAsia="Cambria" w:cs="Calibri"/>
                  <w:color w:val="2F5496"/>
                  <w:sz w:val="20"/>
                  <w:szCs w:val="20"/>
                  <w:u w:val="none"/>
                  <w:lang w:val="en-GB"/>
                </w:rPr>
                <w:t>tiktok.com/@expocitydubai</w:t>
              </w:r>
            </w:hyperlink>
          </w:p>
        </w:tc>
      </w:tr>
    </w:tbl>
    <w:p w14:paraId="5FB9D70C" w14:textId="77777777" w:rsidR="0073505A" w:rsidRDefault="0073505A" w:rsidP="00730CF9">
      <w:pPr>
        <w:jc w:val="center"/>
        <w:rPr>
          <w:rStyle w:val="Strong"/>
          <w:rFonts w:eastAsiaTheme="majorEastAsia" w:cstheme="minorHAnsi"/>
          <w:color w:val="000000" w:themeColor="text1"/>
        </w:rPr>
      </w:pPr>
    </w:p>
    <w:sectPr w:rsidR="0073505A" w:rsidSect="00FA531B">
      <w:headerReference w:type="default" r:id="rId25"/>
      <w:pgSz w:w="12240" w:h="15840"/>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034F" w14:textId="77777777" w:rsidR="00366085" w:rsidRDefault="00366085" w:rsidP="00C82844">
      <w:r>
        <w:separator/>
      </w:r>
    </w:p>
  </w:endnote>
  <w:endnote w:type="continuationSeparator" w:id="0">
    <w:p w14:paraId="18333ECC" w14:textId="77777777" w:rsidR="00366085" w:rsidRDefault="00366085" w:rsidP="00C82844">
      <w:r>
        <w:continuationSeparator/>
      </w:r>
    </w:p>
  </w:endnote>
  <w:endnote w:type="continuationNotice" w:id="1">
    <w:p w14:paraId="7E17FFC8" w14:textId="77777777" w:rsidR="00366085" w:rsidRDefault="00366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74F4" w14:textId="77777777" w:rsidR="00366085" w:rsidRDefault="00366085" w:rsidP="00C82844">
      <w:r>
        <w:separator/>
      </w:r>
    </w:p>
  </w:footnote>
  <w:footnote w:type="continuationSeparator" w:id="0">
    <w:p w14:paraId="5FCD05F2" w14:textId="77777777" w:rsidR="00366085" w:rsidRDefault="00366085" w:rsidP="00C82844">
      <w:r>
        <w:continuationSeparator/>
      </w:r>
    </w:p>
  </w:footnote>
  <w:footnote w:type="continuationNotice" w:id="1">
    <w:p w14:paraId="18F5D163" w14:textId="77777777" w:rsidR="00366085" w:rsidRDefault="00366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1B9F" w14:textId="77777777" w:rsidR="0083571A" w:rsidRDefault="0083571A" w:rsidP="00C82844">
    <w:pPr>
      <w:pStyle w:val="Header"/>
    </w:pPr>
    <w:r>
      <w:rPr>
        <w:noProof/>
      </w:rPr>
      <w:drawing>
        <wp:inline distT="0" distB="0" distL="0" distR="0" wp14:anchorId="6661F078" wp14:editId="5653098E">
          <wp:extent cx="2160639" cy="640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45521" cy="666172"/>
                  </a:xfrm>
                  <a:prstGeom prst="rect">
                    <a:avLst/>
                  </a:prstGeom>
                </pic:spPr>
              </pic:pic>
            </a:graphicData>
          </a:graphic>
        </wp:inline>
      </w:drawing>
    </w:r>
  </w:p>
  <w:p w14:paraId="1FD077E2" w14:textId="77777777" w:rsidR="0083571A" w:rsidRDefault="00835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960"/>
    <w:multiLevelType w:val="hybridMultilevel"/>
    <w:tmpl w:val="5910133A"/>
    <w:lvl w:ilvl="0" w:tplc="04090001">
      <w:start w:val="1"/>
      <w:numFmt w:val="bullet"/>
      <w:lvlText w:val=""/>
      <w:lvlJc w:val="left"/>
      <w:pPr>
        <w:ind w:left="360" w:hanging="360"/>
      </w:pPr>
      <w:rPr>
        <w:rFonts w:ascii="Symbol" w:hAnsi="Symbol" w:hint="default"/>
      </w:rPr>
    </w:lvl>
    <w:lvl w:ilvl="1" w:tplc="E67E033C">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067CC"/>
    <w:multiLevelType w:val="hybridMultilevel"/>
    <w:tmpl w:val="97E81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B7BD7"/>
    <w:multiLevelType w:val="hybridMultilevel"/>
    <w:tmpl w:val="654A4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D3657"/>
    <w:multiLevelType w:val="hybridMultilevel"/>
    <w:tmpl w:val="E3C83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720842"/>
    <w:multiLevelType w:val="hybridMultilevel"/>
    <w:tmpl w:val="8C7ABBE6"/>
    <w:lvl w:ilvl="0" w:tplc="5D82AA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EE5C9A"/>
    <w:multiLevelType w:val="multilevel"/>
    <w:tmpl w:val="88EAF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E23D35"/>
    <w:multiLevelType w:val="hybridMultilevel"/>
    <w:tmpl w:val="B1082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993469"/>
    <w:multiLevelType w:val="hybridMultilevel"/>
    <w:tmpl w:val="DFBCB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ED23CE"/>
    <w:multiLevelType w:val="hybridMultilevel"/>
    <w:tmpl w:val="7996E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7B19D8"/>
    <w:multiLevelType w:val="hybridMultilevel"/>
    <w:tmpl w:val="41A27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AB3F1E"/>
    <w:multiLevelType w:val="hybridMultilevel"/>
    <w:tmpl w:val="5FF4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73B58"/>
    <w:multiLevelType w:val="hybridMultilevel"/>
    <w:tmpl w:val="B6D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C486B"/>
    <w:multiLevelType w:val="hybridMultilevel"/>
    <w:tmpl w:val="F5489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C13F5"/>
    <w:multiLevelType w:val="hybridMultilevel"/>
    <w:tmpl w:val="93AA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F607B"/>
    <w:multiLevelType w:val="hybridMultilevel"/>
    <w:tmpl w:val="C3B81D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931109"/>
    <w:multiLevelType w:val="hybridMultilevel"/>
    <w:tmpl w:val="6FE292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124EBD"/>
    <w:multiLevelType w:val="hybridMultilevel"/>
    <w:tmpl w:val="C9487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31836616">
    <w:abstractNumId w:val="10"/>
  </w:num>
  <w:num w:numId="2" w16cid:durableId="34472006">
    <w:abstractNumId w:val="11"/>
  </w:num>
  <w:num w:numId="3" w16cid:durableId="1358894743">
    <w:abstractNumId w:val="12"/>
  </w:num>
  <w:num w:numId="4" w16cid:durableId="1248222987">
    <w:abstractNumId w:val="16"/>
  </w:num>
  <w:num w:numId="5" w16cid:durableId="481578691">
    <w:abstractNumId w:val="6"/>
  </w:num>
  <w:num w:numId="6" w16cid:durableId="541942064">
    <w:abstractNumId w:val="0"/>
  </w:num>
  <w:num w:numId="7" w16cid:durableId="1323116443">
    <w:abstractNumId w:val="15"/>
  </w:num>
  <w:num w:numId="8" w16cid:durableId="271323440">
    <w:abstractNumId w:val="14"/>
  </w:num>
  <w:num w:numId="9" w16cid:durableId="467093147">
    <w:abstractNumId w:val="13"/>
  </w:num>
  <w:num w:numId="10" w16cid:durableId="1071275318">
    <w:abstractNumId w:val="3"/>
  </w:num>
  <w:num w:numId="11" w16cid:durableId="1478492611">
    <w:abstractNumId w:val="2"/>
  </w:num>
  <w:num w:numId="12" w16cid:durableId="309480026">
    <w:abstractNumId w:val="7"/>
  </w:num>
  <w:num w:numId="13" w16cid:durableId="689601145">
    <w:abstractNumId w:val="9"/>
  </w:num>
  <w:num w:numId="14" w16cid:durableId="1288974203">
    <w:abstractNumId w:val="1"/>
  </w:num>
  <w:num w:numId="15" w16cid:durableId="1830243365">
    <w:abstractNumId w:val="8"/>
  </w:num>
  <w:num w:numId="16" w16cid:durableId="1252161235">
    <w:abstractNumId w:val="4"/>
  </w:num>
  <w:num w:numId="17" w16cid:durableId="13687216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44"/>
    <w:rsid w:val="00002D9F"/>
    <w:rsid w:val="00011D25"/>
    <w:rsid w:val="00015956"/>
    <w:rsid w:val="0002207B"/>
    <w:rsid w:val="000234A9"/>
    <w:rsid w:val="0003285E"/>
    <w:rsid w:val="0003311A"/>
    <w:rsid w:val="0003730E"/>
    <w:rsid w:val="000460D8"/>
    <w:rsid w:val="00046B21"/>
    <w:rsid w:val="0004714A"/>
    <w:rsid w:val="000524D8"/>
    <w:rsid w:val="00060F3E"/>
    <w:rsid w:val="00074955"/>
    <w:rsid w:val="00076212"/>
    <w:rsid w:val="000764EE"/>
    <w:rsid w:val="00077D66"/>
    <w:rsid w:val="00080874"/>
    <w:rsid w:val="00095150"/>
    <w:rsid w:val="000A07AD"/>
    <w:rsid w:val="000A3E23"/>
    <w:rsid w:val="000A4787"/>
    <w:rsid w:val="000A73EC"/>
    <w:rsid w:val="000B375B"/>
    <w:rsid w:val="000B5004"/>
    <w:rsid w:val="000C719B"/>
    <w:rsid w:val="000C7B01"/>
    <w:rsid w:val="000D5C5C"/>
    <w:rsid w:val="000E3E97"/>
    <w:rsid w:val="000E5912"/>
    <w:rsid w:val="000F2BE0"/>
    <w:rsid w:val="0010472D"/>
    <w:rsid w:val="00107E44"/>
    <w:rsid w:val="00112A80"/>
    <w:rsid w:val="00115AA6"/>
    <w:rsid w:val="00124D62"/>
    <w:rsid w:val="001313EB"/>
    <w:rsid w:val="0013300E"/>
    <w:rsid w:val="00141CF0"/>
    <w:rsid w:val="001512FB"/>
    <w:rsid w:val="0015169E"/>
    <w:rsid w:val="00154E3C"/>
    <w:rsid w:val="001609A7"/>
    <w:rsid w:val="00163047"/>
    <w:rsid w:val="001654F9"/>
    <w:rsid w:val="00166E98"/>
    <w:rsid w:val="00170B4A"/>
    <w:rsid w:val="00172BC3"/>
    <w:rsid w:val="001748BC"/>
    <w:rsid w:val="00186918"/>
    <w:rsid w:val="0019040C"/>
    <w:rsid w:val="001B2372"/>
    <w:rsid w:val="001B652E"/>
    <w:rsid w:val="001D6FFC"/>
    <w:rsid w:val="001E6559"/>
    <w:rsid w:val="001E7B34"/>
    <w:rsid w:val="0020280B"/>
    <w:rsid w:val="002076D5"/>
    <w:rsid w:val="00222239"/>
    <w:rsid w:val="0022386D"/>
    <w:rsid w:val="0022755E"/>
    <w:rsid w:val="002436E1"/>
    <w:rsid w:val="0024485F"/>
    <w:rsid w:val="00250642"/>
    <w:rsid w:val="0025079C"/>
    <w:rsid w:val="0025232B"/>
    <w:rsid w:val="002538BF"/>
    <w:rsid w:val="00265D56"/>
    <w:rsid w:val="00271234"/>
    <w:rsid w:val="00277928"/>
    <w:rsid w:val="00284EA6"/>
    <w:rsid w:val="00291A77"/>
    <w:rsid w:val="00292A0D"/>
    <w:rsid w:val="00297A3F"/>
    <w:rsid w:val="002B50C3"/>
    <w:rsid w:val="002B7270"/>
    <w:rsid w:val="002C2362"/>
    <w:rsid w:val="002C69A1"/>
    <w:rsid w:val="002D220E"/>
    <w:rsid w:val="002D638F"/>
    <w:rsid w:val="002D76DD"/>
    <w:rsid w:val="002D7CA6"/>
    <w:rsid w:val="002E3A60"/>
    <w:rsid w:val="002F237A"/>
    <w:rsid w:val="002F5105"/>
    <w:rsid w:val="002F6635"/>
    <w:rsid w:val="00307B67"/>
    <w:rsid w:val="0031061E"/>
    <w:rsid w:val="00312A6D"/>
    <w:rsid w:val="00315C7E"/>
    <w:rsid w:val="00315DD8"/>
    <w:rsid w:val="00323F38"/>
    <w:rsid w:val="0033082B"/>
    <w:rsid w:val="00331815"/>
    <w:rsid w:val="0033258D"/>
    <w:rsid w:val="00333A0A"/>
    <w:rsid w:val="00335EBF"/>
    <w:rsid w:val="003428BE"/>
    <w:rsid w:val="003444CC"/>
    <w:rsid w:val="00357CA6"/>
    <w:rsid w:val="0036053C"/>
    <w:rsid w:val="003613C2"/>
    <w:rsid w:val="00366085"/>
    <w:rsid w:val="0036728C"/>
    <w:rsid w:val="003725D0"/>
    <w:rsid w:val="0037619D"/>
    <w:rsid w:val="0037701A"/>
    <w:rsid w:val="0038000C"/>
    <w:rsid w:val="003815C9"/>
    <w:rsid w:val="00386408"/>
    <w:rsid w:val="003920B1"/>
    <w:rsid w:val="00392684"/>
    <w:rsid w:val="003936C1"/>
    <w:rsid w:val="003955BB"/>
    <w:rsid w:val="003A1810"/>
    <w:rsid w:val="003C0761"/>
    <w:rsid w:val="003C0CBC"/>
    <w:rsid w:val="003C74D2"/>
    <w:rsid w:val="003C7E08"/>
    <w:rsid w:val="003D0261"/>
    <w:rsid w:val="003D1D75"/>
    <w:rsid w:val="003D26AA"/>
    <w:rsid w:val="003E468C"/>
    <w:rsid w:val="003F268C"/>
    <w:rsid w:val="00401EAB"/>
    <w:rsid w:val="00405370"/>
    <w:rsid w:val="0041640D"/>
    <w:rsid w:val="00424E0D"/>
    <w:rsid w:val="00436D46"/>
    <w:rsid w:val="00452DA8"/>
    <w:rsid w:val="00455AF0"/>
    <w:rsid w:val="00460CB3"/>
    <w:rsid w:val="004625DB"/>
    <w:rsid w:val="00462765"/>
    <w:rsid w:val="004638C2"/>
    <w:rsid w:val="004717ED"/>
    <w:rsid w:val="004802C6"/>
    <w:rsid w:val="00490DB3"/>
    <w:rsid w:val="00490F2E"/>
    <w:rsid w:val="00491337"/>
    <w:rsid w:val="004A6F92"/>
    <w:rsid w:val="004B6954"/>
    <w:rsid w:val="004C4E40"/>
    <w:rsid w:val="004D2ABF"/>
    <w:rsid w:val="004E7AE8"/>
    <w:rsid w:val="004F30D1"/>
    <w:rsid w:val="004F36D6"/>
    <w:rsid w:val="00500CF9"/>
    <w:rsid w:val="00504B5F"/>
    <w:rsid w:val="0051417B"/>
    <w:rsid w:val="00516F87"/>
    <w:rsid w:val="005178E9"/>
    <w:rsid w:val="00527F20"/>
    <w:rsid w:val="005575AB"/>
    <w:rsid w:val="005700C9"/>
    <w:rsid w:val="00575AA4"/>
    <w:rsid w:val="00576137"/>
    <w:rsid w:val="0058288F"/>
    <w:rsid w:val="00585E1A"/>
    <w:rsid w:val="0059754A"/>
    <w:rsid w:val="005A0C5D"/>
    <w:rsid w:val="005B5D0A"/>
    <w:rsid w:val="005B74A6"/>
    <w:rsid w:val="005C1370"/>
    <w:rsid w:val="005C7981"/>
    <w:rsid w:val="005E3253"/>
    <w:rsid w:val="005E65E7"/>
    <w:rsid w:val="005F3079"/>
    <w:rsid w:val="00614AEC"/>
    <w:rsid w:val="00630B55"/>
    <w:rsid w:val="00641405"/>
    <w:rsid w:val="00642EEF"/>
    <w:rsid w:val="006436D4"/>
    <w:rsid w:val="00646F4B"/>
    <w:rsid w:val="00650F7C"/>
    <w:rsid w:val="006533B7"/>
    <w:rsid w:val="00656E01"/>
    <w:rsid w:val="00665D39"/>
    <w:rsid w:val="00674A3F"/>
    <w:rsid w:val="00676E59"/>
    <w:rsid w:val="006871EB"/>
    <w:rsid w:val="006C55DE"/>
    <w:rsid w:val="006C66E3"/>
    <w:rsid w:val="006D1811"/>
    <w:rsid w:val="006D2197"/>
    <w:rsid w:val="006D7CE3"/>
    <w:rsid w:val="006E0767"/>
    <w:rsid w:val="006F4E9E"/>
    <w:rsid w:val="006F51E6"/>
    <w:rsid w:val="00710A40"/>
    <w:rsid w:val="00716CEF"/>
    <w:rsid w:val="00730CF9"/>
    <w:rsid w:val="00731DB6"/>
    <w:rsid w:val="007320ED"/>
    <w:rsid w:val="0073505A"/>
    <w:rsid w:val="007352AE"/>
    <w:rsid w:val="00744631"/>
    <w:rsid w:val="00747493"/>
    <w:rsid w:val="00750A86"/>
    <w:rsid w:val="0076100C"/>
    <w:rsid w:val="0079068A"/>
    <w:rsid w:val="007906BC"/>
    <w:rsid w:val="007926F1"/>
    <w:rsid w:val="007937CB"/>
    <w:rsid w:val="00793E7E"/>
    <w:rsid w:val="00796C27"/>
    <w:rsid w:val="007A4975"/>
    <w:rsid w:val="007A4B6D"/>
    <w:rsid w:val="007A5A10"/>
    <w:rsid w:val="007B0FD6"/>
    <w:rsid w:val="007C3ED6"/>
    <w:rsid w:val="007C4911"/>
    <w:rsid w:val="007C4D02"/>
    <w:rsid w:val="007C6F09"/>
    <w:rsid w:val="007C78DF"/>
    <w:rsid w:val="007D5E3A"/>
    <w:rsid w:val="007E112D"/>
    <w:rsid w:val="007E18AD"/>
    <w:rsid w:val="007E2EDA"/>
    <w:rsid w:val="007E7E65"/>
    <w:rsid w:val="007F1218"/>
    <w:rsid w:val="008000D3"/>
    <w:rsid w:val="00804793"/>
    <w:rsid w:val="00806365"/>
    <w:rsid w:val="00806EE5"/>
    <w:rsid w:val="00812C98"/>
    <w:rsid w:val="00815B86"/>
    <w:rsid w:val="00816311"/>
    <w:rsid w:val="00826DBD"/>
    <w:rsid w:val="00827BB5"/>
    <w:rsid w:val="00830E8B"/>
    <w:rsid w:val="00834593"/>
    <w:rsid w:val="0083571A"/>
    <w:rsid w:val="0083722B"/>
    <w:rsid w:val="00841D7F"/>
    <w:rsid w:val="0084299E"/>
    <w:rsid w:val="0084350A"/>
    <w:rsid w:val="00843F5C"/>
    <w:rsid w:val="00844448"/>
    <w:rsid w:val="00851479"/>
    <w:rsid w:val="00852EA9"/>
    <w:rsid w:val="00853A3C"/>
    <w:rsid w:val="00862054"/>
    <w:rsid w:val="00862E88"/>
    <w:rsid w:val="0086344F"/>
    <w:rsid w:val="00871403"/>
    <w:rsid w:val="00874E46"/>
    <w:rsid w:val="0087709D"/>
    <w:rsid w:val="00880D4F"/>
    <w:rsid w:val="00880EA1"/>
    <w:rsid w:val="00885516"/>
    <w:rsid w:val="008A3D97"/>
    <w:rsid w:val="008B4D6D"/>
    <w:rsid w:val="008C2828"/>
    <w:rsid w:val="008C2FB6"/>
    <w:rsid w:val="008C767D"/>
    <w:rsid w:val="008C7F52"/>
    <w:rsid w:val="008D1926"/>
    <w:rsid w:val="008D328C"/>
    <w:rsid w:val="008D4FA2"/>
    <w:rsid w:val="008E32A2"/>
    <w:rsid w:val="008E63B6"/>
    <w:rsid w:val="008F1EDA"/>
    <w:rsid w:val="008F42A4"/>
    <w:rsid w:val="00901AC0"/>
    <w:rsid w:val="0091276A"/>
    <w:rsid w:val="00912BF9"/>
    <w:rsid w:val="00920F06"/>
    <w:rsid w:val="009225B1"/>
    <w:rsid w:val="009313D8"/>
    <w:rsid w:val="00936540"/>
    <w:rsid w:val="009422A6"/>
    <w:rsid w:val="00943303"/>
    <w:rsid w:val="009532BD"/>
    <w:rsid w:val="009564E0"/>
    <w:rsid w:val="0096057F"/>
    <w:rsid w:val="00967407"/>
    <w:rsid w:val="00974CA6"/>
    <w:rsid w:val="009768B6"/>
    <w:rsid w:val="00986487"/>
    <w:rsid w:val="00994AC7"/>
    <w:rsid w:val="00995DC0"/>
    <w:rsid w:val="00996482"/>
    <w:rsid w:val="0099677B"/>
    <w:rsid w:val="009A52A8"/>
    <w:rsid w:val="009A72EC"/>
    <w:rsid w:val="009A7800"/>
    <w:rsid w:val="009B38BE"/>
    <w:rsid w:val="009C70EC"/>
    <w:rsid w:val="009D0A95"/>
    <w:rsid w:val="009D41FE"/>
    <w:rsid w:val="009D5EDE"/>
    <w:rsid w:val="009E31F1"/>
    <w:rsid w:val="009E34FA"/>
    <w:rsid w:val="009E70F5"/>
    <w:rsid w:val="009F0D64"/>
    <w:rsid w:val="009F6D34"/>
    <w:rsid w:val="009F7626"/>
    <w:rsid w:val="00A009C1"/>
    <w:rsid w:val="00A01158"/>
    <w:rsid w:val="00A01A50"/>
    <w:rsid w:val="00A06DE7"/>
    <w:rsid w:val="00A2129F"/>
    <w:rsid w:val="00A21829"/>
    <w:rsid w:val="00A31211"/>
    <w:rsid w:val="00A319D9"/>
    <w:rsid w:val="00A32E96"/>
    <w:rsid w:val="00A32F8C"/>
    <w:rsid w:val="00A3660E"/>
    <w:rsid w:val="00A43938"/>
    <w:rsid w:val="00A52C3B"/>
    <w:rsid w:val="00A64D98"/>
    <w:rsid w:val="00A65D71"/>
    <w:rsid w:val="00A730E5"/>
    <w:rsid w:val="00A84E51"/>
    <w:rsid w:val="00A85BA7"/>
    <w:rsid w:val="00A86E08"/>
    <w:rsid w:val="00A87657"/>
    <w:rsid w:val="00A91E89"/>
    <w:rsid w:val="00A93F4C"/>
    <w:rsid w:val="00A95783"/>
    <w:rsid w:val="00AA1456"/>
    <w:rsid w:val="00AA1DB8"/>
    <w:rsid w:val="00AB4006"/>
    <w:rsid w:val="00AB4FA1"/>
    <w:rsid w:val="00AC2BF5"/>
    <w:rsid w:val="00AC6F8F"/>
    <w:rsid w:val="00AD266A"/>
    <w:rsid w:val="00AE5E7E"/>
    <w:rsid w:val="00AE7AAD"/>
    <w:rsid w:val="00AF01B8"/>
    <w:rsid w:val="00AF3A3F"/>
    <w:rsid w:val="00B01F5F"/>
    <w:rsid w:val="00B075EA"/>
    <w:rsid w:val="00B24361"/>
    <w:rsid w:val="00B24FDF"/>
    <w:rsid w:val="00B2532B"/>
    <w:rsid w:val="00B26AD4"/>
    <w:rsid w:val="00B275CE"/>
    <w:rsid w:val="00B352BF"/>
    <w:rsid w:val="00B4362F"/>
    <w:rsid w:val="00B50925"/>
    <w:rsid w:val="00B531F5"/>
    <w:rsid w:val="00B540E7"/>
    <w:rsid w:val="00B57413"/>
    <w:rsid w:val="00B617DB"/>
    <w:rsid w:val="00B661E2"/>
    <w:rsid w:val="00B675AA"/>
    <w:rsid w:val="00B76C4D"/>
    <w:rsid w:val="00B76E8C"/>
    <w:rsid w:val="00B83796"/>
    <w:rsid w:val="00B9367F"/>
    <w:rsid w:val="00B94269"/>
    <w:rsid w:val="00BA34BF"/>
    <w:rsid w:val="00BB0730"/>
    <w:rsid w:val="00BB28D2"/>
    <w:rsid w:val="00BB7D7E"/>
    <w:rsid w:val="00BC10D9"/>
    <w:rsid w:val="00BC4329"/>
    <w:rsid w:val="00BC46AB"/>
    <w:rsid w:val="00BC65B4"/>
    <w:rsid w:val="00BC6B49"/>
    <w:rsid w:val="00BC6F85"/>
    <w:rsid w:val="00BD0779"/>
    <w:rsid w:val="00BE23A3"/>
    <w:rsid w:val="00BF02E8"/>
    <w:rsid w:val="00BF0763"/>
    <w:rsid w:val="00BF0C19"/>
    <w:rsid w:val="00BF0EB4"/>
    <w:rsid w:val="00BF30DC"/>
    <w:rsid w:val="00C45640"/>
    <w:rsid w:val="00C503F1"/>
    <w:rsid w:val="00C52A3C"/>
    <w:rsid w:val="00C5582A"/>
    <w:rsid w:val="00C63E00"/>
    <w:rsid w:val="00C74352"/>
    <w:rsid w:val="00C75E42"/>
    <w:rsid w:val="00C824A4"/>
    <w:rsid w:val="00C82844"/>
    <w:rsid w:val="00C82C78"/>
    <w:rsid w:val="00C83326"/>
    <w:rsid w:val="00C83B91"/>
    <w:rsid w:val="00C84542"/>
    <w:rsid w:val="00C852F7"/>
    <w:rsid w:val="00C8569B"/>
    <w:rsid w:val="00C86884"/>
    <w:rsid w:val="00C936EE"/>
    <w:rsid w:val="00C93D51"/>
    <w:rsid w:val="00C94E9E"/>
    <w:rsid w:val="00C952F2"/>
    <w:rsid w:val="00C95D1A"/>
    <w:rsid w:val="00C9712E"/>
    <w:rsid w:val="00CA2BA2"/>
    <w:rsid w:val="00CB084C"/>
    <w:rsid w:val="00CC1547"/>
    <w:rsid w:val="00CD72C1"/>
    <w:rsid w:val="00CE1D53"/>
    <w:rsid w:val="00D005DA"/>
    <w:rsid w:val="00D10798"/>
    <w:rsid w:val="00D17B71"/>
    <w:rsid w:val="00D30C2C"/>
    <w:rsid w:val="00D404E3"/>
    <w:rsid w:val="00D43D12"/>
    <w:rsid w:val="00D448FD"/>
    <w:rsid w:val="00D46230"/>
    <w:rsid w:val="00D53B9D"/>
    <w:rsid w:val="00D57B95"/>
    <w:rsid w:val="00D57C72"/>
    <w:rsid w:val="00D64721"/>
    <w:rsid w:val="00D706F4"/>
    <w:rsid w:val="00D73372"/>
    <w:rsid w:val="00D76B29"/>
    <w:rsid w:val="00D83B7E"/>
    <w:rsid w:val="00D9203D"/>
    <w:rsid w:val="00DA6698"/>
    <w:rsid w:val="00DC1A04"/>
    <w:rsid w:val="00DC2097"/>
    <w:rsid w:val="00DC7383"/>
    <w:rsid w:val="00DD27FD"/>
    <w:rsid w:val="00DD68A8"/>
    <w:rsid w:val="00DE0B07"/>
    <w:rsid w:val="00DE1F1F"/>
    <w:rsid w:val="00DF409D"/>
    <w:rsid w:val="00E009F1"/>
    <w:rsid w:val="00E030FD"/>
    <w:rsid w:val="00E076A2"/>
    <w:rsid w:val="00E151BA"/>
    <w:rsid w:val="00E30943"/>
    <w:rsid w:val="00E411D6"/>
    <w:rsid w:val="00E41C76"/>
    <w:rsid w:val="00E46DB6"/>
    <w:rsid w:val="00E70AFA"/>
    <w:rsid w:val="00E72FEC"/>
    <w:rsid w:val="00E7314E"/>
    <w:rsid w:val="00E80BC5"/>
    <w:rsid w:val="00E84614"/>
    <w:rsid w:val="00E8606D"/>
    <w:rsid w:val="00E90141"/>
    <w:rsid w:val="00E9140A"/>
    <w:rsid w:val="00EA07CD"/>
    <w:rsid w:val="00EA2B83"/>
    <w:rsid w:val="00EA6EAE"/>
    <w:rsid w:val="00EA728B"/>
    <w:rsid w:val="00EA754F"/>
    <w:rsid w:val="00EB228F"/>
    <w:rsid w:val="00EB6AA8"/>
    <w:rsid w:val="00EC013E"/>
    <w:rsid w:val="00ED2DA8"/>
    <w:rsid w:val="00ED42F2"/>
    <w:rsid w:val="00EF2466"/>
    <w:rsid w:val="00EF46CD"/>
    <w:rsid w:val="00F01238"/>
    <w:rsid w:val="00F01ADA"/>
    <w:rsid w:val="00F051F6"/>
    <w:rsid w:val="00F163D5"/>
    <w:rsid w:val="00F43A6E"/>
    <w:rsid w:val="00F46F3E"/>
    <w:rsid w:val="00F536B8"/>
    <w:rsid w:val="00F53936"/>
    <w:rsid w:val="00F600DB"/>
    <w:rsid w:val="00F60967"/>
    <w:rsid w:val="00F63FC1"/>
    <w:rsid w:val="00F65D84"/>
    <w:rsid w:val="00F75EA7"/>
    <w:rsid w:val="00F7623A"/>
    <w:rsid w:val="00F84B3D"/>
    <w:rsid w:val="00F86993"/>
    <w:rsid w:val="00F9570B"/>
    <w:rsid w:val="00FA18C8"/>
    <w:rsid w:val="00FA3E50"/>
    <w:rsid w:val="00FA531B"/>
    <w:rsid w:val="00FA7908"/>
    <w:rsid w:val="00FB5EF1"/>
    <w:rsid w:val="00FC175F"/>
    <w:rsid w:val="00FC4FBA"/>
    <w:rsid w:val="00FC6DEC"/>
    <w:rsid w:val="00FD000B"/>
    <w:rsid w:val="00FD5E79"/>
    <w:rsid w:val="00FD722E"/>
    <w:rsid w:val="00FD7FFC"/>
    <w:rsid w:val="00FE0437"/>
    <w:rsid w:val="00FE0566"/>
    <w:rsid w:val="00FE2CB0"/>
    <w:rsid w:val="00FE3F4A"/>
    <w:rsid w:val="00FF2B1C"/>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AF74A"/>
  <w15:chartTrackingRefBased/>
  <w15:docId w15:val="{89319AD6-5947-FD49-AD72-A0B1B95C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44"/>
    <w:pPr>
      <w:tabs>
        <w:tab w:val="center" w:pos="4680"/>
        <w:tab w:val="right" w:pos="9360"/>
      </w:tabs>
    </w:pPr>
  </w:style>
  <w:style w:type="character" w:customStyle="1" w:styleId="HeaderChar">
    <w:name w:val="Header Char"/>
    <w:basedOn w:val="DefaultParagraphFont"/>
    <w:link w:val="Header"/>
    <w:uiPriority w:val="99"/>
    <w:rsid w:val="00C82844"/>
  </w:style>
  <w:style w:type="paragraph" w:styleId="Footer">
    <w:name w:val="footer"/>
    <w:basedOn w:val="Normal"/>
    <w:link w:val="FooterChar"/>
    <w:uiPriority w:val="99"/>
    <w:unhideWhenUsed/>
    <w:rsid w:val="00C82844"/>
    <w:pPr>
      <w:tabs>
        <w:tab w:val="center" w:pos="4680"/>
        <w:tab w:val="right" w:pos="9360"/>
      </w:tabs>
    </w:pPr>
  </w:style>
  <w:style w:type="character" w:customStyle="1" w:styleId="FooterChar">
    <w:name w:val="Footer Char"/>
    <w:basedOn w:val="DefaultParagraphFont"/>
    <w:link w:val="Footer"/>
    <w:uiPriority w:val="99"/>
    <w:rsid w:val="00C82844"/>
  </w:style>
  <w:style w:type="character" w:styleId="Hyperlink">
    <w:name w:val="Hyperlink"/>
    <w:uiPriority w:val="99"/>
    <w:rsid w:val="00C82844"/>
    <w:rPr>
      <w:color w:val="0000FF"/>
      <w:u w:val="single"/>
    </w:rPr>
  </w:style>
  <w:style w:type="table" w:styleId="PlainTable4">
    <w:name w:val="Plain Table 4"/>
    <w:basedOn w:val="TableNormal"/>
    <w:uiPriority w:val="44"/>
    <w:rsid w:val="00C82844"/>
    <w:rPr>
      <w:rFonts w:eastAsiaTheme="minorEastAsi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82844"/>
    <w:rPr>
      <w:color w:val="954F72" w:themeColor="followedHyperlink"/>
      <w:u w:val="single"/>
    </w:rPr>
  </w:style>
  <w:style w:type="character" w:styleId="UnresolvedMention">
    <w:name w:val="Unresolved Mention"/>
    <w:basedOn w:val="DefaultParagraphFont"/>
    <w:uiPriority w:val="99"/>
    <w:semiHidden/>
    <w:unhideWhenUsed/>
    <w:rsid w:val="00C82844"/>
    <w:rPr>
      <w:color w:val="605E5C"/>
      <w:shd w:val="clear" w:color="auto" w:fill="E1DFDD"/>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פיסקת רשימה,List Paragraph11,?,F,リスト段落1,????,????1"/>
    <w:basedOn w:val="Normal"/>
    <w:link w:val="ListParagraphChar"/>
    <w:uiPriority w:val="34"/>
    <w:qFormat/>
    <w:rsid w:val="00C82844"/>
    <w:pPr>
      <w:spacing w:after="160" w:line="256" w:lineRule="auto"/>
      <w:ind w:left="720"/>
      <w:contextualSpacing/>
    </w:pPr>
    <w:rPr>
      <w:sz w:val="22"/>
      <w:szCs w:val="22"/>
      <w:lang w:val="en-GB"/>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link w:val="ListParagraph"/>
    <w:uiPriority w:val="34"/>
    <w:qFormat/>
    <w:locked/>
    <w:rsid w:val="00C82844"/>
    <w:rPr>
      <w:sz w:val="22"/>
      <w:szCs w:val="22"/>
      <w:lang w:val="en-GB"/>
    </w:rPr>
  </w:style>
  <w:style w:type="character" w:styleId="Strong">
    <w:name w:val="Strong"/>
    <w:uiPriority w:val="22"/>
    <w:qFormat/>
    <w:rsid w:val="00C82844"/>
    <w:rPr>
      <w:b/>
      <w:bCs/>
    </w:rPr>
  </w:style>
  <w:style w:type="table" w:styleId="TableGrid">
    <w:name w:val="Table Grid"/>
    <w:basedOn w:val="TableNormal"/>
    <w:uiPriority w:val="59"/>
    <w:rsid w:val="00FA531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A531B"/>
    <w:rPr>
      <w:sz w:val="16"/>
      <w:szCs w:val="16"/>
    </w:rPr>
  </w:style>
  <w:style w:type="paragraph" w:styleId="CommentText">
    <w:name w:val="annotation text"/>
    <w:basedOn w:val="Normal"/>
    <w:link w:val="CommentTextChar"/>
    <w:uiPriority w:val="99"/>
    <w:unhideWhenUsed/>
    <w:rsid w:val="00FA531B"/>
    <w:rPr>
      <w:rFonts w:ascii="Arial" w:eastAsiaTheme="minorEastAsia" w:hAnsi="Arial"/>
      <w:sz w:val="20"/>
      <w:szCs w:val="20"/>
      <w:lang w:val="en-GB"/>
    </w:rPr>
  </w:style>
  <w:style w:type="character" w:customStyle="1" w:styleId="CommentTextChar">
    <w:name w:val="Comment Text Char"/>
    <w:basedOn w:val="DefaultParagraphFont"/>
    <w:link w:val="CommentText"/>
    <w:uiPriority w:val="99"/>
    <w:rsid w:val="00FA531B"/>
    <w:rPr>
      <w:rFonts w:ascii="Arial" w:eastAsiaTheme="minorEastAsia" w:hAnsi="Arial"/>
      <w:sz w:val="20"/>
      <w:szCs w:val="20"/>
      <w:lang w:val="en-GB"/>
    </w:rPr>
  </w:style>
  <w:style w:type="paragraph" w:styleId="BalloonText">
    <w:name w:val="Balloon Text"/>
    <w:basedOn w:val="Normal"/>
    <w:link w:val="BalloonTextChar"/>
    <w:uiPriority w:val="99"/>
    <w:semiHidden/>
    <w:unhideWhenUsed/>
    <w:rsid w:val="00FA5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3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448FD"/>
    <w:rPr>
      <w:rFonts w:asciiTheme="minorHAnsi" w:eastAsiaTheme="minorHAnsi" w:hAnsiTheme="minorHAnsi"/>
      <w:b/>
      <w:bCs/>
      <w:lang w:val="en-AE"/>
    </w:rPr>
  </w:style>
  <w:style w:type="character" w:customStyle="1" w:styleId="CommentSubjectChar">
    <w:name w:val="Comment Subject Char"/>
    <w:basedOn w:val="CommentTextChar"/>
    <w:link w:val="CommentSubject"/>
    <w:uiPriority w:val="99"/>
    <w:semiHidden/>
    <w:rsid w:val="00D448FD"/>
    <w:rPr>
      <w:rFonts w:ascii="Arial" w:eastAsiaTheme="minorEastAsia" w:hAnsi="Arial"/>
      <w:b/>
      <w:bCs/>
      <w:sz w:val="20"/>
      <w:szCs w:val="20"/>
      <w:lang w:val="en-GB"/>
    </w:rPr>
  </w:style>
  <w:style w:type="paragraph" w:styleId="Revision">
    <w:name w:val="Revision"/>
    <w:hidden/>
    <w:uiPriority w:val="99"/>
    <w:semiHidden/>
    <w:rsid w:val="00FC4FBA"/>
  </w:style>
  <w:style w:type="paragraph" w:customStyle="1" w:styleId="xmsolistparagraph">
    <w:name w:val="x_msolistparagraph"/>
    <w:basedOn w:val="Normal"/>
    <w:rsid w:val="00A43938"/>
    <w:pPr>
      <w:ind w:left="720"/>
    </w:pPr>
    <w:rPr>
      <w:rFonts w:ascii="Calibri" w:hAnsi="Calibri" w:cs="Calibri"/>
      <w:sz w:val="22"/>
      <w:szCs w:val="22"/>
      <w:lang w:eastAsia="en-AE"/>
    </w:rPr>
  </w:style>
  <w:style w:type="paragraph" w:customStyle="1" w:styleId="pf0">
    <w:name w:val="pf0"/>
    <w:basedOn w:val="Normal"/>
    <w:rsid w:val="009E31F1"/>
    <w:pPr>
      <w:spacing w:before="100" w:beforeAutospacing="1" w:after="100" w:afterAutospacing="1"/>
    </w:pPr>
    <w:rPr>
      <w:rFonts w:ascii="Times New Roman" w:eastAsia="Times New Roman" w:hAnsi="Times New Roman" w:cs="Times New Roman"/>
      <w:lang w:eastAsia="en-AE"/>
    </w:rPr>
  </w:style>
  <w:style w:type="character" w:customStyle="1" w:styleId="cf01">
    <w:name w:val="cf01"/>
    <w:basedOn w:val="DefaultParagraphFont"/>
    <w:rsid w:val="009E31F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434">
      <w:bodyDiv w:val="1"/>
      <w:marLeft w:val="0"/>
      <w:marRight w:val="0"/>
      <w:marTop w:val="0"/>
      <w:marBottom w:val="0"/>
      <w:divBdr>
        <w:top w:val="none" w:sz="0" w:space="0" w:color="auto"/>
        <w:left w:val="none" w:sz="0" w:space="0" w:color="auto"/>
        <w:bottom w:val="none" w:sz="0" w:space="0" w:color="auto"/>
        <w:right w:val="none" w:sz="0" w:space="0" w:color="auto"/>
      </w:divBdr>
    </w:div>
    <w:div w:id="105197375">
      <w:bodyDiv w:val="1"/>
      <w:marLeft w:val="0"/>
      <w:marRight w:val="0"/>
      <w:marTop w:val="0"/>
      <w:marBottom w:val="0"/>
      <w:divBdr>
        <w:top w:val="none" w:sz="0" w:space="0" w:color="auto"/>
        <w:left w:val="none" w:sz="0" w:space="0" w:color="auto"/>
        <w:bottom w:val="none" w:sz="0" w:space="0" w:color="auto"/>
        <w:right w:val="none" w:sz="0" w:space="0" w:color="auto"/>
      </w:divBdr>
    </w:div>
    <w:div w:id="111680796">
      <w:bodyDiv w:val="1"/>
      <w:marLeft w:val="0"/>
      <w:marRight w:val="0"/>
      <w:marTop w:val="0"/>
      <w:marBottom w:val="0"/>
      <w:divBdr>
        <w:top w:val="none" w:sz="0" w:space="0" w:color="auto"/>
        <w:left w:val="none" w:sz="0" w:space="0" w:color="auto"/>
        <w:bottom w:val="none" w:sz="0" w:space="0" w:color="auto"/>
        <w:right w:val="none" w:sz="0" w:space="0" w:color="auto"/>
      </w:divBdr>
    </w:div>
    <w:div w:id="202905850">
      <w:bodyDiv w:val="1"/>
      <w:marLeft w:val="0"/>
      <w:marRight w:val="0"/>
      <w:marTop w:val="0"/>
      <w:marBottom w:val="0"/>
      <w:divBdr>
        <w:top w:val="none" w:sz="0" w:space="0" w:color="auto"/>
        <w:left w:val="none" w:sz="0" w:space="0" w:color="auto"/>
        <w:bottom w:val="none" w:sz="0" w:space="0" w:color="auto"/>
        <w:right w:val="none" w:sz="0" w:space="0" w:color="auto"/>
      </w:divBdr>
    </w:div>
    <w:div w:id="302387654">
      <w:bodyDiv w:val="1"/>
      <w:marLeft w:val="0"/>
      <w:marRight w:val="0"/>
      <w:marTop w:val="0"/>
      <w:marBottom w:val="0"/>
      <w:divBdr>
        <w:top w:val="none" w:sz="0" w:space="0" w:color="auto"/>
        <w:left w:val="none" w:sz="0" w:space="0" w:color="auto"/>
        <w:bottom w:val="none" w:sz="0" w:space="0" w:color="auto"/>
        <w:right w:val="none" w:sz="0" w:space="0" w:color="auto"/>
      </w:divBdr>
    </w:div>
    <w:div w:id="401682577">
      <w:bodyDiv w:val="1"/>
      <w:marLeft w:val="0"/>
      <w:marRight w:val="0"/>
      <w:marTop w:val="0"/>
      <w:marBottom w:val="0"/>
      <w:divBdr>
        <w:top w:val="none" w:sz="0" w:space="0" w:color="auto"/>
        <w:left w:val="none" w:sz="0" w:space="0" w:color="auto"/>
        <w:bottom w:val="none" w:sz="0" w:space="0" w:color="auto"/>
        <w:right w:val="none" w:sz="0" w:space="0" w:color="auto"/>
      </w:divBdr>
    </w:div>
    <w:div w:id="406073057">
      <w:bodyDiv w:val="1"/>
      <w:marLeft w:val="0"/>
      <w:marRight w:val="0"/>
      <w:marTop w:val="0"/>
      <w:marBottom w:val="0"/>
      <w:divBdr>
        <w:top w:val="none" w:sz="0" w:space="0" w:color="auto"/>
        <w:left w:val="none" w:sz="0" w:space="0" w:color="auto"/>
        <w:bottom w:val="none" w:sz="0" w:space="0" w:color="auto"/>
        <w:right w:val="none" w:sz="0" w:space="0" w:color="auto"/>
      </w:divBdr>
    </w:div>
    <w:div w:id="603877195">
      <w:bodyDiv w:val="1"/>
      <w:marLeft w:val="0"/>
      <w:marRight w:val="0"/>
      <w:marTop w:val="0"/>
      <w:marBottom w:val="0"/>
      <w:divBdr>
        <w:top w:val="none" w:sz="0" w:space="0" w:color="auto"/>
        <w:left w:val="none" w:sz="0" w:space="0" w:color="auto"/>
        <w:bottom w:val="none" w:sz="0" w:space="0" w:color="auto"/>
        <w:right w:val="none" w:sz="0" w:space="0" w:color="auto"/>
      </w:divBdr>
    </w:div>
    <w:div w:id="671251923">
      <w:bodyDiv w:val="1"/>
      <w:marLeft w:val="0"/>
      <w:marRight w:val="0"/>
      <w:marTop w:val="0"/>
      <w:marBottom w:val="0"/>
      <w:divBdr>
        <w:top w:val="none" w:sz="0" w:space="0" w:color="auto"/>
        <w:left w:val="none" w:sz="0" w:space="0" w:color="auto"/>
        <w:bottom w:val="none" w:sz="0" w:space="0" w:color="auto"/>
        <w:right w:val="none" w:sz="0" w:space="0" w:color="auto"/>
      </w:divBdr>
    </w:div>
    <w:div w:id="966811839">
      <w:bodyDiv w:val="1"/>
      <w:marLeft w:val="0"/>
      <w:marRight w:val="0"/>
      <w:marTop w:val="0"/>
      <w:marBottom w:val="0"/>
      <w:divBdr>
        <w:top w:val="none" w:sz="0" w:space="0" w:color="auto"/>
        <w:left w:val="none" w:sz="0" w:space="0" w:color="auto"/>
        <w:bottom w:val="none" w:sz="0" w:space="0" w:color="auto"/>
        <w:right w:val="none" w:sz="0" w:space="0" w:color="auto"/>
      </w:divBdr>
    </w:div>
    <w:div w:id="1075323330">
      <w:bodyDiv w:val="1"/>
      <w:marLeft w:val="0"/>
      <w:marRight w:val="0"/>
      <w:marTop w:val="0"/>
      <w:marBottom w:val="0"/>
      <w:divBdr>
        <w:top w:val="none" w:sz="0" w:space="0" w:color="auto"/>
        <w:left w:val="none" w:sz="0" w:space="0" w:color="auto"/>
        <w:bottom w:val="none" w:sz="0" w:space="0" w:color="auto"/>
        <w:right w:val="none" w:sz="0" w:space="0" w:color="auto"/>
      </w:divBdr>
    </w:div>
    <w:div w:id="1092631463">
      <w:bodyDiv w:val="1"/>
      <w:marLeft w:val="0"/>
      <w:marRight w:val="0"/>
      <w:marTop w:val="0"/>
      <w:marBottom w:val="0"/>
      <w:divBdr>
        <w:top w:val="none" w:sz="0" w:space="0" w:color="auto"/>
        <w:left w:val="none" w:sz="0" w:space="0" w:color="auto"/>
        <w:bottom w:val="none" w:sz="0" w:space="0" w:color="auto"/>
        <w:right w:val="none" w:sz="0" w:space="0" w:color="auto"/>
      </w:divBdr>
    </w:div>
    <w:div w:id="1263683162">
      <w:bodyDiv w:val="1"/>
      <w:marLeft w:val="0"/>
      <w:marRight w:val="0"/>
      <w:marTop w:val="0"/>
      <w:marBottom w:val="0"/>
      <w:divBdr>
        <w:top w:val="none" w:sz="0" w:space="0" w:color="auto"/>
        <w:left w:val="none" w:sz="0" w:space="0" w:color="auto"/>
        <w:bottom w:val="none" w:sz="0" w:space="0" w:color="auto"/>
        <w:right w:val="none" w:sz="0" w:space="0" w:color="auto"/>
      </w:divBdr>
    </w:div>
    <w:div w:id="1321083073">
      <w:bodyDiv w:val="1"/>
      <w:marLeft w:val="0"/>
      <w:marRight w:val="0"/>
      <w:marTop w:val="0"/>
      <w:marBottom w:val="0"/>
      <w:divBdr>
        <w:top w:val="none" w:sz="0" w:space="0" w:color="auto"/>
        <w:left w:val="none" w:sz="0" w:space="0" w:color="auto"/>
        <w:bottom w:val="none" w:sz="0" w:space="0" w:color="auto"/>
        <w:right w:val="none" w:sz="0" w:space="0" w:color="auto"/>
      </w:divBdr>
    </w:div>
    <w:div w:id="1523931650">
      <w:bodyDiv w:val="1"/>
      <w:marLeft w:val="0"/>
      <w:marRight w:val="0"/>
      <w:marTop w:val="0"/>
      <w:marBottom w:val="0"/>
      <w:divBdr>
        <w:top w:val="none" w:sz="0" w:space="0" w:color="auto"/>
        <w:left w:val="none" w:sz="0" w:space="0" w:color="auto"/>
        <w:bottom w:val="none" w:sz="0" w:space="0" w:color="auto"/>
        <w:right w:val="none" w:sz="0" w:space="0" w:color="auto"/>
      </w:divBdr>
    </w:div>
    <w:div w:id="1642272469">
      <w:bodyDiv w:val="1"/>
      <w:marLeft w:val="0"/>
      <w:marRight w:val="0"/>
      <w:marTop w:val="0"/>
      <w:marBottom w:val="0"/>
      <w:divBdr>
        <w:top w:val="none" w:sz="0" w:space="0" w:color="auto"/>
        <w:left w:val="none" w:sz="0" w:space="0" w:color="auto"/>
        <w:bottom w:val="none" w:sz="0" w:space="0" w:color="auto"/>
        <w:right w:val="none" w:sz="0" w:space="0" w:color="auto"/>
      </w:divBdr>
    </w:div>
    <w:div w:id="19781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instagram.com/ExpoCityDuba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mailto:press.office@expocitydubai.ae"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ExpoCityDubai" TargetMode="External"/><Relationship Id="rId20" Type="http://schemas.openxmlformats.org/officeDocument/2006/relationships/hyperlink" Target="https://www.youtube.com/c/ExpoCityDuba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pocitydubai.com/en/about" TargetMode="External"/><Relationship Id="rId24" Type="http://schemas.openxmlformats.org/officeDocument/2006/relationships/hyperlink" Target="https://www.tiktok.com/@expocitydubai"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6.png"/><Relationship Id="rId10" Type="http://schemas.openxmlformats.org/officeDocument/2006/relationships/hyperlink" Target="https://www.expocitydubai.com/en/sustainability/"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ExpoCityDubai" TargetMode="External"/><Relationship Id="rId22" Type="http://schemas.openxmlformats.org/officeDocument/2006/relationships/hyperlink" Target="https://www.linkedin.com/company/expocityduba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8EE5139FAFA4794F0BDC704A9ADF2" ma:contentTypeVersion="14" ma:contentTypeDescription="Create a new document." ma:contentTypeScope="" ma:versionID="e89f107fdffdb2936a985de3dbca9407">
  <xsd:schema xmlns:xsd="http://www.w3.org/2001/XMLSchema" xmlns:xs="http://www.w3.org/2001/XMLSchema" xmlns:p="http://schemas.microsoft.com/office/2006/metadata/properties" xmlns:ns3="21b42e85-9195-4be4-a948-5b9b79f5dad8" xmlns:ns4="dec265f7-58b1-4734-8d9a-e03633372e7d" targetNamespace="http://schemas.microsoft.com/office/2006/metadata/properties" ma:root="true" ma:fieldsID="8904fd762a370a3f95adddc17b39b6cb" ns3:_="" ns4:_="">
    <xsd:import namespace="21b42e85-9195-4be4-a948-5b9b79f5dad8"/>
    <xsd:import namespace="dec265f7-58b1-4734-8d9a-e03633372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42e85-9195-4be4-a948-5b9b79f5da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265f7-58b1-4734-8d9a-e03633372e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ec265f7-58b1-4734-8d9a-e03633372e7d" xsi:nil="true"/>
  </documentManagement>
</p:properties>
</file>

<file path=customXml/itemProps1.xml><?xml version="1.0" encoding="utf-8"?>
<ds:datastoreItem xmlns:ds="http://schemas.openxmlformats.org/officeDocument/2006/customXml" ds:itemID="{268B71DC-08C4-4768-A864-B756B292D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42e85-9195-4be4-a948-5b9b79f5dad8"/>
    <ds:schemaRef ds:uri="dec265f7-58b1-4734-8d9a-e0363337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5DB36-B82C-413E-BBD0-63AB68E5B447}">
  <ds:schemaRefs>
    <ds:schemaRef ds:uri="http://schemas.microsoft.com/sharepoint/v3/contenttype/forms"/>
  </ds:schemaRefs>
</ds:datastoreItem>
</file>

<file path=customXml/itemProps3.xml><?xml version="1.0" encoding="utf-8"?>
<ds:datastoreItem xmlns:ds="http://schemas.openxmlformats.org/officeDocument/2006/customXml" ds:itemID="{28727202-386C-4FDC-8AF2-88AE53FDBDDE}">
  <ds:schemaRefs>
    <ds:schemaRef ds:uri="http://schemas.microsoft.com/office/2006/metadata/properties"/>
    <ds:schemaRef ds:uri="http://schemas.microsoft.com/office/infopath/2007/PartnerControls"/>
    <ds:schemaRef ds:uri="dec265f7-58b1-4734-8d9a-e03633372e7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Links>
    <vt:vector size="54" baseType="variant">
      <vt:variant>
        <vt:i4>6488154</vt:i4>
      </vt:variant>
      <vt:variant>
        <vt:i4>24</vt:i4>
      </vt:variant>
      <vt:variant>
        <vt:i4>0</vt:i4>
      </vt:variant>
      <vt:variant>
        <vt:i4>5</vt:i4>
      </vt:variant>
      <vt:variant>
        <vt:lpwstr>https://www.tiktok.com/@expocitydubai</vt:lpwstr>
      </vt:variant>
      <vt:variant>
        <vt:lpwstr/>
      </vt:variant>
      <vt:variant>
        <vt:i4>3473517</vt:i4>
      </vt:variant>
      <vt:variant>
        <vt:i4>21</vt:i4>
      </vt:variant>
      <vt:variant>
        <vt:i4>0</vt:i4>
      </vt:variant>
      <vt:variant>
        <vt:i4>5</vt:i4>
      </vt:variant>
      <vt:variant>
        <vt:lpwstr>https://www.linkedin.com/company/expocitydubai/</vt:lpwstr>
      </vt:variant>
      <vt:variant>
        <vt:lpwstr/>
      </vt:variant>
      <vt:variant>
        <vt:i4>6488117</vt:i4>
      </vt:variant>
      <vt:variant>
        <vt:i4>18</vt:i4>
      </vt:variant>
      <vt:variant>
        <vt:i4>0</vt:i4>
      </vt:variant>
      <vt:variant>
        <vt:i4>5</vt:i4>
      </vt:variant>
      <vt:variant>
        <vt:lpwstr>https://www.youtube.com/c/ExpoCityDubai</vt:lpwstr>
      </vt:variant>
      <vt:variant>
        <vt:lpwstr/>
      </vt:variant>
      <vt:variant>
        <vt:i4>7340078</vt:i4>
      </vt:variant>
      <vt:variant>
        <vt:i4>15</vt:i4>
      </vt:variant>
      <vt:variant>
        <vt:i4>0</vt:i4>
      </vt:variant>
      <vt:variant>
        <vt:i4>5</vt:i4>
      </vt:variant>
      <vt:variant>
        <vt:lpwstr>https://instagram.com/ExpoCityDubai</vt:lpwstr>
      </vt:variant>
      <vt:variant>
        <vt:lpwstr/>
      </vt:variant>
      <vt:variant>
        <vt:i4>2818101</vt:i4>
      </vt:variant>
      <vt:variant>
        <vt:i4>12</vt:i4>
      </vt:variant>
      <vt:variant>
        <vt:i4>0</vt:i4>
      </vt:variant>
      <vt:variant>
        <vt:i4>5</vt:i4>
      </vt:variant>
      <vt:variant>
        <vt:lpwstr>https://www.facebook.com/ExpoCityDubai</vt:lpwstr>
      </vt:variant>
      <vt:variant>
        <vt:lpwstr/>
      </vt:variant>
      <vt:variant>
        <vt:i4>655441</vt:i4>
      </vt:variant>
      <vt:variant>
        <vt:i4>9</vt:i4>
      </vt:variant>
      <vt:variant>
        <vt:i4>0</vt:i4>
      </vt:variant>
      <vt:variant>
        <vt:i4>5</vt:i4>
      </vt:variant>
      <vt:variant>
        <vt:lpwstr>https://twitter.com/ExpoCityDubai</vt:lpwstr>
      </vt:variant>
      <vt:variant>
        <vt:lpwstr/>
      </vt:variant>
      <vt:variant>
        <vt:i4>7733251</vt:i4>
      </vt:variant>
      <vt:variant>
        <vt:i4>6</vt:i4>
      </vt:variant>
      <vt:variant>
        <vt:i4>0</vt:i4>
      </vt:variant>
      <vt:variant>
        <vt:i4>5</vt:i4>
      </vt:variant>
      <vt:variant>
        <vt:lpwstr>mailto:press.office@expocitydubai.ae</vt:lpwstr>
      </vt:variant>
      <vt:variant>
        <vt:lpwstr/>
      </vt:variant>
      <vt:variant>
        <vt:i4>2162814</vt:i4>
      </vt:variant>
      <vt:variant>
        <vt:i4>3</vt:i4>
      </vt:variant>
      <vt:variant>
        <vt:i4>0</vt:i4>
      </vt:variant>
      <vt:variant>
        <vt:i4>5</vt:i4>
      </vt:variant>
      <vt:variant>
        <vt:lpwstr>https://www.expocitydubai.com/en/about</vt:lpwstr>
      </vt:variant>
      <vt:variant>
        <vt:lpwstr/>
      </vt:variant>
      <vt:variant>
        <vt:i4>65561</vt:i4>
      </vt:variant>
      <vt:variant>
        <vt:i4>0</vt:i4>
      </vt:variant>
      <vt:variant>
        <vt:i4>0</vt:i4>
      </vt:variant>
      <vt:variant>
        <vt:i4>5</vt:i4>
      </vt:variant>
      <vt:variant>
        <vt:lpwstr>https://www.expocitydubai.com/en/sustainability/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Donohoe</dc:creator>
  <cp:keywords/>
  <dc:description/>
  <cp:lastModifiedBy>Nora Layous</cp:lastModifiedBy>
  <cp:revision>3</cp:revision>
  <dcterms:created xsi:type="dcterms:W3CDTF">2023-09-27T07:12:00Z</dcterms:created>
  <dcterms:modified xsi:type="dcterms:W3CDTF">2023-10-03T04:57:00Z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2022-11-02T06:37:18Z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d8310f08-1574-471b-8877-43c503225b1a</vt:lpwstr>
  </property>
  <property fmtid="{D5CDD505-2E9C-101B-9397-08002B2CF9AE}" pid="7" name="MSIP_Label_defa4170-0d19-0005-0004-bc88714345d2_ActionId">
    <vt:lpwstr>4488c775-df6d-4894-bbec-523d3958a312</vt:lpwstr>
  </property>
  <property fmtid="{D5CDD505-2E9C-101B-9397-08002B2CF9AE}" pid="8" name="MSIP_Label_defa4170-0d19-0005-0004-bc88714345d2_ContentBits">
    <vt:lpwstr>0</vt:lpwstr>
  </property>
  <property fmtid="{D5CDD505-2E9C-101B-9397-08002B2CF9AE}" pid="9" name="ContentTypeId">
    <vt:lpwstr>0x0101008DE8EE5139FAFA4794F0BDC704A9ADF2</vt:lpwstr>
  </property>
</Properties>
</file>