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7097DD63" w:rsidR="00B01F5F" w:rsidRPr="000E1C45" w:rsidRDefault="002306F0" w:rsidP="00B01F5F">
      <w:pPr>
        <w:pStyle w:val="Header"/>
        <w:rPr>
          <w:b/>
          <w:bCs/>
          <w:color w:val="ED7D31"/>
          <w:sz w:val="26"/>
          <w:szCs w:val="26"/>
        </w:rPr>
      </w:pPr>
      <w:r w:rsidRPr="000E1C45">
        <w:rPr>
          <w:b/>
          <w:bCs/>
          <w:color w:val="ED7D31"/>
          <w:sz w:val="26"/>
          <w:szCs w:val="26"/>
        </w:rPr>
        <w:t>Media Advisory</w:t>
      </w:r>
      <w:r w:rsidR="00B01F5F" w:rsidRPr="000E1C45">
        <w:rPr>
          <w:b/>
          <w:bCs/>
          <w:color w:val="ED7D31"/>
          <w:sz w:val="26"/>
          <w:szCs w:val="26"/>
        </w:rPr>
        <w:t xml:space="preserve"> </w:t>
      </w:r>
    </w:p>
    <w:p w14:paraId="73868513" w14:textId="77777777" w:rsidR="00FA7908" w:rsidRPr="000E1C45" w:rsidRDefault="00FA7908" w:rsidP="00C82844"/>
    <w:p w14:paraId="7624A053" w14:textId="2DE3FEA7" w:rsidR="00D9702C" w:rsidRPr="000E1C45" w:rsidRDefault="00675313" w:rsidP="007D32F9">
      <w:pPr>
        <w:tabs>
          <w:tab w:val="left" w:pos="952"/>
        </w:tabs>
        <w:jc w:val="center"/>
        <w:rPr>
          <w:b/>
          <w:bCs/>
          <w:sz w:val="32"/>
          <w:szCs w:val="32"/>
        </w:rPr>
      </w:pPr>
      <w:r w:rsidRPr="000E1C45">
        <w:rPr>
          <w:b/>
          <w:bCs/>
          <w:sz w:val="32"/>
          <w:szCs w:val="32"/>
        </w:rPr>
        <w:t>Expo City Dubai’s engaging public programme for COP28</w:t>
      </w:r>
      <w:r w:rsidR="0029554C" w:rsidRPr="000E1C45">
        <w:rPr>
          <w:b/>
          <w:bCs/>
          <w:sz w:val="32"/>
          <w:szCs w:val="32"/>
        </w:rPr>
        <w:t xml:space="preserve"> continues to draw visitors to</w:t>
      </w:r>
      <w:r w:rsidR="000C4799" w:rsidRPr="000E1C45">
        <w:rPr>
          <w:b/>
          <w:bCs/>
          <w:sz w:val="32"/>
          <w:szCs w:val="32"/>
        </w:rPr>
        <w:t xml:space="preserve"> innovative </w:t>
      </w:r>
      <w:r w:rsidR="00C86D60" w:rsidRPr="000E1C45">
        <w:rPr>
          <w:b/>
          <w:bCs/>
          <w:sz w:val="32"/>
          <w:szCs w:val="32"/>
        </w:rPr>
        <w:t>Green Zone</w:t>
      </w:r>
    </w:p>
    <w:p w14:paraId="432D4613" w14:textId="77777777" w:rsidR="00C8238B" w:rsidRPr="000E1C45" w:rsidRDefault="00C8238B" w:rsidP="00C8238B">
      <w:pPr>
        <w:pStyle w:val="ListParagraph"/>
        <w:tabs>
          <w:tab w:val="left" w:pos="952"/>
        </w:tabs>
        <w:spacing w:after="0" w:line="240" w:lineRule="auto"/>
        <w:contextualSpacing w:val="0"/>
        <w:rPr>
          <w:b/>
          <w:bCs/>
          <w:sz w:val="28"/>
          <w:szCs w:val="28"/>
        </w:rPr>
      </w:pPr>
    </w:p>
    <w:p w14:paraId="3AE62F6E" w14:textId="13E79607" w:rsidR="00C8238B" w:rsidRPr="000E1C45" w:rsidRDefault="00000000" w:rsidP="00C8238B">
      <w:pPr>
        <w:tabs>
          <w:tab w:val="left" w:pos="952"/>
        </w:tabs>
        <w:rPr>
          <w:b/>
          <w:bCs/>
          <w:sz w:val="22"/>
          <w:szCs w:val="22"/>
        </w:rPr>
      </w:pPr>
      <w:hyperlink r:id="rId11" w:history="1">
        <w:r w:rsidR="00C8238B" w:rsidRPr="000E1C45">
          <w:rPr>
            <w:rStyle w:val="Hyperlink"/>
            <w:b/>
            <w:bCs/>
            <w:color w:val="auto"/>
            <w:sz w:val="22"/>
            <w:szCs w:val="22"/>
            <w:u w:val="none"/>
          </w:rPr>
          <w:t xml:space="preserve">Download accompanying assets </w:t>
        </w:r>
        <w:r w:rsidR="00C8238B" w:rsidRPr="000E1C45">
          <w:rPr>
            <w:rStyle w:val="Hyperlink"/>
            <w:b/>
            <w:bCs/>
            <w:color w:val="auto"/>
            <w:sz w:val="22"/>
            <w:szCs w:val="22"/>
            <w:highlight w:val="yellow"/>
            <w:u w:val="none"/>
          </w:rPr>
          <w:t>here</w:t>
        </w:r>
      </w:hyperlink>
    </w:p>
    <w:p w14:paraId="2BB65159" w14:textId="77777777" w:rsidR="00C8238B" w:rsidRPr="000E1C45" w:rsidRDefault="00C8238B" w:rsidP="00C8238B">
      <w:pPr>
        <w:tabs>
          <w:tab w:val="left" w:pos="952"/>
        </w:tabs>
        <w:rPr>
          <w:b/>
          <w:bCs/>
        </w:rPr>
      </w:pPr>
    </w:p>
    <w:p w14:paraId="165181CC" w14:textId="57B18808" w:rsidR="00EA663B" w:rsidRPr="000E1C45" w:rsidRDefault="00C8238B" w:rsidP="00D161AF">
      <w:pPr>
        <w:rPr>
          <w:rStyle w:val="Strong"/>
          <w:rFonts w:eastAsia="Times New Roman" w:cs="Calibri"/>
          <w:b w:val="0"/>
          <w:bCs w:val="0"/>
          <w:sz w:val="22"/>
          <w:szCs w:val="22"/>
        </w:rPr>
      </w:pPr>
      <w:r w:rsidRPr="000E1C45">
        <w:rPr>
          <w:rStyle w:val="Strong"/>
          <w:rFonts w:eastAsia="Times New Roman" w:cs="Calibri"/>
          <w:sz w:val="22"/>
          <w:szCs w:val="22"/>
        </w:rPr>
        <w:t xml:space="preserve">DUBAI, </w:t>
      </w:r>
      <w:r w:rsidR="00402736">
        <w:rPr>
          <w:rStyle w:val="Strong"/>
          <w:rFonts w:eastAsia="Times New Roman" w:cs="Calibri"/>
          <w:sz w:val="22"/>
          <w:szCs w:val="22"/>
        </w:rPr>
        <w:t xml:space="preserve">6 </w:t>
      </w:r>
      <w:r w:rsidR="00D161AF" w:rsidRPr="000E1C45">
        <w:rPr>
          <w:rStyle w:val="Strong"/>
          <w:rFonts w:eastAsia="Times New Roman" w:cs="Calibri"/>
          <w:sz w:val="22"/>
          <w:szCs w:val="22"/>
        </w:rPr>
        <w:t>December</w:t>
      </w:r>
      <w:r w:rsidRPr="000E1C45">
        <w:rPr>
          <w:rStyle w:val="Strong"/>
          <w:rFonts w:eastAsia="Times New Roman" w:cs="Calibri"/>
          <w:sz w:val="22"/>
          <w:szCs w:val="22"/>
        </w:rPr>
        <w:t xml:space="preserve"> </w:t>
      </w:r>
      <w:r w:rsidR="00464E63" w:rsidRPr="000E1C45">
        <w:rPr>
          <w:rStyle w:val="Strong"/>
          <w:rFonts w:eastAsia="Times New Roman" w:cs="Calibri"/>
          <w:sz w:val="22"/>
          <w:szCs w:val="22"/>
        </w:rPr>
        <w:t>2024</w:t>
      </w:r>
      <w:r w:rsidRPr="000E1C45">
        <w:rPr>
          <w:rStyle w:val="Strong"/>
          <w:rFonts w:eastAsia="Times New Roman" w:cs="Calibri"/>
          <w:sz w:val="22"/>
          <w:szCs w:val="22"/>
        </w:rPr>
        <w:t xml:space="preserve"> –</w:t>
      </w:r>
      <w:r w:rsidR="00776642" w:rsidRPr="000E1C45">
        <w:rPr>
          <w:rStyle w:val="Strong"/>
          <w:rFonts w:eastAsia="Times New Roman" w:cs="Calibri"/>
          <w:sz w:val="22"/>
          <w:szCs w:val="22"/>
        </w:rPr>
        <w:t xml:space="preserve"> </w:t>
      </w:r>
      <w:r w:rsidR="00E314B3" w:rsidRPr="000E1C45">
        <w:rPr>
          <w:rStyle w:val="Strong"/>
          <w:rFonts w:eastAsia="Times New Roman" w:cs="Calibri"/>
          <w:b w:val="0"/>
          <w:bCs w:val="0"/>
          <w:sz w:val="22"/>
          <w:szCs w:val="22"/>
        </w:rPr>
        <w:t>Steered by an exciting programme of activities</w:t>
      </w:r>
      <w:r w:rsidR="004C50AE" w:rsidRPr="000E1C45">
        <w:rPr>
          <w:rStyle w:val="Strong"/>
          <w:rFonts w:eastAsia="Times New Roman" w:cs="Calibri"/>
          <w:b w:val="0"/>
          <w:bCs w:val="0"/>
          <w:sz w:val="22"/>
          <w:szCs w:val="22"/>
        </w:rPr>
        <w:t xml:space="preserve">, </w:t>
      </w:r>
      <w:r w:rsidR="004D7FE2" w:rsidRPr="000E1C45">
        <w:rPr>
          <w:rStyle w:val="Strong"/>
          <w:rFonts w:eastAsia="Times New Roman" w:cs="Calibri"/>
          <w:b w:val="0"/>
          <w:bCs w:val="0"/>
          <w:sz w:val="22"/>
          <w:szCs w:val="22"/>
        </w:rPr>
        <w:t>the Green Zone</w:t>
      </w:r>
      <w:r w:rsidR="00B31ED6" w:rsidRPr="000E1C45">
        <w:rPr>
          <w:rStyle w:val="Strong"/>
          <w:rFonts w:eastAsia="Times New Roman" w:cs="Calibri"/>
          <w:b w:val="0"/>
          <w:bCs w:val="0"/>
          <w:sz w:val="22"/>
          <w:szCs w:val="22"/>
        </w:rPr>
        <w:t xml:space="preserve"> at COP28</w:t>
      </w:r>
      <w:r w:rsidR="00395FA5" w:rsidRPr="000E1C45">
        <w:rPr>
          <w:rStyle w:val="Strong"/>
          <w:rFonts w:eastAsia="Times New Roman" w:cs="Calibri"/>
          <w:b w:val="0"/>
          <w:bCs w:val="0"/>
          <w:sz w:val="22"/>
          <w:szCs w:val="22"/>
        </w:rPr>
        <w:t xml:space="preserve"> </w:t>
      </w:r>
      <w:r w:rsidR="00AD0489" w:rsidRPr="000E1C45">
        <w:rPr>
          <w:rStyle w:val="Strong"/>
          <w:rFonts w:eastAsia="Times New Roman" w:cs="Calibri"/>
          <w:b w:val="0"/>
          <w:bCs w:val="0"/>
          <w:sz w:val="22"/>
          <w:szCs w:val="22"/>
        </w:rPr>
        <w:t xml:space="preserve">is </w:t>
      </w:r>
      <w:r w:rsidR="00A571A3" w:rsidRPr="000E1C45">
        <w:rPr>
          <w:rStyle w:val="Strong"/>
          <w:rFonts w:eastAsia="Times New Roman" w:cs="Calibri"/>
          <w:b w:val="0"/>
          <w:bCs w:val="0"/>
          <w:sz w:val="22"/>
          <w:szCs w:val="22"/>
        </w:rPr>
        <w:t xml:space="preserve">attracting </w:t>
      </w:r>
      <w:r w:rsidR="00206BC5" w:rsidRPr="000E1C45">
        <w:rPr>
          <w:rStyle w:val="Strong"/>
          <w:rFonts w:eastAsia="Times New Roman" w:cs="Calibri"/>
          <w:b w:val="0"/>
          <w:bCs w:val="0"/>
          <w:sz w:val="22"/>
          <w:szCs w:val="22"/>
        </w:rPr>
        <w:t xml:space="preserve">a high number of </w:t>
      </w:r>
      <w:r w:rsidR="00A97691">
        <w:rPr>
          <w:rStyle w:val="Strong"/>
          <w:rFonts w:eastAsia="Times New Roman" w:cs="Calibri"/>
          <w:b w:val="0"/>
          <w:bCs w:val="0"/>
          <w:sz w:val="22"/>
          <w:szCs w:val="22"/>
        </w:rPr>
        <w:t xml:space="preserve">visitors </w:t>
      </w:r>
      <w:r w:rsidR="00B66940">
        <w:rPr>
          <w:rStyle w:val="Strong"/>
          <w:rFonts w:eastAsia="Times New Roman" w:cs="Calibri"/>
          <w:b w:val="0"/>
          <w:bCs w:val="0"/>
          <w:sz w:val="22"/>
          <w:szCs w:val="22"/>
        </w:rPr>
        <w:t xml:space="preserve">with </w:t>
      </w:r>
      <w:r w:rsidR="00CC5FA6">
        <w:rPr>
          <w:rStyle w:val="Strong"/>
          <w:rFonts w:eastAsia="Times New Roman" w:cs="Calibri"/>
          <w:b w:val="0"/>
          <w:bCs w:val="0"/>
          <w:sz w:val="22"/>
          <w:szCs w:val="22"/>
        </w:rPr>
        <w:t xml:space="preserve">plenty still in store as part of Expo City Dubai’s </w:t>
      </w:r>
      <w:r w:rsidR="00A27CF6">
        <w:rPr>
          <w:rStyle w:val="Strong"/>
          <w:rFonts w:eastAsia="Times New Roman" w:cs="Calibri"/>
          <w:b w:val="0"/>
          <w:bCs w:val="0"/>
          <w:sz w:val="22"/>
          <w:szCs w:val="22"/>
        </w:rPr>
        <w:t>inspiring</w:t>
      </w:r>
      <w:r w:rsidR="008C1E45">
        <w:rPr>
          <w:rStyle w:val="Strong"/>
          <w:rFonts w:eastAsia="Times New Roman" w:cs="Calibri"/>
          <w:b w:val="0"/>
          <w:bCs w:val="0"/>
          <w:sz w:val="22"/>
          <w:szCs w:val="22"/>
        </w:rPr>
        <w:t xml:space="preserve"> </w:t>
      </w:r>
      <w:r w:rsidR="006D727A">
        <w:rPr>
          <w:rStyle w:val="Strong"/>
          <w:rFonts w:eastAsia="Times New Roman" w:cs="Calibri"/>
          <w:b w:val="0"/>
          <w:bCs w:val="0"/>
          <w:sz w:val="22"/>
          <w:szCs w:val="22"/>
        </w:rPr>
        <w:t>public programme.</w:t>
      </w:r>
    </w:p>
    <w:p w14:paraId="5A4E63E4" w14:textId="77777777" w:rsidR="00EA663B" w:rsidRPr="000E1C45" w:rsidRDefault="00EA663B" w:rsidP="00D161AF">
      <w:pPr>
        <w:rPr>
          <w:rStyle w:val="Strong"/>
          <w:rFonts w:eastAsia="Times New Roman" w:cs="Calibri"/>
          <w:b w:val="0"/>
          <w:bCs w:val="0"/>
          <w:sz w:val="22"/>
          <w:szCs w:val="22"/>
        </w:rPr>
      </w:pPr>
    </w:p>
    <w:p w14:paraId="62030675" w14:textId="5F8A2C00" w:rsidR="00C86D60" w:rsidRPr="000E1C45" w:rsidRDefault="00AA35C5"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Part of the 28</w:t>
      </w:r>
      <w:r w:rsidRPr="000E1C45">
        <w:rPr>
          <w:rStyle w:val="Strong"/>
          <w:rFonts w:eastAsia="Times New Roman" w:cs="Calibri"/>
          <w:b w:val="0"/>
          <w:bCs w:val="0"/>
          <w:sz w:val="22"/>
          <w:szCs w:val="22"/>
          <w:vertAlign w:val="superscript"/>
        </w:rPr>
        <w:t>th</w:t>
      </w:r>
      <w:r w:rsidRPr="000E1C45">
        <w:rPr>
          <w:rStyle w:val="Strong"/>
          <w:rFonts w:eastAsia="Times New Roman" w:cs="Calibri"/>
          <w:b w:val="0"/>
          <w:bCs w:val="0"/>
          <w:sz w:val="22"/>
          <w:szCs w:val="22"/>
        </w:rPr>
        <w:t xml:space="preserve"> United Nations Climate Change Conference (COP28)</w:t>
      </w:r>
      <w:r w:rsidR="00395FA5" w:rsidRPr="000E1C45">
        <w:rPr>
          <w:rStyle w:val="Strong"/>
          <w:rFonts w:eastAsia="Times New Roman" w:cs="Calibri"/>
          <w:b w:val="0"/>
          <w:bCs w:val="0"/>
          <w:sz w:val="22"/>
          <w:szCs w:val="22"/>
        </w:rPr>
        <w:t>,</w:t>
      </w:r>
      <w:r w:rsidRPr="000E1C45">
        <w:rPr>
          <w:rStyle w:val="Strong"/>
          <w:rFonts w:eastAsia="Times New Roman" w:cs="Calibri"/>
          <w:b w:val="0"/>
          <w:bCs w:val="0"/>
          <w:sz w:val="22"/>
          <w:szCs w:val="22"/>
        </w:rPr>
        <w:t xml:space="preserve"> which runs until 12 December, </w:t>
      </w:r>
      <w:r w:rsidR="00FC4D94" w:rsidRPr="000E1C45">
        <w:rPr>
          <w:rStyle w:val="Strong"/>
          <w:rFonts w:eastAsia="Times New Roman" w:cs="Calibri"/>
          <w:b w:val="0"/>
          <w:bCs w:val="0"/>
          <w:sz w:val="22"/>
          <w:szCs w:val="22"/>
        </w:rPr>
        <w:t xml:space="preserve">an extensive array of </w:t>
      </w:r>
      <w:r w:rsidR="00C86D60" w:rsidRPr="000E1C45">
        <w:rPr>
          <w:rStyle w:val="Strong"/>
          <w:rFonts w:eastAsia="Times New Roman" w:cs="Calibri"/>
          <w:b w:val="0"/>
          <w:bCs w:val="0"/>
          <w:sz w:val="22"/>
          <w:szCs w:val="22"/>
        </w:rPr>
        <w:t xml:space="preserve">environment-themed displays, </w:t>
      </w:r>
      <w:r w:rsidR="003560A4" w:rsidRPr="000E1C45">
        <w:rPr>
          <w:rStyle w:val="Strong"/>
          <w:rFonts w:eastAsia="Times New Roman" w:cs="Calibri"/>
          <w:b w:val="0"/>
          <w:bCs w:val="0"/>
          <w:sz w:val="22"/>
          <w:szCs w:val="22"/>
        </w:rPr>
        <w:t>panel discussions</w:t>
      </w:r>
      <w:r w:rsidR="00C86D60" w:rsidRPr="000E1C45">
        <w:rPr>
          <w:rStyle w:val="Strong"/>
          <w:rFonts w:eastAsia="Times New Roman" w:cs="Calibri"/>
          <w:b w:val="0"/>
          <w:bCs w:val="0"/>
          <w:sz w:val="22"/>
          <w:szCs w:val="22"/>
        </w:rPr>
        <w:t xml:space="preserve">, </w:t>
      </w:r>
      <w:r w:rsidR="003560A4" w:rsidRPr="000E1C45">
        <w:rPr>
          <w:rStyle w:val="Strong"/>
          <w:rFonts w:eastAsia="Times New Roman" w:cs="Calibri"/>
          <w:b w:val="0"/>
          <w:bCs w:val="0"/>
          <w:sz w:val="22"/>
          <w:szCs w:val="22"/>
        </w:rPr>
        <w:t xml:space="preserve">workshops </w:t>
      </w:r>
      <w:r w:rsidR="00C86D60" w:rsidRPr="000E1C45">
        <w:rPr>
          <w:rStyle w:val="Strong"/>
          <w:rFonts w:eastAsia="Times New Roman" w:cs="Calibri"/>
          <w:b w:val="0"/>
          <w:bCs w:val="0"/>
          <w:sz w:val="22"/>
          <w:szCs w:val="22"/>
        </w:rPr>
        <w:t xml:space="preserve">and shows </w:t>
      </w:r>
      <w:r w:rsidR="0036037C" w:rsidRPr="000E1C45">
        <w:rPr>
          <w:rStyle w:val="Strong"/>
          <w:rFonts w:eastAsia="Times New Roman" w:cs="Calibri"/>
          <w:b w:val="0"/>
          <w:bCs w:val="0"/>
          <w:sz w:val="22"/>
          <w:szCs w:val="22"/>
        </w:rPr>
        <w:t xml:space="preserve">are </w:t>
      </w:r>
      <w:r w:rsidR="00C86D60" w:rsidRPr="000E1C45">
        <w:rPr>
          <w:rStyle w:val="Strong"/>
          <w:rFonts w:eastAsia="Times New Roman" w:cs="Calibri"/>
          <w:b w:val="0"/>
          <w:bCs w:val="0"/>
          <w:sz w:val="22"/>
          <w:szCs w:val="22"/>
        </w:rPr>
        <w:t>accessible to the wider community through free one-day</w:t>
      </w:r>
      <w:r w:rsidR="0036037C" w:rsidRPr="000E1C45">
        <w:rPr>
          <w:rStyle w:val="Strong"/>
          <w:rFonts w:eastAsia="Times New Roman" w:cs="Calibri"/>
          <w:b w:val="0"/>
          <w:bCs w:val="0"/>
          <w:sz w:val="22"/>
          <w:szCs w:val="22"/>
        </w:rPr>
        <w:t xml:space="preserve"> Green Zone</w:t>
      </w:r>
      <w:r w:rsidR="00C86D60" w:rsidRPr="000E1C45">
        <w:rPr>
          <w:rStyle w:val="Strong"/>
          <w:rFonts w:eastAsia="Times New Roman" w:cs="Calibri"/>
          <w:b w:val="0"/>
          <w:bCs w:val="0"/>
          <w:sz w:val="22"/>
          <w:szCs w:val="22"/>
        </w:rPr>
        <w:t xml:space="preserve"> </w:t>
      </w:r>
      <w:r w:rsidR="00395FA5" w:rsidRPr="000E1C45">
        <w:rPr>
          <w:rStyle w:val="Strong"/>
          <w:rFonts w:eastAsia="Times New Roman" w:cs="Calibri"/>
          <w:b w:val="0"/>
          <w:bCs w:val="0"/>
          <w:sz w:val="22"/>
          <w:szCs w:val="22"/>
        </w:rPr>
        <w:t>Day P</w:t>
      </w:r>
      <w:r w:rsidR="00C86D60" w:rsidRPr="000E1C45">
        <w:rPr>
          <w:rStyle w:val="Strong"/>
          <w:rFonts w:eastAsia="Times New Roman" w:cs="Calibri"/>
          <w:b w:val="0"/>
          <w:bCs w:val="0"/>
          <w:sz w:val="22"/>
          <w:szCs w:val="22"/>
        </w:rPr>
        <w:t xml:space="preserve">asses obtained </w:t>
      </w:r>
      <w:r w:rsidR="005F4ED6" w:rsidRPr="000E1C45">
        <w:rPr>
          <w:rStyle w:val="Strong"/>
          <w:rFonts w:eastAsia="Times New Roman" w:cs="Calibri"/>
          <w:b w:val="0"/>
          <w:bCs w:val="0"/>
          <w:sz w:val="22"/>
          <w:szCs w:val="22"/>
        </w:rPr>
        <w:t xml:space="preserve">via </w:t>
      </w:r>
      <w:r w:rsidR="00C86D60" w:rsidRPr="000E1C45">
        <w:rPr>
          <w:rStyle w:val="Strong"/>
          <w:rFonts w:eastAsia="Times New Roman" w:cs="Calibri"/>
          <w:b w:val="0"/>
          <w:bCs w:val="0"/>
          <w:sz w:val="22"/>
          <w:szCs w:val="22"/>
        </w:rPr>
        <w:t>online registration</w:t>
      </w:r>
      <w:r w:rsidR="0036037C" w:rsidRPr="000E1C45">
        <w:rPr>
          <w:rStyle w:val="Strong"/>
          <w:rFonts w:eastAsia="Times New Roman" w:cs="Calibri"/>
          <w:b w:val="0"/>
          <w:bCs w:val="0"/>
          <w:sz w:val="22"/>
          <w:szCs w:val="22"/>
        </w:rPr>
        <w:t xml:space="preserve">. </w:t>
      </w:r>
      <w:r w:rsidR="00395FA5" w:rsidRPr="000E1C45">
        <w:rPr>
          <w:rStyle w:val="Strong"/>
          <w:rFonts w:eastAsia="Times New Roman" w:cs="Calibri"/>
          <w:b w:val="0"/>
          <w:bCs w:val="0"/>
          <w:sz w:val="22"/>
          <w:szCs w:val="22"/>
        </w:rPr>
        <w:t xml:space="preserve">Featuring </w:t>
      </w:r>
      <w:r w:rsidR="001D1733" w:rsidRPr="000E1C45">
        <w:rPr>
          <w:rStyle w:val="Strong"/>
          <w:rFonts w:eastAsia="Times New Roman" w:cs="Calibri"/>
          <w:b w:val="0"/>
          <w:bCs w:val="0"/>
          <w:sz w:val="22"/>
          <w:szCs w:val="22"/>
        </w:rPr>
        <w:t>Terra – The Sustainability Pavilion, the Expo City Dubai Pavilion, the Expo City Farm as well as 10 themed hubs</w:t>
      </w:r>
      <w:r w:rsidR="00276720" w:rsidRPr="000E1C45">
        <w:rPr>
          <w:rStyle w:val="Strong"/>
          <w:rFonts w:eastAsia="Times New Roman" w:cs="Calibri"/>
          <w:b w:val="0"/>
          <w:bCs w:val="0"/>
          <w:sz w:val="22"/>
          <w:szCs w:val="22"/>
        </w:rPr>
        <w:t xml:space="preserve">, </w:t>
      </w:r>
      <w:r w:rsidR="0036037C" w:rsidRPr="000E1C45">
        <w:rPr>
          <w:rStyle w:val="Strong"/>
          <w:rFonts w:eastAsia="Times New Roman" w:cs="Calibri"/>
          <w:b w:val="0"/>
          <w:bCs w:val="0"/>
          <w:sz w:val="22"/>
          <w:szCs w:val="22"/>
        </w:rPr>
        <w:t xml:space="preserve">the Green Zone </w:t>
      </w:r>
      <w:r w:rsidR="003560A4" w:rsidRPr="000E1C45">
        <w:rPr>
          <w:rStyle w:val="Strong"/>
          <w:rFonts w:eastAsia="Times New Roman" w:cs="Calibri"/>
          <w:b w:val="0"/>
          <w:bCs w:val="0"/>
          <w:sz w:val="22"/>
          <w:szCs w:val="22"/>
        </w:rPr>
        <w:t xml:space="preserve">offers an open space for all members of the public to </w:t>
      </w:r>
      <w:r w:rsidR="00395FA5" w:rsidRPr="000E1C45">
        <w:rPr>
          <w:rStyle w:val="Strong"/>
          <w:rFonts w:eastAsia="Times New Roman" w:cs="Calibri"/>
          <w:b w:val="0"/>
          <w:bCs w:val="0"/>
          <w:sz w:val="22"/>
          <w:szCs w:val="22"/>
        </w:rPr>
        <w:t xml:space="preserve">engage in climate education and action and </w:t>
      </w:r>
      <w:r w:rsidR="003560A4" w:rsidRPr="000E1C45">
        <w:rPr>
          <w:rStyle w:val="Strong"/>
          <w:rFonts w:eastAsia="Times New Roman" w:cs="Calibri"/>
          <w:b w:val="0"/>
          <w:bCs w:val="0"/>
          <w:sz w:val="22"/>
          <w:szCs w:val="22"/>
        </w:rPr>
        <w:t>have their voices heard.</w:t>
      </w:r>
    </w:p>
    <w:p w14:paraId="1D0A6303" w14:textId="77777777" w:rsidR="007B25F7" w:rsidRPr="000E1C45" w:rsidRDefault="007B25F7" w:rsidP="00D161AF">
      <w:pPr>
        <w:rPr>
          <w:rStyle w:val="Strong"/>
          <w:rFonts w:eastAsia="Times New Roman" w:cs="Calibri"/>
          <w:b w:val="0"/>
          <w:bCs w:val="0"/>
          <w:sz w:val="22"/>
          <w:szCs w:val="22"/>
        </w:rPr>
      </w:pPr>
    </w:p>
    <w:p w14:paraId="75290AC0" w14:textId="01F9E7EA" w:rsidR="00417AEE" w:rsidRDefault="00F20388" w:rsidP="008849DE">
      <w:pPr>
        <w:rPr>
          <w:rStyle w:val="Strong"/>
          <w:rFonts w:eastAsia="Times New Roman" w:cs="Calibri"/>
          <w:b w:val="0"/>
          <w:bCs w:val="0"/>
          <w:sz w:val="22"/>
          <w:szCs w:val="22"/>
        </w:rPr>
      </w:pPr>
      <w:r w:rsidRPr="000E1C45">
        <w:rPr>
          <w:rStyle w:val="Strong"/>
          <w:rFonts w:eastAsia="Times New Roman" w:cs="Calibri"/>
          <w:b w:val="0"/>
          <w:bCs w:val="0"/>
          <w:sz w:val="22"/>
          <w:szCs w:val="22"/>
        </w:rPr>
        <w:t>A</w:t>
      </w:r>
      <w:r w:rsidR="007A44E2" w:rsidRPr="000E1C45">
        <w:rPr>
          <w:rStyle w:val="Strong"/>
          <w:rFonts w:eastAsia="Times New Roman" w:cs="Calibri"/>
          <w:b w:val="0"/>
          <w:bCs w:val="0"/>
          <w:sz w:val="22"/>
          <w:szCs w:val="22"/>
        </w:rPr>
        <w:t xml:space="preserve"> new addition </w:t>
      </w:r>
      <w:r w:rsidR="000E1C45">
        <w:rPr>
          <w:rStyle w:val="Strong"/>
          <w:rFonts w:eastAsia="Times New Roman" w:cs="Calibri"/>
          <w:b w:val="0"/>
          <w:bCs w:val="0"/>
          <w:sz w:val="22"/>
          <w:szCs w:val="22"/>
        </w:rPr>
        <w:t xml:space="preserve">at Expo City </w:t>
      </w:r>
      <w:r w:rsidR="007A44E2" w:rsidRPr="000E1C45">
        <w:rPr>
          <w:rStyle w:val="Strong"/>
          <w:rFonts w:eastAsia="Times New Roman" w:cs="Calibri"/>
          <w:b w:val="0"/>
          <w:bCs w:val="0"/>
          <w:sz w:val="22"/>
          <w:szCs w:val="22"/>
        </w:rPr>
        <w:t>open for the duration of COP28</w:t>
      </w:r>
      <w:r w:rsidRPr="000E1C45">
        <w:rPr>
          <w:rStyle w:val="Strong"/>
          <w:rFonts w:eastAsia="Times New Roman" w:cs="Calibri"/>
          <w:b w:val="0"/>
          <w:bCs w:val="0"/>
          <w:sz w:val="22"/>
          <w:szCs w:val="22"/>
        </w:rPr>
        <w:t>, the Expo City Dubai Pavilion</w:t>
      </w:r>
      <w:r w:rsidR="007A44E2" w:rsidRPr="000E1C45">
        <w:rPr>
          <w:rStyle w:val="Strong"/>
          <w:rFonts w:eastAsia="Times New Roman" w:cs="Calibri"/>
          <w:b w:val="0"/>
          <w:bCs w:val="0"/>
          <w:sz w:val="22"/>
          <w:szCs w:val="22"/>
        </w:rPr>
        <w:t xml:space="preserve"> </w:t>
      </w:r>
      <w:r w:rsidRPr="000E1C45">
        <w:rPr>
          <w:rStyle w:val="Strong"/>
          <w:rFonts w:eastAsia="Times New Roman" w:cs="Calibri"/>
          <w:b w:val="0"/>
          <w:bCs w:val="0"/>
          <w:sz w:val="22"/>
          <w:szCs w:val="22"/>
        </w:rPr>
        <w:t>is</w:t>
      </w:r>
      <w:r w:rsidR="008E0C48" w:rsidRPr="000E1C45">
        <w:rPr>
          <w:rStyle w:val="Strong"/>
          <w:rFonts w:eastAsia="Times New Roman" w:cs="Calibri"/>
          <w:b w:val="0"/>
          <w:bCs w:val="0"/>
          <w:sz w:val="22"/>
          <w:szCs w:val="22"/>
        </w:rPr>
        <w:t xml:space="preserve"> </w:t>
      </w:r>
      <w:r w:rsidR="00855E30" w:rsidRPr="000E1C45">
        <w:rPr>
          <w:rStyle w:val="Strong"/>
          <w:rFonts w:eastAsia="Times New Roman" w:cs="Calibri"/>
          <w:b w:val="0"/>
          <w:bCs w:val="0"/>
          <w:sz w:val="22"/>
          <w:szCs w:val="22"/>
        </w:rPr>
        <w:t xml:space="preserve">a </w:t>
      </w:r>
      <w:r w:rsidR="008E0C48" w:rsidRPr="000E1C45">
        <w:rPr>
          <w:rStyle w:val="Strong"/>
          <w:rFonts w:eastAsia="Times New Roman" w:cs="Calibri"/>
          <w:b w:val="0"/>
          <w:bCs w:val="0"/>
          <w:sz w:val="22"/>
          <w:szCs w:val="22"/>
        </w:rPr>
        <w:t>focal point for those who wish to learn about the city as a blueprint for sustainable living</w:t>
      </w:r>
      <w:r w:rsidR="00417AEE">
        <w:rPr>
          <w:rStyle w:val="Strong"/>
          <w:rFonts w:eastAsia="Times New Roman" w:cs="Calibri"/>
          <w:b w:val="0"/>
          <w:bCs w:val="0"/>
          <w:sz w:val="22"/>
          <w:szCs w:val="22"/>
        </w:rPr>
        <w:t xml:space="preserve"> and will </w:t>
      </w:r>
      <w:r w:rsidR="008849DE">
        <w:rPr>
          <w:rStyle w:val="Strong"/>
          <w:rFonts w:eastAsia="Times New Roman" w:cs="Calibri"/>
          <w:b w:val="0"/>
          <w:bCs w:val="0"/>
          <w:sz w:val="22"/>
          <w:szCs w:val="22"/>
        </w:rPr>
        <w:t xml:space="preserve">host </w:t>
      </w:r>
      <w:r w:rsidR="00417AEE">
        <w:rPr>
          <w:rStyle w:val="Strong"/>
          <w:rFonts w:eastAsia="Times New Roman" w:cs="Calibri"/>
          <w:b w:val="0"/>
          <w:bCs w:val="0"/>
          <w:sz w:val="22"/>
          <w:szCs w:val="22"/>
        </w:rPr>
        <w:t xml:space="preserve">a diverse programme of </w:t>
      </w:r>
      <w:r w:rsidR="008849DE" w:rsidRPr="000E1C45">
        <w:rPr>
          <w:rStyle w:val="Strong"/>
          <w:rFonts w:eastAsia="Times New Roman" w:cs="Calibri"/>
          <w:b w:val="0"/>
          <w:bCs w:val="0"/>
          <w:sz w:val="22"/>
          <w:szCs w:val="22"/>
        </w:rPr>
        <w:t>100-plus events</w:t>
      </w:r>
      <w:r w:rsidR="00417AEE">
        <w:rPr>
          <w:rStyle w:val="Strong"/>
          <w:rFonts w:eastAsia="Times New Roman" w:cs="Calibri"/>
          <w:b w:val="0"/>
          <w:bCs w:val="0"/>
          <w:sz w:val="22"/>
          <w:szCs w:val="22"/>
        </w:rPr>
        <w:t>.</w:t>
      </w:r>
    </w:p>
    <w:p w14:paraId="47305111" w14:textId="77777777" w:rsidR="00417AEE" w:rsidRDefault="00417AEE" w:rsidP="008849DE">
      <w:pPr>
        <w:rPr>
          <w:rStyle w:val="Strong"/>
          <w:rFonts w:eastAsia="Times New Roman" w:cs="Calibri"/>
          <w:b w:val="0"/>
          <w:bCs w:val="0"/>
          <w:sz w:val="22"/>
          <w:szCs w:val="22"/>
        </w:rPr>
      </w:pPr>
    </w:p>
    <w:p w14:paraId="6EA7ED9D" w14:textId="11E0F31C" w:rsidR="000D6BD6" w:rsidRPr="000E1C45" w:rsidRDefault="001A52BC" w:rsidP="00D161AF">
      <w:pPr>
        <w:rPr>
          <w:rFonts w:eastAsia="Times New Roman" w:cs="Calibri"/>
          <w:sz w:val="22"/>
          <w:szCs w:val="22"/>
        </w:rPr>
      </w:pPr>
      <w:r w:rsidRPr="000E1C45">
        <w:rPr>
          <w:rFonts w:eastAsia="Times New Roman" w:cs="Calibri"/>
          <w:sz w:val="22"/>
          <w:szCs w:val="22"/>
        </w:rPr>
        <w:t xml:space="preserve">Upcoming </w:t>
      </w:r>
      <w:r w:rsidR="004F7736" w:rsidRPr="000E1C45">
        <w:rPr>
          <w:rFonts w:eastAsia="Times New Roman" w:cs="Calibri"/>
          <w:sz w:val="22"/>
          <w:szCs w:val="22"/>
        </w:rPr>
        <w:t xml:space="preserve">activations </w:t>
      </w:r>
      <w:r w:rsidRPr="000E1C45">
        <w:rPr>
          <w:rFonts w:eastAsia="Times New Roman" w:cs="Calibri"/>
          <w:sz w:val="22"/>
          <w:szCs w:val="22"/>
        </w:rPr>
        <w:t>include</w:t>
      </w:r>
      <w:r w:rsidR="000D6BD6" w:rsidRPr="000E1C45">
        <w:rPr>
          <w:rFonts w:eastAsia="Times New Roman" w:cs="Calibri"/>
          <w:sz w:val="22"/>
          <w:szCs w:val="22"/>
        </w:rPr>
        <w:t xml:space="preserve"> </w:t>
      </w:r>
      <w:r w:rsidR="00E62688" w:rsidRPr="000E1C45">
        <w:rPr>
          <w:rFonts w:eastAsia="Times New Roman" w:cs="Calibri"/>
          <w:sz w:val="22"/>
          <w:szCs w:val="22"/>
        </w:rPr>
        <w:t xml:space="preserve">a discussion </w:t>
      </w:r>
      <w:r w:rsidR="00A00504" w:rsidRPr="000E1C45">
        <w:rPr>
          <w:rFonts w:eastAsia="Times New Roman" w:cs="Calibri"/>
          <w:sz w:val="22"/>
          <w:szCs w:val="22"/>
        </w:rPr>
        <w:t xml:space="preserve">on 8 December </w:t>
      </w:r>
      <w:r w:rsidR="00071332">
        <w:rPr>
          <w:rFonts w:eastAsia="Times New Roman" w:cs="Calibri"/>
          <w:sz w:val="22"/>
          <w:szCs w:val="22"/>
        </w:rPr>
        <w:t xml:space="preserve">to </w:t>
      </w:r>
      <w:r w:rsidR="00E62688" w:rsidRPr="000E1C45">
        <w:rPr>
          <w:rFonts w:eastAsia="Times New Roman" w:cs="Calibri"/>
          <w:sz w:val="22"/>
          <w:szCs w:val="22"/>
        </w:rPr>
        <w:t>encourage</w:t>
      </w:r>
      <w:r w:rsidR="00B97D3C" w:rsidRPr="000E1C45">
        <w:rPr>
          <w:rFonts w:eastAsia="Times New Roman" w:cs="Calibri"/>
          <w:sz w:val="22"/>
          <w:szCs w:val="22"/>
        </w:rPr>
        <w:t xml:space="preserve"> </w:t>
      </w:r>
      <w:r w:rsidR="00B62E78" w:rsidRPr="000E1C45">
        <w:rPr>
          <w:rFonts w:eastAsia="Times New Roman" w:cs="Calibri"/>
          <w:sz w:val="22"/>
          <w:szCs w:val="22"/>
        </w:rPr>
        <w:t xml:space="preserve">visitors to </w:t>
      </w:r>
      <w:r w:rsidR="000D6BD6" w:rsidRPr="000E1C45">
        <w:rPr>
          <w:rFonts w:eastAsia="Times New Roman" w:cs="Calibri"/>
          <w:sz w:val="22"/>
          <w:szCs w:val="22"/>
        </w:rPr>
        <w:t xml:space="preserve">join the </w:t>
      </w:r>
      <w:r w:rsidR="000D6BD6" w:rsidRPr="000E1C45">
        <w:rPr>
          <w:rFonts w:eastAsia="Times New Roman" w:cs="Calibri"/>
          <w:b/>
          <w:bCs/>
          <w:sz w:val="22"/>
          <w:szCs w:val="22"/>
        </w:rPr>
        <w:t>Pledge for People and Planet</w:t>
      </w:r>
      <w:r w:rsidR="000D6BD6" w:rsidRPr="000E1C45">
        <w:rPr>
          <w:rFonts w:eastAsia="Times New Roman" w:cs="Calibri"/>
          <w:sz w:val="22"/>
          <w:szCs w:val="22"/>
        </w:rPr>
        <w:t xml:space="preserve"> – an opportunity for every individual to apply meaningful, climate-oriented solutions to everyday choices, from the food we buy and eat to how we reuse and recycle. </w:t>
      </w:r>
    </w:p>
    <w:p w14:paraId="5D840E7F" w14:textId="77777777" w:rsidR="001A52BC" w:rsidRPr="000E1C45" w:rsidRDefault="001A52BC" w:rsidP="00D161AF">
      <w:pPr>
        <w:rPr>
          <w:rStyle w:val="Strong"/>
          <w:rFonts w:eastAsia="Times New Roman" w:cs="Calibri"/>
          <w:b w:val="0"/>
          <w:bCs w:val="0"/>
          <w:sz w:val="22"/>
          <w:szCs w:val="22"/>
        </w:rPr>
      </w:pPr>
    </w:p>
    <w:p w14:paraId="3B8C2A27" w14:textId="19861E76" w:rsidR="007B25F7" w:rsidRPr="000E1C45" w:rsidRDefault="00F83829" w:rsidP="00D161AF">
      <w:pPr>
        <w:rPr>
          <w:rStyle w:val="Strong"/>
          <w:rFonts w:eastAsia="Times New Roman" w:cs="Calibri"/>
          <w:b w:val="0"/>
          <w:bCs w:val="0"/>
          <w:sz w:val="22"/>
          <w:szCs w:val="22"/>
        </w:rPr>
      </w:pPr>
      <w:r w:rsidRPr="00632121">
        <w:rPr>
          <w:rStyle w:val="Strong"/>
          <w:rFonts w:eastAsia="Times New Roman" w:cs="Calibri"/>
          <w:b w:val="0"/>
          <w:bCs w:val="0"/>
          <w:sz w:val="22"/>
          <w:szCs w:val="22"/>
        </w:rPr>
        <w:t>A presentation on ne’ma</w:t>
      </w:r>
      <w:r w:rsidR="00900C7F" w:rsidRPr="00632121">
        <w:rPr>
          <w:rStyle w:val="Strong"/>
          <w:rFonts w:eastAsia="Times New Roman" w:cs="Calibri"/>
          <w:b w:val="0"/>
          <w:bCs w:val="0"/>
          <w:sz w:val="22"/>
          <w:szCs w:val="22"/>
        </w:rPr>
        <w:t xml:space="preserve">, the national food loss and waste initiative, </w:t>
      </w:r>
      <w:r w:rsidRPr="00632121">
        <w:rPr>
          <w:rStyle w:val="Strong"/>
          <w:rFonts w:eastAsia="Times New Roman" w:cs="Calibri"/>
          <w:b w:val="0"/>
          <w:bCs w:val="0"/>
          <w:sz w:val="22"/>
          <w:szCs w:val="22"/>
        </w:rPr>
        <w:t xml:space="preserve">also takes place </w:t>
      </w:r>
      <w:r w:rsidR="00085FC7" w:rsidRPr="00632121">
        <w:rPr>
          <w:rStyle w:val="Strong"/>
          <w:rFonts w:eastAsia="Times New Roman" w:cs="Calibri"/>
          <w:b w:val="0"/>
          <w:bCs w:val="0"/>
          <w:sz w:val="22"/>
          <w:szCs w:val="22"/>
        </w:rPr>
        <w:t xml:space="preserve">on 8 December, </w:t>
      </w:r>
      <w:r w:rsidR="007F56B6" w:rsidRPr="00632121">
        <w:rPr>
          <w:rStyle w:val="Strong"/>
          <w:rFonts w:eastAsia="Times New Roman" w:cs="Calibri"/>
          <w:b w:val="0"/>
          <w:bCs w:val="0"/>
          <w:sz w:val="22"/>
          <w:szCs w:val="22"/>
        </w:rPr>
        <w:t xml:space="preserve">with a keynote speech by </w:t>
      </w:r>
      <w:r w:rsidR="00272F63" w:rsidRPr="00632121">
        <w:rPr>
          <w:rStyle w:val="Strong"/>
          <w:rFonts w:eastAsia="Times New Roman" w:cs="Calibri"/>
          <w:sz w:val="22"/>
          <w:szCs w:val="22"/>
        </w:rPr>
        <w:t>H</w:t>
      </w:r>
      <w:r w:rsidR="00395FA5" w:rsidRPr="00632121">
        <w:rPr>
          <w:rStyle w:val="Strong"/>
          <w:rFonts w:eastAsia="Times New Roman" w:cs="Calibri"/>
          <w:sz w:val="22"/>
          <w:szCs w:val="22"/>
        </w:rPr>
        <w:t xml:space="preserve">er Excellency </w:t>
      </w:r>
      <w:r w:rsidR="009E40C2" w:rsidRPr="00632121">
        <w:rPr>
          <w:rStyle w:val="Strong"/>
          <w:rFonts w:eastAsia="Times New Roman" w:cs="Calibri"/>
          <w:sz w:val="22"/>
          <w:szCs w:val="22"/>
        </w:rPr>
        <w:t>HE Mariam bint Mohammed Saeed Hareb Almheiri</w:t>
      </w:r>
      <w:r w:rsidR="00632121" w:rsidRPr="00632121">
        <w:rPr>
          <w:rStyle w:val="Strong"/>
          <w:rFonts w:eastAsia="Times New Roman" w:cs="Calibri"/>
          <w:sz w:val="22"/>
          <w:szCs w:val="22"/>
        </w:rPr>
        <w:t xml:space="preserve">, </w:t>
      </w:r>
      <w:r w:rsidR="00395FA5" w:rsidRPr="00632121">
        <w:rPr>
          <w:rStyle w:val="Strong"/>
          <w:rFonts w:eastAsia="Times New Roman" w:cs="Calibri"/>
          <w:sz w:val="22"/>
          <w:szCs w:val="22"/>
        </w:rPr>
        <w:t>UAE Minister of Climate Change and Environment</w:t>
      </w:r>
      <w:r w:rsidR="004469E9" w:rsidRPr="00632121">
        <w:rPr>
          <w:rStyle w:val="Strong"/>
          <w:rFonts w:eastAsia="Times New Roman" w:cs="Calibri"/>
          <w:b w:val="0"/>
          <w:bCs w:val="0"/>
          <w:sz w:val="22"/>
          <w:szCs w:val="22"/>
        </w:rPr>
        <w:t xml:space="preserve">, </w:t>
      </w:r>
      <w:r w:rsidR="00E06BE6" w:rsidRPr="00632121">
        <w:rPr>
          <w:rStyle w:val="Strong"/>
          <w:rFonts w:eastAsia="Times New Roman" w:cs="Calibri"/>
          <w:b w:val="0"/>
          <w:bCs w:val="0"/>
          <w:sz w:val="22"/>
          <w:szCs w:val="22"/>
        </w:rPr>
        <w:t>who will be joined by F</w:t>
      </w:r>
      <w:r w:rsidR="004E648D" w:rsidRPr="00632121">
        <w:rPr>
          <w:rStyle w:val="Strong"/>
          <w:rFonts w:eastAsia="Times New Roman" w:cs="Calibri"/>
          <w:b w:val="0"/>
          <w:bCs w:val="0"/>
          <w:sz w:val="22"/>
          <w:szCs w:val="22"/>
        </w:rPr>
        <w:t>&amp;B leaders from the Ju</w:t>
      </w:r>
      <w:r w:rsidR="00204BC4" w:rsidRPr="00632121">
        <w:rPr>
          <w:rStyle w:val="Strong"/>
          <w:rFonts w:eastAsia="Times New Roman" w:cs="Calibri"/>
          <w:b w:val="0"/>
          <w:bCs w:val="0"/>
          <w:sz w:val="22"/>
          <w:szCs w:val="22"/>
        </w:rPr>
        <w:t>meirah Group and Hilton</w:t>
      </w:r>
      <w:r w:rsidR="005B1FED" w:rsidRPr="00632121">
        <w:rPr>
          <w:rStyle w:val="Strong"/>
          <w:rFonts w:eastAsia="Times New Roman" w:cs="Calibri"/>
          <w:b w:val="0"/>
          <w:bCs w:val="0"/>
          <w:sz w:val="22"/>
          <w:szCs w:val="22"/>
        </w:rPr>
        <w:t xml:space="preserve"> Hotels.</w:t>
      </w:r>
      <w:r w:rsidR="005B1FED" w:rsidRPr="000E1C45">
        <w:rPr>
          <w:rStyle w:val="Strong"/>
          <w:rFonts w:eastAsia="Times New Roman" w:cs="Calibri"/>
          <w:b w:val="0"/>
          <w:bCs w:val="0"/>
          <w:sz w:val="22"/>
          <w:szCs w:val="22"/>
        </w:rPr>
        <w:t xml:space="preserve"> </w:t>
      </w:r>
    </w:p>
    <w:p w14:paraId="6AC4C67A" w14:textId="77777777" w:rsidR="004C491C" w:rsidRPr="000E1C45" w:rsidRDefault="004C491C" w:rsidP="00D161AF">
      <w:pPr>
        <w:rPr>
          <w:rStyle w:val="Strong"/>
          <w:rFonts w:eastAsia="Times New Roman" w:cs="Calibri"/>
          <w:b w:val="0"/>
          <w:bCs w:val="0"/>
          <w:sz w:val="22"/>
          <w:szCs w:val="22"/>
        </w:rPr>
      </w:pPr>
    </w:p>
    <w:p w14:paraId="6C2F7A22" w14:textId="7F33096C" w:rsidR="004C491C" w:rsidRPr="000E1C45" w:rsidRDefault="004C491C"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On 10 December</w:t>
      </w:r>
      <w:r w:rsidR="00071332">
        <w:rPr>
          <w:rStyle w:val="Strong"/>
          <w:rFonts w:eastAsia="Times New Roman" w:cs="Calibri"/>
          <w:b w:val="0"/>
          <w:bCs w:val="0"/>
          <w:sz w:val="22"/>
          <w:szCs w:val="22"/>
        </w:rPr>
        <w:t>,</w:t>
      </w:r>
      <w:r w:rsidRPr="000E1C45">
        <w:rPr>
          <w:rStyle w:val="Strong"/>
          <w:rFonts w:eastAsia="Times New Roman" w:cs="Calibri"/>
          <w:b w:val="0"/>
          <w:bCs w:val="0"/>
          <w:sz w:val="22"/>
          <w:szCs w:val="22"/>
        </w:rPr>
        <w:t xml:space="preserve"> </w:t>
      </w:r>
      <w:r w:rsidR="0046160D" w:rsidRPr="000E1C45">
        <w:rPr>
          <w:rStyle w:val="Strong"/>
          <w:rFonts w:eastAsia="Times New Roman" w:cs="Calibri"/>
          <w:b w:val="0"/>
          <w:bCs w:val="0"/>
          <w:sz w:val="22"/>
          <w:szCs w:val="22"/>
        </w:rPr>
        <w:t>Norwegian</w:t>
      </w:r>
      <w:r w:rsidR="00C25859" w:rsidRPr="000E1C45">
        <w:rPr>
          <w:rStyle w:val="Strong"/>
          <w:rFonts w:eastAsia="Times New Roman" w:cs="Calibri"/>
          <w:b w:val="0"/>
          <w:bCs w:val="0"/>
          <w:sz w:val="22"/>
          <w:szCs w:val="22"/>
        </w:rPr>
        <w:t xml:space="preserve"> politician and EAT Foru</w:t>
      </w:r>
      <w:r w:rsidR="0046160D" w:rsidRPr="000E1C45">
        <w:rPr>
          <w:rStyle w:val="Strong"/>
          <w:rFonts w:eastAsia="Times New Roman" w:cs="Calibri"/>
          <w:b w:val="0"/>
          <w:bCs w:val="0"/>
          <w:sz w:val="22"/>
          <w:szCs w:val="22"/>
        </w:rPr>
        <w:t xml:space="preserve">m’s CEO </w:t>
      </w:r>
      <w:r w:rsidR="00C25859" w:rsidRPr="000E1C45">
        <w:rPr>
          <w:rStyle w:val="Strong"/>
          <w:rFonts w:eastAsia="Times New Roman" w:cs="Calibri"/>
          <w:sz w:val="22"/>
          <w:szCs w:val="22"/>
        </w:rPr>
        <w:t xml:space="preserve">Olav Kjørven </w:t>
      </w:r>
      <w:r w:rsidR="00CF354D" w:rsidRPr="000E1C45">
        <w:rPr>
          <w:rStyle w:val="Strong"/>
          <w:rFonts w:eastAsia="Times New Roman" w:cs="Calibri"/>
          <w:b w:val="0"/>
          <w:bCs w:val="0"/>
          <w:sz w:val="22"/>
          <w:szCs w:val="22"/>
        </w:rPr>
        <w:t xml:space="preserve">will reinforce the </w:t>
      </w:r>
      <w:r w:rsidR="009E1B81" w:rsidRPr="000E1C45">
        <w:rPr>
          <w:rStyle w:val="Strong"/>
          <w:rFonts w:eastAsia="Times New Roman" w:cs="Calibri"/>
          <w:b w:val="0"/>
          <w:bCs w:val="0"/>
          <w:sz w:val="22"/>
          <w:szCs w:val="22"/>
        </w:rPr>
        <w:t xml:space="preserve">urgent need to </w:t>
      </w:r>
      <w:r w:rsidR="00CF354D" w:rsidRPr="000E1C45">
        <w:rPr>
          <w:rStyle w:val="Strong"/>
          <w:rFonts w:eastAsia="Times New Roman" w:cs="Calibri"/>
          <w:b w:val="0"/>
          <w:bCs w:val="0"/>
          <w:sz w:val="22"/>
          <w:szCs w:val="22"/>
        </w:rPr>
        <w:t>transform</w:t>
      </w:r>
      <w:r w:rsidR="009E1B81" w:rsidRPr="000E1C45">
        <w:rPr>
          <w:rStyle w:val="Strong"/>
          <w:rFonts w:eastAsia="Times New Roman" w:cs="Calibri"/>
          <w:b w:val="0"/>
          <w:bCs w:val="0"/>
          <w:sz w:val="22"/>
          <w:szCs w:val="22"/>
        </w:rPr>
        <w:t xml:space="preserve"> food system</w:t>
      </w:r>
      <w:r w:rsidR="005B1FED" w:rsidRPr="000E1C45">
        <w:rPr>
          <w:rStyle w:val="Strong"/>
          <w:rFonts w:eastAsia="Times New Roman" w:cs="Calibri"/>
          <w:b w:val="0"/>
          <w:bCs w:val="0"/>
          <w:sz w:val="22"/>
          <w:szCs w:val="22"/>
        </w:rPr>
        <w:t>s</w:t>
      </w:r>
      <w:r w:rsidR="009E1B81" w:rsidRPr="000E1C45">
        <w:rPr>
          <w:rStyle w:val="Strong"/>
          <w:rFonts w:eastAsia="Times New Roman" w:cs="Calibri"/>
          <w:b w:val="0"/>
          <w:bCs w:val="0"/>
          <w:sz w:val="22"/>
          <w:szCs w:val="22"/>
        </w:rPr>
        <w:t xml:space="preserve">, </w:t>
      </w:r>
      <w:r w:rsidR="00944070" w:rsidRPr="000E1C45">
        <w:rPr>
          <w:rStyle w:val="Strong"/>
          <w:rFonts w:eastAsia="Times New Roman" w:cs="Calibri"/>
          <w:b w:val="0"/>
          <w:bCs w:val="0"/>
          <w:sz w:val="22"/>
          <w:szCs w:val="22"/>
        </w:rPr>
        <w:t>while</w:t>
      </w:r>
      <w:r w:rsidR="00B97D3C" w:rsidRPr="000E1C45">
        <w:rPr>
          <w:rStyle w:val="Strong"/>
          <w:rFonts w:eastAsia="Times New Roman" w:cs="Calibri"/>
          <w:b w:val="0"/>
          <w:bCs w:val="0"/>
          <w:sz w:val="22"/>
          <w:szCs w:val="22"/>
        </w:rPr>
        <w:t xml:space="preserve"> </w:t>
      </w:r>
      <w:r w:rsidR="003F16DD" w:rsidRPr="000E1C45">
        <w:rPr>
          <w:rStyle w:val="Strong"/>
          <w:rFonts w:eastAsia="Times New Roman" w:cs="Calibri"/>
          <w:b w:val="0"/>
          <w:bCs w:val="0"/>
          <w:sz w:val="22"/>
          <w:szCs w:val="22"/>
        </w:rPr>
        <w:t xml:space="preserve">global business leader </w:t>
      </w:r>
      <w:r w:rsidR="003F16DD" w:rsidRPr="000E1C45">
        <w:rPr>
          <w:rStyle w:val="Strong"/>
          <w:rFonts w:eastAsia="Times New Roman" w:cs="Calibri"/>
          <w:sz w:val="22"/>
          <w:szCs w:val="22"/>
        </w:rPr>
        <w:t>Sanjeev Chadha</w:t>
      </w:r>
      <w:r w:rsidR="00DA7E66" w:rsidRPr="000E1C45">
        <w:rPr>
          <w:rStyle w:val="Strong"/>
          <w:rFonts w:eastAsia="Times New Roman" w:cs="Calibri"/>
          <w:b w:val="0"/>
          <w:bCs w:val="0"/>
          <w:sz w:val="22"/>
          <w:szCs w:val="22"/>
        </w:rPr>
        <w:t xml:space="preserve">, </w:t>
      </w:r>
      <w:r w:rsidR="00166BBE" w:rsidRPr="000E1C45">
        <w:rPr>
          <w:rStyle w:val="Strong"/>
          <w:rFonts w:eastAsia="Times New Roman" w:cs="Calibri"/>
          <w:b w:val="0"/>
          <w:bCs w:val="0"/>
          <w:sz w:val="22"/>
          <w:szCs w:val="22"/>
        </w:rPr>
        <w:t>PepsiC</w:t>
      </w:r>
      <w:r w:rsidR="00166BBE">
        <w:rPr>
          <w:rStyle w:val="Strong"/>
          <w:rFonts w:eastAsia="Times New Roman" w:cs="Calibri"/>
          <w:b w:val="0"/>
          <w:bCs w:val="0"/>
          <w:sz w:val="22"/>
          <w:szCs w:val="22"/>
        </w:rPr>
        <w:t xml:space="preserve">o’s </w:t>
      </w:r>
      <w:r w:rsidR="00DA7E66" w:rsidRPr="000E1C45">
        <w:rPr>
          <w:rStyle w:val="Strong"/>
          <w:rFonts w:eastAsia="Times New Roman" w:cs="Calibri"/>
          <w:b w:val="0"/>
          <w:bCs w:val="0"/>
          <w:sz w:val="22"/>
          <w:szCs w:val="22"/>
        </w:rPr>
        <w:t>C</w:t>
      </w:r>
      <w:r w:rsidR="00166BBE">
        <w:rPr>
          <w:rStyle w:val="Strong"/>
          <w:rFonts w:eastAsia="Times New Roman" w:cs="Calibri"/>
          <w:b w:val="0"/>
          <w:bCs w:val="0"/>
          <w:sz w:val="22"/>
          <w:szCs w:val="22"/>
        </w:rPr>
        <w:t>EO for</w:t>
      </w:r>
      <w:r w:rsidR="00DA7E66" w:rsidRPr="000E1C45">
        <w:rPr>
          <w:rStyle w:val="Strong"/>
          <w:rFonts w:eastAsia="Times New Roman" w:cs="Calibri"/>
          <w:b w:val="0"/>
          <w:bCs w:val="0"/>
          <w:sz w:val="22"/>
          <w:szCs w:val="22"/>
        </w:rPr>
        <w:t xml:space="preserve"> Asia, Middle East and North Africa, </w:t>
      </w:r>
      <w:r w:rsidR="00E4533B" w:rsidRPr="000E1C45">
        <w:rPr>
          <w:rStyle w:val="Strong"/>
          <w:rFonts w:eastAsia="Times New Roman" w:cs="Calibri"/>
          <w:b w:val="0"/>
          <w:bCs w:val="0"/>
          <w:sz w:val="22"/>
          <w:szCs w:val="22"/>
        </w:rPr>
        <w:t xml:space="preserve">will advocate for water conservation and water security. </w:t>
      </w:r>
    </w:p>
    <w:p w14:paraId="375D0BC0" w14:textId="77777777" w:rsidR="00ED6991" w:rsidRPr="000E1C45" w:rsidRDefault="00ED6991" w:rsidP="00D161AF">
      <w:pPr>
        <w:rPr>
          <w:rStyle w:val="Strong"/>
          <w:rFonts w:eastAsia="Times New Roman" w:cs="Calibri"/>
          <w:b w:val="0"/>
          <w:bCs w:val="0"/>
          <w:sz w:val="22"/>
          <w:szCs w:val="22"/>
        </w:rPr>
      </w:pPr>
    </w:p>
    <w:p w14:paraId="449B53E6" w14:textId="1CA96BDF" w:rsidR="00DD499B" w:rsidRPr="000E1C45" w:rsidRDefault="00ED6991"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 xml:space="preserve">Visitors still have time to </w:t>
      </w:r>
      <w:r w:rsidR="00F52649" w:rsidRPr="000E1C45">
        <w:rPr>
          <w:rStyle w:val="Strong"/>
          <w:rFonts w:eastAsia="Times New Roman" w:cs="Calibri"/>
          <w:b w:val="0"/>
          <w:bCs w:val="0"/>
          <w:sz w:val="22"/>
          <w:szCs w:val="22"/>
        </w:rPr>
        <w:t xml:space="preserve">join </w:t>
      </w:r>
      <w:r w:rsidRPr="000E1C45">
        <w:rPr>
          <w:rStyle w:val="Strong"/>
          <w:rFonts w:eastAsia="Times New Roman" w:cs="Calibri"/>
          <w:b w:val="0"/>
          <w:bCs w:val="0"/>
          <w:sz w:val="22"/>
          <w:szCs w:val="22"/>
        </w:rPr>
        <w:t xml:space="preserve">public panel discussions </w:t>
      </w:r>
      <w:r w:rsidR="00985D01" w:rsidRPr="000E1C45">
        <w:rPr>
          <w:rStyle w:val="Strong"/>
          <w:rFonts w:eastAsia="Times New Roman" w:cs="Calibri"/>
          <w:b w:val="0"/>
          <w:bCs w:val="0"/>
          <w:sz w:val="22"/>
          <w:szCs w:val="22"/>
        </w:rPr>
        <w:t xml:space="preserve">on 6-8 December </w:t>
      </w:r>
      <w:r w:rsidRPr="000E1C45">
        <w:rPr>
          <w:rStyle w:val="Strong"/>
          <w:rFonts w:eastAsia="Times New Roman" w:cs="Calibri"/>
          <w:b w:val="0"/>
          <w:bCs w:val="0"/>
          <w:sz w:val="22"/>
          <w:szCs w:val="22"/>
        </w:rPr>
        <w:t>featur</w:t>
      </w:r>
      <w:r w:rsidR="00F52649" w:rsidRPr="000E1C45">
        <w:rPr>
          <w:rStyle w:val="Strong"/>
          <w:rFonts w:eastAsia="Times New Roman" w:cs="Calibri"/>
          <w:b w:val="0"/>
          <w:bCs w:val="0"/>
          <w:sz w:val="22"/>
          <w:szCs w:val="22"/>
        </w:rPr>
        <w:t>ing</w:t>
      </w:r>
      <w:r w:rsidR="00F52649" w:rsidRPr="000E1C45">
        <w:t xml:space="preserve"> </w:t>
      </w:r>
      <w:r w:rsidR="00F52649" w:rsidRPr="000E1C45">
        <w:rPr>
          <w:rStyle w:val="Strong"/>
          <w:rFonts w:eastAsia="Times New Roman" w:cs="Calibri"/>
          <w:sz w:val="22"/>
          <w:szCs w:val="22"/>
        </w:rPr>
        <w:t>Expo Live Global Innovators</w:t>
      </w:r>
      <w:r w:rsidR="00071332" w:rsidRPr="00747B63">
        <w:rPr>
          <w:rStyle w:val="Strong"/>
          <w:rFonts w:eastAsia="Times New Roman" w:cs="Calibri"/>
          <w:b w:val="0"/>
          <w:bCs w:val="0"/>
          <w:sz w:val="22"/>
          <w:szCs w:val="22"/>
        </w:rPr>
        <w:t>,</w:t>
      </w:r>
      <w:r w:rsidR="00071332">
        <w:rPr>
          <w:rStyle w:val="Strong"/>
          <w:rFonts w:eastAsia="Times New Roman" w:cs="Calibri"/>
          <w:sz w:val="22"/>
          <w:szCs w:val="22"/>
        </w:rPr>
        <w:t xml:space="preserve"> </w:t>
      </w:r>
      <w:r w:rsidR="0063628C" w:rsidRPr="000E1C45">
        <w:rPr>
          <w:rStyle w:val="Strong"/>
          <w:rFonts w:eastAsia="Times New Roman" w:cs="Calibri"/>
          <w:b w:val="0"/>
          <w:bCs w:val="0"/>
          <w:sz w:val="22"/>
          <w:szCs w:val="22"/>
        </w:rPr>
        <w:t>social entrepreneur</w:t>
      </w:r>
      <w:r w:rsidR="00071332">
        <w:rPr>
          <w:rStyle w:val="Strong"/>
          <w:rFonts w:eastAsia="Times New Roman" w:cs="Calibri"/>
          <w:b w:val="0"/>
          <w:bCs w:val="0"/>
          <w:sz w:val="22"/>
          <w:szCs w:val="22"/>
        </w:rPr>
        <w:t xml:space="preserve">s from around the world whose creative solutions are already </w:t>
      </w:r>
      <w:r w:rsidR="00502015" w:rsidRPr="000E1C45">
        <w:rPr>
          <w:rStyle w:val="Strong"/>
          <w:rFonts w:eastAsia="Times New Roman" w:cs="Calibri"/>
          <w:b w:val="0"/>
          <w:bCs w:val="0"/>
          <w:sz w:val="22"/>
          <w:szCs w:val="22"/>
        </w:rPr>
        <w:t>addressing climate change.</w:t>
      </w:r>
      <w:r w:rsidR="00921D58" w:rsidRPr="000E1C45">
        <w:rPr>
          <w:rStyle w:val="Strong"/>
          <w:rFonts w:eastAsia="Times New Roman" w:cs="Calibri"/>
          <w:b w:val="0"/>
          <w:bCs w:val="0"/>
          <w:sz w:val="22"/>
          <w:szCs w:val="22"/>
        </w:rPr>
        <w:t xml:space="preserve"> </w:t>
      </w:r>
      <w:r w:rsidRPr="000E1C45">
        <w:rPr>
          <w:rStyle w:val="Strong"/>
          <w:rFonts w:eastAsia="Times New Roman" w:cs="Calibri"/>
          <w:b w:val="0"/>
          <w:bCs w:val="0"/>
          <w:sz w:val="22"/>
          <w:szCs w:val="22"/>
        </w:rPr>
        <w:t>The topics, which range from unlocking carbon credits to protecting wildlife to food security and alternative waste solutions, align with the climate summit’s theme days.</w:t>
      </w:r>
      <w:r w:rsidR="004509FC" w:rsidRPr="000E1C45">
        <w:rPr>
          <w:rStyle w:val="Strong"/>
          <w:rFonts w:eastAsia="Times New Roman" w:cs="Calibri"/>
          <w:b w:val="0"/>
          <w:bCs w:val="0"/>
          <w:sz w:val="22"/>
          <w:szCs w:val="22"/>
        </w:rPr>
        <w:t xml:space="preserve"> </w:t>
      </w:r>
    </w:p>
    <w:p w14:paraId="40000C4C" w14:textId="77777777" w:rsidR="00DD499B" w:rsidRPr="000E1C45" w:rsidRDefault="00DD499B" w:rsidP="00D161AF">
      <w:pPr>
        <w:rPr>
          <w:rStyle w:val="Strong"/>
          <w:rFonts w:eastAsia="Times New Roman" w:cs="Calibri"/>
          <w:b w:val="0"/>
          <w:bCs w:val="0"/>
          <w:sz w:val="22"/>
          <w:szCs w:val="22"/>
        </w:rPr>
      </w:pPr>
    </w:p>
    <w:p w14:paraId="13E91A2D" w14:textId="7DDB265A" w:rsidR="00417AEE" w:rsidRPr="000E1C45" w:rsidRDefault="00417AEE" w:rsidP="00417AEE">
      <w:pPr>
        <w:rPr>
          <w:rStyle w:val="Strong"/>
          <w:rFonts w:eastAsia="Times New Roman" w:cs="Calibri"/>
          <w:b w:val="0"/>
          <w:bCs w:val="0"/>
          <w:sz w:val="22"/>
          <w:szCs w:val="22"/>
        </w:rPr>
      </w:pPr>
      <w:r>
        <w:rPr>
          <w:rStyle w:val="Strong"/>
          <w:rFonts w:eastAsia="Times New Roman" w:cs="Calibri"/>
          <w:b w:val="0"/>
          <w:bCs w:val="0"/>
          <w:sz w:val="22"/>
          <w:szCs w:val="22"/>
        </w:rPr>
        <w:t>T</w:t>
      </w:r>
      <w:r w:rsidRPr="000E1C45">
        <w:rPr>
          <w:rStyle w:val="Strong"/>
          <w:rFonts w:eastAsia="Times New Roman" w:cs="Calibri"/>
          <w:b w:val="0"/>
          <w:bCs w:val="0"/>
          <w:sz w:val="22"/>
          <w:szCs w:val="22"/>
        </w:rPr>
        <w:t>he Expo City Dubai Pavilion has already welcomed high-profile speakers</w:t>
      </w:r>
      <w:r>
        <w:rPr>
          <w:rStyle w:val="Strong"/>
          <w:rFonts w:eastAsia="Times New Roman" w:cs="Calibri"/>
          <w:b w:val="0"/>
          <w:bCs w:val="0"/>
          <w:sz w:val="22"/>
          <w:szCs w:val="22"/>
        </w:rPr>
        <w:t>,</w:t>
      </w:r>
      <w:r w:rsidRPr="000E1C45">
        <w:rPr>
          <w:rStyle w:val="Strong"/>
          <w:rFonts w:eastAsia="Times New Roman" w:cs="Calibri"/>
          <w:b w:val="0"/>
          <w:bCs w:val="0"/>
          <w:sz w:val="22"/>
          <w:szCs w:val="22"/>
        </w:rPr>
        <w:t xml:space="preserve"> </w:t>
      </w:r>
      <w:r>
        <w:rPr>
          <w:rStyle w:val="Strong"/>
          <w:rFonts w:eastAsia="Times New Roman" w:cs="Calibri"/>
          <w:b w:val="0"/>
          <w:bCs w:val="0"/>
          <w:sz w:val="22"/>
          <w:szCs w:val="22"/>
        </w:rPr>
        <w:t xml:space="preserve">including renowned </w:t>
      </w:r>
      <w:r w:rsidRPr="000E1C45">
        <w:rPr>
          <w:rStyle w:val="Strong"/>
          <w:rFonts w:eastAsia="Times New Roman" w:cs="Calibri"/>
          <w:b w:val="0"/>
          <w:bCs w:val="0"/>
          <w:sz w:val="22"/>
          <w:szCs w:val="22"/>
        </w:rPr>
        <w:t xml:space="preserve">American economist, academic, public policy analyst, and </w:t>
      </w:r>
      <w:r>
        <w:rPr>
          <w:rStyle w:val="Strong"/>
          <w:rFonts w:eastAsia="Times New Roman" w:cs="Calibri"/>
          <w:b w:val="0"/>
          <w:bCs w:val="0"/>
          <w:sz w:val="22"/>
          <w:szCs w:val="22"/>
        </w:rPr>
        <w:t xml:space="preserve">best-selling author </w:t>
      </w:r>
      <w:r w:rsidRPr="000E1C45">
        <w:rPr>
          <w:rStyle w:val="Strong"/>
          <w:rFonts w:eastAsia="Times New Roman" w:cs="Calibri"/>
          <w:sz w:val="22"/>
          <w:szCs w:val="22"/>
        </w:rPr>
        <w:t>Jeffrey D Sachs</w:t>
      </w:r>
      <w:r w:rsidRPr="00865F0E">
        <w:rPr>
          <w:rStyle w:val="Strong"/>
          <w:rFonts w:eastAsia="Times New Roman" w:cs="Calibri"/>
          <w:b w:val="0"/>
          <w:bCs w:val="0"/>
          <w:sz w:val="22"/>
          <w:szCs w:val="22"/>
        </w:rPr>
        <w:t>, as</w:t>
      </w:r>
      <w:r>
        <w:rPr>
          <w:rStyle w:val="Strong"/>
          <w:rFonts w:eastAsia="Times New Roman" w:cs="Calibri"/>
          <w:b w:val="0"/>
          <w:bCs w:val="0"/>
          <w:sz w:val="22"/>
          <w:szCs w:val="22"/>
        </w:rPr>
        <w:t xml:space="preserve"> well as</w:t>
      </w:r>
      <w:r>
        <w:rPr>
          <w:rStyle w:val="Strong"/>
          <w:rFonts w:eastAsia="Times New Roman" w:cs="Calibri"/>
          <w:sz w:val="22"/>
          <w:szCs w:val="22"/>
        </w:rPr>
        <w:t xml:space="preserve"> </w:t>
      </w:r>
      <w:r>
        <w:rPr>
          <w:rStyle w:val="Strong"/>
          <w:rFonts w:eastAsia="Times New Roman" w:cs="Calibri"/>
          <w:b w:val="0"/>
          <w:bCs w:val="0"/>
          <w:sz w:val="22"/>
          <w:szCs w:val="22"/>
        </w:rPr>
        <w:t xml:space="preserve">representatives from the Gates Foundation, the </w:t>
      </w:r>
      <w:r w:rsidRPr="000E1C45">
        <w:rPr>
          <w:rStyle w:val="Strong"/>
          <w:rFonts w:eastAsia="Times New Roman" w:cs="Calibri"/>
          <w:b w:val="0"/>
          <w:bCs w:val="0"/>
          <w:sz w:val="22"/>
          <w:szCs w:val="22"/>
        </w:rPr>
        <w:t xml:space="preserve">World Green Buildings </w:t>
      </w:r>
      <w:proofErr w:type="gramStart"/>
      <w:r w:rsidRPr="000E1C45">
        <w:rPr>
          <w:rStyle w:val="Strong"/>
          <w:rFonts w:eastAsia="Times New Roman" w:cs="Calibri"/>
          <w:b w:val="0"/>
          <w:bCs w:val="0"/>
          <w:sz w:val="22"/>
          <w:szCs w:val="22"/>
        </w:rPr>
        <w:t>Council</w:t>
      </w:r>
      <w:proofErr w:type="gramEnd"/>
      <w:r>
        <w:rPr>
          <w:rStyle w:val="Strong"/>
          <w:rFonts w:eastAsia="Times New Roman" w:cs="Calibri"/>
          <w:b w:val="0"/>
          <w:bCs w:val="0"/>
          <w:sz w:val="22"/>
          <w:szCs w:val="22"/>
        </w:rPr>
        <w:t xml:space="preserve"> and the </w:t>
      </w:r>
      <w:r w:rsidRPr="000E1C45">
        <w:rPr>
          <w:rStyle w:val="Strong"/>
          <w:rFonts w:eastAsia="Times New Roman" w:cs="Calibri"/>
          <w:b w:val="0"/>
          <w:bCs w:val="0"/>
          <w:sz w:val="22"/>
          <w:szCs w:val="22"/>
        </w:rPr>
        <w:t>US Green Building Council.</w:t>
      </w:r>
    </w:p>
    <w:p w14:paraId="709DDF53" w14:textId="77777777" w:rsidR="00417AEE" w:rsidRPr="000E1C45" w:rsidRDefault="00417AEE" w:rsidP="00417AEE">
      <w:pPr>
        <w:rPr>
          <w:rStyle w:val="Strong"/>
          <w:rFonts w:eastAsia="Times New Roman" w:cs="Calibri"/>
          <w:b w:val="0"/>
          <w:bCs w:val="0"/>
          <w:sz w:val="22"/>
          <w:szCs w:val="22"/>
        </w:rPr>
      </w:pPr>
    </w:p>
    <w:p w14:paraId="0564D465" w14:textId="5B5B4FD7" w:rsidR="00ED6991" w:rsidRDefault="00417AEE" w:rsidP="00D161AF">
      <w:pPr>
        <w:rPr>
          <w:rStyle w:val="Strong"/>
          <w:rFonts w:eastAsia="Times New Roman" w:cs="Calibri"/>
          <w:b w:val="0"/>
          <w:bCs w:val="0"/>
          <w:sz w:val="22"/>
          <w:szCs w:val="22"/>
        </w:rPr>
      </w:pPr>
      <w:r>
        <w:rPr>
          <w:rStyle w:val="Strong"/>
          <w:rFonts w:eastAsia="Times New Roman" w:cs="Calibri"/>
          <w:b w:val="0"/>
          <w:bCs w:val="0"/>
          <w:sz w:val="22"/>
          <w:szCs w:val="22"/>
        </w:rPr>
        <w:t>Meanwhile, o</w:t>
      </w:r>
      <w:r w:rsidR="004509FC" w:rsidRPr="000E1C45">
        <w:rPr>
          <w:rStyle w:val="Strong"/>
          <w:rFonts w:eastAsia="Times New Roman" w:cs="Calibri"/>
          <w:b w:val="0"/>
          <w:bCs w:val="0"/>
          <w:sz w:val="22"/>
          <w:szCs w:val="22"/>
        </w:rPr>
        <w:t xml:space="preserve">n 10 December </w:t>
      </w:r>
      <w:r w:rsidR="00DB3749" w:rsidRPr="000E1C45">
        <w:rPr>
          <w:rStyle w:val="Strong"/>
          <w:rFonts w:eastAsia="Times New Roman" w:cs="Calibri"/>
          <w:b w:val="0"/>
          <w:bCs w:val="0"/>
          <w:sz w:val="22"/>
          <w:szCs w:val="22"/>
        </w:rPr>
        <w:t xml:space="preserve">visitors can </w:t>
      </w:r>
      <w:r w:rsidR="00071332">
        <w:rPr>
          <w:rStyle w:val="Strong"/>
          <w:rFonts w:eastAsia="Times New Roman" w:cs="Calibri"/>
          <w:b w:val="0"/>
          <w:bCs w:val="0"/>
          <w:sz w:val="22"/>
          <w:szCs w:val="22"/>
        </w:rPr>
        <w:t xml:space="preserve">see </w:t>
      </w:r>
      <w:r w:rsidR="004509FC" w:rsidRPr="000E1C45">
        <w:rPr>
          <w:rStyle w:val="Strong"/>
          <w:rFonts w:eastAsia="Times New Roman" w:cs="Calibri"/>
          <w:b w:val="0"/>
          <w:bCs w:val="0"/>
          <w:sz w:val="22"/>
          <w:szCs w:val="22"/>
        </w:rPr>
        <w:t xml:space="preserve">the conclusion of the third cycle of </w:t>
      </w:r>
      <w:r w:rsidR="004509FC" w:rsidRPr="000E1C45">
        <w:rPr>
          <w:rStyle w:val="Strong"/>
          <w:rFonts w:eastAsia="Times New Roman" w:cs="Calibri"/>
          <w:sz w:val="22"/>
          <w:szCs w:val="22"/>
        </w:rPr>
        <w:t>the Expo Live University Innovation Programme</w:t>
      </w:r>
      <w:r w:rsidR="004509FC" w:rsidRPr="000E1C45">
        <w:rPr>
          <w:rStyle w:val="Strong"/>
          <w:rFonts w:eastAsia="Times New Roman" w:cs="Calibri"/>
          <w:b w:val="0"/>
          <w:bCs w:val="0"/>
          <w:sz w:val="22"/>
          <w:szCs w:val="22"/>
        </w:rPr>
        <w:t>, designed to incentivise creative thinking and collaboration among the country’s youth</w:t>
      </w:r>
      <w:r w:rsidR="006A6B6B" w:rsidRPr="000E1C45">
        <w:rPr>
          <w:rStyle w:val="Strong"/>
          <w:rFonts w:eastAsia="Times New Roman" w:cs="Calibri"/>
          <w:b w:val="0"/>
          <w:bCs w:val="0"/>
          <w:sz w:val="22"/>
          <w:szCs w:val="22"/>
        </w:rPr>
        <w:t>, with the winner</w:t>
      </w:r>
      <w:r w:rsidR="00DB3749" w:rsidRPr="000E1C45">
        <w:rPr>
          <w:rStyle w:val="Strong"/>
          <w:rFonts w:eastAsia="Times New Roman" w:cs="Calibri"/>
          <w:b w:val="0"/>
          <w:bCs w:val="0"/>
          <w:sz w:val="22"/>
          <w:szCs w:val="22"/>
        </w:rPr>
        <w:t>s –</w:t>
      </w:r>
      <w:r w:rsidR="006A6B6B" w:rsidRPr="000E1C45">
        <w:rPr>
          <w:rStyle w:val="Strong"/>
          <w:rFonts w:eastAsia="Times New Roman" w:cs="Calibri"/>
          <w:b w:val="0"/>
          <w:bCs w:val="0"/>
          <w:sz w:val="22"/>
          <w:szCs w:val="22"/>
        </w:rPr>
        <w:t xml:space="preserve"> who will </w:t>
      </w:r>
      <w:r w:rsidR="00DB3749" w:rsidRPr="000E1C45">
        <w:rPr>
          <w:rStyle w:val="Strong"/>
          <w:rFonts w:eastAsia="Times New Roman" w:cs="Calibri"/>
          <w:b w:val="0"/>
          <w:bCs w:val="0"/>
          <w:sz w:val="22"/>
          <w:szCs w:val="22"/>
        </w:rPr>
        <w:t xml:space="preserve">each </w:t>
      </w:r>
      <w:r w:rsidR="006A6B6B" w:rsidRPr="000E1C45">
        <w:rPr>
          <w:rStyle w:val="Strong"/>
          <w:rFonts w:eastAsia="Times New Roman" w:cs="Calibri"/>
          <w:b w:val="0"/>
          <w:bCs w:val="0"/>
          <w:sz w:val="22"/>
          <w:szCs w:val="22"/>
        </w:rPr>
        <w:t>receive a grant of AED25,000 to help turn their idea into reality</w:t>
      </w:r>
      <w:r w:rsidR="00DB3749" w:rsidRPr="000E1C45">
        <w:rPr>
          <w:rStyle w:val="Strong"/>
          <w:rFonts w:eastAsia="Times New Roman" w:cs="Calibri"/>
          <w:b w:val="0"/>
          <w:bCs w:val="0"/>
          <w:sz w:val="22"/>
          <w:szCs w:val="22"/>
        </w:rPr>
        <w:t xml:space="preserve"> – </w:t>
      </w:r>
      <w:r w:rsidR="006A6B6B" w:rsidRPr="000E1C45">
        <w:rPr>
          <w:rStyle w:val="Strong"/>
          <w:rFonts w:eastAsia="Times New Roman" w:cs="Calibri"/>
          <w:b w:val="0"/>
          <w:bCs w:val="0"/>
          <w:sz w:val="22"/>
          <w:szCs w:val="22"/>
        </w:rPr>
        <w:t xml:space="preserve">announced at event held at the Terra Auditorium. </w:t>
      </w:r>
    </w:p>
    <w:p w14:paraId="39696FD7" w14:textId="77777777" w:rsidR="00EE560C" w:rsidRPr="000E1C45" w:rsidRDefault="00EE560C" w:rsidP="00D161AF">
      <w:pPr>
        <w:rPr>
          <w:rStyle w:val="Strong"/>
          <w:rFonts w:eastAsia="Times New Roman" w:cs="Calibri"/>
          <w:b w:val="0"/>
          <w:bCs w:val="0"/>
          <w:sz w:val="22"/>
          <w:szCs w:val="22"/>
        </w:rPr>
      </w:pPr>
    </w:p>
    <w:p w14:paraId="775FAED1" w14:textId="5FEFDC17" w:rsidR="00950CF7" w:rsidRPr="000E1C45" w:rsidRDefault="00944070"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A</w:t>
      </w:r>
      <w:r w:rsidR="0072036F" w:rsidRPr="000E1C45">
        <w:rPr>
          <w:rStyle w:val="Strong"/>
          <w:rFonts w:eastAsia="Times New Roman" w:cs="Calibri"/>
          <w:b w:val="0"/>
          <w:bCs w:val="0"/>
          <w:sz w:val="22"/>
          <w:szCs w:val="22"/>
        </w:rPr>
        <w:t>lso a</w:t>
      </w:r>
      <w:r w:rsidRPr="000E1C45">
        <w:rPr>
          <w:rStyle w:val="Strong"/>
          <w:rFonts w:eastAsia="Times New Roman" w:cs="Calibri"/>
          <w:b w:val="0"/>
          <w:bCs w:val="0"/>
          <w:sz w:val="22"/>
          <w:szCs w:val="22"/>
        </w:rPr>
        <w:t>t t</w:t>
      </w:r>
      <w:r w:rsidR="00EE560C" w:rsidRPr="000E1C45">
        <w:rPr>
          <w:rStyle w:val="Strong"/>
          <w:rFonts w:eastAsia="Times New Roman" w:cs="Calibri"/>
          <w:b w:val="0"/>
          <w:bCs w:val="0"/>
          <w:sz w:val="22"/>
          <w:szCs w:val="22"/>
        </w:rPr>
        <w:t>he iconic Terra</w:t>
      </w:r>
      <w:r w:rsidR="00C42BC6" w:rsidRPr="000E1C45">
        <w:rPr>
          <w:rStyle w:val="Strong"/>
          <w:rFonts w:eastAsia="Times New Roman" w:cs="Calibri"/>
          <w:b w:val="0"/>
          <w:bCs w:val="0"/>
          <w:sz w:val="22"/>
          <w:szCs w:val="22"/>
        </w:rPr>
        <w:t xml:space="preserve">, </w:t>
      </w:r>
      <w:r w:rsidR="00950CF7" w:rsidRPr="000E1C45">
        <w:rPr>
          <w:rStyle w:val="Strong"/>
          <w:rFonts w:eastAsia="Times New Roman" w:cs="Calibri"/>
          <w:b w:val="0"/>
          <w:bCs w:val="0"/>
          <w:i/>
          <w:iCs/>
          <w:sz w:val="22"/>
          <w:szCs w:val="22"/>
        </w:rPr>
        <w:t xml:space="preserve">Alya in Terraland </w:t>
      </w:r>
      <w:r w:rsidR="00DE5739" w:rsidRPr="000E1C45">
        <w:rPr>
          <w:rStyle w:val="Strong"/>
          <w:rFonts w:eastAsia="Times New Roman" w:cs="Calibri"/>
          <w:b w:val="0"/>
          <w:bCs w:val="0"/>
          <w:sz w:val="22"/>
          <w:szCs w:val="22"/>
        </w:rPr>
        <w:t xml:space="preserve">continues to delight </w:t>
      </w:r>
      <w:r w:rsidR="00950CF7" w:rsidRPr="000E1C45">
        <w:rPr>
          <w:rStyle w:val="Strong"/>
          <w:rFonts w:eastAsia="Times New Roman" w:cs="Calibri"/>
          <w:b w:val="0"/>
          <w:bCs w:val="0"/>
          <w:sz w:val="22"/>
          <w:szCs w:val="22"/>
        </w:rPr>
        <w:t xml:space="preserve">musical enthusiasts and families alike </w:t>
      </w:r>
      <w:r w:rsidR="00DE5739" w:rsidRPr="000E1C45">
        <w:rPr>
          <w:rStyle w:val="Strong"/>
          <w:rFonts w:eastAsia="Times New Roman" w:cs="Calibri"/>
          <w:b w:val="0"/>
          <w:bCs w:val="0"/>
          <w:sz w:val="22"/>
          <w:szCs w:val="22"/>
        </w:rPr>
        <w:t xml:space="preserve">with an original score that </w:t>
      </w:r>
      <w:r w:rsidR="00BF6072" w:rsidRPr="000E1C45">
        <w:rPr>
          <w:rStyle w:val="Strong"/>
          <w:rFonts w:eastAsia="Times New Roman" w:cs="Calibri"/>
          <w:b w:val="0"/>
          <w:bCs w:val="0"/>
          <w:sz w:val="22"/>
          <w:szCs w:val="22"/>
        </w:rPr>
        <w:t xml:space="preserve">urges viewers to </w:t>
      </w:r>
      <w:r w:rsidR="00950CF7" w:rsidRPr="000E1C45">
        <w:rPr>
          <w:rStyle w:val="Strong"/>
          <w:rFonts w:eastAsia="Times New Roman" w:cs="Calibri"/>
          <w:b w:val="0"/>
          <w:bCs w:val="0"/>
          <w:sz w:val="22"/>
          <w:szCs w:val="22"/>
        </w:rPr>
        <w:t>consider humanity’s impact on the planet.</w:t>
      </w:r>
      <w:r w:rsidR="00686DFE" w:rsidRPr="000E1C45">
        <w:rPr>
          <w:rStyle w:val="Strong"/>
          <w:rFonts w:eastAsia="Times New Roman" w:cs="Calibri"/>
          <w:b w:val="0"/>
          <w:bCs w:val="0"/>
          <w:sz w:val="22"/>
          <w:szCs w:val="22"/>
        </w:rPr>
        <w:t xml:space="preserve"> </w:t>
      </w:r>
      <w:r w:rsidR="00FE19D5" w:rsidRPr="000E1C45">
        <w:rPr>
          <w:rStyle w:val="Strong"/>
          <w:rFonts w:eastAsia="Times New Roman" w:cs="Calibri"/>
          <w:b w:val="0"/>
          <w:bCs w:val="0"/>
          <w:sz w:val="22"/>
          <w:szCs w:val="22"/>
        </w:rPr>
        <w:t xml:space="preserve">A hive of family-friendly </w:t>
      </w:r>
      <w:r w:rsidR="005C276D" w:rsidRPr="000E1C45">
        <w:rPr>
          <w:rStyle w:val="Strong"/>
          <w:rFonts w:eastAsia="Times New Roman" w:cs="Calibri"/>
          <w:b w:val="0"/>
          <w:bCs w:val="0"/>
          <w:sz w:val="22"/>
          <w:szCs w:val="22"/>
        </w:rPr>
        <w:t xml:space="preserve">edutainment, Terra </w:t>
      </w:r>
      <w:r w:rsidR="00830F3E" w:rsidRPr="000E1C45">
        <w:rPr>
          <w:rStyle w:val="Strong"/>
          <w:rFonts w:eastAsia="Times New Roman" w:cs="Calibri"/>
          <w:b w:val="0"/>
          <w:bCs w:val="0"/>
          <w:sz w:val="22"/>
          <w:szCs w:val="22"/>
        </w:rPr>
        <w:lastRenderedPageBreak/>
        <w:t>invit</w:t>
      </w:r>
      <w:r w:rsidR="00071332">
        <w:rPr>
          <w:rStyle w:val="Strong"/>
          <w:rFonts w:eastAsia="Times New Roman" w:cs="Calibri"/>
          <w:b w:val="0"/>
          <w:bCs w:val="0"/>
          <w:sz w:val="22"/>
          <w:szCs w:val="22"/>
        </w:rPr>
        <w:t>es</w:t>
      </w:r>
      <w:r w:rsidR="00830F3E" w:rsidRPr="000E1C45">
        <w:rPr>
          <w:rStyle w:val="Strong"/>
          <w:rFonts w:eastAsia="Times New Roman" w:cs="Calibri"/>
          <w:b w:val="0"/>
          <w:bCs w:val="0"/>
          <w:sz w:val="22"/>
          <w:szCs w:val="22"/>
        </w:rPr>
        <w:t xml:space="preserve"> visitors</w:t>
      </w:r>
      <w:r w:rsidR="005B1FED" w:rsidRPr="000E1C45">
        <w:rPr>
          <w:rStyle w:val="Strong"/>
          <w:rFonts w:eastAsia="Times New Roman" w:cs="Calibri"/>
          <w:b w:val="0"/>
          <w:bCs w:val="0"/>
          <w:sz w:val="22"/>
          <w:szCs w:val="22"/>
        </w:rPr>
        <w:t xml:space="preserve"> of all ages</w:t>
      </w:r>
      <w:r w:rsidR="00830F3E" w:rsidRPr="000E1C45">
        <w:rPr>
          <w:rStyle w:val="Strong"/>
          <w:rFonts w:eastAsia="Times New Roman" w:cs="Calibri"/>
          <w:b w:val="0"/>
          <w:bCs w:val="0"/>
          <w:sz w:val="22"/>
          <w:szCs w:val="22"/>
        </w:rPr>
        <w:t xml:space="preserve"> to get stuck into </w:t>
      </w:r>
      <w:r w:rsidR="003553EB" w:rsidRPr="000E1C45">
        <w:rPr>
          <w:rStyle w:val="Strong"/>
          <w:rFonts w:eastAsia="Times New Roman" w:cs="Calibri"/>
          <w:b w:val="0"/>
          <w:bCs w:val="0"/>
          <w:sz w:val="22"/>
          <w:szCs w:val="22"/>
        </w:rPr>
        <w:t xml:space="preserve">activities including </w:t>
      </w:r>
      <w:r w:rsidR="00830F3E" w:rsidRPr="000E1C45">
        <w:rPr>
          <w:rStyle w:val="Strong"/>
          <w:rFonts w:eastAsia="Times New Roman" w:cs="Calibri"/>
          <w:b w:val="0"/>
          <w:bCs w:val="0"/>
          <w:sz w:val="22"/>
          <w:szCs w:val="22"/>
        </w:rPr>
        <w:t>vermi</w:t>
      </w:r>
      <w:r w:rsidR="00DD499B" w:rsidRPr="000E1C45">
        <w:rPr>
          <w:rStyle w:val="Strong"/>
          <w:rFonts w:eastAsia="Times New Roman" w:cs="Calibri"/>
          <w:b w:val="0"/>
          <w:bCs w:val="0"/>
          <w:sz w:val="22"/>
          <w:szCs w:val="22"/>
        </w:rPr>
        <w:t xml:space="preserve"> (worm) </w:t>
      </w:r>
      <w:r w:rsidR="00830F3E" w:rsidRPr="000E1C45">
        <w:rPr>
          <w:rStyle w:val="Strong"/>
          <w:rFonts w:eastAsia="Times New Roman" w:cs="Calibri"/>
          <w:b w:val="0"/>
          <w:bCs w:val="0"/>
          <w:sz w:val="22"/>
          <w:szCs w:val="22"/>
        </w:rPr>
        <w:t>composting</w:t>
      </w:r>
      <w:r w:rsidR="00F46965" w:rsidRPr="000E1C45">
        <w:rPr>
          <w:rStyle w:val="Strong"/>
          <w:rFonts w:eastAsia="Times New Roman" w:cs="Calibri"/>
          <w:b w:val="0"/>
          <w:bCs w:val="0"/>
          <w:sz w:val="22"/>
          <w:szCs w:val="22"/>
        </w:rPr>
        <w:t xml:space="preserve">, upcycling and </w:t>
      </w:r>
      <w:r w:rsidR="004C7FC9" w:rsidRPr="000E1C45">
        <w:rPr>
          <w:rStyle w:val="Strong"/>
          <w:rFonts w:eastAsia="Times New Roman" w:cs="Calibri"/>
          <w:b w:val="0"/>
          <w:bCs w:val="0"/>
          <w:sz w:val="22"/>
          <w:szCs w:val="22"/>
        </w:rPr>
        <w:t xml:space="preserve">food security </w:t>
      </w:r>
      <w:r w:rsidR="00830F3E" w:rsidRPr="000E1C45">
        <w:rPr>
          <w:rStyle w:val="Strong"/>
          <w:rFonts w:eastAsia="Times New Roman" w:cs="Calibri"/>
          <w:b w:val="0"/>
          <w:bCs w:val="0"/>
          <w:sz w:val="22"/>
          <w:szCs w:val="22"/>
        </w:rPr>
        <w:t>workshops</w:t>
      </w:r>
      <w:r w:rsidR="007A0B35" w:rsidRPr="000E1C45">
        <w:rPr>
          <w:rStyle w:val="Strong"/>
          <w:rFonts w:eastAsia="Times New Roman" w:cs="Calibri"/>
          <w:b w:val="0"/>
          <w:bCs w:val="0"/>
          <w:sz w:val="22"/>
          <w:szCs w:val="22"/>
        </w:rPr>
        <w:t>,</w:t>
      </w:r>
      <w:r w:rsidR="005B0948" w:rsidRPr="000E1C45">
        <w:rPr>
          <w:rStyle w:val="Strong"/>
          <w:rFonts w:eastAsia="Times New Roman" w:cs="Calibri"/>
          <w:b w:val="0"/>
          <w:bCs w:val="0"/>
          <w:sz w:val="22"/>
          <w:szCs w:val="22"/>
        </w:rPr>
        <w:t xml:space="preserve"> a climate time machine experience and </w:t>
      </w:r>
      <w:r w:rsidR="005B0948" w:rsidRPr="000E1C45">
        <w:rPr>
          <w:rStyle w:val="Strong"/>
          <w:rFonts w:eastAsia="Times New Roman" w:cs="Calibri"/>
          <w:b w:val="0"/>
          <w:bCs w:val="0"/>
          <w:i/>
          <w:iCs/>
          <w:sz w:val="22"/>
          <w:szCs w:val="22"/>
        </w:rPr>
        <w:t>Planet full of wonder</w:t>
      </w:r>
      <w:r w:rsidR="005B0948" w:rsidRPr="000E1C45">
        <w:rPr>
          <w:rStyle w:val="Strong"/>
          <w:rFonts w:eastAsia="Times New Roman" w:cs="Calibri"/>
          <w:b w:val="0"/>
          <w:bCs w:val="0"/>
          <w:sz w:val="22"/>
          <w:szCs w:val="22"/>
        </w:rPr>
        <w:t xml:space="preserve"> storytelling sessions.</w:t>
      </w:r>
    </w:p>
    <w:p w14:paraId="2524CCE1" w14:textId="77777777" w:rsidR="00CC5841" w:rsidRPr="000E1C45" w:rsidRDefault="00CC5841" w:rsidP="00D161AF">
      <w:pPr>
        <w:rPr>
          <w:rStyle w:val="Strong"/>
          <w:rFonts w:eastAsia="Times New Roman" w:cs="Calibri"/>
          <w:b w:val="0"/>
          <w:bCs w:val="0"/>
          <w:sz w:val="22"/>
          <w:szCs w:val="22"/>
        </w:rPr>
      </w:pPr>
    </w:p>
    <w:p w14:paraId="7FA3F64B" w14:textId="0FDB3DAB" w:rsidR="00CC5841" w:rsidRPr="000E1C45" w:rsidRDefault="00CC5841"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 xml:space="preserve">The unveiling of the </w:t>
      </w:r>
      <w:r w:rsidRPr="000E1C45">
        <w:rPr>
          <w:rStyle w:val="Strong"/>
          <w:rFonts w:eastAsia="Times New Roman" w:cs="Calibri"/>
          <w:sz w:val="22"/>
          <w:szCs w:val="22"/>
        </w:rPr>
        <w:t>Expo City Farm</w:t>
      </w:r>
      <w:r w:rsidR="00DB3749" w:rsidRPr="000E1C45">
        <w:rPr>
          <w:rStyle w:val="Strong"/>
          <w:rFonts w:eastAsia="Times New Roman" w:cs="Calibri"/>
          <w:b w:val="0"/>
          <w:bCs w:val="0"/>
          <w:sz w:val="22"/>
          <w:szCs w:val="22"/>
        </w:rPr>
        <w:t xml:space="preserve"> – a new, permanent feature</w:t>
      </w:r>
      <w:r w:rsidR="003307BF" w:rsidRPr="000E1C45">
        <w:rPr>
          <w:rStyle w:val="Strong"/>
          <w:rFonts w:eastAsia="Times New Roman" w:cs="Calibri"/>
          <w:b w:val="0"/>
          <w:bCs w:val="0"/>
          <w:sz w:val="22"/>
          <w:szCs w:val="22"/>
        </w:rPr>
        <w:t xml:space="preserve"> in A</w:t>
      </w:r>
      <w:r w:rsidR="006600CD" w:rsidRPr="000E1C45">
        <w:rPr>
          <w:rStyle w:val="Strong"/>
          <w:rFonts w:eastAsia="Times New Roman" w:cs="Calibri"/>
          <w:b w:val="0"/>
          <w:bCs w:val="0"/>
          <w:sz w:val="22"/>
          <w:szCs w:val="22"/>
        </w:rPr>
        <w:t>l</w:t>
      </w:r>
      <w:r w:rsidR="003307BF" w:rsidRPr="000E1C45">
        <w:rPr>
          <w:rStyle w:val="Strong"/>
          <w:rFonts w:eastAsia="Times New Roman" w:cs="Calibri"/>
          <w:b w:val="0"/>
          <w:bCs w:val="0"/>
          <w:sz w:val="22"/>
          <w:szCs w:val="22"/>
        </w:rPr>
        <w:t xml:space="preserve"> Forsan Park</w:t>
      </w:r>
      <w:r w:rsidR="00DB3749" w:rsidRPr="000E1C45">
        <w:rPr>
          <w:rStyle w:val="Strong"/>
          <w:rFonts w:eastAsia="Times New Roman" w:cs="Calibri"/>
          <w:b w:val="0"/>
          <w:bCs w:val="0"/>
          <w:sz w:val="22"/>
          <w:szCs w:val="22"/>
        </w:rPr>
        <w:t xml:space="preserve"> –</w:t>
      </w:r>
      <w:r w:rsidRPr="000E1C45">
        <w:rPr>
          <w:rStyle w:val="Strong"/>
          <w:rFonts w:eastAsia="Times New Roman" w:cs="Calibri"/>
          <w:b w:val="0"/>
          <w:bCs w:val="0"/>
          <w:sz w:val="22"/>
          <w:szCs w:val="22"/>
        </w:rPr>
        <w:t xml:space="preserve"> proved to be another highlight during COP28’s opening week</w:t>
      </w:r>
      <w:r w:rsidR="00587CF4" w:rsidRPr="000E1C45">
        <w:rPr>
          <w:rStyle w:val="Strong"/>
          <w:rFonts w:eastAsia="Times New Roman" w:cs="Calibri"/>
          <w:b w:val="0"/>
          <w:bCs w:val="0"/>
          <w:sz w:val="22"/>
          <w:szCs w:val="22"/>
        </w:rPr>
        <w:t>,</w:t>
      </w:r>
      <w:r w:rsidRPr="000E1C45">
        <w:rPr>
          <w:rStyle w:val="Strong"/>
          <w:rFonts w:eastAsia="Times New Roman" w:cs="Calibri"/>
          <w:b w:val="0"/>
          <w:bCs w:val="0"/>
          <w:sz w:val="22"/>
          <w:szCs w:val="22"/>
        </w:rPr>
        <w:t xml:space="preserve"> with visitors witnessing </w:t>
      </w:r>
      <w:r w:rsidR="002D656C" w:rsidRPr="000E1C45">
        <w:rPr>
          <w:rStyle w:val="Strong"/>
          <w:rFonts w:eastAsia="Times New Roman" w:cs="Calibri"/>
          <w:b w:val="0"/>
          <w:bCs w:val="0"/>
          <w:sz w:val="22"/>
          <w:szCs w:val="22"/>
        </w:rPr>
        <w:t xml:space="preserve">diverse agriculture techniques </w:t>
      </w:r>
      <w:r w:rsidRPr="000E1C45">
        <w:rPr>
          <w:rStyle w:val="Strong"/>
          <w:rFonts w:eastAsia="Times New Roman" w:cs="Calibri"/>
          <w:b w:val="0"/>
          <w:bCs w:val="0"/>
          <w:sz w:val="22"/>
          <w:szCs w:val="22"/>
        </w:rPr>
        <w:t>first-hand</w:t>
      </w:r>
      <w:r w:rsidR="002D656C" w:rsidRPr="000E1C45">
        <w:rPr>
          <w:rStyle w:val="Strong"/>
          <w:rFonts w:eastAsia="Times New Roman" w:cs="Calibri"/>
          <w:b w:val="0"/>
          <w:bCs w:val="0"/>
          <w:sz w:val="22"/>
          <w:szCs w:val="22"/>
        </w:rPr>
        <w:t xml:space="preserve">. </w:t>
      </w:r>
      <w:r w:rsidR="002C4D20" w:rsidRPr="000E1C45">
        <w:rPr>
          <w:rStyle w:val="Strong"/>
          <w:rFonts w:eastAsia="Times New Roman" w:cs="Calibri"/>
          <w:b w:val="0"/>
          <w:bCs w:val="0"/>
          <w:sz w:val="22"/>
          <w:szCs w:val="22"/>
        </w:rPr>
        <w:t xml:space="preserve">Championing sustainability </w:t>
      </w:r>
      <w:r w:rsidR="006C46F7" w:rsidRPr="000E1C45">
        <w:rPr>
          <w:rStyle w:val="Strong"/>
          <w:rFonts w:eastAsia="Times New Roman" w:cs="Calibri"/>
          <w:b w:val="0"/>
          <w:bCs w:val="0"/>
          <w:sz w:val="22"/>
          <w:szCs w:val="22"/>
        </w:rPr>
        <w:t xml:space="preserve">and </w:t>
      </w:r>
      <w:r w:rsidR="002C4D20" w:rsidRPr="000E1C45">
        <w:rPr>
          <w:rStyle w:val="Strong"/>
          <w:rFonts w:eastAsia="Times New Roman" w:cs="Calibri"/>
          <w:b w:val="0"/>
          <w:bCs w:val="0"/>
          <w:sz w:val="22"/>
          <w:szCs w:val="22"/>
        </w:rPr>
        <w:t xml:space="preserve">farm-to-table </w:t>
      </w:r>
      <w:r w:rsidR="006C46F7" w:rsidRPr="000E1C45">
        <w:rPr>
          <w:rStyle w:val="Strong"/>
          <w:rFonts w:eastAsia="Times New Roman" w:cs="Calibri"/>
          <w:b w:val="0"/>
          <w:bCs w:val="0"/>
          <w:sz w:val="22"/>
          <w:szCs w:val="22"/>
        </w:rPr>
        <w:t>dining</w:t>
      </w:r>
      <w:r w:rsidR="002C4D20" w:rsidRPr="000E1C45">
        <w:rPr>
          <w:rStyle w:val="Strong"/>
          <w:rFonts w:eastAsia="Times New Roman" w:cs="Calibri"/>
          <w:b w:val="0"/>
          <w:bCs w:val="0"/>
          <w:sz w:val="22"/>
          <w:szCs w:val="22"/>
        </w:rPr>
        <w:t xml:space="preserve">, the unique </w:t>
      </w:r>
      <w:r w:rsidR="006C46F7" w:rsidRPr="000E1C45">
        <w:rPr>
          <w:rStyle w:val="Strong"/>
          <w:rFonts w:eastAsia="Times New Roman" w:cs="Calibri"/>
          <w:b w:val="0"/>
          <w:bCs w:val="0"/>
          <w:sz w:val="22"/>
          <w:szCs w:val="22"/>
        </w:rPr>
        <w:t>concept</w:t>
      </w:r>
      <w:r w:rsidR="002C4D20" w:rsidRPr="000E1C45">
        <w:rPr>
          <w:rStyle w:val="Strong"/>
          <w:rFonts w:eastAsia="Times New Roman" w:cs="Calibri"/>
          <w:b w:val="0"/>
          <w:bCs w:val="0"/>
          <w:sz w:val="22"/>
          <w:szCs w:val="22"/>
        </w:rPr>
        <w:t xml:space="preserve"> </w:t>
      </w:r>
      <w:r w:rsidR="003553EB" w:rsidRPr="000E1C45">
        <w:rPr>
          <w:rStyle w:val="Strong"/>
          <w:rFonts w:eastAsia="Times New Roman" w:cs="Calibri"/>
          <w:b w:val="0"/>
          <w:bCs w:val="0"/>
          <w:sz w:val="22"/>
          <w:szCs w:val="22"/>
        </w:rPr>
        <w:t xml:space="preserve">showcases </w:t>
      </w:r>
      <w:r w:rsidRPr="000E1C45">
        <w:rPr>
          <w:rStyle w:val="Strong"/>
          <w:rFonts w:eastAsia="Times New Roman" w:cs="Calibri"/>
          <w:b w:val="0"/>
          <w:bCs w:val="0"/>
          <w:sz w:val="22"/>
          <w:szCs w:val="22"/>
        </w:rPr>
        <w:t>regenerative agriculture in action</w:t>
      </w:r>
      <w:r w:rsidR="002C4D20" w:rsidRPr="000E1C45">
        <w:rPr>
          <w:rStyle w:val="Strong"/>
          <w:rFonts w:eastAsia="Times New Roman" w:cs="Calibri"/>
          <w:b w:val="0"/>
          <w:bCs w:val="0"/>
          <w:sz w:val="22"/>
          <w:szCs w:val="22"/>
        </w:rPr>
        <w:t xml:space="preserve"> </w:t>
      </w:r>
      <w:r w:rsidRPr="000E1C45">
        <w:rPr>
          <w:rStyle w:val="Strong"/>
          <w:rFonts w:eastAsia="Times New Roman" w:cs="Calibri"/>
          <w:b w:val="0"/>
          <w:bCs w:val="0"/>
          <w:sz w:val="22"/>
          <w:szCs w:val="22"/>
        </w:rPr>
        <w:t>with organic farming plots and indoor hydroponic food production</w:t>
      </w:r>
      <w:r w:rsidR="002C4D20" w:rsidRPr="000E1C45">
        <w:rPr>
          <w:rStyle w:val="Strong"/>
          <w:rFonts w:eastAsia="Times New Roman" w:cs="Calibri"/>
          <w:b w:val="0"/>
          <w:bCs w:val="0"/>
          <w:sz w:val="22"/>
          <w:szCs w:val="22"/>
        </w:rPr>
        <w:t>.</w:t>
      </w:r>
      <w:r w:rsidR="00965353" w:rsidRPr="000E1C45">
        <w:rPr>
          <w:rStyle w:val="Strong"/>
          <w:rFonts w:eastAsia="Times New Roman" w:cs="Calibri"/>
          <w:b w:val="0"/>
          <w:bCs w:val="0"/>
          <w:sz w:val="22"/>
          <w:szCs w:val="22"/>
        </w:rPr>
        <w:t xml:space="preserve"> </w:t>
      </w:r>
      <w:r w:rsidR="00297EFE" w:rsidRPr="000E1C45">
        <w:rPr>
          <w:rStyle w:val="Strong"/>
          <w:rFonts w:eastAsia="Times New Roman" w:cs="Calibri"/>
          <w:b w:val="0"/>
          <w:bCs w:val="0"/>
          <w:sz w:val="22"/>
          <w:szCs w:val="22"/>
        </w:rPr>
        <w:t>Spotlighting global issues like water scarcity and decarbonisation, visitors can participate in an ongoing series of talks and activities</w:t>
      </w:r>
      <w:r w:rsidR="00587CF4" w:rsidRPr="000E1C45">
        <w:rPr>
          <w:rStyle w:val="Strong"/>
          <w:rFonts w:eastAsia="Times New Roman" w:cs="Calibri"/>
          <w:b w:val="0"/>
          <w:bCs w:val="0"/>
          <w:sz w:val="22"/>
          <w:szCs w:val="22"/>
        </w:rPr>
        <w:t>,</w:t>
      </w:r>
      <w:r w:rsidR="00297EFE" w:rsidRPr="000E1C45">
        <w:rPr>
          <w:rStyle w:val="Strong"/>
          <w:rFonts w:eastAsia="Times New Roman" w:cs="Calibri"/>
          <w:b w:val="0"/>
          <w:bCs w:val="0"/>
          <w:sz w:val="22"/>
          <w:szCs w:val="22"/>
        </w:rPr>
        <w:t xml:space="preserve"> </w:t>
      </w:r>
      <w:r w:rsidR="00D74637" w:rsidRPr="000E1C45">
        <w:rPr>
          <w:rStyle w:val="Strong"/>
          <w:rFonts w:eastAsia="Times New Roman" w:cs="Calibri"/>
          <w:b w:val="0"/>
          <w:bCs w:val="0"/>
          <w:sz w:val="22"/>
          <w:szCs w:val="22"/>
        </w:rPr>
        <w:t>tuck into farm-fresh food at the café</w:t>
      </w:r>
      <w:r w:rsidR="00587CF4" w:rsidRPr="000E1C45">
        <w:rPr>
          <w:rStyle w:val="Strong"/>
          <w:rFonts w:eastAsia="Times New Roman" w:cs="Calibri"/>
          <w:b w:val="0"/>
          <w:bCs w:val="0"/>
          <w:sz w:val="22"/>
          <w:szCs w:val="22"/>
        </w:rPr>
        <w:t>,</w:t>
      </w:r>
      <w:r w:rsidR="00D74637" w:rsidRPr="000E1C45">
        <w:rPr>
          <w:rStyle w:val="Strong"/>
          <w:rFonts w:eastAsia="Times New Roman" w:cs="Calibri"/>
          <w:b w:val="0"/>
          <w:bCs w:val="0"/>
          <w:sz w:val="22"/>
          <w:szCs w:val="22"/>
        </w:rPr>
        <w:t xml:space="preserve"> and </w:t>
      </w:r>
      <w:r w:rsidR="00071332">
        <w:rPr>
          <w:rStyle w:val="Strong"/>
          <w:rFonts w:eastAsia="Times New Roman" w:cs="Calibri"/>
          <w:b w:val="0"/>
          <w:bCs w:val="0"/>
          <w:sz w:val="22"/>
          <w:szCs w:val="22"/>
        </w:rPr>
        <w:t xml:space="preserve">join </w:t>
      </w:r>
      <w:r w:rsidR="00C30120" w:rsidRPr="000E1C45">
        <w:rPr>
          <w:rStyle w:val="Strong"/>
          <w:rFonts w:eastAsia="Times New Roman" w:cs="Calibri"/>
          <w:b w:val="0"/>
          <w:bCs w:val="0"/>
          <w:sz w:val="22"/>
          <w:szCs w:val="22"/>
        </w:rPr>
        <w:t>innovative coo</w:t>
      </w:r>
      <w:r w:rsidR="00993401" w:rsidRPr="000E1C45">
        <w:rPr>
          <w:rStyle w:val="Strong"/>
          <w:rFonts w:eastAsia="Times New Roman" w:cs="Calibri"/>
          <w:b w:val="0"/>
          <w:bCs w:val="0"/>
          <w:sz w:val="22"/>
          <w:szCs w:val="22"/>
        </w:rPr>
        <w:t>k</w:t>
      </w:r>
      <w:r w:rsidR="00C30120" w:rsidRPr="000E1C45">
        <w:rPr>
          <w:rStyle w:val="Strong"/>
          <w:rFonts w:eastAsia="Times New Roman" w:cs="Calibri"/>
          <w:b w:val="0"/>
          <w:bCs w:val="0"/>
          <w:sz w:val="22"/>
          <w:szCs w:val="22"/>
        </w:rPr>
        <w:t xml:space="preserve">ing classes. </w:t>
      </w:r>
    </w:p>
    <w:p w14:paraId="6B30BC92" w14:textId="77777777" w:rsidR="00056D16" w:rsidRPr="000E1C45" w:rsidRDefault="00056D16" w:rsidP="00D161AF">
      <w:pPr>
        <w:rPr>
          <w:rStyle w:val="Strong"/>
          <w:rFonts w:eastAsia="Times New Roman" w:cs="Calibri"/>
          <w:b w:val="0"/>
          <w:bCs w:val="0"/>
          <w:sz w:val="22"/>
          <w:szCs w:val="22"/>
        </w:rPr>
      </w:pPr>
    </w:p>
    <w:p w14:paraId="0C42F4C2" w14:textId="11BBA757" w:rsidR="00056D16" w:rsidRPr="000E1C45" w:rsidRDefault="00056D16"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 xml:space="preserve">Across the Green Zone, Expo City features restaurants, food trucks and </w:t>
      </w:r>
      <w:r w:rsidR="000E1C45" w:rsidRPr="000E1C45">
        <w:rPr>
          <w:rStyle w:val="Strong"/>
          <w:rFonts w:eastAsia="Times New Roman" w:cs="Calibri"/>
          <w:b w:val="0"/>
          <w:bCs w:val="0"/>
          <w:sz w:val="22"/>
          <w:szCs w:val="22"/>
        </w:rPr>
        <w:t xml:space="preserve">celebrity </w:t>
      </w:r>
      <w:r w:rsidRPr="000E1C45">
        <w:rPr>
          <w:rStyle w:val="Strong"/>
          <w:rFonts w:eastAsia="Times New Roman" w:cs="Calibri"/>
          <w:b w:val="0"/>
          <w:bCs w:val="0"/>
          <w:sz w:val="22"/>
          <w:szCs w:val="22"/>
        </w:rPr>
        <w:t>chef specials for every appetite</w:t>
      </w:r>
      <w:r w:rsidR="00DD499B" w:rsidRPr="000E1C45">
        <w:rPr>
          <w:rStyle w:val="Strong"/>
          <w:rFonts w:eastAsia="Times New Roman" w:cs="Calibri"/>
          <w:b w:val="0"/>
          <w:bCs w:val="0"/>
          <w:sz w:val="22"/>
          <w:szCs w:val="22"/>
        </w:rPr>
        <w:t>, with outlets</w:t>
      </w:r>
      <w:r w:rsidRPr="000E1C45">
        <w:rPr>
          <w:rStyle w:val="Strong"/>
          <w:rFonts w:eastAsia="Times New Roman" w:cs="Calibri"/>
          <w:b w:val="0"/>
          <w:bCs w:val="0"/>
          <w:sz w:val="22"/>
          <w:szCs w:val="22"/>
        </w:rPr>
        <w:t xml:space="preserve"> </w:t>
      </w:r>
      <w:r w:rsidR="00071332">
        <w:rPr>
          <w:rStyle w:val="Strong"/>
          <w:rFonts w:eastAsia="Times New Roman" w:cs="Calibri"/>
          <w:b w:val="0"/>
          <w:bCs w:val="0"/>
          <w:sz w:val="22"/>
          <w:szCs w:val="22"/>
        </w:rPr>
        <w:t xml:space="preserve">joining </w:t>
      </w:r>
      <w:r w:rsidRPr="000E1C45">
        <w:rPr>
          <w:rStyle w:val="Strong"/>
          <w:rFonts w:eastAsia="Times New Roman" w:cs="Calibri"/>
          <w:b w:val="0"/>
          <w:bCs w:val="0"/>
          <w:sz w:val="22"/>
          <w:szCs w:val="22"/>
        </w:rPr>
        <w:t>the city’s Food Rescue Programme</w:t>
      </w:r>
      <w:r w:rsidR="00DD499B" w:rsidRPr="000E1C45">
        <w:rPr>
          <w:rStyle w:val="Strong"/>
          <w:rFonts w:eastAsia="Times New Roman" w:cs="Calibri"/>
          <w:b w:val="0"/>
          <w:bCs w:val="0"/>
          <w:sz w:val="22"/>
          <w:szCs w:val="22"/>
        </w:rPr>
        <w:t xml:space="preserve"> to ensure </w:t>
      </w:r>
      <w:r w:rsidRPr="000E1C45">
        <w:rPr>
          <w:rStyle w:val="Strong"/>
          <w:rFonts w:eastAsia="Times New Roman" w:cs="Calibri"/>
          <w:b w:val="0"/>
          <w:bCs w:val="0"/>
          <w:sz w:val="22"/>
          <w:szCs w:val="22"/>
        </w:rPr>
        <w:t>any food surplus gets distributed to communities in need.</w:t>
      </w:r>
    </w:p>
    <w:p w14:paraId="7CCB31E3" w14:textId="77777777" w:rsidR="00E26D5D" w:rsidRPr="000E1C45" w:rsidRDefault="00E26D5D" w:rsidP="00D161AF">
      <w:pPr>
        <w:rPr>
          <w:rStyle w:val="Strong"/>
          <w:rFonts w:eastAsia="Times New Roman" w:cs="Calibri"/>
          <w:b w:val="0"/>
          <w:bCs w:val="0"/>
          <w:sz w:val="22"/>
          <w:szCs w:val="22"/>
        </w:rPr>
      </w:pPr>
    </w:p>
    <w:p w14:paraId="5DAE3E95" w14:textId="670F715F" w:rsidR="00EF13A3" w:rsidRPr="000E1C45" w:rsidRDefault="00EF13A3" w:rsidP="00D161AF">
      <w:pPr>
        <w:rPr>
          <w:rStyle w:val="Strong"/>
          <w:rFonts w:eastAsia="Times New Roman" w:cs="Calibri"/>
          <w:b w:val="0"/>
          <w:bCs w:val="0"/>
          <w:sz w:val="22"/>
          <w:szCs w:val="22"/>
        </w:rPr>
      </w:pPr>
      <w:r w:rsidRPr="000E1C45">
        <w:rPr>
          <w:rStyle w:val="Strong"/>
          <w:rFonts w:eastAsia="Times New Roman" w:cs="Calibri"/>
          <w:b w:val="0"/>
          <w:bCs w:val="0"/>
          <w:sz w:val="22"/>
          <w:szCs w:val="22"/>
        </w:rPr>
        <w:t xml:space="preserve">Access to Expo City Dubai’s pavilions and attractions in the Green Zone </w:t>
      </w:r>
      <w:r w:rsidR="00993401" w:rsidRPr="000E1C45">
        <w:rPr>
          <w:rStyle w:val="Strong"/>
          <w:rFonts w:eastAsia="Times New Roman" w:cs="Calibri"/>
          <w:b w:val="0"/>
          <w:bCs w:val="0"/>
          <w:sz w:val="22"/>
          <w:szCs w:val="22"/>
        </w:rPr>
        <w:t xml:space="preserve">is </w:t>
      </w:r>
      <w:r w:rsidRPr="000E1C45">
        <w:rPr>
          <w:rStyle w:val="Strong"/>
          <w:rFonts w:eastAsia="Times New Roman" w:cs="Calibri"/>
          <w:b w:val="0"/>
          <w:bCs w:val="0"/>
          <w:sz w:val="22"/>
          <w:szCs w:val="22"/>
        </w:rPr>
        <w:t xml:space="preserve">complimentary with additional registration or ticketing requirements indicated for specific events. Visitors should register for a dated Green Zone Day Pass at </w:t>
      </w:r>
      <w:hyperlink r:id="rId12" w:history="1">
        <w:r w:rsidRPr="000E1C45">
          <w:rPr>
            <w:rStyle w:val="Hyperlink"/>
            <w:rFonts w:eastAsia="Times New Roman" w:cs="Calibri"/>
            <w:sz w:val="22"/>
            <w:szCs w:val="22"/>
          </w:rPr>
          <w:t>www.cop28.com</w:t>
        </w:r>
      </w:hyperlink>
      <w:r w:rsidRPr="000E1C45">
        <w:rPr>
          <w:rStyle w:val="Strong"/>
          <w:rFonts w:eastAsia="Times New Roman" w:cs="Calibri"/>
          <w:b w:val="0"/>
          <w:bCs w:val="0"/>
          <w:sz w:val="22"/>
          <w:szCs w:val="22"/>
        </w:rPr>
        <w:t>.</w:t>
      </w:r>
    </w:p>
    <w:p w14:paraId="585D2E47" w14:textId="77777777" w:rsidR="00D161AF" w:rsidRPr="000E1C45" w:rsidRDefault="00D161AF" w:rsidP="00D161AF">
      <w:pPr>
        <w:rPr>
          <w:rStyle w:val="Strong"/>
          <w:rFonts w:ascii="Calibri Light" w:eastAsia="Times New Roman" w:hAnsi="Calibri Light" w:cs="Calibri Light"/>
          <w:b w:val="0"/>
          <w:sz w:val="22"/>
          <w:szCs w:val="22"/>
        </w:rPr>
      </w:pPr>
    </w:p>
    <w:p w14:paraId="318DA6E6" w14:textId="77777777" w:rsidR="00C82844" w:rsidRPr="000E1C45" w:rsidRDefault="00C82844" w:rsidP="00C82844">
      <w:pPr>
        <w:jc w:val="center"/>
        <w:rPr>
          <w:rStyle w:val="Strong"/>
          <w:rFonts w:eastAsia="Times New Roman" w:cs="Calibri"/>
          <w:color w:val="000000"/>
          <w:sz w:val="20"/>
          <w:szCs w:val="20"/>
        </w:rPr>
      </w:pPr>
      <w:r w:rsidRPr="000E1C45">
        <w:rPr>
          <w:rStyle w:val="Strong"/>
          <w:rFonts w:eastAsia="Times New Roman" w:cs="Calibri"/>
          <w:color w:val="000000"/>
          <w:sz w:val="20"/>
          <w:szCs w:val="20"/>
        </w:rPr>
        <w:t>-ENDS-</w:t>
      </w:r>
    </w:p>
    <w:p w14:paraId="224881F3" w14:textId="77777777" w:rsidR="00C82844" w:rsidRPr="000E1C45" w:rsidRDefault="00C82844" w:rsidP="00C82844">
      <w:pPr>
        <w:jc w:val="both"/>
        <w:rPr>
          <w:rStyle w:val="Strong"/>
          <w:rFonts w:eastAsia="Times New Roman" w:cs="Calibri"/>
          <w:b w:val="0"/>
          <w:color w:val="000000"/>
        </w:rPr>
      </w:pPr>
    </w:p>
    <w:p w14:paraId="52AE0A30" w14:textId="77777777" w:rsidR="00C82844" w:rsidRPr="000E1C45" w:rsidRDefault="00C82844" w:rsidP="00C82844">
      <w:pPr>
        <w:spacing w:after="160"/>
        <w:rPr>
          <w:rFonts w:cs="Calibri"/>
          <w:b/>
          <w:bCs/>
          <w:color w:val="595959"/>
          <w:sz w:val="20"/>
          <w:szCs w:val="20"/>
          <w:u w:val="single"/>
        </w:rPr>
      </w:pPr>
      <w:r w:rsidRPr="000E1C45">
        <w:rPr>
          <w:rFonts w:cs="Calibri"/>
          <w:b/>
          <w:bCs/>
          <w:color w:val="595959"/>
          <w:sz w:val="20"/>
          <w:szCs w:val="20"/>
          <w:u w:val="single"/>
        </w:rPr>
        <w:t>About Expo City Dubai</w:t>
      </w:r>
    </w:p>
    <w:p w14:paraId="6B62E91C" w14:textId="77777777" w:rsidR="00CE50BD" w:rsidRPr="000E1C45" w:rsidRDefault="00CE50BD" w:rsidP="004005BC">
      <w:pPr>
        <w:pStyle w:val="ListParagraph"/>
        <w:numPr>
          <w:ilvl w:val="0"/>
          <w:numId w:val="6"/>
        </w:numPr>
        <w:spacing w:line="240" w:lineRule="auto"/>
        <w:ind w:left="360"/>
        <w:jc w:val="both"/>
        <w:rPr>
          <w:color w:val="595959"/>
          <w:sz w:val="20"/>
          <w:szCs w:val="20"/>
        </w:rPr>
      </w:pPr>
      <w:r w:rsidRPr="000E1C45">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E1C45" w:rsidRDefault="00CE50BD" w:rsidP="004005BC">
      <w:pPr>
        <w:pStyle w:val="ListParagraph"/>
        <w:numPr>
          <w:ilvl w:val="1"/>
          <w:numId w:val="6"/>
        </w:numPr>
        <w:spacing w:line="240" w:lineRule="auto"/>
        <w:ind w:left="1080"/>
        <w:jc w:val="both"/>
        <w:rPr>
          <w:color w:val="595959"/>
          <w:sz w:val="20"/>
          <w:szCs w:val="20"/>
        </w:rPr>
      </w:pPr>
      <w:r w:rsidRPr="000E1C45">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E1C45" w:rsidRDefault="00CE50BD" w:rsidP="004005BC">
      <w:pPr>
        <w:pStyle w:val="ListParagraph"/>
        <w:numPr>
          <w:ilvl w:val="1"/>
          <w:numId w:val="6"/>
        </w:numPr>
        <w:spacing w:line="240" w:lineRule="auto"/>
        <w:ind w:left="1080"/>
        <w:jc w:val="both"/>
        <w:rPr>
          <w:color w:val="595959"/>
          <w:sz w:val="20"/>
          <w:szCs w:val="20"/>
        </w:rPr>
      </w:pPr>
      <w:r w:rsidRPr="000E1C45">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E1C45" w:rsidRDefault="00CE50BD" w:rsidP="004005BC">
      <w:pPr>
        <w:pStyle w:val="ListParagraph"/>
        <w:numPr>
          <w:ilvl w:val="1"/>
          <w:numId w:val="6"/>
        </w:numPr>
        <w:spacing w:line="240" w:lineRule="auto"/>
        <w:ind w:left="1080"/>
        <w:jc w:val="both"/>
        <w:rPr>
          <w:color w:val="595959"/>
          <w:sz w:val="20"/>
          <w:szCs w:val="20"/>
        </w:rPr>
      </w:pPr>
      <w:r w:rsidRPr="000E1C45">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E1C45" w:rsidRDefault="00CE50BD" w:rsidP="004005BC">
      <w:pPr>
        <w:pStyle w:val="ListParagraph"/>
        <w:numPr>
          <w:ilvl w:val="1"/>
          <w:numId w:val="6"/>
        </w:numPr>
        <w:spacing w:line="240" w:lineRule="auto"/>
        <w:ind w:left="1080"/>
        <w:jc w:val="both"/>
        <w:rPr>
          <w:color w:val="595959"/>
          <w:sz w:val="20"/>
          <w:szCs w:val="20"/>
        </w:rPr>
      </w:pPr>
      <w:r w:rsidRPr="000E1C45">
        <w:rPr>
          <w:color w:val="595959"/>
          <w:sz w:val="20"/>
          <w:szCs w:val="20"/>
        </w:rPr>
        <w:t>An incubator for innovation, it is a testbed for solutions and a platform for groundbreaking ideas that benefit both people and the planet</w:t>
      </w:r>
    </w:p>
    <w:p w14:paraId="067B6D98" w14:textId="77777777" w:rsidR="00CE50BD" w:rsidRPr="000E1C45" w:rsidRDefault="00CE50BD" w:rsidP="004005BC">
      <w:pPr>
        <w:pStyle w:val="ListParagraph"/>
        <w:numPr>
          <w:ilvl w:val="1"/>
          <w:numId w:val="6"/>
        </w:numPr>
        <w:spacing w:line="240" w:lineRule="auto"/>
        <w:ind w:left="1080"/>
        <w:jc w:val="both"/>
        <w:rPr>
          <w:color w:val="595959"/>
          <w:sz w:val="20"/>
          <w:szCs w:val="20"/>
        </w:rPr>
      </w:pPr>
      <w:r w:rsidRPr="000E1C45">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E1C45" w:rsidRDefault="00CE50BD" w:rsidP="004005BC">
      <w:pPr>
        <w:pStyle w:val="ListParagraph"/>
        <w:numPr>
          <w:ilvl w:val="0"/>
          <w:numId w:val="7"/>
        </w:numPr>
        <w:spacing w:line="240" w:lineRule="auto"/>
        <w:jc w:val="both"/>
        <w:rPr>
          <w:color w:val="595959"/>
          <w:sz w:val="20"/>
          <w:szCs w:val="20"/>
        </w:rPr>
      </w:pPr>
      <w:r w:rsidRPr="000E1C45">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2F35D43E" w:rsidR="001E1705" w:rsidRDefault="00860053" w:rsidP="001E1705">
      <w:pPr>
        <w:spacing w:after="240" w:line="276" w:lineRule="auto"/>
        <w:rPr>
          <w:rStyle w:val="Hyperlink"/>
          <w:rFonts w:ascii="Calibri Light" w:hAnsi="Calibri Light" w:cs="Calibri Light"/>
          <w:b/>
          <w:bCs/>
          <w:color w:val="2F5496"/>
          <w:sz w:val="20"/>
          <w:szCs w:val="20"/>
        </w:rPr>
      </w:pPr>
      <w:r w:rsidRPr="000E1C45">
        <w:rPr>
          <w:rFonts w:ascii="Calibri Light" w:hAnsi="Calibri Light" w:cs="Calibri Light"/>
          <w:b/>
          <w:bCs/>
          <w:color w:val="7F7F7F"/>
          <w:sz w:val="20"/>
          <w:szCs w:val="20"/>
        </w:rPr>
        <w:t xml:space="preserve">For media enquiries, please contact </w:t>
      </w:r>
      <w:hyperlink r:id="rId13" w:history="1">
        <w:r w:rsidRPr="000E1C45">
          <w:rPr>
            <w:rStyle w:val="Hyperlink"/>
            <w:rFonts w:ascii="Calibri Light" w:hAnsi="Calibri Light" w:cs="Calibri Light"/>
            <w:b/>
            <w:bCs/>
            <w:color w:val="2F5496"/>
            <w:sz w:val="20"/>
            <w:szCs w:val="20"/>
          </w:rPr>
          <w:t>press.office@expocitydubai.ae</w:t>
        </w:r>
      </w:hyperlink>
      <w:r w:rsidR="001E1705" w:rsidRPr="000E1C45">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0E1C45" w:rsidRPr="000A438C" w14:paraId="5A29F085" w14:textId="77777777" w:rsidTr="00A812CE">
        <w:trPr>
          <w:trHeight w:val="454"/>
          <w:jc w:val="center"/>
        </w:trPr>
        <w:tc>
          <w:tcPr>
            <w:tcW w:w="276" w:type="pct"/>
            <w:shd w:val="clear" w:color="auto" w:fill="F2F2F2"/>
            <w:vAlign w:val="center"/>
          </w:tcPr>
          <w:p w14:paraId="2D1F6C7C" w14:textId="77777777" w:rsidR="000E1C45" w:rsidRPr="000A438C" w:rsidRDefault="000E1C45" w:rsidP="00A812CE">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362BEB2D" wp14:editId="75548C6D">
                  <wp:extent cx="247650" cy="247650"/>
                  <wp:effectExtent l="0" t="0" r="0" b="0"/>
                  <wp:docPr id="804925506" name="Picture 804925506" descr="A yellow circle with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25506" name="Picture 804925506" descr="A yellow circle with black x&#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2991AD49" w14:textId="77777777" w:rsidR="000E1C45" w:rsidRPr="000A438C" w:rsidRDefault="00000000" w:rsidP="00A812CE">
            <w:pPr>
              <w:tabs>
                <w:tab w:val="right" w:pos="6067"/>
              </w:tabs>
              <w:spacing w:after="160" w:line="276" w:lineRule="auto"/>
              <w:contextualSpacing/>
              <w:rPr>
                <w:rFonts w:eastAsia="Cambria" w:cs="Calibri"/>
                <w:color w:val="2F5496"/>
                <w:sz w:val="20"/>
                <w:szCs w:val="20"/>
              </w:rPr>
            </w:pPr>
            <w:hyperlink r:id="rId15" w:history="1">
              <w:r w:rsidR="000E1C45" w:rsidRPr="000A438C">
                <w:rPr>
                  <w:rStyle w:val="Hyperlink"/>
                  <w:rFonts w:eastAsia="Cambria" w:cs="Calibri"/>
                  <w:color w:val="2F5496"/>
                  <w:sz w:val="20"/>
                  <w:szCs w:val="20"/>
                  <w:u w:val="none"/>
                </w:rPr>
                <w:t>twitter.com/ExpoCityDubai</w:t>
              </w:r>
            </w:hyperlink>
            <w:r w:rsidR="000E1C45" w:rsidRPr="000A438C">
              <w:rPr>
                <w:rStyle w:val="Hyperlink"/>
                <w:rFonts w:eastAsia="Cambria" w:cs="Calibri"/>
                <w:color w:val="2F5496"/>
                <w:sz w:val="20"/>
                <w:szCs w:val="20"/>
                <w:u w:val="none"/>
              </w:rPr>
              <w:tab/>
            </w:r>
          </w:p>
        </w:tc>
        <w:tc>
          <w:tcPr>
            <w:tcW w:w="109" w:type="pct"/>
            <w:shd w:val="clear" w:color="auto" w:fill="F2F2F2"/>
            <w:vAlign w:val="center"/>
          </w:tcPr>
          <w:p w14:paraId="54B193FF" w14:textId="77777777" w:rsidR="000E1C45" w:rsidRPr="000A438C" w:rsidRDefault="000E1C45" w:rsidP="00A812CE">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1E27373" wp14:editId="0773D19B">
                  <wp:extent cx="247650" cy="247650"/>
                  <wp:effectExtent l="0" t="0" r="0" b="0"/>
                  <wp:docPr id="424839776" name="Picture 4248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3B878C9B" w14:textId="77777777" w:rsidR="000E1C45" w:rsidRPr="000A438C" w:rsidRDefault="00000000" w:rsidP="00A812CE">
            <w:pPr>
              <w:spacing w:after="160"/>
              <w:contextualSpacing/>
              <w:rPr>
                <w:rFonts w:eastAsia="Cambria" w:cs="Calibri"/>
                <w:color w:val="2F5496"/>
                <w:sz w:val="20"/>
                <w:szCs w:val="20"/>
              </w:rPr>
            </w:pPr>
            <w:hyperlink r:id="rId17" w:history="1">
              <w:r w:rsidR="000E1C45" w:rsidRPr="000A438C">
                <w:rPr>
                  <w:rStyle w:val="Hyperlink"/>
                  <w:rFonts w:eastAsia="Cambria" w:cs="Calibri"/>
                  <w:color w:val="2F5496"/>
                  <w:sz w:val="20"/>
                  <w:szCs w:val="20"/>
                  <w:u w:val="none"/>
                </w:rPr>
                <w:t>facebook.com/ExpoCityDubai</w:t>
              </w:r>
            </w:hyperlink>
          </w:p>
        </w:tc>
      </w:tr>
      <w:tr w:rsidR="000E1C45" w:rsidRPr="000A438C" w14:paraId="6C5E7EB7" w14:textId="77777777" w:rsidTr="00A812CE">
        <w:trPr>
          <w:trHeight w:val="454"/>
          <w:jc w:val="center"/>
        </w:trPr>
        <w:tc>
          <w:tcPr>
            <w:tcW w:w="276" w:type="pct"/>
            <w:shd w:val="clear" w:color="auto" w:fill="F2F2F2"/>
            <w:vAlign w:val="center"/>
          </w:tcPr>
          <w:p w14:paraId="15FD12D5" w14:textId="77777777" w:rsidR="000E1C45" w:rsidRPr="000A438C" w:rsidRDefault="000E1C45" w:rsidP="00A812CE">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13CDE16" wp14:editId="402F6578">
                  <wp:extent cx="247650" cy="247650"/>
                  <wp:effectExtent l="0" t="0" r="0" b="0"/>
                  <wp:docPr id="369743679" name="Picture 369743679"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43679" name="Picture 369743679" descr="A yellow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28C83A2A" w14:textId="77777777" w:rsidR="000E1C45" w:rsidRPr="000A438C" w:rsidRDefault="00000000" w:rsidP="00A812CE">
            <w:pPr>
              <w:spacing w:after="160"/>
              <w:contextualSpacing/>
              <w:rPr>
                <w:rFonts w:eastAsia="Cambria" w:cs="Calibri"/>
                <w:color w:val="2F5496"/>
                <w:sz w:val="20"/>
                <w:szCs w:val="20"/>
              </w:rPr>
            </w:pPr>
            <w:hyperlink r:id="rId19" w:history="1">
              <w:r w:rsidR="000E1C45"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246C2D5C" w14:textId="77777777" w:rsidR="000E1C45" w:rsidRPr="000A438C" w:rsidRDefault="000E1C45" w:rsidP="00A812CE">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933ECE1" wp14:editId="38135DF3">
                  <wp:extent cx="247650" cy="247650"/>
                  <wp:effectExtent l="0" t="0" r="0" b="0"/>
                  <wp:docPr id="105279368" name="Picture 105279368" descr="A yellow circle with a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9368" name="Picture 105279368" descr="A yellow circle with a play butt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6514DC90" w14:textId="77777777" w:rsidR="000E1C45" w:rsidRPr="000A438C" w:rsidRDefault="00000000" w:rsidP="00A812CE">
            <w:pPr>
              <w:spacing w:after="160"/>
              <w:contextualSpacing/>
              <w:rPr>
                <w:rFonts w:eastAsia="Cambria" w:cs="Calibri"/>
                <w:color w:val="2F5496"/>
                <w:sz w:val="20"/>
                <w:szCs w:val="20"/>
              </w:rPr>
            </w:pPr>
            <w:hyperlink r:id="rId21" w:history="1">
              <w:r w:rsidR="000E1C45" w:rsidRPr="000A438C">
                <w:rPr>
                  <w:rStyle w:val="Hyperlink"/>
                  <w:rFonts w:eastAsia="Cambria" w:cs="Calibri"/>
                  <w:color w:val="2F5496"/>
                  <w:sz w:val="20"/>
                  <w:szCs w:val="20"/>
                  <w:u w:val="none"/>
                </w:rPr>
                <w:t>youtube.com/c/ExpoCityDubai</w:t>
              </w:r>
            </w:hyperlink>
          </w:p>
        </w:tc>
      </w:tr>
      <w:tr w:rsidR="000E1C45" w:rsidRPr="000A438C" w14:paraId="341C2107" w14:textId="77777777" w:rsidTr="00A812CE">
        <w:trPr>
          <w:trHeight w:val="454"/>
          <w:jc w:val="center"/>
        </w:trPr>
        <w:tc>
          <w:tcPr>
            <w:tcW w:w="276" w:type="pct"/>
            <w:shd w:val="clear" w:color="auto" w:fill="F2F2F2"/>
            <w:vAlign w:val="center"/>
          </w:tcPr>
          <w:p w14:paraId="00301CBC" w14:textId="77777777" w:rsidR="000E1C45" w:rsidRPr="000A438C" w:rsidRDefault="000E1C45" w:rsidP="00A812CE">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A080C24" wp14:editId="01C6AB41">
                  <wp:extent cx="247650" cy="247650"/>
                  <wp:effectExtent l="0" t="0" r="0" b="0"/>
                  <wp:docPr id="1575197548" name="Picture 1575197548" descr="A yellow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97548" name="Picture 1575197548" descr="A yellow circle with black lett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0CAFB4A" w14:textId="77777777" w:rsidR="000E1C45" w:rsidRPr="000A438C" w:rsidRDefault="00000000" w:rsidP="00A812CE">
            <w:pPr>
              <w:spacing w:after="160"/>
              <w:contextualSpacing/>
              <w:rPr>
                <w:rFonts w:eastAsia="Times New Roman" w:cs="Calibri"/>
                <w:b/>
                <w:bCs/>
                <w:noProof/>
                <w:color w:val="000000"/>
                <w:sz w:val="20"/>
                <w:szCs w:val="20"/>
              </w:rPr>
            </w:pPr>
            <w:hyperlink r:id="rId23" w:history="1">
              <w:r w:rsidR="000E1C45"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1617190F" w14:textId="77777777" w:rsidR="000E1C45" w:rsidRPr="000A438C" w:rsidRDefault="000E1C45" w:rsidP="00A812CE">
            <w:pPr>
              <w:spacing w:after="160"/>
              <w:contextualSpacing/>
              <w:rPr>
                <w:rFonts w:eastAsia="Times New Roman"/>
                <w:sz w:val="20"/>
                <w:szCs w:val="20"/>
              </w:rPr>
            </w:pPr>
            <w:r w:rsidRPr="000A438C">
              <w:rPr>
                <w:rFonts w:eastAsia="Times New Roman"/>
                <w:noProof/>
                <w:sz w:val="20"/>
                <w:szCs w:val="20"/>
              </w:rPr>
              <w:drawing>
                <wp:inline distT="0" distB="0" distL="0" distR="0" wp14:anchorId="3DA49EDA" wp14:editId="6F6EDA8D">
                  <wp:extent cx="247650" cy="247650"/>
                  <wp:effectExtent l="0" t="0" r="0" b="0"/>
                  <wp:docPr id="383872830" name="Picture 383872830" descr="A yellow circle with a black circle with a black circle and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72830" name="Picture 383872830" descr="A yellow circle with a black circle with a black circle and a black circle with a black circle with a black circle with a black circle with a black circle with a black circle with a black circl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2907C7" w14:textId="77777777" w:rsidR="000E1C45" w:rsidRPr="000A438C" w:rsidRDefault="00000000" w:rsidP="00A812CE">
            <w:pPr>
              <w:spacing w:after="160"/>
              <w:contextualSpacing/>
              <w:rPr>
                <w:rFonts w:eastAsia="Times New Roman" w:cs="Calibri"/>
                <w:b/>
                <w:bCs/>
                <w:noProof/>
                <w:color w:val="000000"/>
                <w:sz w:val="20"/>
                <w:szCs w:val="20"/>
              </w:rPr>
            </w:pPr>
            <w:hyperlink r:id="rId25" w:history="1">
              <w:r w:rsidR="000E1C45" w:rsidRPr="000A438C">
                <w:rPr>
                  <w:rStyle w:val="Hyperlink"/>
                  <w:rFonts w:eastAsia="Cambria" w:cs="Calibri"/>
                  <w:color w:val="2F5496"/>
                  <w:sz w:val="20"/>
                  <w:szCs w:val="20"/>
                  <w:u w:val="none"/>
                </w:rPr>
                <w:t>tiktok.com/@expocitydubai</w:t>
              </w:r>
            </w:hyperlink>
          </w:p>
        </w:tc>
      </w:tr>
    </w:tbl>
    <w:p w14:paraId="19C1685D" w14:textId="58CFBEA8" w:rsidR="003E702D" w:rsidRPr="000E1C45" w:rsidRDefault="003E702D" w:rsidP="00747B63">
      <w:pPr>
        <w:spacing w:after="240" w:line="276" w:lineRule="auto"/>
        <w:rPr>
          <w:rFonts w:cs="Calibri"/>
          <w:color w:val="808080"/>
          <w:sz w:val="20"/>
          <w:szCs w:val="20"/>
        </w:rPr>
      </w:pPr>
    </w:p>
    <w:sectPr w:rsidR="003E702D" w:rsidRPr="000E1C45" w:rsidSect="005F52CC">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A7C3" w14:textId="77777777" w:rsidR="000B63A5" w:rsidRDefault="000B63A5" w:rsidP="00C82844">
      <w:r>
        <w:separator/>
      </w:r>
    </w:p>
  </w:endnote>
  <w:endnote w:type="continuationSeparator" w:id="0">
    <w:p w14:paraId="50F22770" w14:textId="77777777" w:rsidR="000B63A5" w:rsidRDefault="000B63A5"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A37D" w14:textId="77777777" w:rsidR="000B63A5" w:rsidRDefault="000B63A5" w:rsidP="00C82844">
      <w:r>
        <w:separator/>
      </w:r>
    </w:p>
  </w:footnote>
  <w:footnote w:type="continuationSeparator" w:id="0">
    <w:p w14:paraId="6761CE6F" w14:textId="77777777" w:rsidR="000B63A5" w:rsidRDefault="000B63A5"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5A7DDE08" w:rsidR="00C82844" w:rsidRDefault="00A50AF3" w:rsidP="00C82844">
    <w:pPr>
      <w:pStyle w:val="Header"/>
    </w:pPr>
    <w:r>
      <w:rPr>
        <w:noProof/>
      </w:rPr>
      <w:drawing>
        <wp:inline distT="0" distB="0" distL="0" distR="0" wp14:anchorId="5787F38B" wp14:editId="37949751">
          <wp:extent cx="2159000" cy="63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24520"/>
    <w:rsid w:val="00030317"/>
    <w:rsid w:val="00052A02"/>
    <w:rsid w:val="00056D16"/>
    <w:rsid w:val="00071332"/>
    <w:rsid w:val="00081FD5"/>
    <w:rsid w:val="00085FC7"/>
    <w:rsid w:val="00096DD5"/>
    <w:rsid w:val="000A2507"/>
    <w:rsid w:val="000A5F9E"/>
    <w:rsid w:val="000B0782"/>
    <w:rsid w:val="000B63A5"/>
    <w:rsid w:val="000B6745"/>
    <w:rsid w:val="000C079A"/>
    <w:rsid w:val="000C4799"/>
    <w:rsid w:val="000D6BD6"/>
    <w:rsid w:val="000E1C45"/>
    <w:rsid w:val="000E3E97"/>
    <w:rsid w:val="0010467F"/>
    <w:rsid w:val="00107E44"/>
    <w:rsid w:val="0011120F"/>
    <w:rsid w:val="001143CB"/>
    <w:rsid w:val="00116002"/>
    <w:rsid w:val="001270E9"/>
    <w:rsid w:val="00166BBE"/>
    <w:rsid w:val="001868FB"/>
    <w:rsid w:val="001A516F"/>
    <w:rsid w:val="001A52BC"/>
    <w:rsid w:val="001B0142"/>
    <w:rsid w:val="001D1733"/>
    <w:rsid w:val="001E1705"/>
    <w:rsid w:val="001F38F8"/>
    <w:rsid w:val="001F6296"/>
    <w:rsid w:val="00200E86"/>
    <w:rsid w:val="00204BC4"/>
    <w:rsid w:val="00206BC5"/>
    <w:rsid w:val="002306F0"/>
    <w:rsid w:val="00231DF5"/>
    <w:rsid w:val="002328F8"/>
    <w:rsid w:val="00233AFF"/>
    <w:rsid w:val="0024384B"/>
    <w:rsid w:val="002441C4"/>
    <w:rsid w:val="00245ABB"/>
    <w:rsid w:val="00261FE7"/>
    <w:rsid w:val="00272F63"/>
    <w:rsid w:val="00276720"/>
    <w:rsid w:val="00285759"/>
    <w:rsid w:val="00291DC7"/>
    <w:rsid w:val="0029554C"/>
    <w:rsid w:val="00297EFE"/>
    <w:rsid w:val="002A7F0A"/>
    <w:rsid w:val="002B4772"/>
    <w:rsid w:val="002C1062"/>
    <w:rsid w:val="002C4D20"/>
    <w:rsid w:val="002C69A1"/>
    <w:rsid w:val="002D656C"/>
    <w:rsid w:val="002E35FC"/>
    <w:rsid w:val="002F5AB3"/>
    <w:rsid w:val="00325EA8"/>
    <w:rsid w:val="003307BF"/>
    <w:rsid w:val="003553EB"/>
    <w:rsid w:val="003560A4"/>
    <w:rsid w:val="003567DC"/>
    <w:rsid w:val="0036037C"/>
    <w:rsid w:val="00376C4A"/>
    <w:rsid w:val="00395FA5"/>
    <w:rsid w:val="00396ACC"/>
    <w:rsid w:val="003D4CED"/>
    <w:rsid w:val="003E702D"/>
    <w:rsid w:val="003F16DD"/>
    <w:rsid w:val="004005BC"/>
    <w:rsid w:val="00401E55"/>
    <w:rsid w:val="00402736"/>
    <w:rsid w:val="00417AEE"/>
    <w:rsid w:val="00430390"/>
    <w:rsid w:val="0044242C"/>
    <w:rsid w:val="004469E9"/>
    <w:rsid w:val="004509FC"/>
    <w:rsid w:val="0046160D"/>
    <w:rsid w:val="00464E63"/>
    <w:rsid w:val="004A11EE"/>
    <w:rsid w:val="004A3173"/>
    <w:rsid w:val="004B1D52"/>
    <w:rsid w:val="004C491C"/>
    <w:rsid w:val="004C50AE"/>
    <w:rsid w:val="004C7FC9"/>
    <w:rsid w:val="004D7FE2"/>
    <w:rsid w:val="004E4428"/>
    <w:rsid w:val="004E58B8"/>
    <w:rsid w:val="004E648D"/>
    <w:rsid w:val="004F2A91"/>
    <w:rsid w:val="004F4FF4"/>
    <w:rsid w:val="004F7736"/>
    <w:rsid w:val="0050018C"/>
    <w:rsid w:val="00501EAF"/>
    <w:rsid w:val="00502015"/>
    <w:rsid w:val="005035FB"/>
    <w:rsid w:val="00516AAD"/>
    <w:rsid w:val="005237CD"/>
    <w:rsid w:val="00525119"/>
    <w:rsid w:val="005251C4"/>
    <w:rsid w:val="005330B1"/>
    <w:rsid w:val="00543B46"/>
    <w:rsid w:val="005646B2"/>
    <w:rsid w:val="005675EE"/>
    <w:rsid w:val="00570CC5"/>
    <w:rsid w:val="0058622E"/>
    <w:rsid w:val="00586813"/>
    <w:rsid w:val="00587CF4"/>
    <w:rsid w:val="00592918"/>
    <w:rsid w:val="0059756C"/>
    <w:rsid w:val="005B0948"/>
    <w:rsid w:val="005B1FED"/>
    <w:rsid w:val="005B24FA"/>
    <w:rsid w:val="005C276D"/>
    <w:rsid w:val="005D083A"/>
    <w:rsid w:val="005E3253"/>
    <w:rsid w:val="005F02FA"/>
    <w:rsid w:val="005F4ED6"/>
    <w:rsid w:val="005F52CC"/>
    <w:rsid w:val="00631BCE"/>
    <w:rsid w:val="00632121"/>
    <w:rsid w:val="0063628C"/>
    <w:rsid w:val="00637525"/>
    <w:rsid w:val="00654424"/>
    <w:rsid w:val="006600CD"/>
    <w:rsid w:val="00663976"/>
    <w:rsid w:val="00675313"/>
    <w:rsid w:val="00686DFE"/>
    <w:rsid w:val="006919FB"/>
    <w:rsid w:val="0069591F"/>
    <w:rsid w:val="006A4EC6"/>
    <w:rsid w:val="006A6301"/>
    <w:rsid w:val="006A6B6B"/>
    <w:rsid w:val="006B3ABF"/>
    <w:rsid w:val="006C46F7"/>
    <w:rsid w:val="006D2DF4"/>
    <w:rsid w:val="006D727A"/>
    <w:rsid w:val="006F489C"/>
    <w:rsid w:val="00704635"/>
    <w:rsid w:val="00705315"/>
    <w:rsid w:val="00714651"/>
    <w:rsid w:val="0072036F"/>
    <w:rsid w:val="00721926"/>
    <w:rsid w:val="007257A6"/>
    <w:rsid w:val="00732677"/>
    <w:rsid w:val="00733649"/>
    <w:rsid w:val="00747B63"/>
    <w:rsid w:val="00761CE7"/>
    <w:rsid w:val="00772342"/>
    <w:rsid w:val="00772CA7"/>
    <w:rsid w:val="00776642"/>
    <w:rsid w:val="007868A9"/>
    <w:rsid w:val="00787FDF"/>
    <w:rsid w:val="007A0B35"/>
    <w:rsid w:val="007A2A45"/>
    <w:rsid w:val="007A32FD"/>
    <w:rsid w:val="007A44E2"/>
    <w:rsid w:val="007B25F7"/>
    <w:rsid w:val="007C2E21"/>
    <w:rsid w:val="007C3EB4"/>
    <w:rsid w:val="007D2202"/>
    <w:rsid w:val="007D32F9"/>
    <w:rsid w:val="007D7A94"/>
    <w:rsid w:val="007E2631"/>
    <w:rsid w:val="007F057F"/>
    <w:rsid w:val="007F56B6"/>
    <w:rsid w:val="00802E8D"/>
    <w:rsid w:val="00804F4F"/>
    <w:rsid w:val="0081728D"/>
    <w:rsid w:val="0082146E"/>
    <w:rsid w:val="008306CE"/>
    <w:rsid w:val="00830F3E"/>
    <w:rsid w:val="00833570"/>
    <w:rsid w:val="00837BCA"/>
    <w:rsid w:val="00837DA5"/>
    <w:rsid w:val="00853A81"/>
    <w:rsid w:val="00855E30"/>
    <w:rsid w:val="00860053"/>
    <w:rsid w:val="00861252"/>
    <w:rsid w:val="00865F0E"/>
    <w:rsid w:val="00880AAB"/>
    <w:rsid w:val="008849DE"/>
    <w:rsid w:val="00886FA2"/>
    <w:rsid w:val="00894777"/>
    <w:rsid w:val="00894A0D"/>
    <w:rsid w:val="00897A03"/>
    <w:rsid w:val="008A0E58"/>
    <w:rsid w:val="008A0F36"/>
    <w:rsid w:val="008A546B"/>
    <w:rsid w:val="008C1E45"/>
    <w:rsid w:val="008D2755"/>
    <w:rsid w:val="008E0C48"/>
    <w:rsid w:val="008E1235"/>
    <w:rsid w:val="008E589B"/>
    <w:rsid w:val="00900B76"/>
    <w:rsid w:val="00900C7F"/>
    <w:rsid w:val="009124CD"/>
    <w:rsid w:val="00921961"/>
    <w:rsid w:val="00921D58"/>
    <w:rsid w:val="009254D3"/>
    <w:rsid w:val="00934728"/>
    <w:rsid w:val="00944070"/>
    <w:rsid w:val="00950CF7"/>
    <w:rsid w:val="00963E0C"/>
    <w:rsid w:val="00965353"/>
    <w:rsid w:val="009672CA"/>
    <w:rsid w:val="00972853"/>
    <w:rsid w:val="0097386B"/>
    <w:rsid w:val="00985D01"/>
    <w:rsid w:val="00992B25"/>
    <w:rsid w:val="00993401"/>
    <w:rsid w:val="009A4045"/>
    <w:rsid w:val="009A52A8"/>
    <w:rsid w:val="009B7688"/>
    <w:rsid w:val="009B7F70"/>
    <w:rsid w:val="009C01B1"/>
    <w:rsid w:val="009C3043"/>
    <w:rsid w:val="009E1B81"/>
    <w:rsid w:val="009E40C2"/>
    <w:rsid w:val="009E7CEC"/>
    <w:rsid w:val="00A00504"/>
    <w:rsid w:val="00A27CF6"/>
    <w:rsid w:val="00A40046"/>
    <w:rsid w:val="00A50707"/>
    <w:rsid w:val="00A50AF3"/>
    <w:rsid w:val="00A50CCE"/>
    <w:rsid w:val="00A571A3"/>
    <w:rsid w:val="00A76326"/>
    <w:rsid w:val="00A97691"/>
    <w:rsid w:val="00AA35C5"/>
    <w:rsid w:val="00AA7E69"/>
    <w:rsid w:val="00AB4CCF"/>
    <w:rsid w:val="00AC6FD2"/>
    <w:rsid w:val="00AC755E"/>
    <w:rsid w:val="00AD0489"/>
    <w:rsid w:val="00AD2835"/>
    <w:rsid w:val="00AE1502"/>
    <w:rsid w:val="00AF5BA2"/>
    <w:rsid w:val="00AF640C"/>
    <w:rsid w:val="00B01F5F"/>
    <w:rsid w:val="00B31ED6"/>
    <w:rsid w:val="00B32CBB"/>
    <w:rsid w:val="00B35BE3"/>
    <w:rsid w:val="00B55268"/>
    <w:rsid w:val="00B62E78"/>
    <w:rsid w:val="00B66940"/>
    <w:rsid w:val="00B7080D"/>
    <w:rsid w:val="00B7126A"/>
    <w:rsid w:val="00B73760"/>
    <w:rsid w:val="00B84CE3"/>
    <w:rsid w:val="00B9367F"/>
    <w:rsid w:val="00B97B2E"/>
    <w:rsid w:val="00B97D3C"/>
    <w:rsid w:val="00BA13E7"/>
    <w:rsid w:val="00BB328F"/>
    <w:rsid w:val="00BC1F37"/>
    <w:rsid w:val="00BD0779"/>
    <w:rsid w:val="00BD3FB4"/>
    <w:rsid w:val="00BD7627"/>
    <w:rsid w:val="00BE1552"/>
    <w:rsid w:val="00BF1027"/>
    <w:rsid w:val="00BF5973"/>
    <w:rsid w:val="00BF6072"/>
    <w:rsid w:val="00C0088F"/>
    <w:rsid w:val="00C15929"/>
    <w:rsid w:val="00C24739"/>
    <w:rsid w:val="00C25859"/>
    <w:rsid w:val="00C30120"/>
    <w:rsid w:val="00C42BC6"/>
    <w:rsid w:val="00C42F1B"/>
    <w:rsid w:val="00C45C57"/>
    <w:rsid w:val="00C53A75"/>
    <w:rsid w:val="00C8238B"/>
    <w:rsid w:val="00C82844"/>
    <w:rsid w:val="00C84436"/>
    <w:rsid w:val="00C86D60"/>
    <w:rsid w:val="00C93E9B"/>
    <w:rsid w:val="00CA411D"/>
    <w:rsid w:val="00CB04D2"/>
    <w:rsid w:val="00CB3126"/>
    <w:rsid w:val="00CC2A60"/>
    <w:rsid w:val="00CC5841"/>
    <w:rsid w:val="00CC5FA6"/>
    <w:rsid w:val="00CD0D89"/>
    <w:rsid w:val="00CE4323"/>
    <w:rsid w:val="00CE50BD"/>
    <w:rsid w:val="00CF354D"/>
    <w:rsid w:val="00D161AF"/>
    <w:rsid w:val="00D16C16"/>
    <w:rsid w:val="00D411F7"/>
    <w:rsid w:val="00D62DB8"/>
    <w:rsid w:val="00D74637"/>
    <w:rsid w:val="00D9702C"/>
    <w:rsid w:val="00DA7E66"/>
    <w:rsid w:val="00DB3749"/>
    <w:rsid w:val="00DB60FC"/>
    <w:rsid w:val="00DD499B"/>
    <w:rsid w:val="00DE5739"/>
    <w:rsid w:val="00DF0A74"/>
    <w:rsid w:val="00DF7149"/>
    <w:rsid w:val="00E01D4A"/>
    <w:rsid w:val="00E06BE6"/>
    <w:rsid w:val="00E26D5D"/>
    <w:rsid w:val="00E314B3"/>
    <w:rsid w:val="00E4533B"/>
    <w:rsid w:val="00E47350"/>
    <w:rsid w:val="00E605CF"/>
    <w:rsid w:val="00E62688"/>
    <w:rsid w:val="00EA33E6"/>
    <w:rsid w:val="00EA6475"/>
    <w:rsid w:val="00EA663B"/>
    <w:rsid w:val="00EB5F4F"/>
    <w:rsid w:val="00EB7AE8"/>
    <w:rsid w:val="00EC6F7C"/>
    <w:rsid w:val="00ED6991"/>
    <w:rsid w:val="00EE560C"/>
    <w:rsid w:val="00EF13A3"/>
    <w:rsid w:val="00F12205"/>
    <w:rsid w:val="00F20388"/>
    <w:rsid w:val="00F216F2"/>
    <w:rsid w:val="00F46965"/>
    <w:rsid w:val="00F52649"/>
    <w:rsid w:val="00F54C07"/>
    <w:rsid w:val="00F62C10"/>
    <w:rsid w:val="00F735B1"/>
    <w:rsid w:val="00F83829"/>
    <w:rsid w:val="00F96394"/>
    <w:rsid w:val="00FA245E"/>
    <w:rsid w:val="00FA7908"/>
    <w:rsid w:val="00FC4AE0"/>
    <w:rsid w:val="00FC4D94"/>
    <w:rsid w:val="00FC6DEC"/>
    <w:rsid w:val="00FE19D5"/>
    <w:rsid w:val="00FE366A"/>
    <w:rsid w:val="00FE7733"/>
    <w:rsid w:val="00FE7DDE"/>
    <w:rsid w:val="00FF5D5F"/>
    <w:rsid w:val="00FF67D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72CA7"/>
    <w:rPr>
      <w:sz w:val="24"/>
      <w:szCs w:val="24"/>
      <w:lang w:eastAsia="en-US"/>
    </w:rPr>
  </w:style>
  <w:style w:type="character" w:styleId="CommentReference">
    <w:name w:val="annotation reference"/>
    <w:uiPriority w:val="99"/>
    <w:semiHidden/>
    <w:unhideWhenUsed/>
    <w:rsid w:val="0024384B"/>
    <w:rPr>
      <w:sz w:val="16"/>
      <w:szCs w:val="16"/>
    </w:rPr>
  </w:style>
  <w:style w:type="paragraph" w:styleId="CommentText">
    <w:name w:val="annotation text"/>
    <w:basedOn w:val="Normal"/>
    <w:link w:val="CommentTextChar"/>
    <w:uiPriority w:val="99"/>
    <w:unhideWhenUsed/>
    <w:rsid w:val="0024384B"/>
    <w:rPr>
      <w:sz w:val="20"/>
      <w:szCs w:val="20"/>
    </w:rPr>
  </w:style>
  <w:style w:type="character" w:customStyle="1" w:styleId="CommentTextChar">
    <w:name w:val="Comment Text Char"/>
    <w:link w:val="CommentText"/>
    <w:uiPriority w:val="99"/>
    <w:rsid w:val="0024384B"/>
    <w:rPr>
      <w:lang w:eastAsia="en-US"/>
    </w:rPr>
  </w:style>
  <w:style w:type="paragraph" w:styleId="CommentSubject">
    <w:name w:val="annotation subject"/>
    <w:basedOn w:val="CommentText"/>
    <w:next w:val="CommentText"/>
    <w:link w:val="CommentSubjectChar"/>
    <w:uiPriority w:val="99"/>
    <w:semiHidden/>
    <w:unhideWhenUsed/>
    <w:rsid w:val="0024384B"/>
    <w:rPr>
      <w:b/>
      <w:bCs/>
    </w:rPr>
  </w:style>
  <w:style w:type="character" w:customStyle="1" w:styleId="CommentSubjectChar">
    <w:name w:val="Comment Subject Char"/>
    <w:link w:val="CommentSubject"/>
    <w:uiPriority w:val="99"/>
    <w:semiHidden/>
    <w:rsid w:val="002438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www.cop28.com"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orEFn2JGSBIrFF0qbbWlf8B14-RqsV4cC3Oofb6ig-kcg?e=OCMISW"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Lynne Marguerite Dorothy Steven</cp:lastModifiedBy>
  <cp:revision>4</cp:revision>
  <dcterms:created xsi:type="dcterms:W3CDTF">2023-12-06T08:58:00Z</dcterms:created>
  <dcterms:modified xsi:type="dcterms:W3CDTF">2023-12-06T09:00:00Z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