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C009" w14:textId="77777777" w:rsidR="00B01F5F" w:rsidRPr="00B32CBB" w:rsidRDefault="00B01F5F" w:rsidP="00B01F5F">
      <w:pPr>
        <w:pStyle w:val="Header"/>
        <w:rPr>
          <w:b/>
          <w:bCs/>
          <w:color w:val="ED7D31"/>
          <w:sz w:val="26"/>
          <w:szCs w:val="26"/>
          <w:lang w:val="en-GB"/>
        </w:rPr>
      </w:pPr>
      <w:r w:rsidRPr="00B32CBB">
        <w:rPr>
          <w:b/>
          <w:bCs/>
          <w:color w:val="ED7D31"/>
          <w:sz w:val="26"/>
          <w:szCs w:val="26"/>
          <w:lang w:val="en-US"/>
        </w:rPr>
        <w:t xml:space="preserve">Press Release </w:t>
      </w:r>
    </w:p>
    <w:p w14:paraId="173A04CB" w14:textId="77777777" w:rsidR="00FA7908" w:rsidRDefault="00FA7908" w:rsidP="00C82844">
      <w:pPr>
        <w:rPr>
          <w:lang w:val="en-US"/>
        </w:rPr>
      </w:pPr>
    </w:p>
    <w:p w14:paraId="27D6AC53" w14:textId="3C0FFA0D" w:rsidR="00C82844" w:rsidRDefault="00484958" w:rsidP="00C82844">
      <w:pPr>
        <w:tabs>
          <w:tab w:val="left" w:pos="952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Expo City Dubai launches </w:t>
      </w:r>
      <w:r w:rsidR="008825D1">
        <w:rPr>
          <w:b/>
          <w:bCs/>
          <w:sz w:val="36"/>
          <w:szCs w:val="36"/>
          <w:lang w:val="en-US"/>
        </w:rPr>
        <w:t xml:space="preserve">second phase of </w:t>
      </w:r>
      <w:r>
        <w:rPr>
          <w:b/>
          <w:bCs/>
          <w:sz w:val="36"/>
          <w:szCs w:val="36"/>
          <w:lang w:val="en-US"/>
        </w:rPr>
        <w:t xml:space="preserve">Shamsa </w:t>
      </w:r>
      <w:r w:rsidR="008F3569">
        <w:rPr>
          <w:b/>
          <w:bCs/>
          <w:sz w:val="36"/>
          <w:szCs w:val="36"/>
          <w:lang w:val="en-US"/>
        </w:rPr>
        <w:t>T</w:t>
      </w:r>
      <w:r>
        <w:rPr>
          <w:b/>
          <w:bCs/>
          <w:sz w:val="36"/>
          <w:szCs w:val="36"/>
          <w:lang w:val="en-US"/>
        </w:rPr>
        <w:t xml:space="preserve">ownhouses </w:t>
      </w:r>
      <w:r w:rsidR="000656E5">
        <w:rPr>
          <w:b/>
          <w:bCs/>
          <w:sz w:val="36"/>
          <w:szCs w:val="36"/>
          <w:lang w:val="en-US"/>
        </w:rPr>
        <w:t xml:space="preserve">as </w:t>
      </w:r>
      <w:r w:rsidR="00FC517C">
        <w:rPr>
          <w:b/>
          <w:bCs/>
          <w:sz w:val="36"/>
          <w:szCs w:val="36"/>
          <w:lang w:val="en-US"/>
        </w:rPr>
        <w:t>first phase</w:t>
      </w:r>
      <w:r w:rsidR="007312DE">
        <w:rPr>
          <w:b/>
          <w:bCs/>
          <w:sz w:val="36"/>
          <w:szCs w:val="36"/>
          <w:lang w:val="en-US"/>
        </w:rPr>
        <w:t xml:space="preserve"> sells out</w:t>
      </w:r>
    </w:p>
    <w:p w14:paraId="719DB80D" w14:textId="77777777" w:rsidR="00B01F5F" w:rsidRPr="00B01F5F" w:rsidRDefault="00B01F5F" w:rsidP="00C82844">
      <w:pPr>
        <w:tabs>
          <w:tab w:val="left" w:pos="952"/>
        </w:tabs>
        <w:jc w:val="center"/>
        <w:rPr>
          <w:b/>
          <w:bCs/>
          <w:sz w:val="28"/>
          <w:szCs w:val="28"/>
          <w:lang w:val="en-US"/>
        </w:rPr>
      </w:pPr>
    </w:p>
    <w:p w14:paraId="4AAACB00" w14:textId="689A1DBD" w:rsidR="00C82844" w:rsidRPr="00B01F5F" w:rsidRDefault="00C82844" w:rsidP="00C82844">
      <w:pPr>
        <w:tabs>
          <w:tab w:val="left" w:pos="952"/>
        </w:tabs>
        <w:rPr>
          <w:b/>
          <w:bCs/>
          <w:sz w:val="22"/>
          <w:szCs w:val="22"/>
          <w:lang w:val="en-GB"/>
        </w:rPr>
      </w:pPr>
      <w:r w:rsidRPr="00374EE0">
        <w:rPr>
          <w:b/>
          <w:bCs/>
          <w:sz w:val="22"/>
          <w:szCs w:val="22"/>
          <w:lang w:val="en-GB"/>
        </w:rPr>
        <w:t xml:space="preserve">Download accompanying assets </w:t>
      </w:r>
      <w:hyperlink r:id="rId11" w:history="1">
        <w:r w:rsidRPr="00374EE0">
          <w:rPr>
            <w:rStyle w:val="Hyperlink"/>
            <w:b/>
            <w:bCs/>
            <w:sz w:val="22"/>
            <w:szCs w:val="22"/>
            <w:lang w:val="en-GB"/>
          </w:rPr>
          <w:t>here</w:t>
        </w:r>
      </w:hyperlink>
    </w:p>
    <w:p w14:paraId="153A97A5" w14:textId="77777777" w:rsidR="00C82844" w:rsidRDefault="00C82844" w:rsidP="00C82844">
      <w:pPr>
        <w:tabs>
          <w:tab w:val="left" w:pos="952"/>
        </w:tabs>
        <w:rPr>
          <w:b/>
          <w:bCs/>
          <w:lang w:val="en-GB"/>
        </w:rPr>
      </w:pPr>
    </w:p>
    <w:p w14:paraId="0BADA54D" w14:textId="50C1F23E" w:rsidR="00563D98" w:rsidRDefault="00C82844" w:rsidP="00A2401A">
      <w:pPr>
        <w:jc w:val="both"/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</w:pPr>
      <w:r w:rsidRPr="00B32CBB">
        <w:rPr>
          <w:rStyle w:val="Strong"/>
          <w:rFonts w:eastAsia="Times New Roman" w:cs="Calibri"/>
          <w:sz w:val="22"/>
          <w:szCs w:val="22"/>
        </w:rPr>
        <w:t xml:space="preserve">DUBAI, </w:t>
      </w:r>
      <w:r w:rsidR="000656E5">
        <w:rPr>
          <w:rStyle w:val="Strong"/>
          <w:rFonts w:eastAsia="Times New Roman" w:cs="Calibri"/>
          <w:sz w:val="22"/>
          <w:szCs w:val="22"/>
          <w:lang w:val="en-US"/>
        </w:rPr>
        <w:t>1</w:t>
      </w:r>
      <w:r w:rsidR="00313317">
        <w:rPr>
          <w:rStyle w:val="Strong"/>
          <w:rFonts w:eastAsia="Times New Roman" w:cs="Calibri"/>
          <w:sz w:val="22"/>
          <w:szCs w:val="22"/>
          <w:lang w:val="en-US"/>
        </w:rPr>
        <w:t>3</w:t>
      </w:r>
      <w:r w:rsidR="000656E5">
        <w:rPr>
          <w:rStyle w:val="Strong"/>
          <w:rFonts w:eastAsia="Times New Roman" w:cs="Calibri"/>
          <w:sz w:val="22"/>
          <w:szCs w:val="22"/>
          <w:lang w:val="en-US"/>
        </w:rPr>
        <w:t xml:space="preserve"> September 2023 </w:t>
      </w:r>
      <w:r w:rsidRPr="00B32CBB">
        <w:rPr>
          <w:rStyle w:val="Strong"/>
          <w:rFonts w:eastAsia="Times New Roman" w:cs="Calibri"/>
          <w:sz w:val="22"/>
          <w:szCs w:val="22"/>
        </w:rPr>
        <w:t xml:space="preserve">– </w:t>
      </w:r>
      <w:r w:rsidR="00FC517C" w:rsidRP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>Master developer</w:t>
      </w:r>
      <w:r w:rsidR="00FC517C">
        <w:rPr>
          <w:rStyle w:val="Strong"/>
          <w:rFonts w:eastAsia="Times New Roman" w:cs="Calibri"/>
          <w:sz w:val="22"/>
          <w:szCs w:val="22"/>
          <w:lang w:val="en-US"/>
        </w:rPr>
        <w:t xml:space="preserve"> </w:t>
      </w:r>
      <w:r w:rsidR="00FC517C" w:rsidRP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>Expo City</w:t>
      </w:r>
      <w:r w:rsid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 Dubai </w:t>
      </w:r>
      <w:r w:rsidR="00DB5B47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has </w:t>
      </w:r>
      <w:r w:rsid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announced the </w:t>
      </w:r>
      <w:r w:rsidR="008825D1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second </w:t>
      </w:r>
      <w:r w:rsid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phase of its </w:t>
      </w:r>
      <w:r w:rsidR="008F3569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Shamsa Townhouses project in Expo Valley, </w:t>
      </w:r>
      <w:r w:rsid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launching a limited number of </w:t>
      </w:r>
      <w:r w:rsidR="008F3569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>units</w:t>
      </w:r>
      <w:r w:rsidR="00E50098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 </w:t>
      </w:r>
      <w:r w:rsidR="00FC517C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 xml:space="preserve">following the sell-out of </w:t>
      </w:r>
      <w:r w:rsidR="008F3569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>the first phase</w:t>
      </w:r>
      <w:r w:rsidR="00563D98"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  <w:t>.</w:t>
      </w:r>
    </w:p>
    <w:p w14:paraId="72CCEE0E" w14:textId="77777777" w:rsidR="00563D98" w:rsidRDefault="00563D98" w:rsidP="00A2401A">
      <w:pPr>
        <w:jc w:val="both"/>
        <w:rPr>
          <w:rStyle w:val="Strong"/>
          <w:rFonts w:eastAsia="Times New Roman" w:cs="Calibri"/>
          <w:b w:val="0"/>
          <w:bCs w:val="0"/>
          <w:sz w:val="22"/>
          <w:szCs w:val="22"/>
          <w:lang w:val="en-US"/>
        </w:rPr>
      </w:pPr>
    </w:p>
    <w:p w14:paraId="781283BF" w14:textId="3B771183" w:rsidR="000365C5" w:rsidRDefault="00FC517C" w:rsidP="00380A37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Demonstrating </w:t>
      </w:r>
      <w:r w:rsidR="00E55B2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its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global appeal, </w:t>
      </w:r>
      <w:r w:rsidR="00380A37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project has seen interest from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both investors and </w:t>
      </w:r>
      <w:r w:rsid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>owners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from around the world</w:t>
      </w:r>
      <w:r w:rsidR="0056071C">
        <w:rPr>
          <w:rStyle w:val="Strong"/>
          <w:rFonts w:eastAsia="Times New Roman" w:cs="Calibri"/>
          <w:b w:val="0"/>
          <w:sz w:val="22"/>
          <w:szCs w:val="22"/>
          <w:lang w:val="en-US"/>
        </w:rPr>
        <w:t>.</w:t>
      </w:r>
      <w:r w:rsidR="0068064F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</w:t>
      </w:r>
      <w:r w:rsidR="000365C5" w:rsidRP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Mangrove Residences, the first of three clusters of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apartment </w:t>
      </w:r>
      <w:r w:rsidR="000365C5" w:rsidRP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buildings that make up Expo Central,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is also selling fast, </w:t>
      </w:r>
      <w:r w:rsidR="000365C5" w:rsidRP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with two more clusters – </w:t>
      </w:r>
      <w:proofErr w:type="spellStart"/>
      <w:r w:rsidR="000365C5" w:rsidRP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>Sidr</w:t>
      </w:r>
      <w:proofErr w:type="spellEnd"/>
      <w:r w:rsidR="000365C5" w:rsidRPr="00C9773B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Residences and Sky Residences – coming soon.</w:t>
      </w:r>
    </w:p>
    <w:p w14:paraId="79551D1C" w14:textId="77777777" w:rsidR="000365C5" w:rsidRDefault="000365C5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</w:p>
    <w:p w14:paraId="47480AED" w14:textId="55C4C734" w:rsidR="007312DE" w:rsidRDefault="000365C5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  <w:r>
        <w:rPr>
          <w:rStyle w:val="Strong"/>
          <w:rFonts w:eastAsia="Times New Roman" w:cs="Calibri"/>
          <w:bCs w:val="0"/>
          <w:sz w:val="22"/>
          <w:szCs w:val="22"/>
          <w:lang w:val="en-US"/>
        </w:rPr>
        <w:t xml:space="preserve">Ahmed Al Khatib, </w:t>
      </w:r>
      <w:r w:rsidRPr="000365C5">
        <w:rPr>
          <w:rStyle w:val="Strong"/>
          <w:rFonts w:eastAsia="Times New Roman" w:cs="Calibri"/>
          <w:bCs w:val="0"/>
          <w:sz w:val="22"/>
          <w:szCs w:val="22"/>
          <w:lang w:val="en-US"/>
        </w:rPr>
        <w:t>Chief Development and Delivery Officer</w:t>
      </w:r>
      <w:r>
        <w:rPr>
          <w:rStyle w:val="Strong"/>
          <w:rFonts w:eastAsia="Times New Roman" w:cs="Calibri"/>
          <w:bCs w:val="0"/>
          <w:sz w:val="22"/>
          <w:szCs w:val="22"/>
          <w:lang w:val="en-US"/>
        </w:rPr>
        <w:t>, Expo City Dubai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, </w:t>
      </w:r>
      <w:r w:rsidRP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>said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>:</w:t>
      </w:r>
      <w:r w:rsidRPr="000365C5">
        <w:rPr>
          <w:rStyle w:val="Strong"/>
          <w:rFonts w:eastAsia="Times New Roman" w:cs="Calibri"/>
          <w:bCs w:val="0"/>
          <w:sz w:val="22"/>
          <w:szCs w:val="22"/>
          <w:lang w:val="en-US"/>
        </w:rPr>
        <w:t xml:space="preserve">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>“</w:t>
      </w:r>
      <w:r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speedy sell-out of </w:t>
      </w:r>
      <w:r w:rsidR="008F3569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first phase of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Shamsa </w:t>
      </w:r>
      <w:r w:rsidR="008F3569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Townhouses </w:t>
      </w:r>
      <w:r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reflects </w:t>
      </w:r>
      <w:r w:rsidR="00CF3EF7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</w:t>
      </w:r>
      <w:r w:rsidR="005C6BD4">
        <w:rPr>
          <w:rStyle w:val="Strong"/>
          <w:rFonts w:eastAsia="Times New Roman" w:cs="Calibri"/>
          <w:b w:val="0"/>
          <w:sz w:val="22"/>
          <w:szCs w:val="22"/>
          <w:lang w:val="en-US"/>
        </w:rPr>
        <w:t>buoyant real estate market in Dubai</w:t>
      </w:r>
      <w:r w:rsidR="00CF3EF7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and a </w:t>
      </w:r>
      <w:r w:rsidR="005C6BD4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growing </w:t>
      </w:r>
      <w:r w:rsidR="003D2134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interest in </w:t>
      </w:r>
      <w:r w:rsidR="00CF3EF7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</w:t>
      </w:r>
      <w:r w:rsidR="005C6BD4">
        <w:rPr>
          <w:rStyle w:val="Strong"/>
          <w:rFonts w:eastAsia="Times New Roman" w:cs="Calibri"/>
          <w:b w:val="0"/>
          <w:sz w:val="22"/>
          <w:szCs w:val="22"/>
          <w:lang w:val="en-US"/>
        </w:rPr>
        <w:t>south of the city</w:t>
      </w:r>
      <w:r w:rsidR="00CF3EF7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as a convenient place to live and work</w:t>
      </w:r>
      <w:r w:rsidR="003E1A0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, </w:t>
      </w:r>
      <w:r w:rsidR="007312DE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not to mention the </w:t>
      </w:r>
      <w:r w:rsidR="003E1A05"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exceptional high quality of the </w:t>
      </w:r>
      <w:r w:rsidR="007312DE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properties </w:t>
      </w:r>
      <w:r w:rsidR="00151DB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and </w:t>
      </w:r>
      <w:r w:rsidR="003D34A3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the </w:t>
      </w:r>
      <w:r w:rsidR="00EC3A41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unique </w:t>
      </w:r>
      <w:r w:rsidR="00686D11">
        <w:rPr>
          <w:rStyle w:val="Strong"/>
          <w:rFonts w:eastAsia="Times New Roman" w:cs="Calibri"/>
          <w:b w:val="0"/>
          <w:sz w:val="22"/>
          <w:szCs w:val="22"/>
          <w:lang w:val="en-US"/>
        </w:rPr>
        <w:t>urban living experience</w:t>
      </w:r>
      <w:r w:rsidR="00863ABE">
        <w:rPr>
          <w:rStyle w:val="Strong"/>
          <w:rFonts w:eastAsia="Times New Roman" w:cs="Calibri"/>
          <w:b w:val="0"/>
          <w:sz w:val="22"/>
          <w:szCs w:val="22"/>
          <w:lang w:val="en-US"/>
        </w:rPr>
        <w:t>.</w:t>
      </w:r>
    </w:p>
    <w:p w14:paraId="33CF6DE8" w14:textId="77777777" w:rsidR="00FC108D" w:rsidRDefault="00FC108D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</w:p>
    <w:p w14:paraId="69949E9A" w14:textId="0BED119D" w:rsidR="000365C5" w:rsidRDefault="00FC108D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>“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Both </w:t>
      </w:r>
      <w:r w:rsidR="000365C5"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>Expo Valley and Expo Central feature best practices in innovative, environment</w:t>
      </w:r>
      <w:r w:rsid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>ally</w:t>
      </w:r>
      <w:r w:rsidR="00055414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</w:t>
      </w:r>
      <w:r w:rsidR="000365C5"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>friendly design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and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form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>part of a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>n exciting,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growing community that </w:t>
      </w:r>
      <w:proofErr w:type="spellStart"/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>prioritises</w:t>
      </w:r>
      <w:proofErr w:type="spellEnd"/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health, </w:t>
      </w:r>
      <w:r w:rsidR="000365C5" w:rsidRPr="00101F2E">
        <w:rPr>
          <w:rStyle w:val="Strong"/>
          <w:rFonts w:eastAsia="Times New Roman" w:cs="Calibri"/>
          <w:b w:val="0"/>
          <w:sz w:val="22"/>
          <w:szCs w:val="22"/>
          <w:lang w:val="en-US"/>
        </w:rPr>
        <w:t>wellbeing and happiness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. We are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>confident the next phases will prove to be equally as popular.”</w:t>
      </w:r>
    </w:p>
    <w:p w14:paraId="1B8FF573" w14:textId="77777777" w:rsidR="000365C5" w:rsidRDefault="000365C5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</w:p>
    <w:p w14:paraId="052B908F" w14:textId="1A8C68AF" w:rsidR="008A1448" w:rsidRDefault="001D1C92" w:rsidP="00A2401A">
      <w:pPr>
        <w:jc w:val="both"/>
        <w:rPr>
          <w:rStyle w:val="Strong"/>
          <w:rFonts w:eastAsia="Times New Roman" w:cs="Calibri"/>
          <w:b w:val="0"/>
          <w:sz w:val="22"/>
          <w:szCs w:val="22"/>
          <w:lang w:val="en-US"/>
        </w:rPr>
      </w:pP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A </w:t>
      </w:r>
      <w:r w:rsidRP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community focused on health and wellbeing, 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Expo Valley is within a short walk or cycle from all the </w:t>
      </w:r>
      <w:r w:rsidRP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>attractions of Expo City Dubai.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>Shamsa</w:t>
      </w:r>
      <w:r w:rsidR="008F3569">
        <w:rPr>
          <w:rStyle w:val="Strong"/>
          <w:rFonts w:eastAsia="Times New Roman" w:cs="Calibri"/>
          <w:b w:val="0"/>
          <w:sz w:val="22"/>
          <w:szCs w:val="22"/>
          <w:lang w:val="en-US"/>
        </w:rPr>
        <w:t>’s second phase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</w:t>
      </w:r>
      <w:r w:rsidR="002F4F74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features </w:t>
      </w:r>
      <w:r w:rsidR="000365C5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three- and four-bed townhouses </w:t>
      </w:r>
      <w:r w:rsidR="00CF0FD7" w:rsidRPr="00967F11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priced from AED </w:t>
      </w:r>
      <w:r w:rsidR="00203783" w:rsidRPr="00967F11">
        <w:rPr>
          <w:rStyle w:val="Strong"/>
          <w:rFonts w:eastAsia="Times New Roman" w:cs="Calibri"/>
          <w:b w:val="0"/>
          <w:sz w:val="22"/>
          <w:szCs w:val="22"/>
          <w:lang w:val="en-US"/>
        </w:rPr>
        <w:t>3.</w:t>
      </w:r>
      <w:r w:rsidR="002F4F74" w:rsidRPr="00967F11">
        <w:rPr>
          <w:rStyle w:val="Strong"/>
          <w:rFonts w:eastAsia="Times New Roman" w:cs="Calibri"/>
          <w:b w:val="0"/>
          <w:sz w:val="22"/>
          <w:szCs w:val="22"/>
          <w:lang w:val="en-US"/>
        </w:rPr>
        <w:t>6</w:t>
      </w:r>
      <w:r w:rsidR="00203783" w:rsidRPr="00967F11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million</w:t>
      </w:r>
      <w:r w:rsidR="00203783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and </w:t>
      </w:r>
      <w:r w:rsid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located within a </w:t>
      </w:r>
      <w:r w:rsidR="008A1448" w:rsidRP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>beautiful, green landscape,</w:t>
      </w:r>
      <w:r w:rsid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featuring cycling tracks, walking trails and a nature reserve, as well as </w:t>
      </w:r>
      <w:r w:rsidR="00055414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a plethora of </w:t>
      </w:r>
      <w:r w:rsid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amenities including playgrounds, recreational facilities, cafés and farm-to-table dining. </w:t>
      </w:r>
    </w:p>
    <w:p w14:paraId="044584EF" w14:textId="77777777" w:rsidR="000365C5" w:rsidRDefault="000365C5" w:rsidP="00A2401A">
      <w:pPr>
        <w:jc w:val="both"/>
        <w:rPr>
          <w:rStyle w:val="Strong"/>
          <w:rFonts w:eastAsia="Times New Roman" w:cs="Calibri"/>
          <w:b w:val="0"/>
          <w:sz w:val="22"/>
          <w:szCs w:val="22"/>
        </w:rPr>
      </w:pPr>
    </w:p>
    <w:p w14:paraId="18813FF1" w14:textId="5993CC82" w:rsidR="00484958" w:rsidRPr="00B32CBB" w:rsidRDefault="000365C5" w:rsidP="00A2401A">
      <w:pPr>
        <w:jc w:val="both"/>
        <w:rPr>
          <w:rStyle w:val="Strong"/>
          <w:rFonts w:eastAsia="Times New Roman" w:cs="Calibri"/>
          <w:b w:val="0"/>
          <w:sz w:val="22"/>
          <w:szCs w:val="22"/>
        </w:rPr>
      </w:pP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More details can be found at </w:t>
      </w:r>
      <w:hyperlink r:id="rId12" w:history="1">
        <w:r w:rsidRPr="00024E07">
          <w:rPr>
            <w:rStyle w:val="Hyperlink"/>
            <w:rFonts w:eastAsia="Times New Roman" w:cs="Calibri"/>
            <w:sz w:val="22"/>
            <w:szCs w:val="22"/>
            <w:lang w:val="en-US"/>
          </w:rPr>
          <w:t>www.expocitydubai.com</w:t>
        </w:r>
      </w:hyperlink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, with potential buyers invited to </w:t>
      </w:r>
      <w:r w:rsidR="00484958" w:rsidRPr="00484958">
        <w:rPr>
          <w:rStyle w:val="Strong"/>
          <w:rFonts w:eastAsia="Times New Roman" w:cs="Calibri"/>
          <w:b w:val="0"/>
          <w:sz w:val="22"/>
          <w:szCs w:val="22"/>
        </w:rPr>
        <w:t>visit the Expo City Sales Centre or call 800 EXPO CITY</w:t>
      </w:r>
      <w:r w:rsidR="008A1448">
        <w:rPr>
          <w:rStyle w:val="Strong"/>
          <w:rFonts w:eastAsia="Times New Roman" w:cs="Calibri"/>
          <w:b w:val="0"/>
          <w:sz w:val="22"/>
          <w:szCs w:val="22"/>
          <w:lang w:val="en-US"/>
        </w:rPr>
        <w:t xml:space="preserve"> to register their interest</w:t>
      </w:r>
      <w:r>
        <w:rPr>
          <w:rStyle w:val="Strong"/>
          <w:rFonts w:eastAsia="Times New Roman" w:cs="Calibri"/>
          <w:b w:val="0"/>
          <w:sz w:val="22"/>
          <w:szCs w:val="22"/>
          <w:lang w:val="en-US"/>
        </w:rPr>
        <w:t>.</w:t>
      </w:r>
      <w:r w:rsidR="00484958" w:rsidRPr="00484958">
        <w:rPr>
          <w:rStyle w:val="Strong"/>
          <w:rFonts w:eastAsia="Times New Roman" w:cs="Calibri"/>
          <w:b w:val="0"/>
          <w:sz w:val="22"/>
          <w:szCs w:val="22"/>
        </w:rPr>
        <w:t xml:space="preserve"> </w:t>
      </w:r>
    </w:p>
    <w:p w14:paraId="317ED020" w14:textId="77777777" w:rsidR="00C82844" w:rsidRPr="00B32CBB" w:rsidRDefault="00C82844" w:rsidP="00C82844">
      <w:pPr>
        <w:rPr>
          <w:rStyle w:val="Strong"/>
          <w:rFonts w:ascii="Calibri Light" w:eastAsia="Times New Roman" w:hAnsi="Calibri Light" w:cs="Calibri Light"/>
          <w:b w:val="0"/>
          <w:sz w:val="22"/>
          <w:szCs w:val="22"/>
        </w:rPr>
      </w:pPr>
    </w:p>
    <w:p w14:paraId="690331B7" w14:textId="77777777" w:rsidR="00C82844" w:rsidRPr="00B32CBB" w:rsidRDefault="00C82844" w:rsidP="00C82844">
      <w:pPr>
        <w:jc w:val="center"/>
        <w:rPr>
          <w:rStyle w:val="Strong"/>
          <w:rFonts w:eastAsia="Times New Roman" w:cs="Calibri"/>
          <w:color w:val="000000"/>
          <w:sz w:val="20"/>
          <w:szCs w:val="20"/>
        </w:rPr>
      </w:pPr>
      <w:r w:rsidRPr="00B32CBB">
        <w:rPr>
          <w:rStyle w:val="Strong"/>
          <w:rFonts w:eastAsia="Times New Roman" w:cs="Calibri"/>
          <w:color w:val="000000"/>
          <w:sz w:val="20"/>
          <w:szCs w:val="20"/>
        </w:rPr>
        <w:t>-ENDS-</w:t>
      </w:r>
    </w:p>
    <w:p w14:paraId="3A972E5F" w14:textId="77777777" w:rsidR="00C82844" w:rsidRPr="00B32CBB" w:rsidRDefault="00C82844" w:rsidP="00C82844">
      <w:pPr>
        <w:jc w:val="both"/>
        <w:rPr>
          <w:rStyle w:val="Strong"/>
          <w:rFonts w:eastAsia="Times New Roman" w:cs="Calibri"/>
          <w:b w:val="0"/>
          <w:color w:val="000000"/>
        </w:rPr>
      </w:pPr>
    </w:p>
    <w:p w14:paraId="54DAB3C6" w14:textId="77777777" w:rsidR="00C82844" w:rsidRPr="00B32CBB" w:rsidRDefault="00C82844" w:rsidP="00C82844">
      <w:pPr>
        <w:spacing w:after="160"/>
        <w:rPr>
          <w:rFonts w:cs="Calibri"/>
          <w:b/>
          <w:bCs/>
          <w:color w:val="595959"/>
          <w:sz w:val="20"/>
          <w:szCs w:val="20"/>
          <w:u w:val="single"/>
        </w:rPr>
      </w:pPr>
      <w:r w:rsidRPr="00B32CBB">
        <w:rPr>
          <w:rFonts w:cs="Calibri"/>
          <w:b/>
          <w:bCs/>
          <w:color w:val="595959"/>
          <w:sz w:val="20"/>
          <w:szCs w:val="20"/>
          <w:u w:val="single"/>
        </w:rPr>
        <w:t>About Expo City Dubai</w:t>
      </w:r>
    </w:p>
    <w:p w14:paraId="652F94C9" w14:textId="77777777" w:rsidR="00963E0C" w:rsidRPr="000673CB" w:rsidRDefault="00963E0C" w:rsidP="00963E0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0673CB">
        <w:rPr>
          <w:rFonts w:cs="Calibri"/>
          <w:color w:val="595959"/>
          <w:sz w:val="20"/>
          <w:szCs w:val="20"/>
        </w:rPr>
        <w:t>Expo City Dubai</w:t>
      </w:r>
      <w:r w:rsidR="00116002">
        <w:rPr>
          <w:rFonts w:cs="Calibri"/>
          <w:color w:val="595959"/>
          <w:sz w:val="20"/>
          <w:szCs w:val="20"/>
        </w:rPr>
        <w:t xml:space="preserve"> harnesses the unifying spirit </w:t>
      </w:r>
      <w:r w:rsidRPr="000673CB">
        <w:rPr>
          <w:rFonts w:cs="Calibri"/>
          <w:color w:val="595959"/>
          <w:sz w:val="20"/>
          <w:szCs w:val="20"/>
        </w:rPr>
        <w:t>of Expo 2020 Dubai</w:t>
      </w:r>
      <w:r w:rsidR="00116002">
        <w:rPr>
          <w:rFonts w:cs="Calibri"/>
          <w:color w:val="595959"/>
          <w:sz w:val="20"/>
          <w:szCs w:val="20"/>
        </w:rPr>
        <w:t xml:space="preserve"> and carries forward its legacy</w:t>
      </w:r>
      <w:r w:rsidRPr="000673CB">
        <w:rPr>
          <w:rFonts w:cs="Calibri"/>
          <w:color w:val="595959"/>
          <w:sz w:val="20"/>
          <w:szCs w:val="20"/>
        </w:rPr>
        <w:t xml:space="preserve">, </w:t>
      </w:r>
      <w:r w:rsidR="00116002">
        <w:rPr>
          <w:rFonts w:cs="Calibri"/>
          <w:color w:val="595959"/>
          <w:sz w:val="20"/>
          <w:szCs w:val="20"/>
        </w:rPr>
        <w:t xml:space="preserve">continuing to demonstrate that by </w:t>
      </w:r>
      <w:r w:rsidRPr="000673CB">
        <w:rPr>
          <w:rFonts w:cs="Calibri"/>
          <w:color w:val="595959"/>
          <w:sz w:val="20"/>
          <w:szCs w:val="20"/>
        </w:rPr>
        <w:t xml:space="preserve">working together, </w:t>
      </w:r>
      <w:r w:rsidR="00116002">
        <w:rPr>
          <w:rFonts w:cs="Calibri"/>
          <w:color w:val="595959"/>
          <w:sz w:val="20"/>
          <w:szCs w:val="20"/>
        </w:rPr>
        <w:t xml:space="preserve">we </w:t>
      </w:r>
      <w:r w:rsidRPr="000673CB">
        <w:rPr>
          <w:rFonts w:cs="Calibri"/>
          <w:color w:val="595959"/>
          <w:sz w:val="20"/>
          <w:szCs w:val="20"/>
        </w:rPr>
        <w:t xml:space="preserve">can propel human progress </w:t>
      </w:r>
    </w:p>
    <w:p w14:paraId="6D6BC566" w14:textId="77777777" w:rsidR="00963E0C" w:rsidRDefault="00963E0C" w:rsidP="00963E0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106B14">
        <w:rPr>
          <w:rFonts w:cs="Calibri"/>
          <w:color w:val="595959"/>
          <w:sz w:val="20"/>
          <w:szCs w:val="20"/>
        </w:rPr>
        <w:t>A</w:t>
      </w:r>
      <w:r w:rsidR="00116002">
        <w:rPr>
          <w:rFonts w:cs="Calibri"/>
          <w:color w:val="595959"/>
          <w:sz w:val="20"/>
          <w:szCs w:val="20"/>
        </w:rPr>
        <w:t>n</w:t>
      </w:r>
      <w:r w:rsidRPr="00106B14">
        <w:rPr>
          <w:rFonts w:cs="Calibri"/>
          <w:color w:val="595959"/>
          <w:sz w:val="20"/>
          <w:szCs w:val="20"/>
        </w:rPr>
        <w:t xml:space="preserve"> innovation-driven, </w:t>
      </w:r>
      <w:r w:rsidR="00116002">
        <w:rPr>
          <w:rFonts w:cs="Calibri"/>
          <w:color w:val="595959"/>
          <w:sz w:val="20"/>
          <w:szCs w:val="20"/>
        </w:rPr>
        <w:t>people</w:t>
      </w:r>
      <w:r w:rsidRPr="00106B14">
        <w:rPr>
          <w:rFonts w:cs="Calibri"/>
          <w:color w:val="595959"/>
          <w:sz w:val="20"/>
          <w:szCs w:val="20"/>
        </w:rPr>
        <w:t>-centric city of the future</w:t>
      </w:r>
      <w:r w:rsidR="00BF5973">
        <w:rPr>
          <w:rFonts w:cs="Calibri"/>
          <w:color w:val="595959"/>
          <w:sz w:val="20"/>
          <w:szCs w:val="20"/>
        </w:rPr>
        <w:t xml:space="preserve"> </w:t>
      </w:r>
      <w:r w:rsidR="00BF5973" w:rsidRPr="00921961">
        <w:rPr>
          <w:rFonts w:cs="Calibri"/>
          <w:color w:val="595959"/>
          <w:sz w:val="20"/>
          <w:szCs w:val="20"/>
        </w:rPr>
        <w:t xml:space="preserve">and </w:t>
      </w:r>
      <w:r w:rsidR="00BE1552" w:rsidRPr="00921961">
        <w:rPr>
          <w:rFonts w:cs="Calibri"/>
          <w:color w:val="595959"/>
          <w:sz w:val="20"/>
          <w:szCs w:val="20"/>
        </w:rPr>
        <w:t xml:space="preserve">one of five </w:t>
      </w:r>
      <w:r w:rsidR="00BF5973" w:rsidRPr="00921961">
        <w:rPr>
          <w:rFonts w:cs="Calibri"/>
          <w:color w:val="595959"/>
          <w:sz w:val="20"/>
          <w:szCs w:val="20"/>
        </w:rPr>
        <w:t>hub</w:t>
      </w:r>
      <w:r w:rsidR="00BE1552" w:rsidRPr="00921961">
        <w:rPr>
          <w:rFonts w:cs="Calibri"/>
          <w:color w:val="595959"/>
          <w:sz w:val="20"/>
          <w:szCs w:val="20"/>
        </w:rPr>
        <w:t>s</w:t>
      </w:r>
      <w:r w:rsidR="00BF5973" w:rsidRPr="00921961">
        <w:rPr>
          <w:rFonts w:cs="Calibri"/>
          <w:color w:val="595959"/>
          <w:sz w:val="20"/>
          <w:szCs w:val="20"/>
        </w:rPr>
        <w:t xml:space="preserve"> in the </w:t>
      </w:r>
      <w:r w:rsidR="00AF5BA2" w:rsidRPr="00921961">
        <w:rPr>
          <w:rFonts w:cs="Calibri"/>
          <w:color w:val="595959"/>
          <w:sz w:val="20"/>
          <w:szCs w:val="20"/>
        </w:rPr>
        <w:t>Dubai 2040 Urban Master Plan</w:t>
      </w:r>
      <w:r w:rsidRPr="00921961">
        <w:rPr>
          <w:rFonts w:cs="Calibri"/>
          <w:color w:val="595959"/>
          <w:sz w:val="20"/>
          <w:szCs w:val="20"/>
        </w:rPr>
        <w:t>,</w:t>
      </w:r>
      <w:r w:rsidRPr="00106B14">
        <w:rPr>
          <w:rFonts w:cs="Calibri"/>
          <w:color w:val="595959"/>
          <w:sz w:val="20"/>
          <w:szCs w:val="20"/>
        </w:rPr>
        <w:t xml:space="preserve"> </w:t>
      </w:r>
      <w:r w:rsidR="00116002">
        <w:rPr>
          <w:rFonts w:cs="Calibri"/>
          <w:color w:val="595959"/>
          <w:sz w:val="20"/>
          <w:szCs w:val="20"/>
        </w:rPr>
        <w:t xml:space="preserve">it </w:t>
      </w:r>
      <w:r w:rsidRPr="00106B14">
        <w:rPr>
          <w:rFonts w:cs="Calibri"/>
          <w:color w:val="595959"/>
          <w:sz w:val="20"/>
          <w:szCs w:val="20"/>
        </w:rPr>
        <w:t xml:space="preserve">is designed as a blueprint for sustainable urban planning, galvanising action on its journey to </w:t>
      </w:r>
      <w:r w:rsidR="00FF5D5F">
        <w:rPr>
          <w:rFonts w:cs="Calibri"/>
          <w:color w:val="595959"/>
          <w:sz w:val="20"/>
          <w:szCs w:val="20"/>
        </w:rPr>
        <w:t>carbon neutrality</w:t>
      </w:r>
    </w:p>
    <w:p w14:paraId="5A80C6D9" w14:textId="77777777" w:rsidR="00116002" w:rsidRDefault="00116002" w:rsidP="0011600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>
        <w:rPr>
          <w:rFonts w:cs="Calibri"/>
          <w:color w:val="595959"/>
          <w:sz w:val="20"/>
          <w:szCs w:val="20"/>
        </w:rPr>
        <w:t xml:space="preserve">Its </w:t>
      </w:r>
      <w:r w:rsidRPr="00106B14">
        <w:rPr>
          <w:rFonts w:cs="Calibri"/>
          <w:color w:val="595959"/>
          <w:sz w:val="20"/>
          <w:szCs w:val="20"/>
        </w:rPr>
        <w:t xml:space="preserve">ecosystem </w:t>
      </w:r>
      <w:r>
        <w:rPr>
          <w:rFonts w:cs="Calibri"/>
          <w:color w:val="595959"/>
          <w:sz w:val="20"/>
          <w:szCs w:val="20"/>
        </w:rPr>
        <w:t xml:space="preserve">supports cross-sector collaboration and provides a springboard for businesses of all sizes to scale and grow, enhancing Dubai’s position as a global centre of trade and reinforcing </w:t>
      </w:r>
      <w:r w:rsidRPr="00106B14">
        <w:rPr>
          <w:rFonts w:cs="Calibri"/>
          <w:color w:val="595959"/>
          <w:sz w:val="20"/>
          <w:szCs w:val="20"/>
        </w:rPr>
        <w:t xml:space="preserve">the UAE’s </w:t>
      </w:r>
      <w:r>
        <w:rPr>
          <w:rFonts w:cs="Calibri"/>
          <w:color w:val="595959"/>
          <w:sz w:val="20"/>
          <w:szCs w:val="20"/>
        </w:rPr>
        <w:t xml:space="preserve">development and </w:t>
      </w:r>
      <w:r w:rsidRPr="00106B14">
        <w:rPr>
          <w:rFonts w:cs="Calibri"/>
          <w:color w:val="595959"/>
          <w:sz w:val="20"/>
          <w:szCs w:val="20"/>
        </w:rPr>
        <w:t xml:space="preserve">diversification </w:t>
      </w:r>
      <w:r>
        <w:rPr>
          <w:rFonts w:cs="Calibri"/>
          <w:color w:val="595959"/>
          <w:sz w:val="20"/>
          <w:szCs w:val="20"/>
        </w:rPr>
        <w:t>ambitions</w:t>
      </w:r>
    </w:p>
    <w:p w14:paraId="19596926" w14:textId="77777777" w:rsidR="00116002" w:rsidRPr="00106B14" w:rsidRDefault="00116002" w:rsidP="0011600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>
        <w:rPr>
          <w:rFonts w:cs="Calibri"/>
          <w:color w:val="595959"/>
          <w:sz w:val="20"/>
          <w:szCs w:val="20"/>
        </w:rPr>
        <w:t xml:space="preserve">Its residential communities redefine urban living, </w:t>
      </w:r>
      <w:r w:rsidRPr="00BF1027">
        <w:rPr>
          <w:rFonts w:cs="Calibri"/>
          <w:color w:val="595959"/>
          <w:sz w:val="20"/>
          <w:szCs w:val="20"/>
        </w:rPr>
        <w:t>exemplify</w:t>
      </w:r>
      <w:r>
        <w:rPr>
          <w:rFonts w:cs="Calibri"/>
          <w:color w:val="595959"/>
          <w:sz w:val="20"/>
          <w:szCs w:val="20"/>
        </w:rPr>
        <w:t>ing</w:t>
      </w:r>
      <w:r w:rsidRPr="00BF1027">
        <w:rPr>
          <w:rFonts w:cs="Calibri"/>
          <w:color w:val="595959"/>
          <w:sz w:val="20"/>
          <w:szCs w:val="20"/>
        </w:rPr>
        <w:t xml:space="preserve"> best practice in innovative, environment-friendly design</w:t>
      </w:r>
      <w:r>
        <w:rPr>
          <w:rFonts w:cs="Calibri"/>
          <w:color w:val="595959"/>
          <w:sz w:val="20"/>
          <w:szCs w:val="20"/>
        </w:rPr>
        <w:t xml:space="preserve"> </w:t>
      </w:r>
      <w:r w:rsidRPr="00BF1027">
        <w:rPr>
          <w:rFonts w:cs="Calibri"/>
          <w:color w:val="595959"/>
          <w:sz w:val="20"/>
          <w:szCs w:val="20"/>
        </w:rPr>
        <w:t xml:space="preserve">with a focus on wellbeing and happiness </w:t>
      </w:r>
    </w:p>
    <w:p w14:paraId="16238304" w14:textId="77777777" w:rsidR="00963E0C" w:rsidRDefault="00963E0C" w:rsidP="00963E0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106B14">
        <w:rPr>
          <w:rFonts w:cs="Calibri"/>
          <w:color w:val="595959"/>
          <w:sz w:val="20"/>
          <w:szCs w:val="20"/>
        </w:rPr>
        <w:t>Packed with educational, cultural and entertainment offerings</w:t>
      </w:r>
      <w:r w:rsidR="00116002">
        <w:rPr>
          <w:rFonts w:cs="Calibri"/>
          <w:color w:val="595959"/>
          <w:sz w:val="20"/>
          <w:szCs w:val="20"/>
        </w:rPr>
        <w:t xml:space="preserve"> and a </w:t>
      </w:r>
      <w:r w:rsidR="00116002" w:rsidRPr="00106B14">
        <w:rPr>
          <w:rFonts w:cs="Calibri"/>
          <w:color w:val="595959"/>
          <w:sz w:val="20"/>
          <w:szCs w:val="20"/>
        </w:rPr>
        <w:t>go-to destination for globally significant events</w:t>
      </w:r>
      <w:r w:rsidRPr="00106B14">
        <w:rPr>
          <w:rFonts w:cs="Calibri"/>
          <w:color w:val="595959"/>
          <w:sz w:val="20"/>
          <w:szCs w:val="20"/>
        </w:rPr>
        <w:t xml:space="preserve">, </w:t>
      </w:r>
      <w:r w:rsidR="00116002">
        <w:rPr>
          <w:rFonts w:cs="Calibri"/>
          <w:color w:val="595959"/>
          <w:sz w:val="20"/>
          <w:szCs w:val="20"/>
        </w:rPr>
        <w:t xml:space="preserve">it </w:t>
      </w:r>
      <w:r w:rsidRPr="00106B14">
        <w:rPr>
          <w:rFonts w:cs="Calibri"/>
          <w:color w:val="595959"/>
          <w:sz w:val="20"/>
          <w:szCs w:val="20"/>
        </w:rPr>
        <w:t xml:space="preserve">celebrates human </w:t>
      </w:r>
      <w:r>
        <w:rPr>
          <w:rFonts w:cs="Calibri"/>
          <w:color w:val="595959"/>
          <w:sz w:val="20"/>
          <w:szCs w:val="20"/>
        </w:rPr>
        <w:t xml:space="preserve">creativity </w:t>
      </w:r>
      <w:r w:rsidRPr="00106B14">
        <w:rPr>
          <w:rFonts w:cs="Calibri"/>
          <w:color w:val="595959"/>
          <w:sz w:val="20"/>
          <w:szCs w:val="20"/>
        </w:rPr>
        <w:t xml:space="preserve">and ingenuity and inspires future generations </w:t>
      </w:r>
    </w:p>
    <w:p w14:paraId="6B65EA5F" w14:textId="77777777" w:rsidR="00116002" w:rsidRPr="00B32CBB" w:rsidRDefault="00963E0C" w:rsidP="0011600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/>
          <w:bCs/>
          <w:color w:val="595959"/>
          <w:sz w:val="20"/>
          <w:szCs w:val="20"/>
          <w:u w:val="single"/>
        </w:rPr>
      </w:pPr>
      <w:r w:rsidRPr="00106B14">
        <w:rPr>
          <w:rFonts w:cs="Calibri"/>
          <w:color w:val="595959"/>
          <w:sz w:val="20"/>
          <w:szCs w:val="20"/>
        </w:rPr>
        <w:t xml:space="preserve">Expo City Dubai </w:t>
      </w:r>
      <w:r w:rsidR="00116002">
        <w:rPr>
          <w:rFonts w:cs="Calibri"/>
          <w:color w:val="595959"/>
          <w:sz w:val="20"/>
          <w:szCs w:val="20"/>
        </w:rPr>
        <w:t xml:space="preserve">connects businesses, government, organisations, educational establishments, residents and visitors, enabling them to work together towards a better, more equitable, more </w:t>
      </w:r>
      <w:r w:rsidR="00116002" w:rsidRPr="00130051">
        <w:rPr>
          <w:rFonts w:cs="Calibri"/>
          <w:color w:val="595959"/>
          <w:sz w:val="20"/>
          <w:szCs w:val="20"/>
        </w:rPr>
        <w:t xml:space="preserve">sustainable </w:t>
      </w:r>
      <w:r w:rsidR="00116002" w:rsidRPr="000673CB">
        <w:rPr>
          <w:rFonts w:cs="Calibri"/>
          <w:color w:val="595959"/>
          <w:sz w:val="20"/>
          <w:szCs w:val="20"/>
        </w:rPr>
        <w:t>future for all</w:t>
      </w:r>
    </w:p>
    <w:p w14:paraId="3FDD2803" w14:textId="77777777" w:rsidR="001E1705" w:rsidRPr="00B32CBB" w:rsidRDefault="00860053" w:rsidP="001E1705">
      <w:pPr>
        <w:spacing w:after="240" w:line="276" w:lineRule="auto"/>
        <w:rPr>
          <w:rFonts w:ascii="Calibri Light" w:hAnsi="Calibri Light" w:cs="Calibri Light"/>
          <w:b/>
          <w:bCs/>
          <w:color w:val="2F5496"/>
          <w:sz w:val="20"/>
          <w:szCs w:val="20"/>
          <w:u w:val="single"/>
        </w:rPr>
      </w:pPr>
      <w:r w:rsidRPr="00B32CBB">
        <w:rPr>
          <w:rFonts w:ascii="Calibri Light" w:hAnsi="Calibri Light" w:cs="Calibri Light"/>
          <w:b/>
          <w:bCs/>
          <w:color w:val="7F7F7F"/>
          <w:sz w:val="20"/>
          <w:szCs w:val="20"/>
        </w:rPr>
        <w:lastRenderedPageBreak/>
        <w:t xml:space="preserve">For media enquiries, please contact </w:t>
      </w:r>
      <w:hyperlink r:id="rId13" w:history="1">
        <w:r w:rsidRPr="00B32CBB">
          <w:rPr>
            <w:rStyle w:val="Hyperlink"/>
            <w:rFonts w:ascii="Calibri Light" w:hAnsi="Calibri Light" w:cs="Calibri Light"/>
            <w:b/>
            <w:bCs/>
            <w:color w:val="2F5496"/>
            <w:sz w:val="20"/>
            <w:szCs w:val="20"/>
          </w:rPr>
          <w:t>press.office@expocitydubai.ae</w:t>
        </w:r>
      </w:hyperlink>
      <w:r w:rsidR="001E1705" w:rsidRPr="00B32CBB">
        <w:rPr>
          <w:rStyle w:val="Hyperlink"/>
          <w:rFonts w:ascii="Calibri Light" w:hAnsi="Calibri Light" w:cs="Calibri Light"/>
          <w:b/>
          <w:bCs/>
          <w:color w:val="2F5496"/>
          <w:sz w:val="20"/>
          <w:szCs w:val="20"/>
        </w:rPr>
        <w:t xml:space="preserve"> 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911"/>
        <w:gridCol w:w="606"/>
        <w:gridCol w:w="4893"/>
      </w:tblGrid>
      <w:tr w:rsidR="00233AFF" w:rsidRPr="00B32CBB" w14:paraId="5D9637C5" w14:textId="77777777" w:rsidTr="00B32C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2254CB57" w14:textId="77777777" w:rsidR="00233AFF" w:rsidRPr="00B32CBB" w:rsidRDefault="004E7880" w:rsidP="00B32CBB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pict w14:anchorId="7F1CBC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19.5pt;height:19.5pt;visibility:visible">
                  <v:imagedata r:id="rId14" o:title=""/>
                </v:shape>
              </w:pict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A0990B0" w14:textId="77777777" w:rsidR="00233AFF" w:rsidRPr="00B32CBB" w:rsidRDefault="004E7880" w:rsidP="00B32CBB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5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twitter.com/</w:t>
              </w:r>
              <w:proofErr w:type="spellStart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  <w:r w:rsidR="00233AFF" w:rsidRPr="00B32CBB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  <w:lang w:val="en-US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4C007FBC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pict w14:anchorId="0C869281">
                <v:shape id="Picture 2" o:spid="_x0000_i1026" type="#_x0000_t75" style="width:19.5pt;height:19.5pt;visibility:visible">
                  <v:imagedata r:id="rId16" o:title=""/>
                </v:shape>
              </w:pict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4A313A4B" w14:textId="77777777" w:rsidR="00233AFF" w:rsidRPr="00B32CBB" w:rsidRDefault="004E7880" w:rsidP="00B32C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7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facebook.com/</w:t>
              </w:r>
              <w:proofErr w:type="spellStart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233AFF" w:rsidRPr="00B32CBB" w14:paraId="38CB6009" w14:textId="77777777" w:rsidTr="00B32C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66E66950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pict w14:anchorId="21AF0A19">
                <v:shape id="Picture 3" o:spid="_x0000_i1027" type="#_x0000_t75" style="width:19.5pt;height:19.5pt;visibility:visible">
                  <v:imagedata r:id="rId18" o:title=""/>
                </v:shape>
              </w:pict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30631FB8" w14:textId="77777777" w:rsidR="00233AFF" w:rsidRPr="00B32CBB" w:rsidRDefault="004E7880" w:rsidP="00B32C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9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instagram.com/</w:t>
              </w:r>
              <w:proofErr w:type="spellStart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65C4A0C5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pict w14:anchorId="53233381">
                <v:shape id="Picture 6" o:spid="_x0000_i1028" type="#_x0000_t75" style="width:19.5pt;height:19.5pt;visibility:visible">
                  <v:imagedata r:id="rId20" o:title=""/>
                </v:shape>
              </w:pict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435897FB" w14:textId="77777777" w:rsidR="00233AFF" w:rsidRPr="00B32CBB" w:rsidRDefault="004E7880" w:rsidP="00B32C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21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youtube.com/c/</w:t>
              </w:r>
              <w:proofErr w:type="spellStart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233AFF" w:rsidRPr="00B32CBB" w14:paraId="6A9A2C10" w14:textId="77777777" w:rsidTr="00B32C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6D3009AA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pict w14:anchorId="087BAE37">
                <v:shape id="Picture 4" o:spid="_x0000_i1029" type="#_x0000_t75" style="width:19.5pt;height:19.5pt;visibility:visible">
                  <v:imagedata r:id="rId22" o:title=""/>
                </v:shape>
              </w:pict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66EFBB23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3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linkedin.com/company/</w:t>
              </w:r>
              <w:proofErr w:type="spellStart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15EB1BA3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pict w14:anchorId="0BD71900">
                <v:shape id="Picture 10" o:spid="_x0000_i1030" type="#_x0000_t75" style="width:19.5pt;height:19.5pt;visibility:visible">
                  <v:imagedata r:id="rId24" o:title=""/>
                </v:shape>
              </w:pict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77900198" w14:textId="77777777" w:rsidR="00233AFF" w:rsidRPr="00B32CBB" w:rsidRDefault="004E7880" w:rsidP="00B32C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233AFF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tiktok.com/@expocitydubai</w:t>
              </w:r>
            </w:hyperlink>
          </w:p>
        </w:tc>
      </w:tr>
    </w:tbl>
    <w:p w14:paraId="379947CA" w14:textId="77777777" w:rsidR="00860053" w:rsidRPr="00B32CBB" w:rsidRDefault="00860053" w:rsidP="00860053">
      <w:p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sectPr w:rsidR="00860053" w:rsidRPr="00B32CBB" w:rsidSect="005F52CC">
      <w:headerReference w:type="default" r:id="rId26"/>
      <w:pgSz w:w="12240" w:h="15840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5DE0" w14:textId="77777777" w:rsidR="00B94D18" w:rsidRDefault="00B94D18" w:rsidP="00C82844">
      <w:r>
        <w:separator/>
      </w:r>
    </w:p>
  </w:endnote>
  <w:endnote w:type="continuationSeparator" w:id="0">
    <w:p w14:paraId="256FDBB0" w14:textId="77777777" w:rsidR="00B94D18" w:rsidRDefault="00B94D18" w:rsidP="00C82844">
      <w:r>
        <w:continuationSeparator/>
      </w:r>
    </w:p>
  </w:endnote>
  <w:endnote w:type="continuationNotice" w:id="1">
    <w:p w14:paraId="285CB7BC" w14:textId="77777777" w:rsidR="00B94D18" w:rsidRDefault="00B94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5366" w14:textId="77777777" w:rsidR="00B94D18" w:rsidRDefault="00B94D18" w:rsidP="00C82844">
      <w:r>
        <w:separator/>
      </w:r>
    </w:p>
  </w:footnote>
  <w:footnote w:type="continuationSeparator" w:id="0">
    <w:p w14:paraId="019337E7" w14:textId="77777777" w:rsidR="00B94D18" w:rsidRDefault="00B94D18" w:rsidP="00C82844">
      <w:r>
        <w:continuationSeparator/>
      </w:r>
    </w:p>
  </w:footnote>
  <w:footnote w:type="continuationNotice" w:id="1">
    <w:p w14:paraId="7849BBEE" w14:textId="77777777" w:rsidR="00B94D18" w:rsidRDefault="00B94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23B" w14:textId="77777777" w:rsidR="00C82844" w:rsidRDefault="004E7880" w:rsidP="00C82844">
    <w:pPr>
      <w:pStyle w:val="Header"/>
    </w:pPr>
    <w:r>
      <w:rPr>
        <w:noProof/>
      </w:rPr>
      <w:pict w14:anchorId="77868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31" type="#_x0000_t75" style="width:170.25pt;height:50.25pt;visibility:visible">
          <v:imagedata r:id="rId1" o:title=""/>
        </v:shape>
      </w:pict>
    </w:r>
  </w:p>
  <w:p w14:paraId="38C29A54" w14:textId="77777777" w:rsidR="00C82844" w:rsidRDefault="00C8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3B58"/>
    <w:multiLevelType w:val="hybridMultilevel"/>
    <w:tmpl w:val="B6D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47B6"/>
    <w:multiLevelType w:val="hybridMultilevel"/>
    <w:tmpl w:val="872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121">
    <w:abstractNumId w:val="0"/>
  </w:num>
  <w:num w:numId="2" w16cid:durableId="1209339955">
    <w:abstractNumId w:val="1"/>
  </w:num>
  <w:num w:numId="3" w16cid:durableId="53747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4"/>
    <w:rsid w:val="00016D2A"/>
    <w:rsid w:val="00030317"/>
    <w:rsid w:val="000365C5"/>
    <w:rsid w:val="000532C0"/>
    <w:rsid w:val="00055414"/>
    <w:rsid w:val="000656E5"/>
    <w:rsid w:val="000D1B7C"/>
    <w:rsid w:val="000E3E97"/>
    <w:rsid w:val="00101F2E"/>
    <w:rsid w:val="0010467F"/>
    <w:rsid w:val="00107E44"/>
    <w:rsid w:val="00116002"/>
    <w:rsid w:val="00151DB8"/>
    <w:rsid w:val="001D1C92"/>
    <w:rsid w:val="001E1705"/>
    <w:rsid w:val="001E24CB"/>
    <w:rsid w:val="001F38F8"/>
    <w:rsid w:val="00203783"/>
    <w:rsid w:val="002048A3"/>
    <w:rsid w:val="00233AFF"/>
    <w:rsid w:val="002441C4"/>
    <w:rsid w:val="00251541"/>
    <w:rsid w:val="002C69A1"/>
    <w:rsid w:val="002F4F74"/>
    <w:rsid w:val="00313317"/>
    <w:rsid w:val="00334D2F"/>
    <w:rsid w:val="00374EE0"/>
    <w:rsid w:val="0037631C"/>
    <w:rsid w:val="00380A37"/>
    <w:rsid w:val="003925E4"/>
    <w:rsid w:val="003D2134"/>
    <w:rsid w:val="003D34A3"/>
    <w:rsid w:val="003D778B"/>
    <w:rsid w:val="003E1A05"/>
    <w:rsid w:val="003E2150"/>
    <w:rsid w:val="00464D6C"/>
    <w:rsid w:val="00484958"/>
    <w:rsid w:val="004A11EE"/>
    <w:rsid w:val="004B10AA"/>
    <w:rsid w:val="004E7880"/>
    <w:rsid w:val="005035FB"/>
    <w:rsid w:val="005330B1"/>
    <w:rsid w:val="0056071C"/>
    <w:rsid w:val="00563D98"/>
    <w:rsid w:val="005C6BD4"/>
    <w:rsid w:val="005E3253"/>
    <w:rsid w:val="005F02FA"/>
    <w:rsid w:val="005F52CC"/>
    <w:rsid w:val="00615636"/>
    <w:rsid w:val="00634CA3"/>
    <w:rsid w:val="0068064F"/>
    <w:rsid w:val="00682DB8"/>
    <w:rsid w:val="00686D11"/>
    <w:rsid w:val="006A6301"/>
    <w:rsid w:val="006B3ABF"/>
    <w:rsid w:val="00705315"/>
    <w:rsid w:val="00714651"/>
    <w:rsid w:val="007162DA"/>
    <w:rsid w:val="007312DE"/>
    <w:rsid w:val="00772342"/>
    <w:rsid w:val="007A2A45"/>
    <w:rsid w:val="00804F4F"/>
    <w:rsid w:val="00845CFD"/>
    <w:rsid w:val="00860053"/>
    <w:rsid w:val="00863ABE"/>
    <w:rsid w:val="008825D1"/>
    <w:rsid w:val="008A1448"/>
    <w:rsid w:val="008A5392"/>
    <w:rsid w:val="008F3569"/>
    <w:rsid w:val="00900B76"/>
    <w:rsid w:val="00914D3E"/>
    <w:rsid w:val="00921961"/>
    <w:rsid w:val="009254D3"/>
    <w:rsid w:val="00934BCC"/>
    <w:rsid w:val="0094103F"/>
    <w:rsid w:val="00963E0C"/>
    <w:rsid w:val="00967F11"/>
    <w:rsid w:val="009968F8"/>
    <w:rsid w:val="009A52A8"/>
    <w:rsid w:val="009E1669"/>
    <w:rsid w:val="00A11901"/>
    <w:rsid w:val="00A2401A"/>
    <w:rsid w:val="00A6498D"/>
    <w:rsid w:val="00AC24F3"/>
    <w:rsid w:val="00AF5BA2"/>
    <w:rsid w:val="00B01F5F"/>
    <w:rsid w:val="00B32CBB"/>
    <w:rsid w:val="00B43468"/>
    <w:rsid w:val="00B44E0C"/>
    <w:rsid w:val="00B7126A"/>
    <w:rsid w:val="00B9367F"/>
    <w:rsid w:val="00B94D18"/>
    <w:rsid w:val="00BA38A6"/>
    <w:rsid w:val="00BD0779"/>
    <w:rsid w:val="00BE1552"/>
    <w:rsid w:val="00BF1027"/>
    <w:rsid w:val="00BF5973"/>
    <w:rsid w:val="00C0088F"/>
    <w:rsid w:val="00C45C57"/>
    <w:rsid w:val="00C53A75"/>
    <w:rsid w:val="00C82844"/>
    <w:rsid w:val="00C9773B"/>
    <w:rsid w:val="00CA411D"/>
    <w:rsid w:val="00CB04D2"/>
    <w:rsid w:val="00CD680E"/>
    <w:rsid w:val="00CE4323"/>
    <w:rsid w:val="00CF0FD7"/>
    <w:rsid w:val="00CF3EF7"/>
    <w:rsid w:val="00D16C16"/>
    <w:rsid w:val="00DB5B47"/>
    <w:rsid w:val="00DD7486"/>
    <w:rsid w:val="00DF7149"/>
    <w:rsid w:val="00E50098"/>
    <w:rsid w:val="00E55B25"/>
    <w:rsid w:val="00E605CF"/>
    <w:rsid w:val="00EC3A41"/>
    <w:rsid w:val="00F216F2"/>
    <w:rsid w:val="00F735B1"/>
    <w:rsid w:val="00F91D59"/>
    <w:rsid w:val="00FA7908"/>
    <w:rsid w:val="00FC108D"/>
    <w:rsid w:val="00FC517C"/>
    <w:rsid w:val="00FC6DE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1D3B0C8"/>
  <w15:chartTrackingRefBased/>
  <w15:docId w15:val="{114D1546-BCA8-4551-916A-2187208F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E" w:eastAsia="en-A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44"/>
  </w:style>
  <w:style w:type="paragraph" w:styleId="Footer">
    <w:name w:val="footer"/>
    <w:basedOn w:val="Normal"/>
    <w:link w:val="Foot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44"/>
  </w:style>
  <w:style w:type="character" w:styleId="Hyperlink">
    <w:name w:val="Hyperlink"/>
    <w:uiPriority w:val="99"/>
    <w:rsid w:val="00C82844"/>
    <w:rPr>
      <w:color w:val="0000FF"/>
      <w:u w:val="single"/>
    </w:rPr>
  </w:style>
  <w:style w:type="table" w:styleId="PlainTable4">
    <w:name w:val="Plain Table 4"/>
    <w:basedOn w:val="TableNormal"/>
    <w:uiPriority w:val="44"/>
    <w:rsid w:val="00C82844"/>
    <w:rPr>
      <w:rFonts w:eastAsia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C8284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8284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82844"/>
    <w:pPr>
      <w:spacing w:after="160" w:line="25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82844"/>
    <w:rPr>
      <w:sz w:val="22"/>
      <w:szCs w:val="22"/>
      <w:lang w:val="en-GB"/>
    </w:rPr>
  </w:style>
  <w:style w:type="character" w:styleId="Strong">
    <w:name w:val="Strong"/>
    <w:uiPriority w:val="22"/>
    <w:qFormat/>
    <w:rsid w:val="00C8284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65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465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46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6002"/>
    <w:rPr>
      <w:rFonts w:ascii="Segoe UI" w:hAnsi="Segoe UI" w:cs="Segoe UI"/>
      <w:sz w:val="18"/>
      <w:szCs w:val="18"/>
      <w:lang w:val="en-AE"/>
    </w:rPr>
  </w:style>
  <w:style w:type="paragraph" w:styleId="Revision">
    <w:name w:val="Revision"/>
    <w:hidden/>
    <w:uiPriority w:val="99"/>
    <w:semiHidden/>
    <w:rsid w:val="008825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.office@expocitydubai.ae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ExpoCityDuba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xpocitydubai.com/en/expo-living/" TargetMode="External"/><Relationship Id="rId17" Type="http://schemas.openxmlformats.org/officeDocument/2006/relationships/hyperlink" Target="https://www.facebook.com/ExpoCityDubai" TargetMode="External"/><Relationship Id="rId25" Type="http://schemas.openxmlformats.org/officeDocument/2006/relationships/hyperlink" Target="https://www.tiktok.com/@expocityduba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ocitydubai-my.sharepoint.com/:f:/g/personal/sandy_barqawi_expocitydubai_ae/EoJ2z8kaq3RDiOVFDwB8R4AB3nSxIabBcvXTpbVb-Vi5iA?e=UHJ96n" TargetMode="Externa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twitter.com/ExpoCityDubai" TargetMode="External"/><Relationship Id="rId23" Type="http://schemas.openxmlformats.org/officeDocument/2006/relationships/hyperlink" Target="https://www.linkedin.com/company/expocitydubai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stagram.com/ExpoCityDuba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EE5139FAFA4794F0BDC704A9ADF2" ma:contentTypeVersion="12" ma:contentTypeDescription="Create a new document." ma:contentTypeScope="" ma:versionID="2ac5b420605b0390cdb79adcf99d6402">
  <xsd:schema xmlns:xsd="http://www.w3.org/2001/XMLSchema" xmlns:xs="http://www.w3.org/2001/XMLSchema" xmlns:p="http://schemas.microsoft.com/office/2006/metadata/properties" xmlns:ns3="21b42e85-9195-4be4-a948-5b9b79f5dad8" xmlns:ns4="dec265f7-58b1-4734-8d9a-e03633372e7d" targetNamespace="http://schemas.microsoft.com/office/2006/metadata/properties" ma:root="true" ma:fieldsID="8dd1d278c60f56e221f8e7160683ae52" ns3:_="" ns4:_="">
    <xsd:import namespace="21b42e85-9195-4be4-a948-5b9b79f5dad8"/>
    <xsd:import namespace="dec265f7-58b1-4734-8d9a-e03633372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2e85-9195-4be4-a948-5b9b79f5d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5f7-58b1-4734-8d9a-e0363337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265f7-58b1-4734-8d9a-e03633372e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78C0B-0E21-4412-99E2-E8011C8B0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4846E-47BF-42C5-BA5F-5FF0887C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42e85-9195-4be4-a948-5b9b79f5dad8"/>
    <ds:schemaRef ds:uri="dec265f7-58b1-4734-8d9a-e0363337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BD97B-CE91-4923-9351-C8477A740FC2}">
  <ds:schemaRefs>
    <ds:schemaRef ds:uri="http://schemas.microsoft.com/office/2006/metadata/properties"/>
    <ds:schemaRef ds:uri="http://schemas.microsoft.com/office/infopath/2007/PartnerControls"/>
    <ds:schemaRef ds:uri="dec265f7-58b1-4734-8d9a-e03633372e7d"/>
  </ds:schemaRefs>
</ds:datastoreItem>
</file>

<file path=customXml/itemProps4.xml><?xml version="1.0" encoding="utf-8"?>
<ds:datastoreItem xmlns:ds="http://schemas.openxmlformats.org/officeDocument/2006/customXml" ds:itemID="{CAC5DB36-B82C-413E-BBD0-63AB68E5B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48" baseType="variant">
      <vt:variant>
        <vt:i4>6488154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https://www.tiktok.com/@expocitydubai</vt:lpwstr>
      </vt:variant>
      <vt:variant>
        <vt:lpwstr/>
      </vt:variant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https://www.linkedin.com/company/expocitydubai/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https://www.youtube.com/c/ExpoCityDubai</vt:lpwstr>
      </vt:variant>
      <vt:variant>
        <vt:lpwstr/>
      </vt:variant>
      <vt:variant>
        <vt:i4>7340078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https://instagram.com/ExpoCityDubai</vt:lpwstr>
      </vt:variant>
      <vt:variant>
        <vt:lpwstr/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https://www.facebook.com/ExpoCityDubai</vt:lpwstr>
      </vt:variant>
      <vt:variant>
        <vt:lpwstr/>
      </vt:variant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https://twitter.com/ExpoCityDubai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mailto:press.office@expocitydubai.ae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Donohoe</dc:creator>
  <cp:keywords/>
  <dc:description/>
  <cp:lastModifiedBy>Karen Henderson</cp:lastModifiedBy>
  <cp:revision>2</cp:revision>
  <dcterms:created xsi:type="dcterms:W3CDTF">2023-09-13T10:55:00Z</dcterms:created>
  <dcterms:modified xsi:type="dcterms:W3CDTF">2023-09-13T10:55:00Z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2022-11-02T06:37:18Z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d8310f08-1574-471b-8877-43c503225b1a</vt:lpwstr>
  </property>
  <property fmtid="{D5CDD505-2E9C-101B-9397-08002B2CF9AE}" pid="7" name="MSIP_Label_defa4170-0d19-0005-0004-bc88714345d2_ActionId">
    <vt:lpwstr>4488c775-df6d-4894-bbec-523d3958a312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0x0101008DE8EE5139FAFA4794F0BDC704A9ADF2</vt:lpwstr>
  </property>
</Properties>
</file>