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698" w:rsidRPr="005F4698" w:rsidRDefault="005F4698" w:rsidP="005F4698">
      <w:pPr>
        <w:widowControl w:val="0"/>
        <w:autoSpaceDE w:val="0"/>
        <w:autoSpaceDN w:val="0"/>
        <w:spacing w:line="240" w:lineRule="auto"/>
        <w:ind w:right="305"/>
        <w:jc w:val="left"/>
        <w:rPr>
          <w:rFonts w:cs="Arial"/>
          <w:color w:val="404040"/>
          <w:sz w:val="20"/>
          <w:szCs w:val="20"/>
          <w:lang w:val="en-US" w:eastAsia="en-US" w:bidi="en-US"/>
        </w:rPr>
      </w:pPr>
      <w:bookmarkStart w:id="0" w:name="originalPosition"/>
      <w:bookmarkEnd w:id="0"/>
    </w:p>
    <w:p w:rsidR="005F4698" w:rsidRPr="005F4698" w:rsidRDefault="005F4698" w:rsidP="005F4698">
      <w:pPr>
        <w:widowControl w:val="0"/>
        <w:autoSpaceDE w:val="0"/>
        <w:autoSpaceDN w:val="0"/>
        <w:spacing w:line="240" w:lineRule="auto"/>
        <w:ind w:right="305"/>
        <w:jc w:val="left"/>
        <w:rPr>
          <w:rFonts w:cs="Arial"/>
          <w:color w:val="404040"/>
          <w:sz w:val="20"/>
          <w:szCs w:val="20"/>
          <w:lang w:val="en-US" w:eastAsia="en-US" w:bidi="en-US"/>
        </w:rPr>
      </w:pPr>
    </w:p>
    <w:p w:rsidR="005F4698" w:rsidRPr="005F4698" w:rsidRDefault="00133B63" w:rsidP="005F4698">
      <w:pPr>
        <w:widowControl w:val="0"/>
        <w:autoSpaceDE w:val="0"/>
        <w:autoSpaceDN w:val="0"/>
        <w:spacing w:line="240" w:lineRule="auto"/>
        <w:ind w:right="305"/>
        <w:jc w:val="right"/>
        <w:rPr>
          <w:rFonts w:cs="Arial"/>
          <w:color w:val="404040"/>
          <w:sz w:val="20"/>
          <w:szCs w:val="20"/>
          <w:lang w:val="en-US" w:eastAsia="en-US" w:bidi="en-US"/>
        </w:rPr>
      </w:pPr>
      <w:r>
        <w:rPr>
          <w:rFonts w:cs="Arial"/>
          <w:noProof/>
          <w:color w:val="404040"/>
          <w:sz w:val="20"/>
          <w:szCs w:val="20"/>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3.7pt;height:52.35pt;visibility:visible;mso-wrap-style:square">
            <v:imagedata r:id="rId8" o:title="" croptop="18854f" cropbottom="22544f" cropleft="6650f" cropright="6475f"/>
          </v:shape>
        </w:pict>
      </w:r>
    </w:p>
    <w:p w:rsidR="005F4698" w:rsidRPr="005F4698" w:rsidRDefault="005F4698" w:rsidP="005F4698">
      <w:pPr>
        <w:widowControl w:val="0"/>
        <w:autoSpaceDE w:val="0"/>
        <w:autoSpaceDN w:val="0"/>
        <w:spacing w:line="240" w:lineRule="auto"/>
        <w:ind w:right="305"/>
        <w:jc w:val="left"/>
        <w:rPr>
          <w:rFonts w:cs="Arial"/>
          <w:color w:val="404040"/>
          <w:sz w:val="20"/>
          <w:szCs w:val="20"/>
          <w:lang w:val="en-US" w:eastAsia="en-US" w:bidi="en-US"/>
        </w:rPr>
      </w:pPr>
    </w:p>
    <w:p w:rsidR="005F4698" w:rsidRPr="005F4698" w:rsidRDefault="005F4698" w:rsidP="005F4698">
      <w:pPr>
        <w:widowControl w:val="0"/>
        <w:autoSpaceDE w:val="0"/>
        <w:autoSpaceDN w:val="0"/>
        <w:spacing w:line="240" w:lineRule="auto"/>
        <w:ind w:right="305"/>
        <w:jc w:val="left"/>
        <w:rPr>
          <w:rFonts w:cs="Arial"/>
          <w:color w:val="404040"/>
          <w:sz w:val="20"/>
          <w:szCs w:val="20"/>
          <w:lang w:val="en-US" w:eastAsia="en-US" w:bidi="en-US"/>
        </w:rPr>
      </w:pPr>
    </w:p>
    <w:p w:rsidR="005F4698" w:rsidRPr="005F4698" w:rsidRDefault="005F4698" w:rsidP="005F4698">
      <w:pPr>
        <w:widowControl w:val="0"/>
        <w:autoSpaceDE w:val="0"/>
        <w:autoSpaceDN w:val="0"/>
        <w:spacing w:line="240" w:lineRule="auto"/>
        <w:ind w:right="305"/>
        <w:jc w:val="left"/>
        <w:rPr>
          <w:rFonts w:cs="Arial"/>
          <w:color w:val="404040"/>
          <w:sz w:val="20"/>
          <w:szCs w:val="20"/>
          <w:lang w:val="en-US" w:eastAsia="en-US" w:bidi="en-US"/>
        </w:rPr>
      </w:pPr>
    </w:p>
    <w:p w:rsidR="005F4698" w:rsidRPr="005F4698" w:rsidRDefault="005F4698" w:rsidP="005F4698">
      <w:pPr>
        <w:widowControl w:val="0"/>
        <w:autoSpaceDE w:val="0"/>
        <w:autoSpaceDN w:val="0"/>
        <w:spacing w:line="240" w:lineRule="auto"/>
        <w:ind w:right="305"/>
        <w:jc w:val="left"/>
        <w:rPr>
          <w:rFonts w:cs="Arial"/>
          <w:noProof/>
          <w:color w:val="404040"/>
          <w:sz w:val="20"/>
          <w:szCs w:val="20"/>
          <w:lang w:val="en-US" w:eastAsia="en-US"/>
        </w:rPr>
      </w:pPr>
    </w:p>
    <w:p w:rsidR="005F4698" w:rsidRPr="005F4698" w:rsidRDefault="005F4698" w:rsidP="005F4698">
      <w:pPr>
        <w:widowControl w:val="0"/>
        <w:autoSpaceDE w:val="0"/>
        <w:autoSpaceDN w:val="0"/>
        <w:spacing w:line="240" w:lineRule="auto"/>
        <w:ind w:right="305"/>
        <w:jc w:val="left"/>
        <w:rPr>
          <w:rFonts w:cs="Arial"/>
          <w:color w:val="404040"/>
          <w:sz w:val="20"/>
          <w:szCs w:val="20"/>
          <w:lang w:val="en-US" w:eastAsia="en-US" w:bidi="en-US"/>
        </w:rPr>
      </w:pPr>
    </w:p>
    <w:p w:rsidR="005F4698" w:rsidRPr="005F4698" w:rsidRDefault="005F4698" w:rsidP="005F4698">
      <w:pPr>
        <w:widowControl w:val="0"/>
        <w:autoSpaceDE w:val="0"/>
        <w:autoSpaceDN w:val="0"/>
        <w:spacing w:line="240" w:lineRule="auto"/>
        <w:ind w:right="305"/>
        <w:jc w:val="left"/>
        <w:rPr>
          <w:rFonts w:cs="Arial"/>
          <w:color w:val="404040"/>
          <w:sz w:val="20"/>
          <w:szCs w:val="20"/>
          <w:lang w:val="en-US" w:eastAsia="en-US" w:bidi="en-US"/>
        </w:rPr>
      </w:pPr>
    </w:p>
    <w:p w:rsidR="005F4698" w:rsidRPr="005F4698" w:rsidRDefault="005F4698" w:rsidP="005F4698">
      <w:pPr>
        <w:widowControl w:val="0"/>
        <w:autoSpaceDE w:val="0"/>
        <w:autoSpaceDN w:val="0"/>
        <w:spacing w:line="240" w:lineRule="auto"/>
        <w:ind w:right="305"/>
        <w:jc w:val="left"/>
        <w:rPr>
          <w:rFonts w:cs="Arial"/>
          <w:color w:val="404040"/>
          <w:sz w:val="20"/>
          <w:szCs w:val="20"/>
          <w:lang w:val="en-US" w:eastAsia="en-US" w:bidi="en-US"/>
        </w:rPr>
      </w:pPr>
    </w:p>
    <w:p w:rsidR="005F4698" w:rsidRPr="005F4698" w:rsidRDefault="005F4698" w:rsidP="005F4698">
      <w:pPr>
        <w:widowControl w:val="0"/>
        <w:autoSpaceDE w:val="0"/>
        <w:autoSpaceDN w:val="0"/>
        <w:spacing w:line="240" w:lineRule="auto"/>
        <w:ind w:right="305"/>
        <w:jc w:val="left"/>
        <w:rPr>
          <w:rFonts w:cs="Arial"/>
          <w:color w:val="404040"/>
          <w:sz w:val="20"/>
          <w:szCs w:val="20"/>
          <w:lang w:val="en-US" w:eastAsia="en-US" w:bidi="en-US"/>
        </w:rPr>
      </w:pPr>
    </w:p>
    <w:p w:rsidR="005F4698" w:rsidRPr="005F4698" w:rsidRDefault="005F4698" w:rsidP="005F4698">
      <w:pPr>
        <w:widowControl w:val="0"/>
        <w:autoSpaceDE w:val="0"/>
        <w:autoSpaceDN w:val="0"/>
        <w:spacing w:line="240" w:lineRule="auto"/>
        <w:ind w:right="305"/>
        <w:jc w:val="left"/>
        <w:rPr>
          <w:rFonts w:cs="Arial"/>
          <w:color w:val="404040"/>
          <w:sz w:val="20"/>
          <w:szCs w:val="20"/>
          <w:lang w:val="en-US" w:eastAsia="en-US" w:bidi="en-US"/>
        </w:rPr>
      </w:pPr>
    </w:p>
    <w:p w:rsidR="005F4698" w:rsidRPr="005F4698" w:rsidRDefault="005F4698" w:rsidP="005F4698">
      <w:pPr>
        <w:widowControl w:val="0"/>
        <w:autoSpaceDE w:val="0"/>
        <w:autoSpaceDN w:val="0"/>
        <w:spacing w:line="240" w:lineRule="auto"/>
        <w:ind w:right="305"/>
        <w:jc w:val="left"/>
        <w:rPr>
          <w:rFonts w:cs="Arial"/>
          <w:color w:val="404040"/>
          <w:sz w:val="20"/>
          <w:szCs w:val="20"/>
          <w:lang w:val="en-US" w:eastAsia="en-US" w:bidi="en-US"/>
        </w:rPr>
      </w:pPr>
    </w:p>
    <w:p w:rsidR="005F4698" w:rsidRPr="005F4698" w:rsidRDefault="005F4698" w:rsidP="005F4698">
      <w:pPr>
        <w:widowControl w:val="0"/>
        <w:autoSpaceDE w:val="0"/>
        <w:autoSpaceDN w:val="0"/>
        <w:spacing w:line="240" w:lineRule="auto"/>
        <w:ind w:right="305"/>
        <w:jc w:val="left"/>
        <w:rPr>
          <w:rFonts w:cs="Arial"/>
          <w:color w:val="404040"/>
          <w:sz w:val="20"/>
          <w:szCs w:val="20"/>
          <w:lang w:val="en-US" w:eastAsia="en-US" w:bidi="en-US"/>
        </w:rPr>
      </w:pPr>
    </w:p>
    <w:p w:rsidR="005F4698" w:rsidRPr="005F4698" w:rsidRDefault="005F4698" w:rsidP="005F4698">
      <w:pPr>
        <w:widowControl w:val="0"/>
        <w:autoSpaceDE w:val="0"/>
        <w:autoSpaceDN w:val="0"/>
        <w:spacing w:line="240" w:lineRule="auto"/>
        <w:ind w:right="305"/>
        <w:jc w:val="left"/>
        <w:rPr>
          <w:rFonts w:cs="Arial"/>
          <w:color w:val="404040"/>
          <w:sz w:val="20"/>
          <w:szCs w:val="20"/>
          <w:lang w:val="en-US" w:eastAsia="en-US" w:bidi="en-US"/>
        </w:rPr>
      </w:pPr>
    </w:p>
    <w:p w:rsidR="005F4698" w:rsidRPr="005F4698" w:rsidRDefault="005F4698" w:rsidP="005F4698">
      <w:pPr>
        <w:widowControl w:val="0"/>
        <w:autoSpaceDE w:val="0"/>
        <w:autoSpaceDN w:val="0"/>
        <w:spacing w:line="240" w:lineRule="auto"/>
        <w:ind w:right="305"/>
        <w:jc w:val="left"/>
        <w:rPr>
          <w:rFonts w:cs="Arial"/>
          <w:color w:val="404040"/>
          <w:sz w:val="20"/>
          <w:szCs w:val="20"/>
          <w:lang w:val="en-US" w:eastAsia="en-US" w:bidi="en-US"/>
        </w:rPr>
      </w:pPr>
    </w:p>
    <w:p w:rsidR="005F4698" w:rsidRPr="005F4698" w:rsidRDefault="005F4698" w:rsidP="005F4698">
      <w:pPr>
        <w:widowControl w:val="0"/>
        <w:autoSpaceDE w:val="0"/>
        <w:autoSpaceDN w:val="0"/>
        <w:spacing w:line="240" w:lineRule="auto"/>
        <w:ind w:right="305"/>
        <w:jc w:val="left"/>
        <w:rPr>
          <w:rFonts w:cs="Arial"/>
          <w:color w:val="404040"/>
          <w:sz w:val="20"/>
          <w:szCs w:val="20"/>
          <w:lang w:val="en-US" w:eastAsia="en-US" w:bidi="en-US"/>
        </w:rPr>
      </w:pPr>
    </w:p>
    <w:p w:rsidR="005F4698" w:rsidRPr="005F4698" w:rsidRDefault="005F4698" w:rsidP="005F4698">
      <w:pPr>
        <w:widowControl w:val="0"/>
        <w:autoSpaceDE w:val="0"/>
        <w:autoSpaceDN w:val="0"/>
        <w:spacing w:line="240" w:lineRule="auto"/>
        <w:ind w:right="305"/>
        <w:jc w:val="left"/>
        <w:rPr>
          <w:rFonts w:cs="Arial"/>
          <w:color w:val="404040"/>
          <w:sz w:val="20"/>
          <w:szCs w:val="20"/>
          <w:lang w:val="en-US" w:eastAsia="en-US" w:bidi="en-US"/>
        </w:rPr>
      </w:pPr>
    </w:p>
    <w:p w:rsidR="005F4698" w:rsidRPr="005F4698" w:rsidRDefault="005F4698" w:rsidP="005F4698">
      <w:pPr>
        <w:widowControl w:val="0"/>
        <w:autoSpaceDE w:val="0"/>
        <w:autoSpaceDN w:val="0"/>
        <w:spacing w:line="240" w:lineRule="auto"/>
        <w:ind w:right="305"/>
        <w:jc w:val="left"/>
        <w:rPr>
          <w:rFonts w:cs="Arial"/>
          <w:color w:val="404040"/>
          <w:sz w:val="20"/>
          <w:szCs w:val="20"/>
          <w:lang w:val="en-US" w:eastAsia="en-US" w:bidi="en-US"/>
        </w:rPr>
      </w:pPr>
    </w:p>
    <w:p w:rsidR="005F4698" w:rsidRPr="005F4698" w:rsidRDefault="005F4698" w:rsidP="005F4698">
      <w:pPr>
        <w:widowControl w:val="0"/>
        <w:autoSpaceDE w:val="0"/>
        <w:autoSpaceDN w:val="0"/>
        <w:spacing w:before="4" w:line="240" w:lineRule="auto"/>
        <w:ind w:right="305"/>
        <w:jc w:val="left"/>
        <w:rPr>
          <w:rFonts w:cs="Arial"/>
          <w:color w:val="404040"/>
          <w:sz w:val="19"/>
          <w:szCs w:val="20"/>
          <w:lang w:val="en-US" w:eastAsia="en-US" w:bidi="en-US"/>
        </w:rPr>
      </w:pPr>
    </w:p>
    <w:p w:rsidR="005F4698" w:rsidRPr="005F4698" w:rsidRDefault="00133B63" w:rsidP="005F4698">
      <w:pPr>
        <w:widowControl w:val="0"/>
        <w:autoSpaceDE w:val="0"/>
        <w:autoSpaceDN w:val="0"/>
        <w:spacing w:line="240" w:lineRule="auto"/>
        <w:ind w:left="-216" w:right="305"/>
        <w:jc w:val="left"/>
        <w:rPr>
          <w:rFonts w:cs="Arial"/>
          <w:color w:val="404040"/>
          <w:sz w:val="20"/>
          <w:szCs w:val="20"/>
          <w:lang w:val="en-US" w:eastAsia="en-US" w:bidi="en-US"/>
        </w:rPr>
      </w:pPr>
      <w:r>
        <w:rPr>
          <w:rFonts w:cs="Arial"/>
          <w:color w:val="404040"/>
          <w:sz w:val="20"/>
          <w:szCs w:val="20"/>
          <w:lang w:val="en-US" w:eastAsia="en-US" w:bidi="en-US"/>
        </w:rPr>
      </w:r>
      <w:r>
        <w:rPr>
          <w:rFonts w:cs="Arial"/>
          <w:color w:val="404040"/>
          <w:sz w:val="20"/>
          <w:szCs w:val="20"/>
          <w:lang w:val="en-US" w:eastAsia="en-US" w:bidi="en-US"/>
        </w:rPr>
        <w:pict>
          <v:group id="_x0000_s1032" alt="" style="width:38.2pt;height:38.2pt;mso-position-horizontal-relative:char;mso-position-vertical-relative:line" coordsize="764,764">
            <v:shape id="_x0000_s1033" alt="" style="position:absolute;width:764;height:764" coordsize="764,764" o:spt="100" adj="0,,0" path="m117,529r-46,9l34,564,9,601,,646r9,46l34,729r37,25l117,763r646,l763,529r-234,l117,529xm646,l600,9,563,35,538,72r-9,45l529,529r234,l763,117,754,72,729,34,691,9,646,xe" fillcolor="#ffc43b" stroked="f">
              <v:stroke joinstyle="round"/>
              <v:formulas/>
              <v:path arrowok="t" o:connecttype="segments"/>
            </v:shape>
            <w10:wrap type="none"/>
            <w10:anchorlock/>
          </v:group>
        </w:pict>
      </w:r>
    </w:p>
    <w:p w:rsidR="005F4698" w:rsidRPr="005F4698" w:rsidRDefault="005F4698" w:rsidP="005F4698">
      <w:pPr>
        <w:widowControl w:val="0"/>
        <w:autoSpaceDE w:val="0"/>
        <w:autoSpaceDN w:val="0"/>
        <w:spacing w:before="6" w:line="240" w:lineRule="auto"/>
        <w:ind w:right="305"/>
        <w:jc w:val="left"/>
        <w:rPr>
          <w:rFonts w:cs="Arial"/>
          <w:color w:val="404040"/>
          <w:sz w:val="12"/>
          <w:szCs w:val="20"/>
          <w:lang w:val="en-US" w:eastAsia="en-US" w:bidi="en-US"/>
        </w:rPr>
      </w:pPr>
    </w:p>
    <w:p w:rsidR="004129E3" w:rsidRDefault="00CC5953" w:rsidP="004129E3">
      <w:pPr>
        <w:widowControl w:val="0"/>
        <w:autoSpaceDE w:val="0"/>
        <w:autoSpaceDN w:val="0"/>
        <w:spacing w:before="131" w:line="271" w:lineRule="auto"/>
        <w:ind w:left="547" w:right="305"/>
        <w:jc w:val="left"/>
        <w:outlineLvl w:val="0"/>
        <w:rPr>
          <w:rFonts w:cs="Arial"/>
          <w:b/>
          <w:color w:val="404040"/>
          <w:sz w:val="74"/>
          <w:szCs w:val="74"/>
          <w:lang w:val="en-US" w:eastAsia="en-US" w:bidi="en-US"/>
        </w:rPr>
      </w:pPr>
      <w:r>
        <w:rPr>
          <w:rFonts w:cs="Arial"/>
          <w:b/>
          <w:color w:val="404040"/>
          <w:sz w:val="74"/>
          <w:szCs w:val="74"/>
          <w:lang w:val="en-US" w:eastAsia="en-US" w:bidi="en-US"/>
        </w:rPr>
        <w:t>Guide to Memorandum of Understanding</w:t>
      </w:r>
    </w:p>
    <w:p w:rsidR="005F4698" w:rsidRPr="005F4698" w:rsidRDefault="00CC5953" w:rsidP="004129E3">
      <w:pPr>
        <w:widowControl w:val="0"/>
        <w:autoSpaceDE w:val="0"/>
        <w:autoSpaceDN w:val="0"/>
        <w:spacing w:before="131" w:line="271" w:lineRule="auto"/>
        <w:ind w:left="547" w:right="305"/>
        <w:jc w:val="left"/>
        <w:outlineLvl w:val="0"/>
        <w:rPr>
          <w:rFonts w:cs="Arial"/>
          <w:b/>
          <w:i/>
          <w:color w:val="404040"/>
          <w:sz w:val="44"/>
          <w:szCs w:val="22"/>
          <w:lang w:val="en-US" w:eastAsia="en-US" w:bidi="en-US"/>
        </w:rPr>
      </w:pPr>
      <w:proofErr w:type="spellStart"/>
      <w:r>
        <w:rPr>
          <w:rFonts w:cs="Arial"/>
          <w:color w:val="404040"/>
          <w:sz w:val="40"/>
          <w:szCs w:val="22"/>
          <w:lang w:val="en-US" w:eastAsia="en-US" w:bidi="en-US"/>
        </w:rPr>
        <w:t>Moores</w:t>
      </w:r>
      <w:proofErr w:type="spellEnd"/>
      <w:r>
        <w:rPr>
          <w:rFonts w:cs="Arial"/>
          <w:color w:val="404040"/>
          <w:sz w:val="40"/>
          <w:szCs w:val="22"/>
          <w:lang w:val="en-US" w:eastAsia="en-US" w:bidi="en-US"/>
        </w:rPr>
        <w:t>/Missions Interlink</w:t>
      </w:r>
    </w:p>
    <w:p w:rsidR="005F4698" w:rsidRPr="005F4698" w:rsidRDefault="00CC5953" w:rsidP="005F4698">
      <w:pPr>
        <w:widowControl w:val="0"/>
        <w:autoSpaceDE w:val="0"/>
        <w:autoSpaceDN w:val="0"/>
        <w:spacing w:before="321" w:line="249" w:lineRule="auto"/>
        <w:ind w:left="547" w:right="305"/>
        <w:jc w:val="left"/>
        <w:outlineLvl w:val="1"/>
        <w:rPr>
          <w:rFonts w:cs="Arial"/>
          <w:color w:val="404040"/>
          <w:sz w:val="24"/>
          <w:szCs w:val="24"/>
          <w:lang w:val="en-US" w:eastAsia="en-US" w:bidi="en-US"/>
        </w:rPr>
      </w:pPr>
      <w:r>
        <w:rPr>
          <w:rFonts w:cs="Arial"/>
          <w:color w:val="404040"/>
          <w:sz w:val="24"/>
          <w:szCs w:val="24"/>
          <w:lang w:val="en-US" w:eastAsia="en-US" w:bidi="en-US"/>
        </w:rPr>
        <w:t>2019</w:t>
      </w:r>
    </w:p>
    <w:p w:rsidR="005F4698" w:rsidRPr="005F4698" w:rsidRDefault="005F4698" w:rsidP="005F4698">
      <w:pPr>
        <w:widowControl w:val="0"/>
        <w:autoSpaceDE w:val="0"/>
        <w:autoSpaceDN w:val="0"/>
        <w:spacing w:line="240" w:lineRule="auto"/>
        <w:ind w:right="305"/>
        <w:jc w:val="left"/>
        <w:rPr>
          <w:rFonts w:cs="Arial"/>
          <w:color w:val="404040"/>
          <w:sz w:val="20"/>
          <w:szCs w:val="20"/>
          <w:lang w:val="en-US" w:eastAsia="en-US" w:bidi="en-US"/>
        </w:rPr>
      </w:pPr>
    </w:p>
    <w:p w:rsidR="005F4698" w:rsidRPr="005F4698" w:rsidRDefault="005F4698" w:rsidP="005F4698">
      <w:pPr>
        <w:widowControl w:val="0"/>
        <w:autoSpaceDE w:val="0"/>
        <w:autoSpaceDN w:val="0"/>
        <w:spacing w:line="240" w:lineRule="auto"/>
        <w:ind w:right="305"/>
        <w:jc w:val="left"/>
        <w:rPr>
          <w:rFonts w:cs="Arial"/>
          <w:color w:val="404040"/>
          <w:sz w:val="20"/>
          <w:szCs w:val="20"/>
          <w:lang w:val="en-US" w:eastAsia="en-US" w:bidi="en-US"/>
        </w:rPr>
      </w:pPr>
    </w:p>
    <w:p w:rsidR="005F4698" w:rsidRPr="005F4698" w:rsidRDefault="005F4698" w:rsidP="005F4698">
      <w:pPr>
        <w:widowControl w:val="0"/>
        <w:autoSpaceDE w:val="0"/>
        <w:autoSpaceDN w:val="0"/>
        <w:spacing w:line="240" w:lineRule="auto"/>
        <w:ind w:right="305"/>
        <w:jc w:val="left"/>
        <w:rPr>
          <w:rFonts w:cs="Arial"/>
          <w:color w:val="404040"/>
          <w:sz w:val="20"/>
          <w:szCs w:val="20"/>
          <w:lang w:val="en-US" w:eastAsia="en-US" w:bidi="en-US"/>
        </w:rPr>
      </w:pPr>
    </w:p>
    <w:p w:rsidR="005F4698" w:rsidRPr="005F4698" w:rsidRDefault="005F4698" w:rsidP="005F4698">
      <w:pPr>
        <w:widowControl w:val="0"/>
        <w:autoSpaceDE w:val="0"/>
        <w:autoSpaceDN w:val="0"/>
        <w:spacing w:line="240" w:lineRule="auto"/>
        <w:ind w:right="305"/>
        <w:jc w:val="left"/>
        <w:rPr>
          <w:rFonts w:cs="Arial"/>
          <w:color w:val="404040"/>
          <w:sz w:val="20"/>
          <w:szCs w:val="20"/>
          <w:lang w:val="en-US" w:eastAsia="en-US" w:bidi="en-US"/>
        </w:rPr>
      </w:pPr>
    </w:p>
    <w:p w:rsidR="005F4698" w:rsidRPr="005F4698" w:rsidRDefault="005F4698" w:rsidP="005F4698">
      <w:pPr>
        <w:widowControl w:val="0"/>
        <w:autoSpaceDE w:val="0"/>
        <w:autoSpaceDN w:val="0"/>
        <w:spacing w:line="240" w:lineRule="auto"/>
        <w:ind w:right="305"/>
        <w:jc w:val="left"/>
        <w:rPr>
          <w:rFonts w:cs="Arial"/>
          <w:color w:val="404040"/>
          <w:sz w:val="20"/>
          <w:szCs w:val="20"/>
          <w:lang w:val="en-US" w:eastAsia="en-US" w:bidi="en-US"/>
        </w:rPr>
      </w:pPr>
    </w:p>
    <w:p w:rsidR="005F4698" w:rsidRPr="005F4698" w:rsidRDefault="005F4698" w:rsidP="005F4698">
      <w:pPr>
        <w:widowControl w:val="0"/>
        <w:autoSpaceDE w:val="0"/>
        <w:autoSpaceDN w:val="0"/>
        <w:spacing w:line="240" w:lineRule="auto"/>
        <w:ind w:right="305"/>
        <w:jc w:val="left"/>
        <w:rPr>
          <w:rFonts w:cs="Arial"/>
          <w:color w:val="404040"/>
          <w:sz w:val="20"/>
          <w:szCs w:val="20"/>
          <w:lang w:val="en-US" w:eastAsia="en-US" w:bidi="en-US"/>
        </w:rPr>
      </w:pPr>
    </w:p>
    <w:p w:rsidR="005F4698" w:rsidRPr="005F4698" w:rsidRDefault="005F4698" w:rsidP="005F4698">
      <w:pPr>
        <w:widowControl w:val="0"/>
        <w:autoSpaceDE w:val="0"/>
        <w:autoSpaceDN w:val="0"/>
        <w:spacing w:line="240" w:lineRule="auto"/>
        <w:ind w:right="305"/>
        <w:jc w:val="left"/>
        <w:rPr>
          <w:rFonts w:cs="Arial"/>
          <w:color w:val="404040"/>
          <w:sz w:val="20"/>
          <w:szCs w:val="20"/>
          <w:lang w:val="en-US" w:eastAsia="en-US" w:bidi="en-US"/>
        </w:rPr>
      </w:pPr>
    </w:p>
    <w:p w:rsidR="005F4698" w:rsidRPr="005F4698" w:rsidRDefault="005F4698" w:rsidP="005F4698">
      <w:pPr>
        <w:widowControl w:val="0"/>
        <w:autoSpaceDE w:val="0"/>
        <w:autoSpaceDN w:val="0"/>
        <w:spacing w:before="4" w:line="240" w:lineRule="auto"/>
        <w:ind w:right="305"/>
        <w:jc w:val="left"/>
        <w:rPr>
          <w:rFonts w:cs="Arial"/>
          <w:noProof/>
          <w:color w:val="404040"/>
          <w:sz w:val="20"/>
          <w:szCs w:val="20"/>
          <w:lang w:val="en-US" w:eastAsia="en-US"/>
        </w:rPr>
      </w:pPr>
    </w:p>
    <w:p w:rsidR="005F4698" w:rsidRPr="005F4698" w:rsidRDefault="005F4698" w:rsidP="005F4698">
      <w:pPr>
        <w:widowControl w:val="0"/>
        <w:autoSpaceDE w:val="0"/>
        <w:autoSpaceDN w:val="0"/>
        <w:spacing w:before="4" w:line="240" w:lineRule="auto"/>
        <w:ind w:right="305"/>
        <w:jc w:val="left"/>
        <w:rPr>
          <w:rFonts w:cs="Arial"/>
          <w:color w:val="404040"/>
          <w:szCs w:val="20"/>
          <w:lang w:val="en-US" w:eastAsia="en-US" w:bidi="en-US"/>
        </w:rPr>
      </w:pPr>
    </w:p>
    <w:p w:rsidR="005F4698" w:rsidRPr="005F4698" w:rsidRDefault="005F4698" w:rsidP="005F4698">
      <w:pPr>
        <w:widowControl w:val="0"/>
        <w:autoSpaceDE w:val="0"/>
        <w:autoSpaceDN w:val="0"/>
        <w:spacing w:before="4" w:line="240" w:lineRule="auto"/>
        <w:ind w:right="305"/>
        <w:jc w:val="left"/>
        <w:rPr>
          <w:rFonts w:cs="Arial"/>
          <w:color w:val="404040"/>
          <w:szCs w:val="20"/>
          <w:lang w:val="en-US" w:eastAsia="en-US" w:bidi="en-US"/>
        </w:rPr>
      </w:pPr>
    </w:p>
    <w:p w:rsidR="005F4698" w:rsidRPr="005F4698" w:rsidRDefault="005F4698" w:rsidP="005F4698">
      <w:pPr>
        <w:widowControl w:val="0"/>
        <w:autoSpaceDE w:val="0"/>
        <w:autoSpaceDN w:val="0"/>
        <w:spacing w:before="4" w:line="240" w:lineRule="auto"/>
        <w:ind w:right="305"/>
        <w:jc w:val="left"/>
        <w:rPr>
          <w:rFonts w:cs="Arial"/>
          <w:color w:val="404040"/>
          <w:szCs w:val="20"/>
          <w:lang w:val="en-US" w:eastAsia="en-US" w:bidi="en-US"/>
        </w:rPr>
      </w:pPr>
    </w:p>
    <w:p w:rsidR="005F4698" w:rsidRPr="005F4698" w:rsidRDefault="005F4698" w:rsidP="005F4698">
      <w:pPr>
        <w:widowControl w:val="0"/>
        <w:autoSpaceDE w:val="0"/>
        <w:autoSpaceDN w:val="0"/>
        <w:spacing w:before="4" w:line="240" w:lineRule="auto"/>
        <w:ind w:right="305"/>
        <w:jc w:val="left"/>
        <w:rPr>
          <w:rFonts w:cs="Arial"/>
          <w:color w:val="404040"/>
          <w:szCs w:val="20"/>
          <w:lang w:val="en-US" w:eastAsia="en-US" w:bidi="en-US"/>
        </w:rPr>
      </w:pPr>
    </w:p>
    <w:p w:rsidR="005F4698" w:rsidRDefault="005F4698" w:rsidP="005F4698">
      <w:pPr>
        <w:widowControl w:val="0"/>
        <w:autoSpaceDE w:val="0"/>
        <w:autoSpaceDN w:val="0"/>
        <w:spacing w:before="4" w:line="240" w:lineRule="auto"/>
        <w:ind w:right="305"/>
        <w:jc w:val="left"/>
        <w:rPr>
          <w:rFonts w:cs="Arial"/>
          <w:color w:val="404040"/>
          <w:szCs w:val="20"/>
          <w:lang w:val="en-US" w:eastAsia="en-US" w:bidi="en-US"/>
        </w:rPr>
      </w:pPr>
    </w:p>
    <w:p w:rsidR="00236F19" w:rsidRPr="005F4698" w:rsidRDefault="00236F19" w:rsidP="005F4698">
      <w:pPr>
        <w:widowControl w:val="0"/>
        <w:autoSpaceDE w:val="0"/>
        <w:autoSpaceDN w:val="0"/>
        <w:spacing w:before="4" w:line="240" w:lineRule="auto"/>
        <w:ind w:right="305"/>
        <w:jc w:val="left"/>
        <w:rPr>
          <w:rFonts w:cs="Arial"/>
          <w:color w:val="404040"/>
          <w:szCs w:val="20"/>
          <w:lang w:val="en-US" w:eastAsia="en-US" w:bidi="en-US"/>
        </w:rPr>
      </w:pPr>
    </w:p>
    <w:p w:rsidR="005F4698" w:rsidRPr="005F4698" w:rsidRDefault="00133B63" w:rsidP="005F4698">
      <w:pPr>
        <w:widowControl w:val="0"/>
        <w:autoSpaceDE w:val="0"/>
        <w:autoSpaceDN w:val="0"/>
        <w:spacing w:before="4" w:line="240" w:lineRule="auto"/>
        <w:ind w:right="305"/>
        <w:jc w:val="left"/>
        <w:rPr>
          <w:rFonts w:cs="Arial"/>
          <w:color w:val="404040"/>
          <w:szCs w:val="20"/>
          <w:lang w:val="en-US" w:eastAsia="en-US" w:bidi="en-US"/>
        </w:rPr>
      </w:pPr>
      <w:r>
        <w:rPr>
          <w:noProof/>
        </w:rPr>
        <w:pict>
          <v:shape id="image15.png" o:spid="_x0000_s1034" type="#_x0000_t75" style="position:absolute;margin-left:0;margin-top:0;width:149.95pt;height:74.65pt;z-index:251659264;visibility:visible;mso-wrap-style:square;mso-wrap-distance-left:0;mso-wrap-distance-top:0;mso-wrap-distance-right:0;mso-wrap-distance-bottom:0;mso-position-horizontal:left;mso-position-horizontal-relative:margin;mso-position-vertical:bottom;mso-position-vertical-relative:margin">
            <v:imagedata r:id="rId9" o:title=""/>
            <w10:wrap type="square" anchorx="margin" anchory="margin"/>
          </v:shape>
        </w:pict>
      </w:r>
    </w:p>
    <w:p w:rsidR="005F4698" w:rsidRPr="005F4698" w:rsidRDefault="005F4698" w:rsidP="005F4698">
      <w:pPr>
        <w:widowControl w:val="0"/>
        <w:autoSpaceDE w:val="0"/>
        <w:autoSpaceDN w:val="0"/>
        <w:spacing w:before="4" w:line="240" w:lineRule="auto"/>
        <w:ind w:right="305"/>
        <w:jc w:val="left"/>
        <w:rPr>
          <w:rFonts w:cs="Arial"/>
          <w:color w:val="404040"/>
          <w:szCs w:val="20"/>
          <w:lang w:val="en-US" w:eastAsia="en-US" w:bidi="en-US"/>
        </w:rPr>
        <w:sectPr w:rsidR="005F4698" w:rsidRPr="005F4698" w:rsidSect="00BF5302">
          <w:headerReference w:type="default" r:id="rId10"/>
          <w:footerReference w:type="default" r:id="rId11"/>
          <w:footerReference w:type="first" r:id="rId12"/>
          <w:type w:val="continuous"/>
          <w:pgSz w:w="11910" w:h="16840"/>
          <w:pgMar w:top="640" w:right="853" w:bottom="280" w:left="1680" w:header="0" w:footer="720" w:gutter="0"/>
          <w:cols w:space="720"/>
          <w:titlePg/>
          <w:docGrid w:linePitch="299"/>
        </w:sectPr>
      </w:pPr>
      <w:bookmarkStart w:id="1" w:name="_Toc499037681"/>
    </w:p>
    <w:p w:rsidR="00076E42" w:rsidRDefault="00076E42" w:rsidP="005F4698">
      <w:pPr>
        <w:keepNext/>
        <w:widowControl w:val="0"/>
        <w:pBdr>
          <w:bottom w:val="single" w:sz="4" w:space="1" w:color="auto"/>
        </w:pBdr>
        <w:autoSpaceDE w:val="0"/>
        <w:autoSpaceDN w:val="0"/>
        <w:spacing w:line="276" w:lineRule="auto"/>
        <w:ind w:right="305"/>
        <w:rPr>
          <w:rFonts w:cs="Arial"/>
          <w:b/>
          <w:color w:val="404040"/>
          <w:sz w:val="32"/>
          <w:szCs w:val="20"/>
          <w:lang w:bidi="en-US"/>
        </w:rPr>
        <w:sectPr w:rsidR="00076E42" w:rsidSect="00BC64FA">
          <w:headerReference w:type="default" r:id="rId13"/>
          <w:footerReference w:type="default" r:id="rId14"/>
          <w:type w:val="continuous"/>
          <w:pgSz w:w="11910" w:h="16840"/>
          <w:pgMar w:top="900" w:right="1278" w:bottom="800" w:left="1680" w:header="638" w:footer="607" w:gutter="0"/>
          <w:cols w:space="720"/>
        </w:sectPr>
      </w:pPr>
    </w:p>
    <w:p w:rsidR="005F4698" w:rsidRPr="005F4698" w:rsidRDefault="005F4698" w:rsidP="005F4698">
      <w:pPr>
        <w:keepNext/>
        <w:widowControl w:val="0"/>
        <w:pBdr>
          <w:bottom w:val="single" w:sz="4" w:space="1" w:color="auto"/>
        </w:pBdr>
        <w:autoSpaceDE w:val="0"/>
        <w:autoSpaceDN w:val="0"/>
        <w:spacing w:line="276" w:lineRule="auto"/>
        <w:ind w:right="305"/>
        <w:rPr>
          <w:rFonts w:cs="Arial"/>
          <w:b/>
          <w:color w:val="404040"/>
          <w:sz w:val="32"/>
          <w:szCs w:val="20"/>
          <w:lang w:bidi="en-US"/>
        </w:rPr>
      </w:pPr>
      <w:r w:rsidRPr="005F4698">
        <w:rPr>
          <w:rFonts w:cs="Arial"/>
          <w:b/>
          <w:color w:val="404040"/>
          <w:sz w:val="32"/>
          <w:szCs w:val="20"/>
          <w:lang w:bidi="en-US"/>
        </w:rPr>
        <w:lastRenderedPageBreak/>
        <w:t>Introduction</w:t>
      </w:r>
    </w:p>
    <w:p w:rsidR="00A46085" w:rsidRPr="00A46085" w:rsidRDefault="00DA4200" w:rsidP="005F4698">
      <w:pPr>
        <w:widowControl w:val="0"/>
        <w:autoSpaceDE w:val="0"/>
        <w:autoSpaceDN w:val="0"/>
        <w:spacing w:before="240" w:line="240" w:lineRule="auto"/>
        <w:ind w:right="305"/>
        <w:rPr>
          <w:sz w:val="20"/>
          <w:szCs w:val="20"/>
          <w:lang w:bidi="en-US"/>
        </w:rPr>
      </w:pPr>
      <w:r w:rsidRPr="00A46085">
        <w:rPr>
          <w:sz w:val="20"/>
          <w:szCs w:val="20"/>
          <w:lang w:bidi="en-US"/>
        </w:rPr>
        <w:t xml:space="preserve">The External Conduct Standards </w:t>
      </w:r>
      <w:r w:rsidR="00E733EE">
        <w:rPr>
          <w:sz w:val="20"/>
          <w:szCs w:val="20"/>
          <w:lang w:bidi="en-US"/>
        </w:rPr>
        <w:t>(</w:t>
      </w:r>
      <w:r w:rsidR="00E733EE" w:rsidRPr="00E733EE">
        <w:rPr>
          <w:b/>
          <w:sz w:val="20"/>
          <w:szCs w:val="20"/>
          <w:lang w:bidi="en-US"/>
        </w:rPr>
        <w:t>ECS</w:t>
      </w:r>
      <w:r w:rsidR="00E733EE">
        <w:rPr>
          <w:sz w:val="20"/>
          <w:szCs w:val="20"/>
          <w:lang w:bidi="en-US"/>
        </w:rPr>
        <w:t xml:space="preserve">) </w:t>
      </w:r>
      <w:r w:rsidR="00A46085" w:rsidRPr="00E733EE">
        <w:rPr>
          <w:sz w:val="20"/>
          <w:szCs w:val="20"/>
          <w:lang w:bidi="en-US"/>
        </w:rPr>
        <w:t>apply</w:t>
      </w:r>
      <w:r w:rsidR="00A46085" w:rsidRPr="00A46085">
        <w:rPr>
          <w:sz w:val="20"/>
          <w:szCs w:val="20"/>
          <w:lang w:bidi="en-US"/>
        </w:rPr>
        <w:t xml:space="preserve"> to collaborations with third parties </w:t>
      </w:r>
      <w:r w:rsidR="00FE3ADA">
        <w:rPr>
          <w:sz w:val="20"/>
          <w:szCs w:val="20"/>
          <w:lang w:bidi="en-US"/>
        </w:rPr>
        <w:t xml:space="preserve">(and their partners) </w:t>
      </w:r>
      <w:r w:rsidR="00A46085" w:rsidRPr="00A46085">
        <w:rPr>
          <w:sz w:val="20"/>
          <w:szCs w:val="20"/>
          <w:lang w:bidi="en-US"/>
        </w:rPr>
        <w:t>for overseas activities. This include</w:t>
      </w:r>
      <w:r w:rsidR="00FE3ADA">
        <w:rPr>
          <w:sz w:val="20"/>
          <w:szCs w:val="20"/>
          <w:lang w:bidi="en-US"/>
        </w:rPr>
        <w:t>s</w:t>
      </w:r>
      <w:r w:rsidR="00A46085" w:rsidRPr="00A46085">
        <w:rPr>
          <w:sz w:val="20"/>
          <w:szCs w:val="20"/>
          <w:lang w:bidi="en-US"/>
        </w:rPr>
        <w:t xml:space="preserve"> sending funds overseas, co-delivering programs, some international peak body memberships and other one off or longstanding partnerships. </w:t>
      </w:r>
    </w:p>
    <w:p w:rsidR="00FE3ADA" w:rsidRDefault="00A46085" w:rsidP="005F4698">
      <w:pPr>
        <w:widowControl w:val="0"/>
        <w:autoSpaceDE w:val="0"/>
        <w:autoSpaceDN w:val="0"/>
        <w:spacing w:before="240" w:line="240" w:lineRule="auto"/>
        <w:ind w:right="305"/>
        <w:rPr>
          <w:sz w:val="20"/>
          <w:szCs w:val="20"/>
          <w:lang w:bidi="en-US"/>
        </w:rPr>
      </w:pPr>
      <w:r w:rsidRPr="00A46085">
        <w:rPr>
          <w:sz w:val="20"/>
          <w:szCs w:val="20"/>
          <w:lang w:bidi="en-US"/>
        </w:rPr>
        <w:t xml:space="preserve">Charities are required to take “reasonable steps” to monitor </w:t>
      </w:r>
      <w:r w:rsidR="00FE3ADA">
        <w:rPr>
          <w:sz w:val="20"/>
          <w:szCs w:val="20"/>
          <w:lang w:bidi="en-US"/>
        </w:rPr>
        <w:t xml:space="preserve">overseas </w:t>
      </w:r>
      <w:r w:rsidRPr="00A46085">
        <w:rPr>
          <w:sz w:val="20"/>
          <w:szCs w:val="20"/>
          <w:lang w:bidi="en-US"/>
        </w:rPr>
        <w:t>activities</w:t>
      </w:r>
      <w:r w:rsidR="00FE3ADA">
        <w:rPr>
          <w:sz w:val="20"/>
          <w:szCs w:val="20"/>
          <w:lang w:bidi="en-US"/>
        </w:rPr>
        <w:t xml:space="preserve">, not only </w:t>
      </w:r>
      <w:r w:rsidRPr="00A46085">
        <w:rPr>
          <w:sz w:val="20"/>
          <w:szCs w:val="20"/>
          <w:lang w:bidi="en-US"/>
        </w:rPr>
        <w:t xml:space="preserve">of </w:t>
      </w:r>
      <w:r w:rsidR="00FE3ADA">
        <w:rPr>
          <w:sz w:val="20"/>
          <w:szCs w:val="20"/>
          <w:lang w:bidi="en-US"/>
        </w:rPr>
        <w:t xml:space="preserve">third </w:t>
      </w:r>
      <w:r w:rsidRPr="00A46085">
        <w:rPr>
          <w:sz w:val="20"/>
          <w:szCs w:val="20"/>
          <w:lang w:bidi="en-US"/>
        </w:rPr>
        <w:t xml:space="preserve">parties, but organisations that </w:t>
      </w:r>
      <w:r w:rsidR="00FE3ADA">
        <w:rPr>
          <w:sz w:val="20"/>
          <w:szCs w:val="20"/>
          <w:lang w:bidi="en-US"/>
        </w:rPr>
        <w:t>those third parties partner</w:t>
      </w:r>
      <w:r w:rsidRPr="00A46085">
        <w:rPr>
          <w:sz w:val="20"/>
          <w:szCs w:val="20"/>
          <w:lang w:bidi="en-US"/>
        </w:rPr>
        <w:t xml:space="preserve"> with </w:t>
      </w:r>
      <w:r w:rsidR="00FE3ADA">
        <w:rPr>
          <w:sz w:val="20"/>
          <w:szCs w:val="20"/>
          <w:lang w:bidi="en-US"/>
        </w:rPr>
        <w:t>as part of the collaboration</w:t>
      </w:r>
      <w:r w:rsidRPr="00A46085">
        <w:rPr>
          <w:sz w:val="20"/>
          <w:szCs w:val="20"/>
          <w:lang w:bidi="en-US"/>
        </w:rPr>
        <w:t xml:space="preserve">. This places charities in the position of attempting to impose obligations on organisations </w:t>
      </w:r>
      <w:r w:rsidR="00FE3ADA">
        <w:rPr>
          <w:sz w:val="20"/>
          <w:szCs w:val="20"/>
          <w:lang w:bidi="en-US"/>
        </w:rPr>
        <w:t>with whom they collaborate</w:t>
      </w:r>
      <w:r w:rsidRPr="00A46085">
        <w:rPr>
          <w:sz w:val="20"/>
          <w:szCs w:val="20"/>
          <w:lang w:bidi="en-US"/>
        </w:rPr>
        <w:t xml:space="preserve">. </w:t>
      </w:r>
    </w:p>
    <w:p w:rsidR="00A46085" w:rsidRPr="00A46085" w:rsidRDefault="00FE3ADA" w:rsidP="005F4698">
      <w:pPr>
        <w:widowControl w:val="0"/>
        <w:autoSpaceDE w:val="0"/>
        <w:autoSpaceDN w:val="0"/>
        <w:spacing w:before="240" w:line="240" w:lineRule="auto"/>
        <w:ind w:right="305"/>
        <w:rPr>
          <w:sz w:val="20"/>
          <w:szCs w:val="20"/>
          <w:lang w:bidi="en-US"/>
        </w:rPr>
      </w:pPr>
      <w:r>
        <w:rPr>
          <w:sz w:val="20"/>
          <w:szCs w:val="20"/>
          <w:lang w:bidi="en-US"/>
        </w:rPr>
        <w:t xml:space="preserve">Except in the case of minor overseas operations, the most straightforward way to impose obligations on a third party will usually be </w:t>
      </w:r>
      <w:r w:rsidR="00A46085" w:rsidRPr="00A46085">
        <w:rPr>
          <w:sz w:val="20"/>
          <w:szCs w:val="20"/>
          <w:lang w:bidi="en-US"/>
        </w:rPr>
        <w:t xml:space="preserve">through </w:t>
      </w:r>
      <w:r>
        <w:rPr>
          <w:sz w:val="20"/>
          <w:szCs w:val="20"/>
          <w:lang w:bidi="en-US"/>
        </w:rPr>
        <w:t xml:space="preserve">a </w:t>
      </w:r>
      <w:r w:rsidR="00A46085" w:rsidRPr="00A46085">
        <w:rPr>
          <w:sz w:val="20"/>
          <w:szCs w:val="20"/>
          <w:lang w:bidi="en-US"/>
        </w:rPr>
        <w:t>written agreement</w:t>
      </w:r>
      <w:r>
        <w:rPr>
          <w:sz w:val="20"/>
          <w:szCs w:val="20"/>
          <w:lang w:bidi="en-US"/>
        </w:rPr>
        <w:t xml:space="preserve">. A </w:t>
      </w:r>
      <w:r w:rsidR="00A46085" w:rsidRPr="00A46085">
        <w:rPr>
          <w:sz w:val="20"/>
          <w:szCs w:val="20"/>
          <w:lang w:bidi="en-US"/>
        </w:rPr>
        <w:t>Memorandum of Understanding (</w:t>
      </w:r>
      <w:r w:rsidR="00A46085" w:rsidRPr="00C415C6">
        <w:rPr>
          <w:b/>
          <w:sz w:val="20"/>
          <w:szCs w:val="20"/>
          <w:lang w:bidi="en-US"/>
        </w:rPr>
        <w:t>MOU</w:t>
      </w:r>
      <w:r w:rsidR="00A46085" w:rsidRPr="00A46085">
        <w:rPr>
          <w:sz w:val="20"/>
          <w:szCs w:val="20"/>
          <w:lang w:bidi="en-US"/>
        </w:rPr>
        <w:t>)</w:t>
      </w:r>
      <w:r>
        <w:rPr>
          <w:sz w:val="20"/>
          <w:szCs w:val="20"/>
          <w:lang w:bidi="en-US"/>
        </w:rPr>
        <w:t xml:space="preserve"> (rather than a contract) is usually sufficient, as contracts will be difficult or impossible to enforce against third parties in most overseas jurisdictions</w:t>
      </w:r>
      <w:r w:rsidR="00A46085" w:rsidRPr="00A46085">
        <w:rPr>
          <w:sz w:val="20"/>
          <w:szCs w:val="20"/>
          <w:lang w:bidi="en-US"/>
        </w:rPr>
        <w:t>.</w:t>
      </w:r>
      <w:r w:rsidR="00E733EE">
        <w:rPr>
          <w:sz w:val="20"/>
          <w:szCs w:val="20"/>
          <w:lang w:bidi="en-US"/>
        </w:rPr>
        <w:t xml:space="preserve"> For this reason, the main purpose of an MOU is not to assist a charity to enforce terms when things go wrong – instead, it clarifies the charity’s expectations of the third party and allows the charity to demonstrate that it has taken steps to comply with the ECS. </w:t>
      </w:r>
    </w:p>
    <w:p w:rsidR="00A46085" w:rsidRPr="00A46085" w:rsidRDefault="00A46085" w:rsidP="005F4698">
      <w:pPr>
        <w:widowControl w:val="0"/>
        <w:autoSpaceDE w:val="0"/>
        <w:autoSpaceDN w:val="0"/>
        <w:spacing w:before="240" w:line="240" w:lineRule="auto"/>
        <w:ind w:right="305"/>
        <w:rPr>
          <w:sz w:val="20"/>
          <w:szCs w:val="20"/>
          <w:lang w:bidi="en-US"/>
        </w:rPr>
      </w:pPr>
      <w:r w:rsidRPr="00A46085">
        <w:rPr>
          <w:sz w:val="20"/>
          <w:szCs w:val="20"/>
          <w:lang w:bidi="en-US"/>
        </w:rPr>
        <w:t xml:space="preserve">The </w:t>
      </w:r>
      <w:r w:rsidRPr="00A46085">
        <w:rPr>
          <w:b/>
          <w:sz w:val="20"/>
          <w:szCs w:val="20"/>
          <w:lang w:bidi="en-US"/>
        </w:rPr>
        <w:t>attached</w:t>
      </w:r>
      <w:r w:rsidRPr="00A46085">
        <w:rPr>
          <w:sz w:val="20"/>
          <w:szCs w:val="20"/>
          <w:lang w:bidi="en-US"/>
        </w:rPr>
        <w:t xml:space="preserve"> template MOU imposes ECS related obligations on third parties and allows for regular reporting on activities. Using the template MOU </w:t>
      </w:r>
      <w:r w:rsidR="00E733EE">
        <w:rPr>
          <w:sz w:val="20"/>
          <w:szCs w:val="20"/>
          <w:lang w:bidi="en-US"/>
        </w:rPr>
        <w:t>may be a reasonable step to</w:t>
      </w:r>
      <w:r w:rsidRPr="00A46085">
        <w:rPr>
          <w:sz w:val="20"/>
          <w:szCs w:val="20"/>
          <w:lang w:bidi="en-US"/>
        </w:rPr>
        <w:t xml:space="preserve"> help your organis</w:t>
      </w:r>
      <w:r w:rsidR="00FE3ADA">
        <w:rPr>
          <w:sz w:val="20"/>
          <w:szCs w:val="20"/>
          <w:lang w:bidi="en-US"/>
        </w:rPr>
        <w:t>a</w:t>
      </w:r>
      <w:r w:rsidRPr="00A46085">
        <w:rPr>
          <w:sz w:val="20"/>
          <w:szCs w:val="20"/>
          <w:lang w:bidi="en-US"/>
        </w:rPr>
        <w:t xml:space="preserve">tion meet the ECS, but is not the only step. </w:t>
      </w:r>
      <w:r w:rsidR="00E733EE">
        <w:rPr>
          <w:sz w:val="20"/>
          <w:szCs w:val="20"/>
          <w:lang w:bidi="en-US"/>
        </w:rPr>
        <w:t xml:space="preserve">Your charity may need to take further steps to ensure third parties understand the requirements of the MOU and the ECS and actively monitor programs overseas. </w:t>
      </w:r>
      <w:r w:rsidRPr="00A46085">
        <w:rPr>
          <w:sz w:val="20"/>
          <w:szCs w:val="20"/>
          <w:lang w:bidi="en-US"/>
        </w:rPr>
        <w:t xml:space="preserve">Your organisation will </w:t>
      </w:r>
      <w:r w:rsidR="00E733EE">
        <w:rPr>
          <w:sz w:val="20"/>
          <w:szCs w:val="20"/>
          <w:lang w:bidi="en-US"/>
        </w:rPr>
        <w:t xml:space="preserve">also </w:t>
      </w:r>
      <w:r w:rsidRPr="00A46085">
        <w:rPr>
          <w:sz w:val="20"/>
          <w:szCs w:val="20"/>
          <w:lang w:bidi="en-US"/>
        </w:rPr>
        <w:t xml:space="preserve">still need to ensure its </w:t>
      </w:r>
      <w:r w:rsidR="00E733EE">
        <w:rPr>
          <w:sz w:val="20"/>
          <w:szCs w:val="20"/>
          <w:lang w:bidi="en-US"/>
        </w:rPr>
        <w:t xml:space="preserve">own </w:t>
      </w:r>
      <w:r w:rsidRPr="00A46085">
        <w:rPr>
          <w:sz w:val="20"/>
          <w:szCs w:val="20"/>
          <w:lang w:bidi="en-US"/>
        </w:rPr>
        <w:t xml:space="preserve">internal processes and procedures comply. </w:t>
      </w:r>
    </w:p>
    <w:p w:rsidR="005F4698" w:rsidRPr="005F4698" w:rsidRDefault="00CC5953" w:rsidP="005F4698">
      <w:pPr>
        <w:widowControl w:val="0"/>
        <w:pBdr>
          <w:bottom w:val="single" w:sz="4" w:space="1" w:color="auto"/>
        </w:pBdr>
        <w:autoSpaceDE w:val="0"/>
        <w:autoSpaceDN w:val="0"/>
        <w:spacing w:before="115" w:after="240" w:line="240" w:lineRule="auto"/>
        <w:ind w:right="305"/>
        <w:jc w:val="left"/>
        <w:rPr>
          <w:rFonts w:cs="Arial"/>
          <w:b/>
          <w:color w:val="404040"/>
          <w:sz w:val="32"/>
          <w:szCs w:val="22"/>
          <w:lang w:val="en-US" w:eastAsia="en-US" w:bidi="en-US"/>
        </w:rPr>
      </w:pPr>
      <w:r>
        <w:rPr>
          <w:rFonts w:cs="Arial"/>
          <w:b/>
          <w:color w:val="404040"/>
          <w:sz w:val="32"/>
          <w:szCs w:val="22"/>
          <w:lang w:val="en-US" w:eastAsia="en-US" w:bidi="en-US"/>
        </w:rPr>
        <w:t>Using the template</w:t>
      </w:r>
    </w:p>
    <w:p w:rsidR="00A46085" w:rsidRPr="00913AC7" w:rsidRDefault="00A46085" w:rsidP="005F4698">
      <w:pPr>
        <w:widowControl w:val="0"/>
        <w:autoSpaceDE w:val="0"/>
        <w:autoSpaceDN w:val="0"/>
        <w:spacing w:before="240" w:line="240" w:lineRule="auto"/>
        <w:ind w:right="305"/>
        <w:rPr>
          <w:sz w:val="20"/>
          <w:szCs w:val="20"/>
          <w:lang w:bidi="en-US"/>
        </w:rPr>
      </w:pPr>
      <w:r w:rsidRPr="00913AC7">
        <w:rPr>
          <w:sz w:val="20"/>
          <w:szCs w:val="20"/>
          <w:lang w:bidi="en-US"/>
        </w:rPr>
        <w:t>The template MOU is designed to be a flexible document that suits the widest number of potential programs. You will need to</w:t>
      </w:r>
      <w:r w:rsidR="00E733EE">
        <w:rPr>
          <w:sz w:val="20"/>
          <w:szCs w:val="20"/>
          <w:lang w:bidi="en-US"/>
        </w:rPr>
        <w:t xml:space="preserve"> read the document carefully and consider whether it is appropriate for your programs. You may need to</w:t>
      </w:r>
      <w:r w:rsidRPr="00913AC7">
        <w:rPr>
          <w:sz w:val="20"/>
          <w:szCs w:val="20"/>
          <w:lang w:bidi="en-US"/>
        </w:rPr>
        <w:t xml:space="preserve"> make amendments to suit your organisation. The </w:t>
      </w:r>
      <w:r w:rsidR="00E733EE">
        <w:rPr>
          <w:sz w:val="20"/>
          <w:szCs w:val="20"/>
          <w:lang w:bidi="en-US"/>
        </w:rPr>
        <w:t xml:space="preserve">ECS are principle based – each charity must </w:t>
      </w:r>
      <w:r w:rsidRPr="00913AC7">
        <w:rPr>
          <w:sz w:val="20"/>
          <w:szCs w:val="20"/>
          <w:lang w:bidi="en-US"/>
        </w:rPr>
        <w:t xml:space="preserve">assess their specific circumstances and risks, and take reasonable steps based on that assessment. There will be portions of the template MOU that might not be relevant to your organisation – for example your overseas program or collaboration may not involve any equipment. If that is the case, remove the irrelevant section. </w:t>
      </w:r>
    </w:p>
    <w:p w:rsidR="00A46085" w:rsidRPr="00913AC7" w:rsidRDefault="00A46085" w:rsidP="005F4698">
      <w:pPr>
        <w:widowControl w:val="0"/>
        <w:autoSpaceDE w:val="0"/>
        <w:autoSpaceDN w:val="0"/>
        <w:spacing w:before="240" w:line="240" w:lineRule="auto"/>
        <w:ind w:right="305"/>
        <w:rPr>
          <w:sz w:val="20"/>
          <w:szCs w:val="20"/>
          <w:lang w:bidi="en-US"/>
        </w:rPr>
      </w:pPr>
      <w:r w:rsidRPr="00913AC7">
        <w:rPr>
          <w:sz w:val="20"/>
          <w:szCs w:val="20"/>
          <w:lang w:bidi="en-US"/>
        </w:rPr>
        <w:t xml:space="preserve">Some organisations that have exceptionally high risks or complicated partnerships should seek legal advice on whether the template MOU meets your needs. </w:t>
      </w:r>
    </w:p>
    <w:p w:rsidR="00A46085" w:rsidRPr="00913AC7" w:rsidRDefault="00A46085" w:rsidP="00A46085">
      <w:pPr>
        <w:widowControl w:val="0"/>
        <w:autoSpaceDE w:val="0"/>
        <w:autoSpaceDN w:val="0"/>
        <w:spacing w:before="240" w:line="240" w:lineRule="auto"/>
        <w:ind w:right="305"/>
        <w:rPr>
          <w:sz w:val="20"/>
          <w:szCs w:val="20"/>
          <w:lang w:bidi="en-US"/>
        </w:rPr>
      </w:pPr>
      <w:r w:rsidRPr="00913AC7">
        <w:rPr>
          <w:sz w:val="20"/>
          <w:szCs w:val="20"/>
          <w:lang w:bidi="en-US"/>
        </w:rPr>
        <w:t>When using the MOU please note:</w:t>
      </w:r>
    </w:p>
    <w:p w:rsidR="006C55BC" w:rsidRPr="00913AC7" w:rsidRDefault="006C55BC" w:rsidP="00FE3ADA">
      <w:pPr>
        <w:pStyle w:val="ListBullet1"/>
        <w:ind w:right="312"/>
        <w:rPr>
          <w:sz w:val="20"/>
          <w:lang w:bidi="en-US"/>
        </w:rPr>
      </w:pPr>
      <w:r w:rsidRPr="00913AC7">
        <w:rPr>
          <w:sz w:val="20"/>
          <w:lang w:bidi="en-US"/>
        </w:rPr>
        <w:t>Spaces highlighted yellow require your organisation</w:t>
      </w:r>
      <w:r w:rsidR="00E733EE">
        <w:rPr>
          <w:sz w:val="20"/>
          <w:lang w:bidi="en-US"/>
        </w:rPr>
        <w:t>’</w:t>
      </w:r>
      <w:r w:rsidRPr="00913AC7">
        <w:rPr>
          <w:sz w:val="20"/>
          <w:lang w:bidi="en-US"/>
        </w:rPr>
        <w:t xml:space="preserve">s input and consideration. For example, you will need to complete details of the collaboration, as well as the </w:t>
      </w:r>
      <w:r w:rsidR="00E733EE">
        <w:rPr>
          <w:sz w:val="20"/>
          <w:lang w:bidi="en-US"/>
        </w:rPr>
        <w:t>term</w:t>
      </w:r>
      <w:r w:rsidRPr="00913AC7">
        <w:rPr>
          <w:sz w:val="20"/>
          <w:lang w:bidi="en-US"/>
        </w:rPr>
        <w:t xml:space="preserve"> of the MOU.</w:t>
      </w:r>
    </w:p>
    <w:p w:rsidR="00A46085" w:rsidRPr="00913AC7" w:rsidRDefault="00E733EE" w:rsidP="00FE3ADA">
      <w:pPr>
        <w:pStyle w:val="ListBullet1"/>
        <w:ind w:right="312"/>
        <w:rPr>
          <w:sz w:val="20"/>
          <w:lang w:bidi="en-US"/>
        </w:rPr>
      </w:pPr>
      <w:r>
        <w:rPr>
          <w:sz w:val="20"/>
          <w:lang w:bidi="en-US"/>
        </w:rPr>
        <w:t>As far as possible, w</w:t>
      </w:r>
      <w:r w:rsidR="006C55BC" w:rsidRPr="00913AC7">
        <w:rPr>
          <w:sz w:val="20"/>
          <w:lang w:bidi="en-US"/>
        </w:rPr>
        <w:t xml:space="preserve">e have drafted the document using plain language rather than legal language. Due to MOUs and overseas agreements generally not being enforceable in court, it is more important to be clear than to cover off on all </w:t>
      </w:r>
      <w:r>
        <w:rPr>
          <w:sz w:val="20"/>
          <w:lang w:bidi="en-US"/>
        </w:rPr>
        <w:t>legal technicalities</w:t>
      </w:r>
      <w:r w:rsidR="006C55BC" w:rsidRPr="00913AC7">
        <w:rPr>
          <w:sz w:val="20"/>
          <w:lang w:bidi="en-US"/>
        </w:rPr>
        <w:t xml:space="preserve">. </w:t>
      </w:r>
    </w:p>
    <w:p w:rsidR="006C55BC" w:rsidRDefault="006C55BC" w:rsidP="00FE3ADA">
      <w:pPr>
        <w:pStyle w:val="ListBullet1"/>
        <w:ind w:right="312"/>
        <w:rPr>
          <w:sz w:val="20"/>
          <w:lang w:bidi="en-US"/>
        </w:rPr>
      </w:pPr>
      <w:r w:rsidRPr="00913AC7">
        <w:rPr>
          <w:sz w:val="20"/>
          <w:lang w:bidi="en-US"/>
        </w:rPr>
        <w:t xml:space="preserve">The MOU includes pictures and explanation boxes for the third party. This is in recognition that third parties may not speak English as a first language, understand Western legal systems or enter into these types of agreements regularly. </w:t>
      </w:r>
    </w:p>
    <w:p w:rsidR="00E733EE" w:rsidRPr="00913AC7" w:rsidRDefault="00E733EE" w:rsidP="00FE3ADA">
      <w:pPr>
        <w:pStyle w:val="ListBullet1"/>
        <w:ind w:right="312"/>
        <w:rPr>
          <w:sz w:val="20"/>
          <w:lang w:bidi="en-US"/>
        </w:rPr>
      </w:pPr>
      <w:r>
        <w:rPr>
          <w:sz w:val="20"/>
          <w:lang w:bidi="en-US"/>
        </w:rPr>
        <w:t>If you are operating in areas where English is poorly understood, in may be worth considering having the document translated to ensure your partners understand it clearly.</w:t>
      </w:r>
    </w:p>
    <w:p w:rsidR="005F4698" w:rsidRPr="005F4698" w:rsidRDefault="005F4698" w:rsidP="005F4698">
      <w:pPr>
        <w:widowControl w:val="0"/>
        <w:autoSpaceDE w:val="0"/>
        <w:autoSpaceDN w:val="0"/>
        <w:spacing w:line="240" w:lineRule="auto"/>
        <w:jc w:val="left"/>
        <w:rPr>
          <w:rFonts w:cs="Arial"/>
          <w:sz w:val="20"/>
          <w:szCs w:val="20"/>
          <w:lang w:bidi="en-US"/>
        </w:rPr>
      </w:pPr>
    </w:p>
    <w:bookmarkEnd w:id="1"/>
    <w:p w:rsidR="005F4698" w:rsidRPr="005F4698" w:rsidRDefault="00E733EE" w:rsidP="005F4698">
      <w:pPr>
        <w:widowControl w:val="0"/>
        <w:pBdr>
          <w:bottom w:val="single" w:sz="4" w:space="1" w:color="auto"/>
        </w:pBdr>
        <w:autoSpaceDE w:val="0"/>
        <w:autoSpaceDN w:val="0"/>
        <w:spacing w:before="115" w:after="240" w:line="240" w:lineRule="auto"/>
        <w:ind w:right="305"/>
        <w:jc w:val="left"/>
        <w:rPr>
          <w:rFonts w:cs="Arial"/>
          <w:b/>
          <w:color w:val="404040"/>
          <w:sz w:val="32"/>
          <w:szCs w:val="22"/>
          <w:lang w:val="en-US" w:eastAsia="en-US" w:bidi="en-US"/>
        </w:rPr>
      </w:pPr>
      <w:r>
        <w:rPr>
          <w:rFonts w:cs="Arial"/>
          <w:b/>
          <w:color w:val="404040"/>
          <w:sz w:val="32"/>
          <w:szCs w:val="22"/>
          <w:lang w:val="en-US" w:eastAsia="en-US" w:bidi="en-US"/>
        </w:rPr>
        <w:t>Comments on specific clauses</w:t>
      </w:r>
    </w:p>
    <w:p w:rsidR="005F4698" w:rsidRDefault="00CC5953" w:rsidP="005F4698">
      <w:pPr>
        <w:widowControl w:val="0"/>
        <w:autoSpaceDE w:val="0"/>
        <w:autoSpaceDN w:val="0"/>
        <w:spacing w:before="94" w:after="240" w:line="240" w:lineRule="auto"/>
        <w:ind w:right="305"/>
        <w:jc w:val="left"/>
        <w:rPr>
          <w:b/>
          <w:sz w:val="24"/>
          <w:szCs w:val="24"/>
          <w:lang w:bidi="en-US"/>
        </w:rPr>
      </w:pPr>
      <w:r>
        <w:rPr>
          <w:b/>
          <w:sz w:val="24"/>
          <w:szCs w:val="24"/>
          <w:lang w:bidi="en-US"/>
        </w:rPr>
        <w:t>Parties</w:t>
      </w:r>
    </w:p>
    <w:p w:rsidR="00CC5953" w:rsidRPr="004129E3" w:rsidRDefault="006C2581" w:rsidP="00CC5953">
      <w:pPr>
        <w:widowControl w:val="0"/>
        <w:autoSpaceDE w:val="0"/>
        <w:autoSpaceDN w:val="0"/>
        <w:spacing w:before="94" w:after="240" w:line="240" w:lineRule="auto"/>
        <w:ind w:right="305"/>
        <w:jc w:val="left"/>
        <w:rPr>
          <w:sz w:val="20"/>
          <w:szCs w:val="20"/>
          <w:lang w:bidi="en-US"/>
        </w:rPr>
      </w:pPr>
      <w:r>
        <w:rPr>
          <w:sz w:val="20"/>
          <w:szCs w:val="20"/>
          <w:lang w:bidi="en-US"/>
        </w:rPr>
        <w:t>Include the full names and addresses of your charity and the third party. You can use a shorthand or acronym under</w:t>
      </w:r>
      <w:r w:rsidR="000B2EE0">
        <w:rPr>
          <w:sz w:val="20"/>
          <w:szCs w:val="20"/>
          <w:lang w:bidi="en-US"/>
        </w:rPr>
        <w:t xml:space="preserve"> the full name if preferred</w:t>
      </w:r>
      <w:r>
        <w:rPr>
          <w:sz w:val="20"/>
          <w:szCs w:val="20"/>
          <w:lang w:bidi="en-US"/>
        </w:rPr>
        <w:t xml:space="preserve">. </w:t>
      </w:r>
    </w:p>
    <w:p w:rsidR="00CC5953" w:rsidRDefault="00CC5953" w:rsidP="005F4698">
      <w:pPr>
        <w:widowControl w:val="0"/>
        <w:autoSpaceDE w:val="0"/>
        <w:autoSpaceDN w:val="0"/>
        <w:spacing w:before="94" w:after="240" w:line="240" w:lineRule="auto"/>
        <w:ind w:right="305"/>
        <w:jc w:val="left"/>
        <w:rPr>
          <w:b/>
          <w:sz w:val="24"/>
          <w:szCs w:val="24"/>
          <w:lang w:bidi="en-US"/>
        </w:rPr>
      </w:pPr>
      <w:r>
        <w:rPr>
          <w:b/>
          <w:sz w:val="24"/>
          <w:szCs w:val="24"/>
          <w:lang w:bidi="en-US"/>
        </w:rPr>
        <w:t>Background</w:t>
      </w:r>
    </w:p>
    <w:p w:rsidR="006C2581" w:rsidRDefault="006C2581" w:rsidP="000B2EE0">
      <w:pPr>
        <w:widowControl w:val="0"/>
        <w:autoSpaceDE w:val="0"/>
        <w:autoSpaceDN w:val="0"/>
        <w:spacing w:before="94" w:after="240" w:line="240" w:lineRule="auto"/>
        <w:ind w:right="305"/>
        <w:rPr>
          <w:sz w:val="20"/>
          <w:szCs w:val="20"/>
          <w:lang w:bidi="en-US"/>
        </w:rPr>
      </w:pPr>
      <w:r>
        <w:rPr>
          <w:sz w:val="20"/>
          <w:szCs w:val="20"/>
          <w:lang w:bidi="en-US"/>
        </w:rPr>
        <w:t xml:space="preserve">The Background section </w:t>
      </w:r>
      <w:r w:rsidR="000B2EE0">
        <w:rPr>
          <w:sz w:val="20"/>
          <w:szCs w:val="20"/>
          <w:lang w:bidi="en-US"/>
        </w:rPr>
        <w:t xml:space="preserve">summarises </w:t>
      </w:r>
      <w:r>
        <w:rPr>
          <w:sz w:val="20"/>
          <w:szCs w:val="20"/>
          <w:lang w:bidi="en-US"/>
        </w:rPr>
        <w:t xml:space="preserve">the two parties and their collaboration. You will need to complete details about your </w:t>
      </w:r>
      <w:r w:rsidR="000B2EE0">
        <w:rPr>
          <w:sz w:val="20"/>
          <w:szCs w:val="20"/>
          <w:lang w:bidi="en-US"/>
        </w:rPr>
        <w:t>charity</w:t>
      </w:r>
      <w:r>
        <w:rPr>
          <w:sz w:val="20"/>
          <w:szCs w:val="20"/>
          <w:lang w:bidi="en-US"/>
        </w:rPr>
        <w:t xml:space="preserve">, the </w:t>
      </w:r>
      <w:r w:rsidR="000B2EE0">
        <w:rPr>
          <w:sz w:val="20"/>
          <w:szCs w:val="20"/>
          <w:lang w:bidi="en-US"/>
        </w:rPr>
        <w:t xml:space="preserve">third </w:t>
      </w:r>
      <w:r>
        <w:rPr>
          <w:sz w:val="20"/>
          <w:szCs w:val="20"/>
          <w:lang w:bidi="en-US"/>
        </w:rPr>
        <w:t xml:space="preserve">party and </w:t>
      </w:r>
      <w:r w:rsidR="000B2EE0">
        <w:rPr>
          <w:sz w:val="20"/>
          <w:szCs w:val="20"/>
          <w:lang w:bidi="en-US"/>
        </w:rPr>
        <w:t>the joint program</w:t>
      </w:r>
      <w:r>
        <w:rPr>
          <w:sz w:val="20"/>
          <w:szCs w:val="20"/>
          <w:lang w:bidi="en-US"/>
        </w:rPr>
        <w:t xml:space="preserve">. Be sure to define your collaboration as “The Program” for consistency throughout the document. </w:t>
      </w:r>
    </w:p>
    <w:p w:rsidR="00CC5953" w:rsidRDefault="006C2581" w:rsidP="005F4698">
      <w:pPr>
        <w:widowControl w:val="0"/>
        <w:autoSpaceDE w:val="0"/>
        <w:autoSpaceDN w:val="0"/>
        <w:spacing w:before="94" w:after="240" w:line="240" w:lineRule="auto"/>
        <w:ind w:right="305"/>
        <w:jc w:val="left"/>
        <w:rPr>
          <w:sz w:val="20"/>
          <w:szCs w:val="20"/>
          <w:lang w:bidi="en-US"/>
        </w:rPr>
      </w:pPr>
      <w:r>
        <w:rPr>
          <w:sz w:val="20"/>
          <w:szCs w:val="20"/>
          <w:lang w:bidi="en-US"/>
        </w:rPr>
        <w:t>Example:</w:t>
      </w:r>
    </w:p>
    <w:p w:rsidR="006C2581" w:rsidRPr="006C2581" w:rsidRDefault="006C2581" w:rsidP="00FE3ADA">
      <w:pPr>
        <w:widowControl w:val="0"/>
        <w:autoSpaceDE w:val="0"/>
        <w:autoSpaceDN w:val="0"/>
        <w:spacing w:before="94" w:after="240" w:line="240" w:lineRule="auto"/>
        <w:ind w:left="720" w:right="305" w:hanging="720"/>
        <w:rPr>
          <w:i/>
          <w:sz w:val="20"/>
          <w:szCs w:val="20"/>
          <w:lang w:bidi="en-US"/>
        </w:rPr>
      </w:pPr>
      <w:r>
        <w:rPr>
          <w:i/>
          <w:sz w:val="20"/>
          <w:szCs w:val="20"/>
          <w:lang w:bidi="en-US"/>
        </w:rPr>
        <w:t>A</w:t>
      </w:r>
      <w:r>
        <w:rPr>
          <w:i/>
          <w:sz w:val="20"/>
          <w:szCs w:val="20"/>
          <w:lang w:bidi="en-US"/>
        </w:rPr>
        <w:tab/>
      </w:r>
      <w:r w:rsidRPr="006C2581">
        <w:rPr>
          <w:i/>
          <w:sz w:val="20"/>
          <w:szCs w:val="20"/>
          <w:lang w:bidi="en-US"/>
        </w:rPr>
        <w:t>Mission Incorporated is an Australian not-for-profit organisation and registered charity with the Australian Charities and Not-for-profits Commission (</w:t>
      </w:r>
      <w:r w:rsidRPr="006C2581">
        <w:rPr>
          <w:b/>
          <w:i/>
          <w:sz w:val="20"/>
          <w:szCs w:val="20"/>
          <w:lang w:bidi="en-US"/>
        </w:rPr>
        <w:t>ACNC</w:t>
      </w:r>
      <w:r w:rsidRPr="006C2581">
        <w:rPr>
          <w:i/>
          <w:sz w:val="20"/>
          <w:szCs w:val="20"/>
          <w:lang w:bidi="en-US"/>
        </w:rPr>
        <w:t>). Missions Incorporated’s purpose includes the advancement of religion</w:t>
      </w:r>
    </w:p>
    <w:p w:rsidR="006C2581" w:rsidRPr="006C2581" w:rsidRDefault="006C2581" w:rsidP="00FE3ADA">
      <w:pPr>
        <w:widowControl w:val="0"/>
        <w:autoSpaceDE w:val="0"/>
        <w:autoSpaceDN w:val="0"/>
        <w:spacing w:before="94" w:after="240" w:line="240" w:lineRule="auto"/>
        <w:ind w:left="720" w:right="305" w:hanging="720"/>
        <w:rPr>
          <w:i/>
          <w:sz w:val="20"/>
          <w:szCs w:val="20"/>
          <w:lang w:bidi="en-US"/>
        </w:rPr>
      </w:pPr>
      <w:r>
        <w:rPr>
          <w:i/>
          <w:sz w:val="20"/>
          <w:szCs w:val="20"/>
          <w:lang w:bidi="en-US"/>
        </w:rPr>
        <w:t>B</w:t>
      </w:r>
      <w:r>
        <w:rPr>
          <w:i/>
          <w:sz w:val="20"/>
          <w:szCs w:val="20"/>
          <w:lang w:bidi="en-US"/>
        </w:rPr>
        <w:tab/>
      </w:r>
      <w:r w:rsidRPr="006C2581">
        <w:rPr>
          <w:i/>
          <w:sz w:val="20"/>
          <w:szCs w:val="20"/>
          <w:lang w:bidi="en-US"/>
        </w:rPr>
        <w:t>International Church is a charity registered with the Indian government which works to proselytise in remote areas of India.</w:t>
      </w:r>
    </w:p>
    <w:p w:rsidR="006C2581" w:rsidRDefault="006C2581" w:rsidP="00FE3ADA">
      <w:pPr>
        <w:widowControl w:val="0"/>
        <w:autoSpaceDE w:val="0"/>
        <w:autoSpaceDN w:val="0"/>
        <w:spacing w:before="94" w:after="240" w:line="240" w:lineRule="auto"/>
        <w:ind w:left="720" w:right="305" w:hanging="720"/>
        <w:rPr>
          <w:i/>
          <w:sz w:val="20"/>
          <w:szCs w:val="20"/>
          <w:lang w:bidi="en-US"/>
        </w:rPr>
      </w:pPr>
      <w:r>
        <w:rPr>
          <w:i/>
          <w:sz w:val="20"/>
          <w:szCs w:val="20"/>
          <w:lang w:bidi="en-US"/>
        </w:rPr>
        <w:t>C</w:t>
      </w:r>
      <w:r>
        <w:rPr>
          <w:i/>
          <w:sz w:val="20"/>
          <w:szCs w:val="20"/>
          <w:lang w:bidi="en-US"/>
        </w:rPr>
        <w:tab/>
      </w:r>
      <w:r w:rsidRPr="006C2581">
        <w:rPr>
          <w:i/>
          <w:sz w:val="20"/>
          <w:szCs w:val="20"/>
          <w:lang w:bidi="en-US"/>
        </w:rPr>
        <w:t xml:space="preserve">Mission Incorporated and International Church are collaborating for the purposes of delivering a program in </w:t>
      </w:r>
      <w:proofErr w:type="spellStart"/>
      <w:r w:rsidRPr="006C2581">
        <w:rPr>
          <w:i/>
          <w:sz w:val="20"/>
          <w:szCs w:val="20"/>
          <w:lang w:bidi="en-US"/>
        </w:rPr>
        <w:t>Kongthong</w:t>
      </w:r>
      <w:proofErr w:type="spellEnd"/>
      <w:r w:rsidRPr="006C2581">
        <w:rPr>
          <w:i/>
          <w:sz w:val="20"/>
          <w:szCs w:val="20"/>
          <w:lang w:bidi="en-US"/>
        </w:rPr>
        <w:t xml:space="preserve"> in the northeast of India (</w:t>
      </w:r>
      <w:r w:rsidRPr="006C2581">
        <w:rPr>
          <w:b/>
          <w:i/>
          <w:sz w:val="20"/>
          <w:szCs w:val="20"/>
          <w:lang w:bidi="en-US"/>
        </w:rPr>
        <w:t>the Program</w:t>
      </w:r>
      <w:r>
        <w:rPr>
          <w:i/>
          <w:sz w:val="20"/>
          <w:szCs w:val="20"/>
          <w:lang w:bidi="en-US"/>
        </w:rPr>
        <w:t>).</w:t>
      </w:r>
    </w:p>
    <w:p w:rsidR="00CC5953" w:rsidRPr="00B43D4E" w:rsidRDefault="00CC5953" w:rsidP="00CC5953">
      <w:pPr>
        <w:widowControl w:val="0"/>
        <w:autoSpaceDE w:val="0"/>
        <w:autoSpaceDN w:val="0"/>
        <w:spacing w:before="94" w:after="240" w:line="240" w:lineRule="auto"/>
        <w:ind w:right="305"/>
        <w:jc w:val="left"/>
        <w:rPr>
          <w:b/>
          <w:sz w:val="24"/>
          <w:szCs w:val="24"/>
          <w:lang w:bidi="en-US"/>
        </w:rPr>
      </w:pPr>
      <w:r w:rsidRPr="00B43D4E">
        <w:rPr>
          <w:b/>
          <w:sz w:val="24"/>
          <w:szCs w:val="24"/>
          <w:lang w:bidi="en-US"/>
        </w:rPr>
        <w:t>Objectives of program</w:t>
      </w:r>
      <w:r w:rsidR="00B43D4E" w:rsidRPr="00B43D4E">
        <w:rPr>
          <w:b/>
          <w:sz w:val="24"/>
          <w:szCs w:val="24"/>
          <w:lang w:bidi="en-US"/>
        </w:rPr>
        <w:t xml:space="preserve"> – Charity to complete (Clause 1)</w:t>
      </w:r>
    </w:p>
    <w:p w:rsidR="006C2581" w:rsidRPr="00B43D4E" w:rsidRDefault="006C2581" w:rsidP="00B43D4E">
      <w:pPr>
        <w:widowControl w:val="0"/>
        <w:autoSpaceDE w:val="0"/>
        <w:autoSpaceDN w:val="0"/>
        <w:spacing w:before="94" w:after="240" w:line="240" w:lineRule="auto"/>
        <w:ind w:right="305"/>
        <w:rPr>
          <w:sz w:val="20"/>
          <w:szCs w:val="20"/>
          <w:lang w:bidi="en-US"/>
        </w:rPr>
      </w:pPr>
      <w:r w:rsidRPr="00B43D4E">
        <w:rPr>
          <w:sz w:val="20"/>
          <w:szCs w:val="20"/>
          <w:lang w:bidi="en-US"/>
        </w:rPr>
        <w:t xml:space="preserve">The objectives </w:t>
      </w:r>
      <w:r w:rsidR="00B43D4E" w:rsidRPr="00B43D4E">
        <w:rPr>
          <w:sz w:val="20"/>
          <w:szCs w:val="20"/>
          <w:lang w:bidi="en-US"/>
        </w:rPr>
        <w:t xml:space="preserve">are </w:t>
      </w:r>
      <w:r w:rsidRPr="00B43D4E">
        <w:rPr>
          <w:sz w:val="20"/>
          <w:szCs w:val="20"/>
          <w:lang w:bidi="en-US"/>
        </w:rPr>
        <w:t xml:space="preserve">an important part of the MOU, as it sets out what is (and is not) within the scope of the program. </w:t>
      </w:r>
      <w:r w:rsidR="00B43D4E" w:rsidRPr="00B43D4E">
        <w:rPr>
          <w:sz w:val="20"/>
          <w:szCs w:val="20"/>
          <w:lang w:bidi="en-US"/>
        </w:rPr>
        <w:t xml:space="preserve">The objectives should be a more focused application of your charity’s purpose and should fit under the “umbrella” of that purpose. Well drafted objectives help you to comply with ECS 1 – ensuring your activities outside Australia are carried out in a way that is consistent with your purpose. Elsewhere in this MOU, </w:t>
      </w:r>
      <w:r w:rsidRPr="00B43D4E">
        <w:rPr>
          <w:sz w:val="20"/>
          <w:szCs w:val="20"/>
          <w:lang w:bidi="en-US"/>
        </w:rPr>
        <w:t>the use of funds and resou</w:t>
      </w:r>
      <w:r w:rsidR="00B43D4E" w:rsidRPr="00B43D4E">
        <w:rPr>
          <w:sz w:val="20"/>
          <w:szCs w:val="20"/>
          <w:lang w:bidi="en-US"/>
        </w:rPr>
        <w:t>rces is restricted to furthering these objectives</w:t>
      </w:r>
      <w:r w:rsidRPr="00B43D4E">
        <w:rPr>
          <w:sz w:val="20"/>
          <w:szCs w:val="20"/>
          <w:lang w:bidi="en-US"/>
        </w:rPr>
        <w:t>.</w:t>
      </w:r>
    </w:p>
    <w:p w:rsidR="00CC5953" w:rsidRPr="00B43D4E" w:rsidRDefault="00CC5953" w:rsidP="00CC5953">
      <w:pPr>
        <w:widowControl w:val="0"/>
        <w:autoSpaceDE w:val="0"/>
        <w:autoSpaceDN w:val="0"/>
        <w:spacing w:before="94" w:after="240" w:line="240" w:lineRule="auto"/>
        <w:ind w:right="305"/>
        <w:jc w:val="left"/>
        <w:rPr>
          <w:b/>
          <w:sz w:val="24"/>
          <w:szCs w:val="24"/>
          <w:lang w:bidi="en-US"/>
        </w:rPr>
      </w:pPr>
      <w:r w:rsidRPr="00B43D4E">
        <w:rPr>
          <w:b/>
          <w:sz w:val="24"/>
          <w:szCs w:val="24"/>
          <w:lang w:bidi="en-US"/>
        </w:rPr>
        <w:t xml:space="preserve">Key responsibilities </w:t>
      </w:r>
      <w:r w:rsidR="00B43D4E" w:rsidRPr="00B43D4E">
        <w:rPr>
          <w:b/>
          <w:sz w:val="24"/>
          <w:szCs w:val="24"/>
          <w:lang w:bidi="en-US"/>
        </w:rPr>
        <w:t>– Charity to complete (Clauses 2 and 3)</w:t>
      </w:r>
    </w:p>
    <w:p w:rsidR="00CC5953" w:rsidRPr="00B43D4E" w:rsidRDefault="006C2581" w:rsidP="00B43D4E">
      <w:pPr>
        <w:widowControl w:val="0"/>
        <w:autoSpaceDE w:val="0"/>
        <w:autoSpaceDN w:val="0"/>
        <w:spacing w:before="94" w:after="240" w:line="240" w:lineRule="auto"/>
        <w:ind w:right="305"/>
        <w:rPr>
          <w:b/>
          <w:sz w:val="24"/>
          <w:szCs w:val="24"/>
          <w:lang w:bidi="en-US"/>
        </w:rPr>
      </w:pPr>
      <w:r w:rsidRPr="00B43D4E">
        <w:rPr>
          <w:sz w:val="20"/>
          <w:szCs w:val="20"/>
          <w:lang w:bidi="en-US"/>
        </w:rPr>
        <w:t xml:space="preserve">Describe what role and responsibilities your organisation has in the delivery of the program. This might include financial support, providing staff, </w:t>
      </w:r>
      <w:proofErr w:type="gramStart"/>
      <w:r w:rsidRPr="00B43D4E">
        <w:rPr>
          <w:sz w:val="20"/>
          <w:szCs w:val="20"/>
          <w:lang w:bidi="en-US"/>
        </w:rPr>
        <w:t>training</w:t>
      </w:r>
      <w:proofErr w:type="gramEnd"/>
      <w:r w:rsidRPr="00B43D4E">
        <w:rPr>
          <w:sz w:val="20"/>
          <w:szCs w:val="20"/>
          <w:lang w:bidi="en-US"/>
        </w:rPr>
        <w:t xml:space="preserve">, sending resources, </w:t>
      </w:r>
      <w:r w:rsidR="009D20C9" w:rsidRPr="00B43D4E">
        <w:rPr>
          <w:sz w:val="20"/>
          <w:szCs w:val="20"/>
          <w:lang w:bidi="en-US"/>
        </w:rPr>
        <w:t>or delivering services.</w:t>
      </w:r>
    </w:p>
    <w:p w:rsidR="009D20C9" w:rsidRPr="00B43D4E" w:rsidRDefault="009D20C9" w:rsidP="00B43D4E">
      <w:pPr>
        <w:widowControl w:val="0"/>
        <w:autoSpaceDE w:val="0"/>
        <w:autoSpaceDN w:val="0"/>
        <w:spacing w:before="94" w:after="240" w:line="240" w:lineRule="auto"/>
        <w:ind w:right="305"/>
        <w:rPr>
          <w:b/>
          <w:sz w:val="24"/>
          <w:szCs w:val="24"/>
          <w:lang w:bidi="en-US"/>
        </w:rPr>
      </w:pPr>
      <w:r w:rsidRPr="00B43D4E">
        <w:rPr>
          <w:sz w:val="20"/>
          <w:szCs w:val="20"/>
          <w:lang w:bidi="en-US"/>
        </w:rPr>
        <w:t xml:space="preserve">Similarly, describe the role and responsibilities your partner has in the delivery of the program. </w:t>
      </w:r>
      <w:r w:rsidR="00B43D4E" w:rsidRPr="00B43D4E">
        <w:rPr>
          <w:sz w:val="20"/>
          <w:szCs w:val="20"/>
          <w:lang w:bidi="en-US"/>
        </w:rPr>
        <w:t>Consider</w:t>
      </w:r>
      <w:r w:rsidRPr="00B43D4E">
        <w:rPr>
          <w:sz w:val="20"/>
          <w:szCs w:val="20"/>
          <w:lang w:bidi="en-US"/>
        </w:rPr>
        <w:t xml:space="preserve"> delivery of services, finances, access to stakeholders and providing staff and volunteers. </w:t>
      </w:r>
    </w:p>
    <w:p w:rsidR="00CC5953" w:rsidRPr="00236C1E" w:rsidRDefault="00CC5953" w:rsidP="00CC5953">
      <w:pPr>
        <w:widowControl w:val="0"/>
        <w:autoSpaceDE w:val="0"/>
        <w:autoSpaceDN w:val="0"/>
        <w:spacing w:before="94" w:after="240" w:line="240" w:lineRule="auto"/>
        <w:ind w:right="305"/>
        <w:jc w:val="left"/>
        <w:rPr>
          <w:b/>
          <w:sz w:val="24"/>
          <w:szCs w:val="24"/>
          <w:lang w:bidi="en-US"/>
        </w:rPr>
      </w:pPr>
      <w:r w:rsidRPr="00236C1E">
        <w:rPr>
          <w:b/>
          <w:sz w:val="24"/>
          <w:szCs w:val="24"/>
          <w:lang w:bidi="en-US"/>
        </w:rPr>
        <w:t>Use of resources</w:t>
      </w:r>
      <w:r w:rsidR="00236C1E">
        <w:rPr>
          <w:b/>
          <w:sz w:val="24"/>
          <w:szCs w:val="24"/>
          <w:lang w:bidi="en-US"/>
        </w:rPr>
        <w:t xml:space="preserve"> (Clause 4)</w:t>
      </w:r>
    </w:p>
    <w:p w:rsidR="00CC5953" w:rsidRPr="00236C1E" w:rsidRDefault="009D20C9" w:rsidP="00236C1E">
      <w:pPr>
        <w:widowControl w:val="0"/>
        <w:autoSpaceDE w:val="0"/>
        <w:autoSpaceDN w:val="0"/>
        <w:spacing w:before="94" w:after="240" w:line="240" w:lineRule="auto"/>
        <w:ind w:right="305"/>
        <w:rPr>
          <w:b/>
          <w:sz w:val="24"/>
          <w:szCs w:val="24"/>
          <w:lang w:bidi="en-US"/>
        </w:rPr>
      </w:pPr>
      <w:r w:rsidRPr="00236C1E">
        <w:rPr>
          <w:sz w:val="20"/>
          <w:szCs w:val="20"/>
          <w:lang w:bidi="en-US"/>
        </w:rPr>
        <w:t xml:space="preserve">This clause </w:t>
      </w:r>
      <w:r w:rsidR="00236C1E" w:rsidRPr="00236C1E">
        <w:rPr>
          <w:sz w:val="20"/>
          <w:szCs w:val="20"/>
          <w:lang w:bidi="en-US"/>
        </w:rPr>
        <w:t xml:space="preserve">assists you to meet the </w:t>
      </w:r>
      <w:r w:rsidRPr="00236C1E">
        <w:rPr>
          <w:sz w:val="20"/>
          <w:szCs w:val="20"/>
          <w:lang w:bidi="en-US"/>
        </w:rPr>
        <w:t xml:space="preserve">requirement under ECS 1 </w:t>
      </w:r>
      <w:r w:rsidR="00236C1E" w:rsidRPr="00236C1E">
        <w:rPr>
          <w:sz w:val="20"/>
          <w:szCs w:val="20"/>
          <w:lang w:bidi="en-US"/>
        </w:rPr>
        <w:t>to</w:t>
      </w:r>
      <w:r w:rsidRPr="00236C1E">
        <w:rPr>
          <w:sz w:val="20"/>
          <w:szCs w:val="20"/>
          <w:lang w:bidi="en-US"/>
        </w:rPr>
        <w:t xml:space="preserve"> take reasonable steps to ensure that resources given to a third party outside Australia </w:t>
      </w:r>
      <w:r w:rsidR="00236C1E" w:rsidRPr="00236C1E">
        <w:rPr>
          <w:sz w:val="20"/>
          <w:szCs w:val="20"/>
          <w:lang w:bidi="en-US"/>
        </w:rPr>
        <w:t>are</w:t>
      </w:r>
      <w:r w:rsidRPr="00236C1E">
        <w:rPr>
          <w:sz w:val="20"/>
          <w:szCs w:val="20"/>
          <w:lang w:bidi="en-US"/>
        </w:rPr>
        <w:t xml:space="preserve"> used in accordance with </w:t>
      </w:r>
      <w:r w:rsidR="00236C1E" w:rsidRPr="00236C1E">
        <w:rPr>
          <w:sz w:val="20"/>
          <w:szCs w:val="20"/>
          <w:lang w:bidi="en-US"/>
        </w:rPr>
        <w:t xml:space="preserve">your charity’s </w:t>
      </w:r>
      <w:r w:rsidRPr="00236C1E">
        <w:rPr>
          <w:sz w:val="20"/>
          <w:szCs w:val="20"/>
          <w:lang w:bidi="en-US"/>
        </w:rPr>
        <w:t xml:space="preserve">purpose and character as a not-for-profit entity. </w:t>
      </w:r>
    </w:p>
    <w:p w:rsidR="00CC5953" w:rsidRPr="00236C1E" w:rsidRDefault="00CC5953" w:rsidP="00236C1E">
      <w:pPr>
        <w:widowControl w:val="0"/>
        <w:autoSpaceDE w:val="0"/>
        <w:autoSpaceDN w:val="0"/>
        <w:spacing w:before="94" w:after="240" w:line="240" w:lineRule="auto"/>
        <w:ind w:right="305"/>
        <w:rPr>
          <w:b/>
          <w:sz w:val="24"/>
          <w:szCs w:val="24"/>
          <w:lang w:bidi="en-US"/>
        </w:rPr>
      </w:pPr>
      <w:r w:rsidRPr="00236C1E">
        <w:rPr>
          <w:b/>
          <w:sz w:val="24"/>
          <w:szCs w:val="24"/>
          <w:lang w:bidi="en-US"/>
        </w:rPr>
        <w:t>Controls and risk management</w:t>
      </w:r>
      <w:r w:rsidR="00236C1E">
        <w:rPr>
          <w:b/>
          <w:sz w:val="24"/>
          <w:szCs w:val="24"/>
          <w:lang w:bidi="en-US"/>
        </w:rPr>
        <w:t xml:space="preserve"> (Clause 5)</w:t>
      </w:r>
    </w:p>
    <w:p w:rsidR="009D20C9" w:rsidRPr="00236C1E" w:rsidRDefault="009D20C9" w:rsidP="00236C1E">
      <w:pPr>
        <w:widowControl w:val="0"/>
        <w:autoSpaceDE w:val="0"/>
        <w:autoSpaceDN w:val="0"/>
        <w:spacing w:before="94" w:after="240" w:line="240" w:lineRule="auto"/>
        <w:ind w:right="305"/>
        <w:rPr>
          <w:b/>
          <w:sz w:val="24"/>
          <w:szCs w:val="24"/>
          <w:lang w:bidi="en-US"/>
        </w:rPr>
      </w:pPr>
      <w:r w:rsidRPr="00236C1E">
        <w:rPr>
          <w:sz w:val="20"/>
          <w:szCs w:val="20"/>
          <w:lang w:bidi="en-US"/>
        </w:rPr>
        <w:t xml:space="preserve">ECS 1 requires </w:t>
      </w:r>
      <w:r w:rsidR="00236C1E">
        <w:rPr>
          <w:sz w:val="20"/>
          <w:szCs w:val="20"/>
          <w:lang w:bidi="en-US"/>
        </w:rPr>
        <w:t xml:space="preserve">you </w:t>
      </w:r>
      <w:r w:rsidRPr="00236C1E">
        <w:rPr>
          <w:sz w:val="20"/>
          <w:szCs w:val="20"/>
          <w:lang w:bidi="en-US"/>
        </w:rPr>
        <w:t>to ensure third parties have reasonable controls and risk management processes in place</w:t>
      </w:r>
      <w:r w:rsidR="00236C1E">
        <w:rPr>
          <w:sz w:val="20"/>
          <w:szCs w:val="20"/>
          <w:lang w:bidi="en-US"/>
        </w:rPr>
        <w:t>, particularly in relation to protecting funds</w:t>
      </w:r>
      <w:r w:rsidRPr="00236C1E">
        <w:rPr>
          <w:sz w:val="20"/>
          <w:szCs w:val="20"/>
          <w:lang w:bidi="en-US"/>
        </w:rPr>
        <w:t>. Depending on the level of risk, you</w:t>
      </w:r>
      <w:r w:rsidR="00236C1E">
        <w:rPr>
          <w:sz w:val="20"/>
          <w:szCs w:val="20"/>
          <w:lang w:bidi="en-US"/>
        </w:rPr>
        <w:t>r Board</w:t>
      </w:r>
      <w:r w:rsidRPr="00236C1E">
        <w:rPr>
          <w:sz w:val="20"/>
          <w:szCs w:val="20"/>
          <w:lang w:bidi="en-US"/>
        </w:rPr>
        <w:t xml:space="preserve"> </w:t>
      </w:r>
      <w:r w:rsidR="00236C1E">
        <w:rPr>
          <w:sz w:val="20"/>
          <w:szCs w:val="20"/>
          <w:lang w:bidi="en-US"/>
        </w:rPr>
        <w:t xml:space="preserve">may </w:t>
      </w:r>
      <w:r w:rsidRPr="00236C1E">
        <w:rPr>
          <w:sz w:val="20"/>
          <w:szCs w:val="20"/>
          <w:lang w:bidi="en-US"/>
        </w:rPr>
        <w:t xml:space="preserve">consider </w:t>
      </w:r>
      <w:r w:rsidR="00236C1E">
        <w:rPr>
          <w:sz w:val="20"/>
          <w:szCs w:val="20"/>
          <w:lang w:bidi="en-US"/>
        </w:rPr>
        <w:t>asking third parties to provide</w:t>
      </w:r>
      <w:r w:rsidRPr="00236C1E">
        <w:rPr>
          <w:sz w:val="20"/>
          <w:szCs w:val="20"/>
          <w:lang w:bidi="en-US"/>
        </w:rPr>
        <w:t xml:space="preserve"> evidence of these controls and risk management processes</w:t>
      </w:r>
      <w:r w:rsidR="00236C1E">
        <w:rPr>
          <w:sz w:val="20"/>
          <w:szCs w:val="20"/>
          <w:lang w:bidi="en-US"/>
        </w:rPr>
        <w:t xml:space="preserve"> – this possibility is allowed for at clause 5(b)</w:t>
      </w:r>
      <w:r w:rsidRPr="00236C1E">
        <w:rPr>
          <w:sz w:val="20"/>
          <w:szCs w:val="20"/>
          <w:lang w:bidi="en-US"/>
        </w:rPr>
        <w:t xml:space="preserve">. </w:t>
      </w:r>
    </w:p>
    <w:p w:rsidR="00CC5953" w:rsidRPr="00236C1E" w:rsidRDefault="00CC5953" w:rsidP="00236C1E">
      <w:pPr>
        <w:widowControl w:val="0"/>
        <w:autoSpaceDE w:val="0"/>
        <w:autoSpaceDN w:val="0"/>
        <w:spacing w:before="94" w:after="240" w:line="240" w:lineRule="auto"/>
        <w:ind w:right="305"/>
        <w:rPr>
          <w:b/>
          <w:sz w:val="24"/>
          <w:szCs w:val="24"/>
          <w:lang w:bidi="en-US"/>
        </w:rPr>
      </w:pPr>
      <w:r w:rsidRPr="00236C1E">
        <w:rPr>
          <w:b/>
          <w:sz w:val="24"/>
          <w:szCs w:val="24"/>
          <w:lang w:bidi="en-US"/>
        </w:rPr>
        <w:t>Use and storage of equipment</w:t>
      </w:r>
      <w:r w:rsidR="00236C1E">
        <w:rPr>
          <w:b/>
          <w:sz w:val="24"/>
          <w:szCs w:val="24"/>
          <w:lang w:bidi="en-US"/>
        </w:rPr>
        <w:t xml:space="preserve"> (Clause 6)</w:t>
      </w:r>
    </w:p>
    <w:p w:rsidR="00236C1E" w:rsidRDefault="00236C1E" w:rsidP="00236C1E">
      <w:pPr>
        <w:widowControl w:val="0"/>
        <w:autoSpaceDE w:val="0"/>
        <w:autoSpaceDN w:val="0"/>
        <w:spacing w:before="94" w:after="240" w:line="240" w:lineRule="auto"/>
        <w:ind w:right="305"/>
        <w:rPr>
          <w:sz w:val="20"/>
          <w:szCs w:val="20"/>
          <w:lang w:bidi="en-US"/>
        </w:rPr>
      </w:pPr>
      <w:r>
        <w:rPr>
          <w:sz w:val="20"/>
          <w:szCs w:val="20"/>
          <w:lang w:bidi="en-US"/>
        </w:rPr>
        <w:t>A reasonable step in response to ECS 1 and 3 may involve protecting valuable e</w:t>
      </w:r>
      <w:r w:rsidR="009D20C9" w:rsidRPr="00236C1E">
        <w:rPr>
          <w:sz w:val="20"/>
          <w:szCs w:val="20"/>
          <w:lang w:bidi="en-US"/>
        </w:rPr>
        <w:t xml:space="preserve">quipment </w:t>
      </w:r>
      <w:r>
        <w:rPr>
          <w:sz w:val="20"/>
          <w:szCs w:val="20"/>
          <w:lang w:bidi="en-US"/>
        </w:rPr>
        <w:t xml:space="preserve">from theft, loss </w:t>
      </w:r>
      <w:r w:rsidR="009D20C9" w:rsidRPr="00236C1E">
        <w:rPr>
          <w:sz w:val="20"/>
          <w:szCs w:val="20"/>
          <w:lang w:bidi="en-US"/>
        </w:rPr>
        <w:t>or use for the wrong purpose</w:t>
      </w:r>
      <w:r>
        <w:rPr>
          <w:sz w:val="20"/>
          <w:szCs w:val="20"/>
          <w:lang w:bidi="en-US"/>
        </w:rPr>
        <w:t>s</w:t>
      </w:r>
      <w:r w:rsidR="009D20C9" w:rsidRPr="00236C1E">
        <w:rPr>
          <w:sz w:val="20"/>
          <w:szCs w:val="20"/>
          <w:lang w:bidi="en-US"/>
        </w:rPr>
        <w:t xml:space="preserve">. </w:t>
      </w:r>
      <w:r>
        <w:rPr>
          <w:sz w:val="20"/>
          <w:szCs w:val="20"/>
          <w:lang w:bidi="en-US"/>
        </w:rPr>
        <w:t>You can set a threshold value for equipment to be listed in a Register in the Definitions section. You can also add individual items to the Register in the Schedule if you have already supplied equipment or know what equipment will be supplied.</w:t>
      </w:r>
    </w:p>
    <w:p w:rsidR="009D20C9" w:rsidRPr="00236C1E" w:rsidRDefault="009D20C9" w:rsidP="00236C1E">
      <w:pPr>
        <w:widowControl w:val="0"/>
        <w:autoSpaceDE w:val="0"/>
        <w:autoSpaceDN w:val="0"/>
        <w:spacing w:before="94" w:after="240" w:line="240" w:lineRule="auto"/>
        <w:ind w:right="305"/>
        <w:rPr>
          <w:b/>
          <w:sz w:val="24"/>
          <w:szCs w:val="24"/>
          <w:lang w:bidi="en-US"/>
        </w:rPr>
      </w:pPr>
      <w:r w:rsidRPr="00236C1E">
        <w:rPr>
          <w:sz w:val="20"/>
          <w:szCs w:val="20"/>
          <w:lang w:bidi="en-US"/>
        </w:rPr>
        <w:t xml:space="preserve">If your program does not involve the </w:t>
      </w:r>
      <w:r w:rsidR="00236C1E">
        <w:rPr>
          <w:sz w:val="20"/>
          <w:szCs w:val="20"/>
          <w:lang w:bidi="en-US"/>
        </w:rPr>
        <w:t xml:space="preserve">supply </w:t>
      </w:r>
      <w:r w:rsidRPr="00236C1E">
        <w:rPr>
          <w:sz w:val="20"/>
          <w:szCs w:val="20"/>
          <w:lang w:bidi="en-US"/>
        </w:rPr>
        <w:t xml:space="preserve">of equipment, </w:t>
      </w:r>
      <w:r w:rsidR="00236C1E">
        <w:rPr>
          <w:sz w:val="20"/>
          <w:szCs w:val="20"/>
          <w:lang w:bidi="en-US"/>
        </w:rPr>
        <w:t xml:space="preserve">you can </w:t>
      </w:r>
      <w:r w:rsidRPr="00236C1E">
        <w:rPr>
          <w:sz w:val="20"/>
          <w:szCs w:val="20"/>
          <w:lang w:bidi="en-US"/>
        </w:rPr>
        <w:t>delete this clause</w:t>
      </w:r>
      <w:r w:rsidR="00236C1E">
        <w:rPr>
          <w:sz w:val="20"/>
          <w:szCs w:val="20"/>
          <w:lang w:bidi="en-US"/>
        </w:rPr>
        <w:t>, the definition of equipment and the Schedule with the Register of Equipment</w:t>
      </w:r>
      <w:r w:rsidRPr="00236C1E">
        <w:rPr>
          <w:sz w:val="20"/>
          <w:szCs w:val="20"/>
          <w:lang w:bidi="en-US"/>
        </w:rPr>
        <w:t>.</w:t>
      </w:r>
    </w:p>
    <w:p w:rsidR="00CC5953" w:rsidRPr="00236C1E" w:rsidRDefault="00CC5953" w:rsidP="00236C1E">
      <w:pPr>
        <w:widowControl w:val="0"/>
        <w:autoSpaceDE w:val="0"/>
        <w:autoSpaceDN w:val="0"/>
        <w:spacing w:before="94" w:after="240" w:line="240" w:lineRule="auto"/>
        <w:ind w:right="305"/>
        <w:rPr>
          <w:b/>
          <w:sz w:val="24"/>
          <w:szCs w:val="24"/>
          <w:lang w:bidi="en-US"/>
        </w:rPr>
      </w:pPr>
      <w:r w:rsidRPr="00236C1E">
        <w:rPr>
          <w:b/>
          <w:sz w:val="24"/>
          <w:szCs w:val="24"/>
          <w:lang w:bidi="en-US"/>
        </w:rPr>
        <w:t>Whistleblowing and complaints handling</w:t>
      </w:r>
      <w:r w:rsidR="00C90DEB">
        <w:rPr>
          <w:b/>
          <w:sz w:val="24"/>
          <w:szCs w:val="24"/>
          <w:lang w:bidi="en-US"/>
        </w:rPr>
        <w:t xml:space="preserve"> (clause 7)</w:t>
      </w:r>
    </w:p>
    <w:p w:rsidR="00C90DEB" w:rsidRDefault="0017078D" w:rsidP="00C90DEB">
      <w:pPr>
        <w:widowControl w:val="0"/>
        <w:autoSpaceDE w:val="0"/>
        <w:autoSpaceDN w:val="0"/>
        <w:spacing w:before="94" w:after="240" w:line="240" w:lineRule="auto"/>
        <w:ind w:right="305"/>
        <w:rPr>
          <w:sz w:val="20"/>
          <w:szCs w:val="20"/>
          <w:lang w:bidi="en-US"/>
        </w:rPr>
      </w:pPr>
      <w:r w:rsidRPr="00236C1E">
        <w:rPr>
          <w:sz w:val="20"/>
          <w:szCs w:val="20"/>
          <w:lang w:bidi="en-US"/>
        </w:rPr>
        <w:t>Whistleblowing and complaints relates to ECS 1, 3 and 4. It is a</w:t>
      </w:r>
      <w:r w:rsidR="00236C1E">
        <w:rPr>
          <w:sz w:val="20"/>
          <w:szCs w:val="20"/>
          <w:lang w:bidi="en-US"/>
        </w:rPr>
        <w:t xml:space="preserve">n important tool for exposing </w:t>
      </w:r>
      <w:r w:rsidRPr="00236C1E">
        <w:rPr>
          <w:sz w:val="20"/>
          <w:szCs w:val="20"/>
          <w:lang w:bidi="en-US"/>
        </w:rPr>
        <w:t>wrongdoing within an organisation</w:t>
      </w:r>
      <w:r w:rsidR="00236C1E">
        <w:rPr>
          <w:sz w:val="20"/>
          <w:szCs w:val="20"/>
          <w:lang w:bidi="en-US"/>
        </w:rPr>
        <w:t xml:space="preserve"> so it can be addressed</w:t>
      </w:r>
      <w:r w:rsidRPr="00236C1E">
        <w:rPr>
          <w:sz w:val="20"/>
          <w:szCs w:val="20"/>
          <w:lang w:bidi="en-US"/>
        </w:rPr>
        <w:t xml:space="preserve">. This clause requires third parties to </w:t>
      </w:r>
      <w:r w:rsidR="00236C1E">
        <w:rPr>
          <w:sz w:val="20"/>
          <w:szCs w:val="20"/>
          <w:lang w:bidi="en-US"/>
        </w:rPr>
        <w:t>work with you to establish</w:t>
      </w:r>
      <w:r w:rsidRPr="00236C1E">
        <w:rPr>
          <w:sz w:val="20"/>
          <w:szCs w:val="20"/>
          <w:lang w:bidi="en-US"/>
        </w:rPr>
        <w:t xml:space="preserve"> a clear, documented and published process for concerns to be raised</w:t>
      </w:r>
      <w:r w:rsidR="00236C1E">
        <w:rPr>
          <w:sz w:val="20"/>
          <w:szCs w:val="20"/>
          <w:lang w:bidi="en-US"/>
        </w:rPr>
        <w:t xml:space="preserve"> by individuals </w:t>
      </w:r>
      <w:r w:rsidRPr="00236C1E">
        <w:rPr>
          <w:sz w:val="20"/>
          <w:szCs w:val="20"/>
          <w:lang w:bidi="en-US"/>
        </w:rPr>
        <w:t>within the organisation (</w:t>
      </w:r>
      <w:proofErr w:type="spellStart"/>
      <w:r w:rsidRPr="00236C1E">
        <w:rPr>
          <w:sz w:val="20"/>
          <w:szCs w:val="20"/>
          <w:lang w:bidi="en-US"/>
        </w:rPr>
        <w:t>I.e</w:t>
      </w:r>
      <w:proofErr w:type="spellEnd"/>
      <w:r w:rsidRPr="00236C1E">
        <w:rPr>
          <w:sz w:val="20"/>
          <w:szCs w:val="20"/>
          <w:lang w:bidi="en-US"/>
        </w:rPr>
        <w:t xml:space="preserve"> employees, volunteers) and outside (participants, beneficiaries). </w:t>
      </w:r>
    </w:p>
    <w:p w:rsidR="0017078D" w:rsidRDefault="00C90DEB" w:rsidP="00C90DEB">
      <w:pPr>
        <w:widowControl w:val="0"/>
        <w:autoSpaceDE w:val="0"/>
        <w:autoSpaceDN w:val="0"/>
        <w:spacing w:before="94" w:after="240" w:line="240" w:lineRule="auto"/>
        <w:ind w:right="305"/>
        <w:rPr>
          <w:sz w:val="20"/>
          <w:szCs w:val="20"/>
          <w:lang w:bidi="en-US"/>
        </w:rPr>
      </w:pPr>
      <w:r>
        <w:rPr>
          <w:sz w:val="20"/>
          <w:szCs w:val="20"/>
          <w:lang w:bidi="en-US"/>
        </w:rPr>
        <w:t xml:space="preserve">Depending on the risk level, you may simply ask third parties to confirm that they have a process, or you may ask for </w:t>
      </w:r>
      <w:r w:rsidR="0017078D" w:rsidRPr="00236C1E">
        <w:rPr>
          <w:sz w:val="20"/>
          <w:szCs w:val="20"/>
          <w:lang w:bidi="en-US"/>
        </w:rPr>
        <w:t xml:space="preserve">evidence of this process. </w:t>
      </w:r>
      <w:r>
        <w:rPr>
          <w:sz w:val="20"/>
          <w:szCs w:val="20"/>
          <w:lang w:bidi="en-US"/>
        </w:rPr>
        <w:t xml:space="preserve">If risk is particularly high, it may be appropriate to develop the process alongside the third party and incorporate provision for </w:t>
      </w:r>
      <w:proofErr w:type="spellStart"/>
      <w:r>
        <w:rPr>
          <w:sz w:val="20"/>
          <w:szCs w:val="20"/>
          <w:lang w:bidi="en-US"/>
        </w:rPr>
        <w:t>whistleblowers</w:t>
      </w:r>
      <w:proofErr w:type="spellEnd"/>
      <w:r>
        <w:rPr>
          <w:sz w:val="20"/>
          <w:szCs w:val="20"/>
          <w:lang w:bidi="en-US"/>
        </w:rPr>
        <w:t xml:space="preserve"> to raise concerns or complaints directly with your charity.</w:t>
      </w:r>
    </w:p>
    <w:p w:rsidR="00C90DEB" w:rsidRPr="00C90DEB" w:rsidRDefault="00C90DEB" w:rsidP="00C90DEB">
      <w:pPr>
        <w:widowControl w:val="0"/>
        <w:autoSpaceDE w:val="0"/>
        <w:autoSpaceDN w:val="0"/>
        <w:spacing w:before="94" w:after="240" w:line="240" w:lineRule="auto"/>
        <w:ind w:right="305"/>
        <w:rPr>
          <w:sz w:val="20"/>
          <w:szCs w:val="20"/>
          <w:lang w:bidi="en-US"/>
        </w:rPr>
      </w:pPr>
      <w:r w:rsidRPr="00C90DEB">
        <w:rPr>
          <w:sz w:val="20"/>
          <w:szCs w:val="20"/>
          <w:lang w:bidi="en-US"/>
        </w:rPr>
        <w:t>The record keeping clause (12) addresses this further.</w:t>
      </w:r>
    </w:p>
    <w:p w:rsidR="00CC5953" w:rsidRPr="00C90DEB" w:rsidRDefault="00CC5953" w:rsidP="00236C1E">
      <w:pPr>
        <w:widowControl w:val="0"/>
        <w:autoSpaceDE w:val="0"/>
        <w:autoSpaceDN w:val="0"/>
        <w:spacing w:before="94" w:after="240" w:line="240" w:lineRule="auto"/>
        <w:ind w:right="305"/>
        <w:rPr>
          <w:b/>
          <w:sz w:val="24"/>
          <w:szCs w:val="24"/>
          <w:lang w:bidi="en-US"/>
        </w:rPr>
      </w:pPr>
      <w:r w:rsidRPr="00C90DEB">
        <w:rPr>
          <w:b/>
          <w:sz w:val="24"/>
          <w:szCs w:val="24"/>
          <w:lang w:bidi="en-US"/>
        </w:rPr>
        <w:t>Conflicts of interest</w:t>
      </w:r>
      <w:r w:rsidR="00C90DEB" w:rsidRPr="00C90DEB">
        <w:rPr>
          <w:b/>
          <w:sz w:val="24"/>
          <w:szCs w:val="24"/>
          <w:lang w:bidi="en-US"/>
        </w:rPr>
        <w:t xml:space="preserve"> (clause 8)</w:t>
      </w:r>
    </w:p>
    <w:p w:rsidR="00C90DEB" w:rsidRPr="00C90DEB" w:rsidRDefault="0017078D" w:rsidP="00236C1E">
      <w:pPr>
        <w:widowControl w:val="0"/>
        <w:autoSpaceDE w:val="0"/>
        <w:autoSpaceDN w:val="0"/>
        <w:spacing w:before="94" w:after="240" w:line="240" w:lineRule="auto"/>
        <w:ind w:right="305"/>
        <w:rPr>
          <w:sz w:val="20"/>
          <w:szCs w:val="20"/>
          <w:lang w:bidi="en-US"/>
        </w:rPr>
      </w:pPr>
      <w:r w:rsidRPr="00C90DEB">
        <w:rPr>
          <w:sz w:val="20"/>
          <w:szCs w:val="20"/>
          <w:lang w:bidi="en-US"/>
        </w:rPr>
        <w:t xml:space="preserve">The ECS imposes obligations around </w:t>
      </w:r>
      <w:r w:rsidR="00C90DEB" w:rsidRPr="00C90DEB">
        <w:rPr>
          <w:sz w:val="20"/>
          <w:szCs w:val="20"/>
          <w:lang w:bidi="en-US"/>
        </w:rPr>
        <w:t xml:space="preserve">identifying and documenting </w:t>
      </w:r>
      <w:r w:rsidRPr="00C90DEB">
        <w:rPr>
          <w:sz w:val="20"/>
          <w:szCs w:val="20"/>
          <w:lang w:bidi="en-US"/>
        </w:rPr>
        <w:t xml:space="preserve">conflicts of interests at all levels of program delivery – including </w:t>
      </w:r>
      <w:r w:rsidR="00C90DEB" w:rsidRPr="00C90DEB">
        <w:rPr>
          <w:sz w:val="20"/>
          <w:szCs w:val="20"/>
          <w:lang w:bidi="en-US"/>
        </w:rPr>
        <w:t>third party conflicts of interest</w:t>
      </w:r>
      <w:r w:rsidRPr="00C90DEB">
        <w:rPr>
          <w:sz w:val="20"/>
          <w:szCs w:val="20"/>
          <w:lang w:bidi="en-US"/>
        </w:rPr>
        <w:t xml:space="preserve">. This clause requires the third party to understand and disclose any conflicts of interest. They are also required to take steps to manage conflicts of interests so decisions relating to the program are not affected. </w:t>
      </w:r>
    </w:p>
    <w:p w:rsidR="0017078D" w:rsidRPr="00C90DEB" w:rsidRDefault="00C90DEB" w:rsidP="00236C1E">
      <w:pPr>
        <w:widowControl w:val="0"/>
        <w:autoSpaceDE w:val="0"/>
        <w:autoSpaceDN w:val="0"/>
        <w:spacing w:before="94" w:after="240" w:line="240" w:lineRule="auto"/>
        <w:ind w:right="305"/>
        <w:rPr>
          <w:sz w:val="20"/>
          <w:szCs w:val="20"/>
          <w:lang w:bidi="en-US"/>
        </w:rPr>
      </w:pPr>
      <w:r w:rsidRPr="00C90DEB">
        <w:rPr>
          <w:sz w:val="20"/>
          <w:szCs w:val="20"/>
          <w:lang w:bidi="en-US"/>
        </w:rPr>
        <w:t>The record keeping clause (12) addresses this further.</w:t>
      </w:r>
    </w:p>
    <w:p w:rsidR="00CC5953" w:rsidRPr="00C90DEB" w:rsidRDefault="00CC5953" w:rsidP="00236C1E">
      <w:pPr>
        <w:widowControl w:val="0"/>
        <w:autoSpaceDE w:val="0"/>
        <w:autoSpaceDN w:val="0"/>
        <w:spacing w:before="94" w:after="240" w:line="240" w:lineRule="auto"/>
        <w:ind w:right="305"/>
        <w:rPr>
          <w:b/>
          <w:sz w:val="24"/>
          <w:szCs w:val="24"/>
          <w:lang w:bidi="en-US"/>
        </w:rPr>
      </w:pPr>
      <w:r w:rsidRPr="00C90DEB">
        <w:rPr>
          <w:b/>
          <w:sz w:val="24"/>
          <w:szCs w:val="24"/>
          <w:lang w:bidi="en-US"/>
        </w:rPr>
        <w:t>Protection of vulnerable individuals</w:t>
      </w:r>
      <w:r w:rsidR="00C90DEB" w:rsidRPr="00C90DEB">
        <w:rPr>
          <w:b/>
          <w:sz w:val="24"/>
          <w:szCs w:val="24"/>
          <w:lang w:bidi="en-US"/>
        </w:rPr>
        <w:t xml:space="preserve"> (clause 9)</w:t>
      </w:r>
    </w:p>
    <w:p w:rsidR="00CC5953" w:rsidRPr="00C90DEB" w:rsidRDefault="00C90DEB" w:rsidP="00236C1E">
      <w:pPr>
        <w:widowControl w:val="0"/>
        <w:autoSpaceDE w:val="0"/>
        <w:autoSpaceDN w:val="0"/>
        <w:spacing w:before="94" w:after="240" w:line="240" w:lineRule="auto"/>
        <w:ind w:right="305"/>
        <w:rPr>
          <w:b/>
          <w:sz w:val="24"/>
          <w:szCs w:val="24"/>
          <w:lang w:bidi="en-US"/>
        </w:rPr>
      </w:pPr>
      <w:r w:rsidRPr="00C90DEB">
        <w:rPr>
          <w:sz w:val="20"/>
          <w:szCs w:val="20"/>
          <w:lang w:bidi="en-US"/>
        </w:rPr>
        <w:t>P</w:t>
      </w:r>
      <w:r w:rsidR="00912292" w:rsidRPr="00C90DEB">
        <w:rPr>
          <w:sz w:val="20"/>
          <w:szCs w:val="20"/>
          <w:lang w:bidi="en-US"/>
        </w:rPr>
        <w:t xml:space="preserve">rotection of Vulnerable Individuals is </w:t>
      </w:r>
      <w:r w:rsidRPr="00C90DEB">
        <w:rPr>
          <w:sz w:val="20"/>
          <w:szCs w:val="20"/>
          <w:lang w:bidi="en-US"/>
        </w:rPr>
        <w:t xml:space="preserve">increasingly of concern in </w:t>
      </w:r>
      <w:r w:rsidR="00912292" w:rsidRPr="00C90DEB">
        <w:rPr>
          <w:sz w:val="20"/>
          <w:szCs w:val="20"/>
          <w:lang w:bidi="en-US"/>
        </w:rPr>
        <w:t xml:space="preserve">overseas </w:t>
      </w:r>
      <w:r w:rsidRPr="00C90DEB">
        <w:rPr>
          <w:sz w:val="20"/>
          <w:szCs w:val="20"/>
          <w:lang w:bidi="en-US"/>
        </w:rPr>
        <w:t xml:space="preserve">programs. </w:t>
      </w:r>
      <w:r w:rsidR="00912292" w:rsidRPr="00C90DEB">
        <w:rPr>
          <w:sz w:val="20"/>
          <w:szCs w:val="20"/>
          <w:lang w:bidi="en-US"/>
        </w:rPr>
        <w:t xml:space="preserve">This clause is particularly relevant for organisations that do not have a physical presence in their country of operation, given it is more difficult (but still expected) to protect Vulnerable Individuals. </w:t>
      </w:r>
      <w:r w:rsidRPr="00C90DEB">
        <w:rPr>
          <w:sz w:val="20"/>
          <w:szCs w:val="20"/>
          <w:lang w:bidi="en-US"/>
        </w:rPr>
        <w:t>Depending on the level of risk, the sophistication of your third party and the local safeguarding culture, it may be necessary to offer additional tools or training to assist third parties with this requirement.</w:t>
      </w:r>
    </w:p>
    <w:p w:rsidR="00CC5953" w:rsidRPr="00C90DEB" w:rsidRDefault="00CC5953" w:rsidP="00236C1E">
      <w:pPr>
        <w:widowControl w:val="0"/>
        <w:autoSpaceDE w:val="0"/>
        <w:autoSpaceDN w:val="0"/>
        <w:spacing w:before="94" w:after="240" w:line="240" w:lineRule="auto"/>
        <w:ind w:right="305"/>
        <w:rPr>
          <w:b/>
          <w:sz w:val="24"/>
          <w:szCs w:val="24"/>
          <w:lang w:bidi="en-US"/>
        </w:rPr>
      </w:pPr>
      <w:r w:rsidRPr="00C90DEB">
        <w:rPr>
          <w:b/>
          <w:sz w:val="24"/>
          <w:szCs w:val="24"/>
          <w:lang w:bidi="en-US"/>
        </w:rPr>
        <w:t>Screening and background checks</w:t>
      </w:r>
      <w:r w:rsidR="00C90DEB" w:rsidRPr="00C90DEB">
        <w:rPr>
          <w:b/>
          <w:sz w:val="24"/>
          <w:szCs w:val="24"/>
          <w:lang w:bidi="en-US"/>
        </w:rPr>
        <w:t xml:space="preserve"> (clause 10)</w:t>
      </w:r>
    </w:p>
    <w:p w:rsidR="00912292" w:rsidRPr="000B2EE0" w:rsidRDefault="00912292" w:rsidP="00236C1E">
      <w:pPr>
        <w:widowControl w:val="0"/>
        <w:autoSpaceDE w:val="0"/>
        <w:autoSpaceDN w:val="0"/>
        <w:spacing w:before="94" w:after="240" w:line="240" w:lineRule="auto"/>
        <w:ind w:right="305"/>
        <w:rPr>
          <w:b/>
          <w:sz w:val="24"/>
          <w:szCs w:val="24"/>
          <w:highlight w:val="yellow"/>
          <w:lang w:bidi="en-US"/>
        </w:rPr>
      </w:pPr>
      <w:r w:rsidRPr="00C90DEB">
        <w:rPr>
          <w:sz w:val="20"/>
          <w:szCs w:val="20"/>
          <w:lang w:bidi="en-US"/>
        </w:rPr>
        <w:t xml:space="preserve">Screening and background checks are relevant to ECS 1, 3 and 4. </w:t>
      </w:r>
      <w:r w:rsidR="00C90DEB" w:rsidRPr="00C90DEB">
        <w:rPr>
          <w:sz w:val="20"/>
          <w:szCs w:val="20"/>
          <w:lang w:bidi="en-US"/>
        </w:rPr>
        <w:t xml:space="preserve">This provision requires both </w:t>
      </w:r>
      <w:proofErr w:type="gramStart"/>
      <w:r w:rsidR="00C90DEB" w:rsidRPr="00C90DEB">
        <w:rPr>
          <w:sz w:val="20"/>
          <w:szCs w:val="20"/>
          <w:lang w:bidi="en-US"/>
        </w:rPr>
        <w:t>You</w:t>
      </w:r>
      <w:proofErr w:type="gramEnd"/>
      <w:r w:rsidR="00C90DEB" w:rsidRPr="00C90DEB">
        <w:rPr>
          <w:sz w:val="20"/>
          <w:szCs w:val="20"/>
          <w:lang w:bidi="en-US"/>
        </w:rPr>
        <w:t xml:space="preserve"> and the third party to ensure appropriate screening takes place. It may be appropriate to assess what screening is available in the relevant jurisdiction (recognising that many areas have no police or working with children checks) and to provide guidance on your expectations to your third party. </w:t>
      </w:r>
      <w:r w:rsidRPr="000B2EE0">
        <w:rPr>
          <w:sz w:val="20"/>
          <w:szCs w:val="20"/>
          <w:highlight w:val="yellow"/>
          <w:lang w:bidi="en-US"/>
        </w:rPr>
        <w:t xml:space="preserve"> </w:t>
      </w:r>
    </w:p>
    <w:p w:rsidR="00CC5953" w:rsidRPr="00C90DEB" w:rsidRDefault="00CC5953" w:rsidP="00236C1E">
      <w:pPr>
        <w:widowControl w:val="0"/>
        <w:autoSpaceDE w:val="0"/>
        <w:autoSpaceDN w:val="0"/>
        <w:spacing w:before="94" w:after="240" w:line="240" w:lineRule="auto"/>
        <w:ind w:right="305"/>
        <w:rPr>
          <w:b/>
          <w:sz w:val="24"/>
          <w:szCs w:val="24"/>
          <w:lang w:bidi="en-US"/>
        </w:rPr>
      </w:pPr>
      <w:r w:rsidRPr="00C90DEB">
        <w:rPr>
          <w:b/>
          <w:sz w:val="24"/>
          <w:szCs w:val="24"/>
          <w:lang w:bidi="en-US"/>
        </w:rPr>
        <w:t>Extraterritorial legislation</w:t>
      </w:r>
      <w:r w:rsidR="00C90DEB" w:rsidRPr="00C90DEB">
        <w:rPr>
          <w:b/>
          <w:sz w:val="24"/>
          <w:szCs w:val="24"/>
          <w:lang w:bidi="en-US"/>
        </w:rPr>
        <w:t xml:space="preserve"> (clause 11)</w:t>
      </w:r>
    </w:p>
    <w:p w:rsidR="00912292" w:rsidRPr="00C90DEB" w:rsidRDefault="00912292" w:rsidP="00236C1E">
      <w:pPr>
        <w:widowControl w:val="0"/>
        <w:autoSpaceDE w:val="0"/>
        <w:autoSpaceDN w:val="0"/>
        <w:spacing w:before="94" w:after="240" w:line="240" w:lineRule="auto"/>
        <w:ind w:right="305"/>
        <w:rPr>
          <w:sz w:val="20"/>
          <w:szCs w:val="20"/>
          <w:lang w:bidi="en-US"/>
        </w:rPr>
      </w:pPr>
      <w:r w:rsidRPr="00C90DEB">
        <w:rPr>
          <w:sz w:val="20"/>
          <w:szCs w:val="20"/>
          <w:lang w:bidi="en-US"/>
        </w:rPr>
        <w:t xml:space="preserve">The ECS requires charities to comply with Australian Laws that have extraterritorial application. </w:t>
      </w:r>
    </w:p>
    <w:p w:rsidR="00CC5953" w:rsidRDefault="00912292" w:rsidP="00236C1E">
      <w:pPr>
        <w:widowControl w:val="0"/>
        <w:autoSpaceDE w:val="0"/>
        <w:autoSpaceDN w:val="0"/>
        <w:spacing w:before="94" w:after="240" w:line="240" w:lineRule="auto"/>
        <w:ind w:right="305"/>
        <w:rPr>
          <w:sz w:val="20"/>
          <w:szCs w:val="20"/>
          <w:lang w:bidi="en-US"/>
        </w:rPr>
      </w:pPr>
      <w:r w:rsidRPr="00C90DEB">
        <w:rPr>
          <w:sz w:val="20"/>
          <w:szCs w:val="20"/>
          <w:lang w:bidi="en-US"/>
        </w:rPr>
        <w:t xml:space="preserve">This is a difficult obligation to impose on a third party because they may not be subject to the laws themselves, and the length and complexity of the laws makes them difficult to explain in a clear way. This clause operates in two ways. It requires acknowledgement that some Australian Laws have extraterritorial application, and that the </w:t>
      </w:r>
      <w:r w:rsidR="00C90DEB" w:rsidRPr="00C90DEB">
        <w:rPr>
          <w:sz w:val="20"/>
          <w:szCs w:val="20"/>
          <w:lang w:bidi="en-US"/>
        </w:rPr>
        <w:t>third party</w:t>
      </w:r>
      <w:r w:rsidRPr="00C90DEB">
        <w:rPr>
          <w:sz w:val="20"/>
          <w:szCs w:val="20"/>
          <w:lang w:bidi="en-US"/>
        </w:rPr>
        <w:t xml:space="preserve"> will provide your charity with the relevant information to demonstrate compliance with the laws if asked. </w:t>
      </w:r>
    </w:p>
    <w:p w:rsidR="00C90DEB" w:rsidRPr="00C90DEB" w:rsidRDefault="00C90DEB" w:rsidP="00C90DEB">
      <w:pPr>
        <w:widowControl w:val="0"/>
        <w:autoSpaceDE w:val="0"/>
        <w:autoSpaceDN w:val="0"/>
        <w:spacing w:before="94" w:after="240" w:line="240" w:lineRule="auto"/>
        <w:ind w:right="305"/>
        <w:rPr>
          <w:sz w:val="20"/>
          <w:szCs w:val="20"/>
          <w:lang w:bidi="en-US"/>
        </w:rPr>
      </w:pPr>
      <w:r w:rsidRPr="00C90DEB">
        <w:rPr>
          <w:sz w:val="20"/>
          <w:szCs w:val="20"/>
          <w:lang w:bidi="en-US"/>
        </w:rPr>
        <w:t>The record keeping clause (12) addresses this further.</w:t>
      </w:r>
    </w:p>
    <w:p w:rsidR="00CC5953" w:rsidRPr="00C90DEB" w:rsidRDefault="00912292" w:rsidP="00236C1E">
      <w:pPr>
        <w:widowControl w:val="0"/>
        <w:tabs>
          <w:tab w:val="left" w:pos="7725"/>
        </w:tabs>
        <w:autoSpaceDE w:val="0"/>
        <w:autoSpaceDN w:val="0"/>
        <w:spacing w:before="94" w:after="240" w:line="240" w:lineRule="auto"/>
        <w:ind w:right="305"/>
        <w:rPr>
          <w:b/>
          <w:sz w:val="24"/>
          <w:szCs w:val="24"/>
          <w:lang w:bidi="en-US"/>
        </w:rPr>
      </w:pPr>
      <w:r w:rsidRPr="00C90DEB">
        <w:rPr>
          <w:b/>
          <w:sz w:val="24"/>
          <w:szCs w:val="24"/>
          <w:lang w:bidi="en-US"/>
        </w:rPr>
        <w:t>Record keeping and r</w:t>
      </w:r>
      <w:r w:rsidR="00CC5953" w:rsidRPr="00C90DEB">
        <w:rPr>
          <w:b/>
          <w:sz w:val="24"/>
          <w:szCs w:val="24"/>
          <w:lang w:bidi="en-US"/>
        </w:rPr>
        <w:t>eporting</w:t>
      </w:r>
      <w:r w:rsidR="00C90DEB" w:rsidRPr="00C90DEB">
        <w:rPr>
          <w:b/>
          <w:sz w:val="24"/>
          <w:szCs w:val="24"/>
          <w:lang w:bidi="en-US"/>
        </w:rPr>
        <w:t xml:space="preserve"> (clause 12)</w:t>
      </w:r>
      <w:r w:rsidR="00236C1E" w:rsidRPr="00C90DEB">
        <w:rPr>
          <w:b/>
          <w:sz w:val="24"/>
          <w:szCs w:val="24"/>
          <w:lang w:bidi="en-US"/>
        </w:rPr>
        <w:tab/>
      </w:r>
    </w:p>
    <w:p w:rsidR="00912292" w:rsidRPr="00C90DEB" w:rsidRDefault="00912292" w:rsidP="00236C1E">
      <w:pPr>
        <w:widowControl w:val="0"/>
        <w:autoSpaceDE w:val="0"/>
        <w:autoSpaceDN w:val="0"/>
        <w:spacing w:before="94" w:after="240" w:line="240" w:lineRule="auto"/>
        <w:ind w:right="305"/>
        <w:rPr>
          <w:sz w:val="20"/>
          <w:szCs w:val="20"/>
          <w:lang w:bidi="en-US"/>
        </w:rPr>
      </w:pPr>
      <w:r w:rsidRPr="00C90DEB">
        <w:rPr>
          <w:sz w:val="20"/>
          <w:szCs w:val="20"/>
          <w:lang w:bidi="en-US"/>
        </w:rPr>
        <w:t xml:space="preserve">This clause covers record keeping and reporting. It will </w:t>
      </w:r>
      <w:r w:rsidR="00191F12">
        <w:rPr>
          <w:sz w:val="20"/>
          <w:szCs w:val="20"/>
          <w:lang w:bidi="en-US"/>
        </w:rPr>
        <w:t xml:space="preserve">assist </w:t>
      </w:r>
      <w:r w:rsidRPr="00C90DEB">
        <w:rPr>
          <w:sz w:val="20"/>
          <w:szCs w:val="20"/>
          <w:lang w:bidi="en-US"/>
        </w:rPr>
        <w:t xml:space="preserve">your charity </w:t>
      </w:r>
      <w:r w:rsidR="00191F12">
        <w:rPr>
          <w:sz w:val="20"/>
          <w:szCs w:val="20"/>
          <w:lang w:bidi="en-US"/>
        </w:rPr>
        <w:t>to monitor (and demonstrate that it is monitoring) its third party’s activities</w:t>
      </w:r>
      <w:r w:rsidRPr="00C90DEB">
        <w:rPr>
          <w:sz w:val="20"/>
          <w:szCs w:val="20"/>
          <w:lang w:bidi="en-US"/>
        </w:rPr>
        <w:t xml:space="preserve">. </w:t>
      </w:r>
      <w:r w:rsidR="00191F12">
        <w:rPr>
          <w:sz w:val="20"/>
          <w:szCs w:val="20"/>
          <w:lang w:bidi="en-US"/>
        </w:rPr>
        <w:t>It will also assist your charity to comply with its own record keeping obligations.</w:t>
      </w:r>
    </w:p>
    <w:p w:rsidR="00912292" w:rsidRPr="00C90DEB" w:rsidRDefault="00191F12" w:rsidP="00236C1E">
      <w:pPr>
        <w:widowControl w:val="0"/>
        <w:autoSpaceDE w:val="0"/>
        <w:autoSpaceDN w:val="0"/>
        <w:spacing w:before="94" w:after="240" w:line="240" w:lineRule="auto"/>
        <w:ind w:right="305"/>
        <w:rPr>
          <w:sz w:val="20"/>
          <w:szCs w:val="20"/>
          <w:lang w:bidi="en-US"/>
        </w:rPr>
      </w:pPr>
      <w:r>
        <w:rPr>
          <w:sz w:val="20"/>
          <w:szCs w:val="20"/>
          <w:lang w:bidi="en-US"/>
        </w:rPr>
        <w:t>Third parties</w:t>
      </w:r>
      <w:r w:rsidR="00912292" w:rsidRPr="00C90DEB">
        <w:rPr>
          <w:sz w:val="20"/>
          <w:szCs w:val="20"/>
          <w:lang w:bidi="en-US"/>
        </w:rPr>
        <w:t xml:space="preserve"> </w:t>
      </w:r>
      <w:r>
        <w:rPr>
          <w:sz w:val="20"/>
          <w:szCs w:val="20"/>
          <w:lang w:bidi="en-US"/>
        </w:rPr>
        <w:t xml:space="preserve">are </w:t>
      </w:r>
      <w:r w:rsidR="00912292" w:rsidRPr="00C90DEB">
        <w:rPr>
          <w:sz w:val="20"/>
          <w:szCs w:val="20"/>
          <w:lang w:bidi="en-US"/>
        </w:rPr>
        <w:t>required to keep records relating to the program and clauses in the MOU</w:t>
      </w:r>
      <w:r>
        <w:rPr>
          <w:sz w:val="20"/>
          <w:szCs w:val="20"/>
          <w:lang w:bidi="en-US"/>
        </w:rPr>
        <w:t>, as follows:</w:t>
      </w:r>
    </w:p>
    <w:p w:rsidR="00191F12" w:rsidRDefault="006A5050" w:rsidP="00236C1E">
      <w:pPr>
        <w:widowControl w:val="0"/>
        <w:numPr>
          <w:ilvl w:val="0"/>
          <w:numId w:val="45"/>
        </w:numPr>
        <w:autoSpaceDE w:val="0"/>
        <w:autoSpaceDN w:val="0"/>
        <w:spacing w:before="94" w:after="240" w:line="240" w:lineRule="auto"/>
        <w:ind w:left="378" w:right="305"/>
        <w:rPr>
          <w:sz w:val="20"/>
          <w:szCs w:val="20"/>
          <w:lang w:bidi="en-US"/>
        </w:rPr>
      </w:pPr>
      <w:r w:rsidRPr="00C90DEB">
        <w:rPr>
          <w:b/>
          <w:sz w:val="20"/>
          <w:szCs w:val="20"/>
          <w:lang w:bidi="en-US"/>
        </w:rPr>
        <w:t>A</w:t>
      </w:r>
      <w:r w:rsidR="00912292" w:rsidRPr="00C90DEB">
        <w:rPr>
          <w:b/>
          <w:sz w:val="20"/>
          <w:szCs w:val="20"/>
          <w:lang w:bidi="en-US"/>
        </w:rPr>
        <w:t>nnual reporting</w:t>
      </w:r>
      <w:r w:rsidR="00912292" w:rsidRPr="00C90DEB">
        <w:rPr>
          <w:sz w:val="20"/>
          <w:szCs w:val="20"/>
          <w:lang w:bidi="en-US"/>
        </w:rPr>
        <w:t xml:space="preserve"> </w:t>
      </w:r>
      <w:r w:rsidR="00191F12">
        <w:rPr>
          <w:sz w:val="20"/>
          <w:szCs w:val="20"/>
          <w:lang w:bidi="en-US"/>
        </w:rPr>
        <w:t>– this is the minimum information that your organisation requires to meet ECS 2. Reports could be more frequent (such as quarterly) if your Board considers this is necessary to manage risk;</w:t>
      </w:r>
    </w:p>
    <w:p w:rsidR="00191F12" w:rsidRPr="00C90DEB" w:rsidRDefault="00191F12" w:rsidP="00191F12">
      <w:pPr>
        <w:widowControl w:val="0"/>
        <w:numPr>
          <w:ilvl w:val="0"/>
          <w:numId w:val="45"/>
        </w:numPr>
        <w:autoSpaceDE w:val="0"/>
        <w:autoSpaceDN w:val="0"/>
        <w:spacing w:before="94" w:after="240" w:line="240" w:lineRule="auto"/>
        <w:ind w:left="378" w:right="305"/>
        <w:rPr>
          <w:b/>
          <w:sz w:val="20"/>
          <w:szCs w:val="20"/>
          <w:lang w:bidi="en-US"/>
        </w:rPr>
      </w:pPr>
      <w:r>
        <w:rPr>
          <w:b/>
          <w:sz w:val="20"/>
          <w:szCs w:val="20"/>
          <w:lang w:bidi="en-US"/>
        </w:rPr>
        <w:t>Immediate n</w:t>
      </w:r>
      <w:r w:rsidRPr="00C90DEB">
        <w:rPr>
          <w:b/>
          <w:sz w:val="20"/>
          <w:szCs w:val="20"/>
          <w:lang w:bidi="en-US"/>
        </w:rPr>
        <w:t>otification</w:t>
      </w:r>
      <w:r w:rsidRPr="00C90DEB">
        <w:rPr>
          <w:sz w:val="20"/>
          <w:szCs w:val="20"/>
          <w:lang w:bidi="en-US"/>
        </w:rPr>
        <w:t xml:space="preserve"> of events that could cause damage to your charity, the program or beneficiaries.  </w:t>
      </w:r>
    </w:p>
    <w:p w:rsidR="00912292" w:rsidRPr="00C90DEB" w:rsidRDefault="00191F12" w:rsidP="00236C1E">
      <w:pPr>
        <w:widowControl w:val="0"/>
        <w:numPr>
          <w:ilvl w:val="0"/>
          <w:numId w:val="45"/>
        </w:numPr>
        <w:autoSpaceDE w:val="0"/>
        <w:autoSpaceDN w:val="0"/>
        <w:spacing w:before="94" w:after="240" w:line="240" w:lineRule="auto"/>
        <w:ind w:left="378" w:right="305"/>
        <w:rPr>
          <w:b/>
          <w:sz w:val="20"/>
          <w:szCs w:val="20"/>
          <w:lang w:bidi="en-US"/>
        </w:rPr>
      </w:pPr>
      <w:r w:rsidRPr="00191F12">
        <w:rPr>
          <w:sz w:val="20"/>
          <w:szCs w:val="20"/>
          <w:lang w:bidi="en-US"/>
        </w:rPr>
        <w:t xml:space="preserve">Responding to </w:t>
      </w:r>
      <w:r w:rsidR="006A5050" w:rsidRPr="00C90DEB">
        <w:rPr>
          <w:b/>
          <w:sz w:val="20"/>
          <w:szCs w:val="20"/>
          <w:lang w:bidi="en-US"/>
        </w:rPr>
        <w:t xml:space="preserve">Information requests </w:t>
      </w:r>
      <w:r w:rsidR="006A5050" w:rsidRPr="00C90DEB">
        <w:rPr>
          <w:sz w:val="20"/>
          <w:szCs w:val="20"/>
          <w:lang w:bidi="en-US"/>
        </w:rPr>
        <w:t>from your charity</w:t>
      </w:r>
      <w:r>
        <w:rPr>
          <w:sz w:val="20"/>
          <w:szCs w:val="20"/>
          <w:lang w:bidi="en-US"/>
        </w:rPr>
        <w:t xml:space="preserve"> – this is intended to give you flexibility to seek new or different information if and when you need it.</w:t>
      </w:r>
    </w:p>
    <w:p w:rsidR="00CC5953" w:rsidRPr="00191F12" w:rsidRDefault="00CC5953" w:rsidP="00236C1E">
      <w:pPr>
        <w:widowControl w:val="0"/>
        <w:autoSpaceDE w:val="0"/>
        <w:autoSpaceDN w:val="0"/>
        <w:spacing w:before="94" w:after="240" w:line="240" w:lineRule="auto"/>
        <w:ind w:right="305"/>
        <w:rPr>
          <w:b/>
          <w:sz w:val="24"/>
          <w:szCs w:val="24"/>
          <w:lang w:bidi="en-US"/>
        </w:rPr>
      </w:pPr>
      <w:r w:rsidRPr="00191F12">
        <w:rPr>
          <w:b/>
          <w:sz w:val="24"/>
          <w:szCs w:val="24"/>
          <w:lang w:bidi="en-US"/>
        </w:rPr>
        <w:t>Dispute resolution</w:t>
      </w:r>
      <w:r w:rsidR="00191F12" w:rsidRPr="00191F12">
        <w:rPr>
          <w:b/>
          <w:sz w:val="24"/>
          <w:szCs w:val="24"/>
          <w:lang w:bidi="en-US"/>
        </w:rPr>
        <w:t xml:space="preserve"> (clause 13)</w:t>
      </w:r>
    </w:p>
    <w:p w:rsidR="00CC5953" w:rsidRPr="00191F12" w:rsidRDefault="006A5050" w:rsidP="00236C1E">
      <w:pPr>
        <w:widowControl w:val="0"/>
        <w:autoSpaceDE w:val="0"/>
        <w:autoSpaceDN w:val="0"/>
        <w:spacing w:before="94" w:after="240" w:line="240" w:lineRule="auto"/>
        <w:ind w:right="305"/>
        <w:rPr>
          <w:b/>
          <w:sz w:val="24"/>
          <w:szCs w:val="24"/>
          <w:lang w:bidi="en-US"/>
        </w:rPr>
      </w:pPr>
      <w:r w:rsidRPr="00191F12">
        <w:rPr>
          <w:sz w:val="20"/>
          <w:szCs w:val="20"/>
          <w:lang w:bidi="en-US"/>
        </w:rPr>
        <w:t>Th</w:t>
      </w:r>
      <w:r w:rsidR="00191F12" w:rsidRPr="00191F12">
        <w:rPr>
          <w:sz w:val="20"/>
          <w:szCs w:val="20"/>
          <w:lang w:bidi="en-US"/>
        </w:rPr>
        <w:t>is simple dispute resolution clause allows (but does not require) the parties to attempt mediation</w:t>
      </w:r>
      <w:r w:rsidRPr="00191F12">
        <w:rPr>
          <w:sz w:val="20"/>
          <w:szCs w:val="20"/>
          <w:lang w:bidi="en-US"/>
        </w:rPr>
        <w:t xml:space="preserve">. </w:t>
      </w:r>
    </w:p>
    <w:p w:rsidR="00CC5953" w:rsidRPr="00191F12" w:rsidRDefault="00CC5953" w:rsidP="00236C1E">
      <w:pPr>
        <w:widowControl w:val="0"/>
        <w:autoSpaceDE w:val="0"/>
        <w:autoSpaceDN w:val="0"/>
        <w:spacing w:before="94" w:after="240" w:line="240" w:lineRule="auto"/>
        <w:ind w:right="305"/>
        <w:rPr>
          <w:b/>
          <w:sz w:val="24"/>
          <w:szCs w:val="24"/>
          <w:lang w:bidi="en-US"/>
        </w:rPr>
      </w:pPr>
      <w:r w:rsidRPr="00191F12">
        <w:rPr>
          <w:b/>
          <w:sz w:val="24"/>
          <w:szCs w:val="24"/>
          <w:lang w:bidi="en-US"/>
        </w:rPr>
        <w:t>Amendment</w:t>
      </w:r>
      <w:r w:rsidR="00150EFB">
        <w:rPr>
          <w:b/>
          <w:sz w:val="24"/>
          <w:szCs w:val="24"/>
          <w:lang w:bidi="en-US"/>
        </w:rPr>
        <w:t xml:space="preserve"> (clause 14)</w:t>
      </w:r>
    </w:p>
    <w:p w:rsidR="00CC5953" w:rsidRPr="00191F12" w:rsidRDefault="006A5050" w:rsidP="00236C1E">
      <w:pPr>
        <w:widowControl w:val="0"/>
        <w:autoSpaceDE w:val="0"/>
        <w:autoSpaceDN w:val="0"/>
        <w:spacing w:before="94" w:after="240" w:line="240" w:lineRule="auto"/>
        <w:ind w:right="305"/>
        <w:rPr>
          <w:b/>
          <w:sz w:val="24"/>
          <w:szCs w:val="24"/>
          <w:lang w:bidi="en-US"/>
        </w:rPr>
      </w:pPr>
      <w:r w:rsidRPr="00191F12">
        <w:rPr>
          <w:sz w:val="20"/>
          <w:szCs w:val="20"/>
          <w:lang w:bidi="en-US"/>
        </w:rPr>
        <w:t xml:space="preserve">The MOU requires signatures of both parties to amend. </w:t>
      </w:r>
    </w:p>
    <w:p w:rsidR="00CC5953" w:rsidRPr="00150EFB" w:rsidRDefault="00CC5953" w:rsidP="00236C1E">
      <w:pPr>
        <w:widowControl w:val="0"/>
        <w:autoSpaceDE w:val="0"/>
        <w:autoSpaceDN w:val="0"/>
        <w:spacing w:before="94" w:after="240" w:line="240" w:lineRule="auto"/>
        <w:ind w:right="305"/>
        <w:rPr>
          <w:b/>
          <w:sz w:val="24"/>
          <w:szCs w:val="24"/>
          <w:lang w:bidi="en-US"/>
        </w:rPr>
      </w:pPr>
      <w:r w:rsidRPr="00150EFB">
        <w:rPr>
          <w:b/>
          <w:sz w:val="24"/>
          <w:szCs w:val="24"/>
          <w:lang w:bidi="en-US"/>
        </w:rPr>
        <w:t>Term</w:t>
      </w:r>
      <w:r w:rsidR="00150EFB">
        <w:rPr>
          <w:b/>
          <w:sz w:val="24"/>
          <w:szCs w:val="24"/>
          <w:lang w:bidi="en-US"/>
        </w:rPr>
        <w:t xml:space="preserve"> (Clause 15)</w:t>
      </w:r>
    </w:p>
    <w:p w:rsidR="00CC5953" w:rsidRPr="00150EFB" w:rsidRDefault="006A5050" w:rsidP="00236C1E">
      <w:pPr>
        <w:widowControl w:val="0"/>
        <w:autoSpaceDE w:val="0"/>
        <w:autoSpaceDN w:val="0"/>
        <w:spacing w:before="94" w:after="240" w:line="240" w:lineRule="auto"/>
        <w:ind w:right="305"/>
        <w:rPr>
          <w:b/>
          <w:sz w:val="24"/>
          <w:szCs w:val="24"/>
          <w:lang w:bidi="en-US"/>
        </w:rPr>
      </w:pPr>
      <w:r w:rsidRPr="00150EFB">
        <w:rPr>
          <w:sz w:val="20"/>
          <w:szCs w:val="20"/>
          <w:lang w:bidi="en-US"/>
        </w:rPr>
        <w:t xml:space="preserve">The Term of the MOU will depend on the length of your collaboration. Consider factors such as whether you would want to change the terms of the MOU or review annually, or have a longstanding agreement. </w:t>
      </w:r>
      <w:r w:rsidR="00150EFB" w:rsidRPr="00150EFB">
        <w:rPr>
          <w:sz w:val="20"/>
          <w:szCs w:val="20"/>
          <w:lang w:bidi="en-US"/>
        </w:rPr>
        <w:t>Consider whether additional grounds for termination should be included.</w:t>
      </w:r>
    </w:p>
    <w:p w:rsidR="00CC5953" w:rsidRPr="00150EFB" w:rsidRDefault="00CC5953" w:rsidP="00236C1E">
      <w:pPr>
        <w:widowControl w:val="0"/>
        <w:autoSpaceDE w:val="0"/>
        <w:autoSpaceDN w:val="0"/>
        <w:spacing w:before="94" w:after="240" w:line="240" w:lineRule="auto"/>
        <w:ind w:right="305"/>
        <w:rPr>
          <w:b/>
          <w:sz w:val="24"/>
          <w:szCs w:val="24"/>
          <w:lang w:bidi="en-US"/>
        </w:rPr>
      </w:pPr>
      <w:r w:rsidRPr="00150EFB">
        <w:rPr>
          <w:b/>
          <w:sz w:val="24"/>
          <w:szCs w:val="24"/>
          <w:lang w:bidi="en-US"/>
        </w:rPr>
        <w:t>Relationship between the parties</w:t>
      </w:r>
      <w:r w:rsidR="00150EFB">
        <w:rPr>
          <w:b/>
          <w:sz w:val="24"/>
          <w:szCs w:val="24"/>
          <w:lang w:bidi="en-US"/>
        </w:rPr>
        <w:t xml:space="preserve"> (clause 16)</w:t>
      </w:r>
    </w:p>
    <w:p w:rsidR="00CC5953" w:rsidRPr="00150EFB" w:rsidRDefault="006A5050" w:rsidP="00236C1E">
      <w:pPr>
        <w:widowControl w:val="0"/>
        <w:autoSpaceDE w:val="0"/>
        <w:autoSpaceDN w:val="0"/>
        <w:spacing w:before="94" w:after="240" w:line="240" w:lineRule="auto"/>
        <w:ind w:right="305"/>
        <w:rPr>
          <w:b/>
          <w:sz w:val="24"/>
          <w:szCs w:val="24"/>
          <w:lang w:bidi="en-US"/>
        </w:rPr>
      </w:pPr>
      <w:r w:rsidRPr="00150EFB">
        <w:rPr>
          <w:sz w:val="20"/>
          <w:szCs w:val="20"/>
          <w:lang w:bidi="en-US"/>
        </w:rPr>
        <w:t xml:space="preserve">Because we are using an MOU and not a legal contract, it is important to be clear about legal intention – this way there is not an unintentionally enforceable contract created. </w:t>
      </w:r>
      <w:r w:rsidR="00150EFB">
        <w:rPr>
          <w:sz w:val="20"/>
          <w:szCs w:val="20"/>
          <w:lang w:bidi="en-US"/>
        </w:rPr>
        <w:t>This clause also discourages parties from purporting to represent the other party.</w:t>
      </w:r>
    </w:p>
    <w:p w:rsidR="00CC5953" w:rsidRPr="00133B63" w:rsidRDefault="00CC5953" w:rsidP="00236C1E">
      <w:pPr>
        <w:widowControl w:val="0"/>
        <w:autoSpaceDE w:val="0"/>
        <w:autoSpaceDN w:val="0"/>
        <w:spacing w:before="94" w:after="240" w:line="240" w:lineRule="auto"/>
        <w:ind w:right="305"/>
        <w:rPr>
          <w:b/>
          <w:sz w:val="24"/>
          <w:szCs w:val="24"/>
          <w:lang w:bidi="en-US"/>
        </w:rPr>
      </w:pPr>
      <w:r w:rsidRPr="00133B63">
        <w:rPr>
          <w:b/>
          <w:sz w:val="24"/>
          <w:szCs w:val="24"/>
          <w:lang w:bidi="en-US"/>
        </w:rPr>
        <w:t>Definitions</w:t>
      </w:r>
      <w:r w:rsidR="00150EFB" w:rsidRPr="00133B63">
        <w:rPr>
          <w:b/>
          <w:sz w:val="24"/>
          <w:szCs w:val="24"/>
          <w:lang w:bidi="en-US"/>
        </w:rPr>
        <w:t xml:space="preserve"> (Clause 17)</w:t>
      </w:r>
    </w:p>
    <w:p w:rsidR="00CC5953" w:rsidRDefault="006A5050" w:rsidP="00236C1E">
      <w:pPr>
        <w:widowControl w:val="0"/>
        <w:autoSpaceDE w:val="0"/>
        <w:autoSpaceDN w:val="0"/>
        <w:spacing w:before="94" w:after="240" w:line="240" w:lineRule="auto"/>
        <w:ind w:right="305"/>
        <w:rPr>
          <w:b/>
          <w:sz w:val="24"/>
          <w:szCs w:val="24"/>
          <w:lang w:bidi="en-US"/>
        </w:rPr>
      </w:pPr>
      <w:r w:rsidRPr="00133B63">
        <w:rPr>
          <w:sz w:val="20"/>
          <w:szCs w:val="20"/>
          <w:lang w:bidi="en-US"/>
        </w:rPr>
        <w:t>This section includes basic definitions so that the rest of the MOU flows</w:t>
      </w:r>
      <w:bookmarkStart w:id="2" w:name="_GoBack"/>
      <w:bookmarkEnd w:id="2"/>
      <w:r w:rsidRPr="00133B63">
        <w:rPr>
          <w:sz w:val="20"/>
          <w:szCs w:val="20"/>
          <w:lang w:bidi="en-US"/>
        </w:rPr>
        <w:t xml:space="preserve"> better. </w:t>
      </w:r>
    </w:p>
    <w:sectPr w:rsidR="00CC5953" w:rsidSect="00076E42">
      <w:pgSz w:w="11910" w:h="16840"/>
      <w:pgMar w:top="900" w:right="1278" w:bottom="800" w:left="1680" w:header="638" w:footer="6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698" w:rsidRDefault="005F4698">
      <w:r>
        <w:separator/>
      </w:r>
    </w:p>
  </w:endnote>
  <w:endnote w:type="continuationSeparator" w:id="0">
    <w:p w:rsidR="005F4698" w:rsidRDefault="005F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Chancery">
    <w:altName w:val="Monotype Corsiva"/>
    <w:panose1 w:val="00000000000000000000"/>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98" w:rsidRPr="00DE38AD" w:rsidRDefault="005F4698" w:rsidP="00B371FB">
    <w:pPr>
      <w:pStyle w:val="Footer"/>
      <w:rPr>
        <w:color w:val="FFC000"/>
      </w:rPr>
    </w:pPr>
    <w:r>
      <w:rPr>
        <w:b/>
        <w:color w:val="FFC000"/>
        <w:sz w:val="18"/>
      </w:rPr>
      <w:t xml:space="preserve">moores.com.au </w:t>
    </w:r>
    <w:r w:rsidRPr="00DE38AD">
      <w:rPr>
        <w:b/>
        <w:color w:val="FFC000"/>
        <w:sz w:val="18"/>
      </w:rPr>
      <w:t xml:space="preserve">                                                                                                                                                 </w:t>
    </w:r>
  </w:p>
  <w:p w:rsidR="005F4698" w:rsidRPr="005F4698" w:rsidRDefault="005F4698" w:rsidP="00BF5302">
    <w:pPr>
      <w:pStyle w:val="Footer"/>
      <w:jc w:val="right"/>
      <w:rPr>
        <w:b/>
        <w:color w:val="40404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98" w:rsidRPr="00507B3C" w:rsidRDefault="005F4698" w:rsidP="00507B3C">
    <w:pPr>
      <w:pStyle w:val="Footer"/>
      <w:jc w:val="right"/>
      <w:rPr>
        <w:sz w:val="14"/>
      </w:rPr>
    </w:pPr>
    <w:r w:rsidRPr="00507B3C">
      <w:rPr>
        <w:sz w:val="14"/>
      </w:rPr>
      <w:fldChar w:fldCharType="begin"/>
    </w:r>
    <w:r w:rsidRPr="00507B3C">
      <w:rPr>
        <w:sz w:val="14"/>
      </w:rPr>
      <w:instrText xml:space="preserve"> DOCPROPERTY  DocID  \* MERGEFORMAT </w:instrText>
    </w:r>
    <w:r w:rsidRPr="00507B3C">
      <w:rPr>
        <w:sz w:val="14"/>
      </w:rPr>
      <w:fldChar w:fldCharType="end"/>
    </w:r>
    <w:r w:rsidRPr="00507B3C">
      <w:rPr>
        <w:sz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C9" w:rsidRDefault="00133B63" w:rsidP="00735981">
    <w:pPr>
      <w:pStyle w:val="Footer"/>
    </w:pPr>
  </w:p>
  <w:p w:rsidR="00AB03C9" w:rsidRPr="00DE38AD" w:rsidRDefault="005F4698" w:rsidP="00735981">
    <w:pPr>
      <w:pStyle w:val="Footer"/>
      <w:rPr>
        <w:b/>
        <w:color w:val="FFC000"/>
        <w:sz w:val="18"/>
      </w:rPr>
    </w:pPr>
    <w:r w:rsidRPr="00DE38AD">
      <w:rPr>
        <w:b/>
        <w:color w:val="FFC000"/>
        <w:sz w:val="18"/>
      </w:rPr>
      <w:t>moores.com.au</w:t>
    </w:r>
  </w:p>
  <w:p w:rsidR="00AB03C9" w:rsidRPr="00BF5302" w:rsidRDefault="005F4698" w:rsidP="00735981">
    <w:pPr>
      <w:pStyle w:val="Footer"/>
      <w:jc w:val="right"/>
    </w:pPr>
    <w:r w:rsidRPr="005F4698">
      <w:rPr>
        <w:b/>
        <w:color w:val="404040"/>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698" w:rsidRDefault="005F4698">
      <w:r>
        <w:separator/>
      </w:r>
    </w:p>
  </w:footnote>
  <w:footnote w:type="continuationSeparator" w:id="0">
    <w:p w:rsidR="005F4698" w:rsidRDefault="005F4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98" w:rsidRDefault="005F4698">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C9" w:rsidRDefault="00C415C6" w:rsidP="00375C41">
    <w:pPr>
      <w:pStyle w:val="Header"/>
      <w:jc w:val="right"/>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25pt;height:25.25pt;visibility:visible;mso-wrap-style:square">
          <v:imagedata r:id="rId1" o:title=""/>
        </v:shape>
      </w:pict>
    </w:r>
  </w:p>
  <w:p w:rsidR="00AB03C9" w:rsidRDefault="00133B63" w:rsidP="00375C41">
    <w:pPr>
      <w:pStyle w:val="Header"/>
      <w:jc w:val="right"/>
    </w:pPr>
  </w:p>
  <w:p w:rsidR="00AB03C9" w:rsidRDefault="00133B63">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1C7FD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349D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74B8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8A87ABA"/>
    <w:lvl w:ilvl="0">
      <w:start w:val="1"/>
      <w:numFmt w:val="decimal"/>
      <w:pStyle w:val="ListNumber2"/>
      <w:lvlText w:val="%1."/>
      <w:lvlJc w:val="left"/>
      <w:pPr>
        <w:tabs>
          <w:tab w:val="num" w:pos="643"/>
        </w:tabs>
        <w:ind w:left="643" w:hanging="360"/>
      </w:pPr>
    </w:lvl>
  </w:abstractNum>
  <w:abstractNum w:abstractNumId="4">
    <w:nsid w:val="FFFFFF88"/>
    <w:multiLevelType w:val="singleLevel"/>
    <w:tmpl w:val="A4DACD3C"/>
    <w:lvl w:ilvl="0">
      <w:start w:val="1"/>
      <w:numFmt w:val="decimal"/>
      <w:pStyle w:val="ListNumber"/>
      <w:lvlText w:val="%1."/>
      <w:lvlJc w:val="left"/>
      <w:pPr>
        <w:tabs>
          <w:tab w:val="num" w:pos="360"/>
        </w:tabs>
        <w:ind w:left="360" w:hanging="360"/>
      </w:pPr>
    </w:lvl>
  </w:abstractNum>
  <w:abstractNum w:abstractNumId="5">
    <w:nsid w:val="FFFFFF89"/>
    <w:multiLevelType w:val="singleLevel"/>
    <w:tmpl w:val="95D8F626"/>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FFFFFFFB"/>
    <w:multiLevelType w:val="multilevel"/>
    <w:tmpl w:val="D5F6BA9E"/>
    <w:lvl w:ilvl="0">
      <w:start w:val="1"/>
      <w:numFmt w:val="decimal"/>
      <w:pStyle w:val="MLHeading1"/>
      <w:lvlText w:val="%1."/>
      <w:lvlJc w:val="left"/>
      <w:pPr>
        <w:tabs>
          <w:tab w:val="num" w:pos="720"/>
        </w:tabs>
        <w:ind w:left="720" w:hanging="720"/>
      </w:pPr>
      <w:rPr>
        <w:rFonts w:hint="default"/>
      </w:rPr>
    </w:lvl>
    <w:lvl w:ilvl="1">
      <w:start w:val="1"/>
      <w:numFmt w:val="decimal"/>
      <w:pStyle w:val="MLHeading2"/>
      <w:lvlText w:val="%1.%2"/>
      <w:lvlJc w:val="left"/>
      <w:pPr>
        <w:tabs>
          <w:tab w:val="num" w:pos="0"/>
        </w:tabs>
        <w:ind w:left="1440" w:hanging="720"/>
      </w:pPr>
      <w:rPr>
        <w:rFonts w:hint="default"/>
      </w:rPr>
    </w:lvl>
    <w:lvl w:ilvl="2">
      <w:start w:val="1"/>
      <w:numFmt w:val="lowerLetter"/>
      <w:pStyle w:val="MLHeading3"/>
      <w:lvlText w:val="(%3)"/>
      <w:lvlJc w:val="left"/>
      <w:pPr>
        <w:tabs>
          <w:tab w:val="num" w:pos="0"/>
        </w:tabs>
        <w:ind w:left="2160" w:hanging="720"/>
      </w:pPr>
      <w:rPr>
        <w:rFonts w:hint="default"/>
      </w:rPr>
    </w:lvl>
    <w:lvl w:ilvl="3">
      <w:start w:val="1"/>
      <w:numFmt w:val="lowerRoman"/>
      <w:pStyle w:val="MLHeading4"/>
      <w:lvlText w:val="(%4)"/>
      <w:lvlJc w:val="left"/>
      <w:pPr>
        <w:tabs>
          <w:tab w:val="num" w:pos="0"/>
        </w:tabs>
        <w:ind w:left="2880" w:hanging="720"/>
      </w:pPr>
      <w:rPr>
        <w:rFonts w:hint="default"/>
        <w:b/>
        <w:i w:val="0"/>
      </w:rPr>
    </w:lvl>
    <w:lvl w:ilvl="4">
      <w:start w:val="1"/>
      <w:numFmt w:val="upperLetter"/>
      <w:pStyle w:val="MLHeading5"/>
      <w:lvlText w:val="(%5)"/>
      <w:lvlJc w:val="left"/>
      <w:pPr>
        <w:tabs>
          <w:tab w:val="num" w:pos="0"/>
        </w:tabs>
        <w:ind w:left="3600" w:hanging="720"/>
      </w:pPr>
      <w:rPr>
        <w:rFonts w:hint="default"/>
        <w:b/>
        <w:i w:val="0"/>
      </w:rPr>
    </w:lvl>
    <w:lvl w:ilvl="5">
      <w:start w:val="1"/>
      <w:numFmt w:val="none"/>
      <w:lvlText w:val=""/>
      <w:lvlJc w:val="left"/>
      <w:pPr>
        <w:tabs>
          <w:tab w:val="num" w:pos="0"/>
        </w:tabs>
        <w:ind w:left="4320" w:hanging="720"/>
      </w:pPr>
      <w:rPr>
        <w:rFonts w:hint="default"/>
      </w:rPr>
    </w:lvl>
    <w:lvl w:ilvl="6">
      <w:start w:val="1"/>
      <w:numFmt w:val="none"/>
      <w:lvlText w:val=""/>
      <w:lvlJc w:val="left"/>
      <w:pPr>
        <w:tabs>
          <w:tab w:val="num" w:pos="0"/>
        </w:tabs>
        <w:ind w:left="5040" w:hanging="720"/>
      </w:pPr>
      <w:rPr>
        <w:rFonts w:hint="default"/>
      </w:rPr>
    </w:lvl>
    <w:lvl w:ilvl="7">
      <w:start w:val="1"/>
      <w:numFmt w:val="none"/>
      <w:lvlText w:val=""/>
      <w:lvlJc w:val="left"/>
      <w:pPr>
        <w:tabs>
          <w:tab w:val="num" w:pos="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7">
    <w:nsid w:val="008512C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2B8549F"/>
    <w:multiLevelType w:val="multilevel"/>
    <w:tmpl w:val="D5B871B0"/>
    <w:lvl w:ilvl="0">
      <w:start w:val="1"/>
      <w:numFmt w:val="decimal"/>
      <w:pStyle w:val="MLParties"/>
      <w:lvlText w:val="%1"/>
      <w:lvlJc w:val="left"/>
      <w:pPr>
        <w:tabs>
          <w:tab w:val="num" w:pos="850"/>
        </w:tabs>
        <w:ind w:left="850" w:hanging="850"/>
      </w:pPr>
    </w:lvl>
    <w:lvl w:ilvl="1">
      <w:start w:val="1"/>
      <w:numFmt w:val="decimal"/>
      <w:lvlText w:val="%1.%2"/>
      <w:lvlJc w:val="left"/>
      <w:pPr>
        <w:tabs>
          <w:tab w:val="num" w:pos="1701"/>
        </w:tabs>
        <w:ind w:left="1701" w:hanging="851"/>
      </w:pPr>
    </w:lvl>
    <w:lvl w:ilvl="2">
      <w:start w:val="1"/>
      <w:numFmt w:val="decimal"/>
      <w:lvlText w:val="%1.%2.%3"/>
      <w:lvlJc w:val="left"/>
      <w:pPr>
        <w:tabs>
          <w:tab w:val="num" w:pos="2835"/>
        </w:tabs>
        <w:ind w:left="2835" w:hanging="1134"/>
      </w:pPr>
    </w:lvl>
    <w:lvl w:ilvl="3">
      <w:start w:val="1"/>
      <w:numFmt w:val="lowerLetter"/>
      <w:lvlText w:val="(%4)"/>
      <w:lvlJc w:val="left"/>
      <w:pPr>
        <w:tabs>
          <w:tab w:val="num" w:pos="3402"/>
        </w:tabs>
        <w:ind w:left="3402" w:hanging="567"/>
      </w:pPr>
    </w:lvl>
    <w:lvl w:ilvl="4">
      <w:start w:val="1"/>
      <w:numFmt w:val="decimal"/>
      <w:lvlText w:val="(%5)"/>
      <w:lvlJc w:val="left"/>
      <w:pPr>
        <w:tabs>
          <w:tab w:val="num" w:pos="3969"/>
        </w:tabs>
        <w:ind w:left="3969" w:hanging="567"/>
      </w:pPr>
    </w:lvl>
    <w:lvl w:ilvl="5">
      <w:start w:val="1"/>
      <w:numFmt w:val="upperLetter"/>
      <w:lvlText w:val="(%6)"/>
      <w:lvlJc w:val="left"/>
      <w:pPr>
        <w:tabs>
          <w:tab w:val="num" w:pos="4535"/>
        </w:tabs>
        <w:ind w:left="4535" w:hanging="566"/>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9">
    <w:nsid w:val="130D1736"/>
    <w:multiLevelType w:val="hybridMultilevel"/>
    <w:tmpl w:val="3104EB12"/>
    <w:lvl w:ilvl="0" w:tplc="E452C4CC">
      <w:numFmt w:val="bullet"/>
      <w:lvlText w:val="–"/>
      <w:lvlJc w:val="left"/>
      <w:pPr>
        <w:ind w:left="360" w:hanging="360"/>
      </w:pPr>
      <w:rPr>
        <w:rFonts w:ascii="Arial" w:eastAsia="Arial" w:hAnsi="Arial" w:cs="Arial" w:hint="default"/>
        <w:color w:val="231F20"/>
        <w:w w:val="100"/>
        <w:sz w:val="20"/>
        <w:szCs w:val="20"/>
        <w:lang w:val="en-US" w:eastAsia="en-US" w:bidi="en-US"/>
      </w:rPr>
    </w:lvl>
    <w:lvl w:ilvl="1" w:tplc="04090003">
      <w:start w:val="1"/>
      <w:numFmt w:val="bullet"/>
      <w:lvlText w:val="o"/>
      <w:lvlJc w:val="left"/>
      <w:pPr>
        <w:ind w:left="1080" w:hanging="360"/>
      </w:pPr>
      <w:rPr>
        <w:rFonts w:ascii="Courier New" w:hAnsi="Courier New" w:cs="Courier New" w:hint="default"/>
      </w:rPr>
    </w:lvl>
    <w:lvl w:ilvl="2" w:tplc="5AE21510">
      <w:numFmt w:val="bullet"/>
      <w:lvlText w:val=""/>
      <w:lvlJc w:val="left"/>
      <w:pPr>
        <w:ind w:left="1800" w:hanging="360"/>
      </w:pPr>
      <w:rPr>
        <w:rFonts w:ascii="Symbol" w:eastAsiaTheme="minorHAnsi" w:hAnsi="Symbol" w:cs="Courier New" w:hint="default"/>
      </w:rPr>
    </w:lvl>
    <w:lvl w:ilvl="3" w:tplc="A8A0A5C8">
      <w:numFmt w:val="bullet"/>
      <w:lvlText w:val="-"/>
      <w:lvlJc w:val="left"/>
      <w:pPr>
        <w:ind w:left="2520" w:hanging="360"/>
      </w:pPr>
      <w:rPr>
        <w:rFonts w:ascii="Arial" w:eastAsia="Arial" w:hAnsi="Arial" w:cs="Aria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053DCF"/>
    <w:multiLevelType w:val="multilevel"/>
    <w:tmpl w:val="6ED8EE3C"/>
    <w:lvl w:ilvl="0">
      <w:start w:val="1"/>
      <w:numFmt w:val="decimal"/>
      <w:pStyle w:val="NumberedList1"/>
      <w:lvlText w:val="%1."/>
      <w:lvlJc w:val="left"/>
      <w:pPr>
        <w:tabs>
          <w:tab w:val="num" w:pos="720"/>
        </w:tabs>
        <w:ind w:left="720" w:hanging="720"/>
      </w:pPr>
      <w:rPr>
        <w:rFonts w:hint="default"/>
      </w:rPr>
    </w:lvl>
    <w:lvl w:ilvl="1">
      <w:start w:val="1"/>
      <w:numFmt w:val="lowerLetter"/>
      <w:pStyle w:val="NumberedList2"/>
      <w:lvlText w:val="(%2)"/>
      <w:lvlJc w:val="left"/>
      <w:pPr>
        <w:tabs>
          <w:tab w:val="num" w:pos="1440"/>
        </w:tabs>
        <w:ind w:left="1440" w:hanging="720"/>
      </w:pPr>
      <w:rPr>
        <w:rFonts w:hint="default"/>
      </w:rPr>
    </w:lvl>
    <w:lvl w:ilvl="2">
      <w:start w:val="1"/>
      <w:numFmt w:val="lowerRoman"/>
      <w:pStyle w:val="NumberedList3"/>
      <w:lvlText w:val="(%3)"/>
      <w:lvlJc w:val="left"/>
      <w:pPr>
        <w:tabs>
          <w:tab w:val="num" w:pos="2160"/>
        </w:tabs>
        <w:ind w:left="2160" w:hanging="720"/>
      </w:pPr>
      <w:rPr>
        <w:rFonts w:hint="default"/>
      </w:rPr>
    </w:lvl>
    <w:lvl w:ilvl="3">
      <w:start w:val="1"/>
      <w:numFmt w:val="upperLetter"/>
      <w:pStyle w:val="NumberedList4"/>
      <w:lvlText w:val="%4"/>
      <w:lvlJc w:val="left"/>
      <w:pPr>
        <w:tabs>
          <w:tab w:val="num" w:pos="2880"/>
        </w:tabs>
        <w:ind w:left="2880" w:hanging="720"/>
      </w:pPr>
      <w:rPr>
        <w:rFonts w:hint="default"/>
      </w:rPr>
    </w:lvl>
    <w:lvl w:ilvl="4">
      <w:start w:val="1"/>
      <w:numFmt w:val="upperRoman"/>
      <w:pStyle w:val="NumberedList5"/>
      <w:lvlText w:val="(%5)"/>
      <w:lvlJc w:val="left"/>
      <w:pPr>
        <w:tabs>
          <w:tab w:val="num" w:pos="3600"/>
        </w:tabs>
        <w:ind w:left="3600" w:hanging="720"/>
      </w:pPr>
      <w:rPr>
        <w:rFonts w:hint="default"/>
      </w:rPr>
    </w:lvl>
    <w:lvl w:ilvl="5">
      <w:start w:val="1"/>
      <w:numFmt w:val="none"/>
      <w:lvlText w:val=""/>
      <w:lvlJc w:val="righ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1">
    <w:nsid w:val="195C119A"/>
    <w:multiLevelType w:val="multilevel"/>
    <w:tmpl w:val="4C9E9A76"/>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1440"/>
        </w:tabs>
        <w:ind w:left="1440" w:hanging="720"/>
      </w:pPr>
      <w:rPr>
        <w:rFonts w:ascii="ZapfChancery" w:hAnsi="ZapfChancery" w:hint="default"/>
        <w:b/>
        <w:i w:val="0"/>
      </w:rPr>
    </w:lvl>
    <w:lvl w:ilvl="2">
      <w:start w:val="1"/>
      <w:numFmt w:val="bullet"/>
      <w:pStyle w:val="ListBullet3"/>
      <w:lvlText w:val=""/>
      <w:lvlJc w:val="left"/>
      <w:pPr>
        <w:tabs>
          <w:tab w:val="num" w:pos="2160"/>
        </w:tabs>
        <w:ind w:left="2160" w:hanging="720"/>
      </w:pPr>
      <w:rPr>
        <w:rFonts w:ascii="Wingdings" w:hAnsi="Wingdings" w:hint="default"/>
      </w:rPr>
    </w:lvl>
    <w:lvl w:ilvl="3">
      <w:start w:val="1"/>
      <w:numFmt w:val="bullet"/>
      <w:pStyle w:val="ListBullet4"/>
      <w:lvlText w:val=""/>
      <w:lvlJc w:val="left"/>
      <w:pPr>
        <w:tabs>
          <w:tab w:val="num" w:pos="2880"/>
        </w:tabs>
        <w:ind w:left="2880" w:hanging="720"/>
      </w:pPr>
      <w:rPr>
        <w:rFonts w:ascii="Wingdings 3" w:hAnsi="Wingdings 3" w:hint="default"/>
      </w:rPr>
    </w:lvl>
    <w:lvl w:ilvl="4">
      <w:start w:val="1"/>
      <w:numFmt w:val="bullet"/>
      <w:pStyle w:val="ListBullet5"/>
      <w:lvlText w:val=""/>
      <w:lvlJc w:val="left"/>
      <w:pPr>
        <w:tabs>
          <w:tab w:val="num" w:pos="3600"/>
        </w:tabs>
        <w:ind w:left="3600" w:hanging="720"/>
      </w:pPr>
      <w:rPr>
        <w:rFonts w:ascii="Wingdings 2" w:hAnsi="Wingdings 2" w:hint="default"/>
        <w:b/>
        <w:i w:val="0"/>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0"/>
        </w:tabs>
        <w:ind w:left="5040" w:hanging="720"/>
      </w:pPr>
      <w:rPr>
        <w:rFonts w:hint="default"/>
      </w:rPr>
    </w:lvl>
    <w:lvl w:ilvl="7">
      <w:start w:val="1"/>
      <w:numFmt w:val="none"/>
      <w:lvlText w:val=""/>
      <w:lvlJc w:val="left"/>
      <w:pPr>
        <w:tabs>
          <w:tab w:val="num" w:pos="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12">
    <w:nsid w:val="1A515D7F"/>
    <w:multiLevelType w:val="hybridMultilevel"/>
    <w:tmpl w:val="1E9001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1CE1E46"/>
    <w:multiLevelType w:val="multilevel"/>
    <w:tmpl w:val="E028E792"/>
    <w:lvl w:ilvl="0">
      <w:start w:val="1"/>
      <w:numFmt w:val="decimal"/>
      <w:pStyle w:val="MLLegal1Heading"/>
      <w:lvlText w:val="%1."/>
      <w:lvlJc w:val="left"/>
      <w:pPr>
        <w:tabs>
          <w:tab w:val="num" w:pos="720"/>
        </w:tabs>
        <w:ind w:left="720" w:hanging="720"/>
      </w:pPr>
      <w:rPr>
        <w:rFonts w:hint="default"/>
        <w:b/>
        <w:i w:val="0"/>
      </w:rPr>
    </w:lvl>
    <w:lvl w:ilvl="1">
      <w:start w:val="1"/>
      <w:numFmt w:val="decimal"/>
      <w:pStyle w:val="MLLegal2Heading"/>
      <w:lvlText w:val="%1.%2"/>
      <w:lvlJc w:val="left"/>
      <w:pPr>
        <w:tabs>
          <w:tab w:val="num" w:pos="1440"/>
        </w:tabs>
        <w:ind w:left="1440" w:hanging="720"/>
      </w:pPr>
      <w:rPr>
        <w:rFonts w:hint="default"/>
      </w:rPr>
    </w:lvl>
    <w:lvl w:ilvl="2">
      <w:start w:val="1"/>
      <w:numFmt w:val="lowerLetter"/>
      <w:pStyle w:val="MLLegal3"/>
      <w:lvlText w:val="(%3)"/>
      <w:lvlJc w:val="left"/>
      <w:pPr>
        <w:tabs>
          <w:tab w:val="num" w:pos="2160"/>
        </w:tabs>
        <w:ind w:left="2160" w:hanging="720"/>
      </w:pPr>
      <w:rPr>
        <w:rFonts w:hint="default"/>
      </w:rPr>
    </w:lvl>
    <w:lvl w:ilvl="3">
      <w:start w:val="1"/>
      <w:numFmt w:val="lowerRoman"/>
      <w:pStyle w:val="MLLegal4"/>
      <w:lvlText w:val="(%4)"/>
      <w:lvlJc w:val="left"/>
      <w:pPr>
        <w:tabs>
          <w:tab w:val="num" w:pos="2880"/>
        </w:tabs>
        <w:ind w:left="2880" w:hanging="720"/>
      </w:pPr>
      <w:rPr>
        <w:rFonts w:hint="default"/>
      </w:rPr>
    </w:lvl>
    <w:lvl w:ilvl="4">
      <w:start w:val="1"/>
      <w:numFmt w:val="upperLetter"/>
      <w:pStyle w:val="MLLegal5"/>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Restart w:val="0"/>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4">
    <w:nsid w:val="24115266"/>
    <w:multiLevelType w:val="hybridMultilevel"/>
    <w:tmpl w:val="A4C4A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584524"/>
    <w:multiLevelType w:val="hybridMultilevel"/>
    <w:tmpl w:val="52563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6A73B4"/>
    <w:multiLevelType w:val="hybridMultilevel"/>
    <w:tmpl w:val="2D989C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5096837"/>
    <w:multiLevelType w:val="multilevel"/>
    <w:tmpl w:val="3DCE5F9E"/>
    <w:lvl w:ilvl="0">
      <w:start w:val="1"/>
      <w:numFmt w:val="decimal"/>
      <w:lvlRestart w:val="0"/>
      <w:pStyle w:val="MLSchedule1Heading"/>
      <w:lvlText w:val="%1."/>
      <w:lvlJc w:val="left"/>
      <w:pPr>
        <w:tabs>
          <w:tab w:val="num" w:pos="720"/>
        </w:tabs>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pStyle w:val="MLSchedule2Heading"/>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8">
    <w:nsid w:val="381F2E59"/>
    <w:multiLevelType w:val="multilevel"/>
    <w:tmpl w:val="7AB6F526"/>
    <w:lvl w:ilvl="0">
      <w:start w:val="1"/>
      <w:numFmt w:val="bullet"/>
      <w:lvlText w:val=""/>
      <w:lvlJc w:val="left"/>
      <w:pPr>
        <w:tabs>
          <w:tab w:val="num" w:pos="0"/>
        </w:tabs>
        <w:ind w:left="720" w:hanging="720"/>
      </w:pPr>
      <w:rPr>
        <w:rFonts w:ascii="Symbol" w:hAnsi="Symbol" w:hint="default"/>
      </w:rPr>
    </w:lvl>
    <w:lvl w:ilvl="1">
      <w:start w:val="1"/>
      <w:numFmt w:val="bullet"/>
      <w:lvlText w:val="–"/>
      <w:lvlJc w:val="left"/>
      <w:pPr>
        <w:tabs>
          <w:tab w:val="num" w:pos="0"/>
        </w:tabs>
        <w:ind w:left="1440" w:hanging="720"/>
      </w:pPr>
      <w:rPr>
        <w:rFonts w:ascii="ZapfChancery" w:hAnsi="ZapfChancery" w:hint="default"/>
        <w:b/>
        <w:i w:val="0"/>
      </w:rPr>
    </w:lvl>
    <w:lvl w:ilvl="2">
      <w:start w:val="1"/>
      <w:numFmt w:val="bullet"/>
      <w:lvlText w:val=""/>
      <w:lvlJc w:val="left"/>
      <w:pPr>
        <w:tabs>
          <w:tab w:val="num" w:pos="0"/>
        </w:tabs>
        <w:ind w:left="2160" w:hanging="720"/>
      </w:pPr>
      <w:rPr>
        <w:rFonts w:ascii="Wingdings" w:hAnsi="Wingdings" w:hint="default"/>
      </w:rPr>
    </w:lvl>
    <w:lvl w:ilvl="3">
      <w:start w:val="1"/>
      <w:numFmt w:val="bullet"/>
      <w:lvlText w:val=""/>
      <w:lvlJc w:val="left"/>
      <w:pPr>
        <w:tabs>
          <w:tab w:val="num" w:pos="0"/>
        </w:tabs>
        <w:ind w:left="2880" w:hanging="720"/>
      </w:pPr>
      <w:rPr>
        <w:rFonts w:ascii="Wingdings 3" w:hAnsi="Wingdings 3" w:hint="default"/>
      </w:rPr>
    </w:lvl>
    <w:lvl w:ilvl="4">
      <w:start w:val="1"/>
      <w:numFmt w:val="bullet"/>
      <w:lvlText w:val=""/>
      <w:lvlJc w:val="left"/>
      <w:pPr>
        <w:tabs>
          <w:tab w:val="num" w:pos="0"/>
        </w:tabs>
        <w:ind w:left="3600" w:hanging="720"/>
      </w:pPr>
      <w:rPr>
        <w:rFonts w:ascii="Wingdings 2" w:hAnsi="Wingdings 2" w:hint="default"/>
        <w:b/>
        <w:i w:val="0"/>
      </w:rPr>
    </w:lvl>
    <w:lvl w:ilvl="5">
      <w:start w:val="1"/>
      <w:numFmt w:val="none"/>
      <w:lvlText w:val=""/>
      <w:lvlJc w:val="left"/>
      <w:pPr>
        <w:tabs>
          <w:tab w:val="num" w:pos="0"/>
        </w:tabs>
        <w:ind w:left="4320" w:hanging="720"/>
      </w:pPr>
      <w:rPr>
        <w:rFonts w:hint="default"/>
      </w:rPr>
    </w:lvl>
    <w:lvl w:ilvl="6">
      <w:start w:val="1"/>
      <w:numFmt w:val="none"/>
      <w:lvlText w:val=""/>
      <w:lvlJc w:val="left"/>
      <w:pPr>
        <w:tabs>
          <w:tab w:val="num" w:pos="0"/>
        </w:tabs>
        <w:ind w:left="5040" w:hanging="720"/>
      </w:pPr>
      <w:rPr>
        <w:rFonts w:hint="default"/>
      </w:rPr>
    </w:lvl>
    <w:lvl w:ilvl="7">
      <w:start w:val="1"/>
      <w:numFmt w:val="none"/>
      <w:lvlText w:val=""/>
      <w:lvlJc w:val="left"/>
      <w:pPr>
        <w:tabs>
          <w:tab w:val="num" w:pos="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19">
    <w:nsid w:val="3B1D7CE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FEA377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6C2394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FE347A0"/>
    <w:multiLevelType w:val="hybridMultilevel"/>
    <w:tmpl w:val="16F2C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0130897"/>
    <w:multiLevelType w:val="multilevel"/>
    <w:tmpl w:val="F9F84B4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hint="default"/>
      </w:rPr>
    </w:lvl>
    <w:lvl w:ilvl="5">
      <w:start w:val="1"/>
      <w:numFmt w:val="none"/>
      <w:lvlText w:val=""/>
      <w:lvlJc w:val="righ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24">
    <w:nsid w:val="631E40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AF33469"/>
    <w:multiLevelType w:val="hybridMultilevel"/>
    <w:tmpl w:val="D78EEC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C636808"/>
    <w:multiLevelType w:val="multilevel"/>
    <w:tmpl w:val="E0FA5696"/>
    <w:lvl w:ilvl="0">
      <w:start w:val="1"/>
      <w:numFmt w:val="decimal"/>
      <w:lvlText w:val="%1."/>
      <w:lvlJc w:val="left"/>
      <w:pPr>
        <w:tabs>
          <w:tab w:val="num" w:pos="720"/>
        </w:tabs>
        <w:ind w:left="720" w:hanging="72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27">
    <w:nsid w:val="729C1BE0"/>
    <w:multiLevelType w:val="multilevel"/>
    <w:tmpl w:val="DB26BA8A"/>
    <w:lvl w:ilvl="0">
      <w:start w:val="1"/>
      <w:numFmt w:val="decimal"/>
      <w:lvlRestart w:val="0"/>
      <w:pStyle w:val="MLLegalParagraph1Heading"/>
      <w:lvlText w:val="%1."/>
      <w:lvlJc w:val="left"/>
      <w:pPr>
        <w:tabs>
          <w:tab w:val="num" w:pos="720"/>
        </w:tabs>
        <w:ind w:left="720" w:hanging="720"/>
      </w:pPr>
      <w:rPr>
        <w:rFonts w:hint="default"/>
        <w:b/>
        <w:bCs w:val="0"/>
        <w:i w:val="0"/>
        <w:iCs w:val="0"/>
        <w:caps w:val="0"/>
        <w:strike w:val="0"/>
        <w:dstrike w:val="0"/>
        <w:outline w:val="0"/>
        <w:shadow w:val="0"/>
        <w:emboss w:val="0"/>
        <w:imprint w:val="0"/>
        <w:vanish w:val="0"/>
        <w:spacing w:val="0"/>
        <w:kern w:val="0"/>
        <w:position w:val="0"/>
        <w:u w:val="none"/>
        <w:effect w:val="none"/>
        <w:vertAlign w:val="baseline"/>
        <w:em w:val="none"/>
      </w:rPr>
    </w:lvl>
    <w:lvl w:ilvl="1">
      <w:start w:val="1"/>
      <w:numFmt w:val="decimal"/>
      <w:pStyle w:val="MLLegalParagraph2"/>
      <w:lvlText w:val="%1.%2"/>
      <w:lvlJc w:val="left"/>
      <w:pPr>
        <w:tabs>
          <w:tab w:val="num" w:pos="1440"/>
        </w:tabs>
        <w:ind w:left="1440" w:hanging="720"/>
      </w:pPr>
      <w:rPr>
        <w:rFonts w:hint="default"/>
        <w:b w:val="0"/>
        <w:i w:val="0"/>
      </w:rPr>
    </w:lvl>
    <w:lvl w:ilvl="2">
      <w:start w:val="1"/>
      <w:numFmt w:val="lowerLetter"/>
      <w:pStyle w:val="MLLegalParagraph3"/>
      <w:lvlText w:val="(%3)"/>
      <w:lvlJc w:val="left"/>
      <w:pPr>
        <w:tabs>
          <w:tab w:val="num" w:pos="2160"/>
        </w:tabs>
        <w:ind w:left="2160" w:hanging="720"/>
      </w:pPr>
      <w:rPr>
        <w:rFonts w:hint="default"/>
        <w:b w:val="0"/>
        <w:i w:val="0"/>
      </w:rPr>
    </w:lvl>
    <w:lvl w:ilvl="3">
      <w:start w:val="1"/>
      <w:numFmt w:val="lowerRoman"/>
      <w:pStyle w:val="MLLegalParagraph4"/>
      <w:lvlText w:val="(%4)"/>
      <w:lvlJc w:val="left"/>
      <w:pPr>
        <w:tabs>
          <w:tab w:val="num" w:pos="2880"/>
        </w:tabs>
        <w:ind w:left="2880" w:hanging="720"/>
      </w:pPr>
      <w:rPr>
        <w:rFonts w:hint="default"/>
      </w:rPr>
    </w:lvl>
    <w:lvl w:ilvl="4">
      <w:start w:val="1"/>
      <w:numFmt w:val="upperLetter"/>
      <w:pStyle w:val="MLLegalParagraph5"/>
      <w:lvlText w:val="(%5)"/>
      <w:lvlJc w:val="left"/>
      <w:pPr>
        <w:tabs>
          <w:tab w:val="num" w:pos="3600"/>
        </w:tabs>
        <w:ind w:left="3600" w:hanging="720"/>
      </w:pPr>
      <w:rPr>
        <w:rFonts w:hint="default"/>
      </w:rPr>
    </w:lvl>
    <w:lvl w:ilvl="5">
      <w:start w:val="1"/>
      <w:numFmt w:val="none"/>
      <w:lvlText w:val=""/>
      <w:lvlJc w:val="lef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8">
    <w:nsid w:val="79FC0CC1"/>
    <w:multiLevelType w:val="singleLevel"/>
    <w:tmpl w:val="C96A77AE"/>
    <w:lvl w:ilvl="0">
      <w:start w:val="1"/>
      <w:numFmt w:val="upperLetter"/>
      <w:pStyle w:val="MLRecitals"/>
      <w:lvlText w:val="%1"/>
      <w:lvlJc w:val="left"/>
      <w:pPr>
        <w:tabs>
          <w:tab w:val="num" w:pos="709"/>
        </w:tabs>
        <w:ind w:left="709" w:hanging="709"/>
      </w:pPr>
      <w:rPr>
        <w:rFonts w:hint="default"/>
      </w:rPr>
    </w:lvl>
  </w:abstractNum>
  <w:abstractNum w:abstractNumId="29">
    <w:nsid w:val="7DDD69FA"/>
    <w:multiLevelType w:val="multilevel"/>
    <w:tmpl w:val="941EE0C0"/>
    <w:lvl w:ilvl="0">
      <w:start w:val="1"/>
      <w:numFmt w:val="decimal"/>
      <w:pStyle w:val="MLBasic1Heading"/>
      <w:lvlText w:val="%1."/>
      <w:lvlJc w:val="left"/>
      <w:pPr>
        <w:tabs>
          <w:tab w:val="num" w:pos="720"/>
        </w:tabs>
        <w:ind w:left="720" w:hanging="72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Letter"/>
      <w:pStyle w:val="MLBasic2Heading"/>
      <w:lvlText w:val="(%2)"/>
      <w:lvlJc w:val="left"/>
      <w:pPr>
        <w:tabs>
          <w:tab w:val="num" w:pos="1440"/>
        </w:tabs>
        <w:ind w:left="1440" w:hanging="720"/>
      </w:pPr>
      <w:rPr>
        <w:rFonts w:hint="default"/>
      </w:rPr>
    </w:lvl>
    <w:lvl w:ilvl="2">
      <w:start w:val="1"/>
      <w:numFmt w:val="lowerRoman"/>
      <w:pStyle w:val="MLBasic3"/>
      <w:lvlText w:val="(%3)"/>
      <w:lvlJc w:val="left"/>
      <w:pPr>
        <w:tabs>
          <w:tab w:val="num" w:pos="2160"/>
        </w:tabs>
        <w:ind w:left="2160" w:hanging="720"/>
      </w:pPr>
      <w:rPr>
        <w:rFonts w:hint="default"/>
      </w:rPr>
    </w:lvl>
    <w:lvl w:ilvl="3">
      <w:start w:val="1"/>
      <w:numFmt w:val="upperLetter"/>
      <w:pStyle w:val="MLBasic4"/>
      <w:lvlText w:val="(%4)"/>
      <w:lvlJc w:val="left"/>
      <w:pPr>
        <w:tabs>
          <w:tab w:val="num" w:pos="2880"/>
        </w:tabs>
        <w:ind w:left="2880" w:hanging="720"/>
      </w:pPr>
      <w:rPr>
        <w:rFonts w:hint="default"/>
      </w:rPr>
    </w:lvl>
    <w:lvl w:ilvl="4">
      <w:start w:val="1"/>
      <w:numFmt w:val="upperRoman"/>
      <w:pStyle w:val="MLBasic5"/>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num w:numId="1">
    <w:abstractNumId w:val="5"/>
  </w:num>
  <w:num w:numId="2">
    <w:abstractNumId w:val="11"/>
  </w:num>
  <w:num w:numId="3">
    <w:abstractNumId w:val="4"/>
  </w:num>
  <w:num w:numId="4">
    <w:abstractNumId w:val="3"/>
  </w:num>
  <w:num w:numId="5">
    <w:abstractNumId w:val="2"/>
  </w:num>
  <w:num w:numId="6">
    <w:abstractNumId w:val="1"/>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7"/>
  </w:num>
  <w:num w:numId="11">
    <w:abstractNumId w:val="10"/>
  </w:num>
  <w:num w:numId="12">
    <w:abstractNumId w:val="23"/>
  </w:num>
  <w:num w:numId="13">
    <w:abstractNumId w:val="6"/>
  </w:num>
  <w:num w:numId="14">
    <w:abstractNumId w:val="29"/>
  </w:num>
  <w:num w:numId="15">
    <w:abstractNumId w:val="26"/>
  </w:num>
  <w:num w:numId="16">
    <w:abstractNumId w:val="13"/>
  </w:num>
  <w:num w:numId="17">
    <w:abstractNumId w:val="18"/>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24"/>
  </w:num>
  <w:num w:numId="25">
    <w:abstractNumId w:val="21"/>
  </w:num>
  <w:num w:numId="26">
    <w:abstractNumId w:val="7"/>
  </w:num>
  <w:num w:numId="27">
    <w:abstractNumId w:val="20"/>
  </w:num>
  <w:num w:numId="28">
    <w:abstractNumId w:val="19"/>
  </w:num>
  <w:num w:numId="29">
    <w:abstractNumId w:val="27"/>
  </w:num>
  <w:num w:numId="30">
    <w:abstractNumId w:val="27"/>
  </w:num>
  <w:num w:numId="31">
    <w:abstractNumId w:val="27"/>
  </w:num>
  <w:num w:numId="32">
    <w:abstractNumId w:val="27"/>
  </w:num>
  <w:num w:numId="33">
    <w:abstractNumId w:val="27"/>
  </w:num>
  <w:num w:numId="34">
    <w:abstractNumId w:val="6"/>
  </w:num>
  <w:num w:numId="35">
    <w:abstractNumId w:val="6"/>
  </w:num>
  <w:num w:numId="36">
    <w:abstractNumId w:val="6"/>
  </w:num>
  <w:num w:numId="37">
    <w:abstractNumId w:val="6"/>
  </w:num>
  <w:num w:numId="38">
    <w:abstractNumId w:val="6"/>
  </w:num>
  <w:num w:numId="39">
    <w:abstractNumId w:val="9"/>
  </w:num>
  <w:num w:numId="40">
    <w:abstractNumId w:val="15"/>
  </w:num>
  <w:num w:numId="41">
    <w:abstractNumId w:val="16"/>
  </w:num>
  <w:num w:numId="42">
    <w:abstractNumId w:val="12"/>
  </w:num>
  <w:num w:numId="43">
    <w:abstractNumId w:val="25"/>
  </w:num>
  <w:num w:numId="44">
    <w:abstractNumId w:val="14"/>
  </w:num>
  <w:num w:numId="45">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5824" w:allStyles="0" w:customStyles="0" w:latentStyles="1" w:stylesInUse="0" w:headingStyles="1" w:numberingStyles="0" w:tableStyles="0" w:directFormattingOnRuns="0" w:directFormattingOnParagraphs="0" w:directFormattingOnNumbering="0" w:directFormattingOnTables="1" w:clearFormatting="1" w:top3HeadingStyles="0" w:visibleStyles="1" w:alternateStyleNames="0"/>
  <w:doNotTrackMoves/>
  <w:defaultTabStop w:val="720"/>
  <w:characterSpacingControl w:val="doNotCompress"/>
  <w:hdrShapeDefaults>
    <o:shapedefaults v:ext="edit" spidmax="1638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4698"/>
    <w:rsid w:val="000328DC"/>
    <w:rsid w:val="00034596"/>
    <w:rsid w:val="00076E42"/>
    <w:rsid w:val="00091FDE"/>
    <w:rsid w:val="000B2EE0"/>
    <w:rsid w:val="000D24FA"/>
    <w:rsid w:val="00102B72"/>
    <w:rsid w:val="00133B63"/>
    <w:rsid w:val="00150EFB"/>
    <w:rsid w:val="001645B3"/>
    <w:rsid w:val="0017078D"/>
    <w:rsid w:val="0017167A"/>
    <w:rsid w:val="00191F12"/>
    <w:rsid w:val="001B4EBB"/>
    <w:rsid w:val="001D6780"/>
    <w:rsid w:val="00236C1E"/>
    <w:rsid w:val="00236F19"/>
    <w:rsid w:val="002B1493"/>
    <w:rsid w:val="002B5A87"/>
    <w:rsid w:val="002C3516"/>
    <w:rsid w:val="002D4541"/>
    <w:rsid w:val="00302479"/>
    <w:rsid w:val="003931FF"/>
    <w:rsid w:val="003D4EDD"/>
    <w:rsid w:val="004129E3"/>
    <w:rsid w:val="004606E6"/>
    <w:rsid w:val="00471A5B"/>
    <w:rsid w:val="00483D2A"/>
    <w:rsid w:val="004A2C07"/>
    <w:rsid w:val="00503321"/>
    <w:rsid w:val="00577638"/>
    <w:rsid w:val="005D396C"/>
    <w:rsid w:val="005D73EB"/>
    <w:rsid w:val="005F4698"/>
    <w:rsid w:val="0061107F"/>
    <w:rsid w:val="00635CCC"/>
    <w:rsid w:val="006A5050"/>
    <w:rsid w:val="006C2581"/>
    <w:rsid w:val="006C55BC"/>
    <w:rsid w:val="007825CA"/>
    <w:rsid w:val="007B7FE6"/>
    <w:rsid w:val="007E0E5E"/>
    <w:rsid w:val="00845234"/>
    <w:rsid w:val="008C28E3"/>
    <w:rsid w:val="00912292"/>
    <w:rsid w:val="00913AC7"/>
    <w:rsid w:val="009B7E41"/>
    <w:rsid w:val="009D20C9"/>
    <w:rsid w:val="009F786C"/>
    <w:rsid w:val="00A32CCB"/>
    <w:rsid w:val="00A33840"/>
    <w:rsid w:val="00A46085"/>
    <w:rsid w:val="00A831F2"/>
    <w:rsid w:val="00B43D4E"/>
    <w:rsid w:val="00B665A5"/>
    <w:rsid w:val="00BA1D1C"/>
    <w:rsid w:val="00BC6411"/>
    <w:rsid w:val="00C25A7C"/>
    <w:rsid w:val="00C415C6"/>
    <w:rsid w:val="00C64439"/>
    <w:rsid w:val="00C90DEB"/>
    <w:rsid w:val="00CA5396"/>
    <w:rsid w:val="00CC5953"/>
    <w:rsid w:val="00CE4E87"/>
    <w:rsid w:val="00CE58C3"/>
    <w:rsid w:val="00CF56C5"/>
    <w:rsid w:val="00D24F13"/>
    <w:rsid w:val="00D46959"/>
    <w:rsid w:val="00D60912"/>
    <w:rsid w:val="00DA3925"/>
    <w:rsid w:val="00DA4200"/>
    <w:rsid w:val="00DA5E38"/>
    <w:rsid w:val="00DC7EC3"/>
    <w:rsid w:val="00E11A17"/>
    <w:rsid w:val="00E22CD7"/>
    <w:rsid w:val="00E256AB"/>
    <w:rsid w:val="00E55E2D"/>
    <w:rsid w:val="00E733EE"/>
    <w:rsid w:val="00E77CF1"/>
    <w:rsid w:val="00E95279"/>
    <w:rsid w:val="00EA0A9B"/>
    <w:rsid w:val="00EC1ECC"/>
    <w:rsid w:val="00ED4B9A"/>
    <w:rsid w:val="00F0310F"/>
    <w:rsid w:val="00F722F3"/>
    <w:rsid w:val="00FE3ADA"/>
    <w:rsid w:val="00FE6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E38"/>
    <w:pPr>
      <w:spacing w:line="240" w:lineRule="atLeast"/>
      <w:jc w:val="both"/>
    </w:pPr>
    <w:rPr>
      <w:rFonts w:ascii="Arial" w:eastAsia="Arial" w:hAnsi="Arial"/>
      <w:sz w:val="23"/>
      <w:szCs w:val="23"/>
      <w:lang w:eastAsia="zh-CN"/>
    </w:rPr>
  </w:style>
  <w:style w:type="paragraph" w:styleId="Heading1">
    <w:name w:val="heading 1"/>
    <w:next w:val="MLIndent1"/>
    <w:semiHidden/>
    <w:qFormat/>
    <w:rsid w:val="00E95279"/>
    <w:pPr>
      <w:keepNext/>
      <w:keepLines/>
      <w:spacing w:before="240"/>
      <w:outlineLvl w:val="0"/>
    </w:pPr>
    <w:rPr>
      <w:rFonts w:ascii="Arial Bold" w:eastAsia="Arial" w:hAnsi="Arial Bold"/>
      <w:b/>
      <w:kern w:val="28"/>
      <w:sz w:val="23"/>
      <w:lang w:eastAsia="en-US"/>
    </w:rPr>
  </w:style>
  <w:style w:type="paragraph" w:styleId="Heading2">
    <w:name w:val="heading 2"/>
    <w:basedOn w:val="Heading1"/>
    <w:next w:val="MLIndent2"/>
    <w:semiHidden/>
    <w:unhideWhenUsed/>
    <w:qFormat/>
    <w:rsid w:val="00E95279"/>
    <w:pPr>
      <w:tabs>
        <w:tab w:val="left" w:pos="1440"/>
      </w:tabs>
      <w:outlineLvl w:val="1"/>
    </w:pPr>
    <w:rPr>
      <w:b w:val="0"/>
    </w:rPr>
  </w:style>
  <w:style w:type="paragraph" w:styleId="Heading3">
    <w:name w:val="heading 3"/>
    <w:basedOn w:val="Heading2"/>
    <w:next w:val="MLIndent3"/>
    <w:semiHidden/>
    <w:unhideWhenUsed/>
    <w:qFormat/>
    <w:rsid w:val="00E95279"/>
    <w:pPr>
      <w:tabs>
        <w:tab w:val="clear" w:pos="1440"/>
        <w:tab w:val="left" w:pos="2160"/>
      </w:tabs>
      <w:outlineLvl w:val="2"/>
    </w:pPr>
    <w:rPr>
      <w:b/>
    </w:rPr>
  </w:style>
  <w:style w:type="paragraph" w:styleId="Heading4">
    <w:name w:val="heading 4"/>
    <w:basedOn w:val="Heading3"/>
    <w:next w:val="MLIndent4"/>
    <w:semiHidden/>
    <w:unhideWhenUsed/>
    <w:qFormat/>
    <w:rsid w:val="00E95279"/>
    <w:pPr>
      <w:tabs>
        <w:tab w:val="clear" w:pos="2160"/>
        <w:tab w:val="left" w:pos="2880"/>
      </w:tabs>
      <w:outlineLvl w:val="3"/>
    </w:pPr>
    <w:rPr>
      <w:b w:val="0"/>
    </w:rPr>
  </w:style>
  <w:style w:type="paragraph" w:styleId="Heading5">
    <w:name w:val="heading 5"/>
    <w:basedOn w:val="Heading4"/>
    <w:next w:val="MLIndent5"/>
    <w:semiHidden/>
    <w:unhideWhenUsed/>
    <w:qFormat/>
    <w:rsid w:val="00E95279"/>
    <w:pPr>
      <w:tabs>
        <w:tab w:val="clear" w:pos="2880"/>
        <w:tab w:val="left" w:pos="3600"/>
      </w:tabs>
      <w:outlineLvl w:val="4"/>
    </w:pPr>
    <w:rPr>
      <w:b/>
    </w:rPr>
  </w:style>
  <w:style w:type="paragraph" w:styleId="Heading6">
    <w:name w:val="heading 6"/>
    <w:basedOn w:val="Normal"/>
    <w:semiHidden/>
    <w:unhideWhenUsed/>
    <w:qFormat/>
    <w:rsid w:val="00635CCC"/>
    <w:pPr>
      <w:spacing w:before="240"/>
      <w:outlineLvl w:val="5"/>
    </w:pPr>
    <w:rPr>
      <w:kern w:val="28"/>
      <w:szCs w:val="20"/>
      <w:lang w:eastAsia="en-US"/>
    </w:rPr>
  </w:style>
  <w:style w:type="paragraph" w:styleId="Heading7">
    <w:name w:val="heading 7"/>
    <w:basedOn w:val="Normal"/>
    <w:semiHidden/>
    <w:unhideWhenUsed/>
    <w:qFormat/>
    <w:rsid w:val="00635CCC"/>
    <w:pPr>
      <w:spacing w:before="240"/>
      <w:outlineLvl w:val="6"/>
    </w:pPr>
    <w:rPr>
      <w:kern w:val="28"/>
      <w:szCs w:val="20"/>
      <w:lang w:eastAsia="en-US"/>
    </w:rPr>
  </w:style>
  <w:style w:type="paragraph" w:styleId="Heading8">
    <w:name w:val="heading 8"/>
    <w:basedOn w:val="Normal"/>
    <w:semiHidden/>
    <w:unhideWhenUsed/>
    <w:qFormat/>
    <w:rsid w:val="00635CCC"/>
    <w:pPr>
      <w:spacing w:before="240"/>
      <w:outlineLvl w:val="7"/>
    </w:pPr>
    <w:rPr>
      <w:kern w:val="28"/>
      <w:szCs w:val="20"/>
      <w:lang w:eastAsia="en-US"/>
    </w:rPr>
  </w:style>
  <w:style w:type="paragraph" w:styleId="Heading9">
    <w:name w:val="heading 9"/>
    <w:basedOn w:val="Normal"/>
    <w:semiHidden/>
    <w:unhideWhenUsed/>
    <w:qFormat/>
    <w:rsid w:val="00635CCC"/>
    <w:pPr>
      <w:spacing w:before="240"/>
      <w:outlineLvl w:val="8"/>
    </w:pPr>
    <w:rPr>
      <w:kern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55E2D"/>
    <w:pPr>
      <w:tabs>
        <w:tab w:val="center" w:pos="4153"/>
        <w:tab w:val="right" w:pos="8306"/>
      </w:tabs>
    </w:pPr>
  </w:style>
  <w:style w:type="paragraph" w:customStyle="1" w:styleId="Heading">
    <w:name w:val="Heading"/>
    <w:next w:val="MLBodyText"/>
    <w:semiHidden/>
    <w:rsid w:val="00E55E2D"/>
    <w:pPr>
      <w:keepNext/>
      <w:spacing w:before="240" w:line="240" w:lineRule="atLeast"/>
    </w:pPr>
    <w:rPr>
      <w:rFonts w:ascii="Arial Bold" w:eastAsia="Arial" w:hAnsi="Arial Bold"/>
      <w:b/>
      <w:sz w:val="23"/>
      <w:szCs w:val="23"/>
      <w:lang w:eastAsia="zh-CN"/>
    </w:rPr>
  </w:style>
  <w:style w:type="table" w:customStyle="1" w:styleId="MooresTable">
    <w:name w:val="MooresTable"/>
    <w:basedOn w:val="TableNormal"/>
    <w:rsid w:val="004A2C07"/>
    <w:pPr>
      <w:spacing w:before="240" w:line="240" w:lineRule="atLeast"/>
    </w:pPr>
    <w:rPr>
      <w:rFonts w:ascii="Arial" w:hAnsi="Arial"/>
      <w:sz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cronym">
    <w:name w:val="HTML Acronym"/>
    <w:basedOn w:val="DefaultParagraphFont"/>
    <w:semiHidden/>
    <w:rsid w:val="00E55E2D"/>
  </w:style>
  <w:style w:type="paragraph" w:styleId="HTMLAddress">
    <w:name w:val="HTML Address"/>
    <w:basedOn w:val="Normal"/>
    <w:semiHidden/>
    <w:rsid w:val="00E55E2D"/>
    <w:rPr>
      <w:i/>
      <w:iCs/>
    </w:rPr>
  </w:style>
  <w:style w:type="character" w:styleId="HTMLCite">
    <w:name w:val="HTML Cite"/>
    <w:semiHidden/>
    <w:rsid w:val="00E55E2D"/>
    <w:rPr>
      <w:i/>
      <w:iCs/>
    </w:rPr>
  </w:style>
  <w:style w:type="character" w:styleId="HTMLCode">
    <w:name w:val="HTML Code"/>
    <w:semiHidden/>
    <w:rsid w:val="00E55E2D"/>
    <w:rPr>
      <w:rFonts w:ascii="Courier New" w:hAnsi="Courier New" w:cs="Courier New"/>
      <w:sz w:val="20"/>
      <w:szCs w:val="20"/>
    </w:rPr>
  </w:style>
  <w:style w:type="character" w:styleId="HTMLDefinition">
    <w:name w:val="HTML Definition"/>
    <w:semiHidden/>
    <w:rsid w:val="00E55E2D"/>
    <w:rPr>
      <w:i/>
      <w:iCs/>
    </w:rPr>
  </w:style>
  <w:style w:type="character" w:styleId="HTMLKeyboard">
    <w:name w:val="HTML Keyboard"/>
    <w:semiHidden/>
    <w:rsid w:val="00E55E2D"/>
    <w:rPr>
      <w:rFonts w:ascii="Courier New" w:hAnsi="Courier New" w:cs="Courier New"/>
      <w:sz w:val="20"/>
      <w:szCs w:val="20"/>
    </w:rPr>
  </w:style>
  <w:style w:type="paragraph" w:styleId="HTMLPreformatted">
    <w:name w:val="HTML Preformatted"/>
    <w:basedOn w:val="Normal"/>
    <w:semiHidden/>
    <w:rsid w:val="00E55E2D"/>
    <w:rPr>
      <w:rFonts w:ascii="Courier New" w:hAnsi="Courier New" w:cs="Courier New"/>
      <w:sz w:val="20"/>
      <w:szCs w:val="20"/>
    </w:rPr>
  </w:style>
  <w:style w:type="character" w:styleId="HTMLSample">
    <w:name w:val="HTML Sample"/>
    <w:semiHidden/>
    <w:rsid w:val="00E55E2D"/>
    <w:rPr>
      <w:rFonts w:ascii="Courier New" w:hAnsi="Courier New" w:cs="Courier New"/>
    </w:rPr>
  </w:style>
  <w:style w:type="character" w:styleId="HTMLTypewriter">
    <w:name w:val="HTML Typewriter"/>
    <w:semiHidden/>
    <w:rsid w:val="00E55E2D"/>
    <w:rPr>
      <w:rFonts w:ascii="Courier New" w:hAnsi="Courier New" w:cs="Courier New"/>
      <w:sz w:val="20"/>
      <w:szCs w:val="20"/>
    </w:rPr>
  </w:style>
  <w:style w:type="character" w:styleId="HTMLVariable">
    <w:name w:val="HTML Variable"/>
    <w:semiHidden/>
    <w:rsid w:val="00E55E2D"/>
    <w:rPr>
      <w:i/>
      <w:iCs/>
    </w:rPr>
  </w:style>
  <w:style w:type="character" w:styleId="Hyperlink">
    <w:name w:val="Hyperlink"/>
    <w:semiHidden/>
    <w:rsid w:val="00E55E2D"/>
    <w:rPr>
      <w:color w:val="0000FF"/>
      <w:u w:val="single"/>
    </w:rPr>
  </w:style>
  <w:style w:type="character" w:styleId="LineNumber">
    <w:name w:val="line number"/>
    <w:basedOn w:val="DefaultParagraphFont"/>
    <w:semiHidden/>
    <w:rsid w:val="00E55E2D"/>
  </w:style>
  <w:style w:type="paragraph" w:styleId="List">
    <w:name w:val="List"/>
    <w:basedOn w:val="Normal"/>
    <w:semiHidden/>
    <w:rsid w:val="00E55E2D"/>
    <w:pPr>
      <w:ind w:left="283" w:hanging="283"/>
    </w:pPr>
  </w:style>
  <w:style w:type="paragraph" w:styleId="List2">
    <w:name w:val="List 2"/>
    <w:basedOn w:val="Normal"/>
    <w:semiHidden/>
    <w:rsid w:val="00E55E2D"/>
    <w:pPr>
      <w:ind w:left="566" w:hanging="283"/>
    </w:pPr>
  </w:style>
  <w:style w:type="paragraph" w:styleId="List3">
    <w:name w:val="List 3"/>
    <w:basedOn w:val="Normal"/>
    <w:semiHidden/>
    <w:rsid w:val="00E55E2D"/>
    <w:pPr>
      <w:ind w:left="849" w:hanging="283"/>
    </w:pPr>
  </w:style>
  <w:style w:type="paragraph" w:styleId="List4">
    <w:name w:val="List 4"/>
    <w:basedOn w:val="Normal"/>
    <w:semiHidden/>
    <w:rsid w:val="00E55E2D"/>
    <w:pPr>
      <w:ind w:left="1132" w:hanging="283"/>
    </w:pPr>
  </w:style>
  <w:style w:type="paragraph" w:styleId="List5">
    <w:name w:val="List 5"/>
    <w:basedOn w:val="Normal"/>
    <w:semiHidden/>
    <w:rsid w:val="00E55E2D"/>
    <w:pPr>
      <w:ind w:left="1415" w:hanging="283"/>
    </w:pPr>
  </w:style>
  <w:style w:type="paragraph" w:styleId="ListBullet">
    <w:name w:val="List Bullet"/>
    <w:basedOn w:val="Normal"/>
    <w:semiHidden/>
    <w:rsid w:val="00E55E2D"/>
    <w:pPr>
      <w:numPr>
        <w:numId w:val="1"/>
      </w:numPr>
    </w:pPr>
  </w:style>
  <w:style w:type="paragraph" w:customStyle="1" w:styleId="ListBullet1">
    <w:name w:val="List Bullet 1"/>
    <w:basedOn w:val="Normal"/>
    <w:rsid w:val="00EA0A9B"/>
    <w:pPr>
      <w:numPr>
        <w:numId w:val="23"/>
      </w:numPr>
      <w:tabs>
        <w:tab w:val="clear" w:pos="720"/>
      </w:tabs>
      <w:spacing w:before="180"/>
    </w:pPr>
  </w:style>
  <w:style w:type="paragraph" w:styleId="ListBullet2">
    <w:name w:val="List Bullet 2"/>
    <w:basedOn w:val="Normal"/>
    <w:rsid w:val="00EA0A9B"/>
    <w:pPr>
      <w:numPr>
        <w:ilvl w:val="1"/>
        <w:numId w:val="23"/>
      </w:numPr>
      <w:tabs>
        <w:tab w:val="clear" w:pos="1440"/>
      </w:tabs>
      <w:spacing w:before="180"/>
    </w:pPr>
  </w:style>
  <w:style w:type="paragraph" w:styleId="ListBullet3">
    <w:name w:val="List Bullet 3"/>
    <w:basedOn w:val="Normal"/>
    <w:rsid w:val="00EA0A9B"/>
    <w:pPr>
      <w:numPr>
        <w:ilvl w:val="2"/>
        <w:numId w:val="23"/>
      </w:numPr>
      <w:tabs>
        <w:tab w:val="clear" w:pos="2160"/>
      </w:tabs>
      <w:spacing w:before="180"/>
    </w:pPr>
  </w:style>
  <w:style w:type="paragraph" w:styleId="ListBullet4">
    <w:name w:val="List Bullet 4"/>
    <w:basedOn w:val="Normal"/>
    <w:rsid w:val="00EA0A9B"/>
    <w:pPr>
      <w:numPr>
        <w:ilvl w:val="3"/>
        <w:numId w:val="23"/>
      </w:numPr>
      <w:tabs>
        <w:tab w:val="clear" w:pos="2880"/>
      </w:tabs>
      <w:spacing w:before="180"/>
    </w:pPr>
  </w:style>
  <w:style w:type="paragraph" w:styleId="ListBullet5">
    <w:name w:val="List Bullet 5"/>
    <w:basedOn w:val="Normal"/>
    <w:rsid w:val="00EA0A9B"/>
    <w:pPr>
      <w:numPr>
        <w:ilvl w:val="4"/>
        <w:numId w:val="23"/>
      </w:numPr>
      <w:tabs>
        <w:tab w:val="clear" w:pos="3600"/>
      </w:tabs>
      <w:spacing w:before="180"/>
    </w:pPr>
  </w:style>
  <w:style w:type="paragraph" w:styleId="ListContinue">
    <w:name w:val="List Continue"/>
    <w:basedOn w:val="Normal"/>
    <w:semiHidden/>
    <w:rsid w:val="00E55E2D"/>
    <w:pPr>
      <w:spacing w:after="120"/>
      <w:ind w:left="283"/>
    </w:pPr>
  </w:style>
  <w:style w:type="paragraph" w:styleId="ListContinue2">
    <w:name w:val="List Continue 2"/>
    <w:basedOn w:val="Normal"/>
    <w:semiHidden/>
    <w:rsid w:val="00E55E2D"/>
    <w:pPr>
      <w:spacing w:after="120"/>
      <w:ind w:left="566"/>
    </w:pPr>
  </w:style>
  <w:style w:type="paragraph" w:styleId="ListContinue3">
    <w:name w:val="List Continue 3"/>
    <w:basedOn w:val="Normal"/>
    <w:semiHidden/>
    <w:rsid w:val="00E55E2D"/>
    <w:pPr>
      <w:spacing w:after="120"/>
      <w:ind w:left="849"/>
    </w:pPr>
  </w:style>
  <w:style w:type="paragraph" w:styleId="ListContinue4">
    <w:name w:val="List Continue 4"/>
    <w:basedOn w:val="Normal"/>
    <w:semiHidden/>
    <w:rsid w:val="00E55E2D"/>
    <w:pPr>
      <w:spacing w:after="120"/>
      <w:ind w:left="1132"/>
    </w:pPr>
  </w:style>
  <w:style w:type="paragraph" w:styleId="ListContinue5">
    <w:name w:val="List Continue 5"/>
    <w:basedOn w:val="Normal"/>
    <w:semiHidden/>
    <w:rsid w:val="00E55E2D"/>
    <w:pPr>
      <w:spacing w:after="120"/>
      <w:ind w:left="1415"/>
    </w:pPr>
  </w:style>
  <w:style w:type="paragraph" w:styleId="ListNumber">
    <w:name w:val="List Number"/>
    <w:basedOn w:val="Normal"/>
    <w:semiHidden/>
    <w:rsid w:val="00E55E2D"/>
    <w:pPr>
      <w:numPr>
        <w:numId w:val="3"/>
      </w:numPr>
    </w:pPr>
  </w:style>
  <w:style w:type="paragraph" w:styleId="ListNumber2">
    <w:name w:val="List Number 2"/>
    <w:basedOn w:val="Normal"/>
    <w:semiHidden/>
    <w:rsid w:val="00E55E2D"/>
    <w:pPr>
      <w:numPr>
        <w:numId w:val="4"/>
      </w:numPr>
    </w:pPr>
  </w:style>
  <w:style w:type="paragraph" w:styleId="ListNumber3">
    <w:name w:val="List Number 3"/>
    <w:basedOn w:val="Normal"/>
    <w:semiHidden/>
    <w:rsid w:val="00E55E2D"/>
    <w:pPr>
      <w:numPr>
        <w:numId w:val="5"/>
      </w:numPr>
    </w:pPr>
  </w:style>
  <w:style w:type="paragraph" w:styleId="ListNumber4">
    <w:name w:val="List Number 4"/>
    <w:basedOn w:val="Normal"/>
    <w:semiHidden/>
    <w:rsid w:val="00E55E2D"/>
    <w:pPr>
      <w:numPr>
        <w:numId w:val="6"/>
      </w:numPr>
    </w:pPr>
  </w:style>
  <w:style w:type="paragraph" w:styleId="ListNumber5">
    <w:name w:val="List Number 5"/>
    <w:basedOn w:val="Normal"/>
    <w:semiHidden/>
    <w:rsid w:val="00E55E2D"/>
    <w:pPr>
      <w:numPr>
        <w:numId w:val="7"/>
      </w:numPr>
    </w:pPr>
  </w:style>
  <w:style w:type="paragraph" w:styleId="MessageHeader">
    <w:name w:val="Message Header"/>
    <w:basedOn w:val="Normal"/>
    <w:semiHidden/>
    <w:rsid w:val="00E55E2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customStyle="1" w:styleId="MLBasic1Heading">
    <w:name w:val="ML Basic 1 (Heading)"/>
    <w:next w:val="MLIndent1"/>
    <w:qFormat/>
    <w:rsid w:val="000328DC"/>
    <w:pPr>
      <w:keepNext/>
      <w:numPr>
        <w:numId w:val="14"/>
      </w:numPr>
      <w:tabs>
        <w:tab w:val="clear" w:pos="720"/>
      </w:tabs>
      <w:spacing w:before="240" w:line="240" w:lineRule="atLeast"/>
      <w:jc w:val="both"/>
    </w:pPr>
    <w:rPr>
      <w:rFonts w:ascii="Arial" w:eastAsia="Arial" w:hAnsi="Arial"/>
      <w:b/>
      <w:caps/>
      <w:kern w:val="28"/>
      <w:sz w:val="23"/>
      <w:lang w:eastAsia="en-US"/>
    </w:rPr>
  </w:style>
  <w:style w:type="paragraph" w:customStyle="1" w:styleId="MLBasic2Heading">
    <w:name w:val="ML Basic 2 (Heading)"/>
    <w:basedOn w:val="MLBasic1Heading"/>
    <w:next w:val="MLIndent2"/>
    <w:rsid w:val="00D46959"/>
    <w:pPr>
      <w:numPr>
        <w:ilvl w:val="1"/>
      </w:numPr>
      <w:tabs>
        <w:tab w:val="clear" w:pos="1440"/>
      </w:tabs>
    </w:pPr>
    <w:rPr>
      <w:caps w:val="0"/>
    </w:rPr>
  </w:style>
  <w:style w:type="paragraph" w:customStyle="1" w:styleId="MLBasic3">
    <w:name w:val="ML Basic 3"/>
    <w:basedOn w:val="MLBasic2Heading"/>
    <w:rsid w:val="00EA0A9B"/>
    <w:pPr>
      <w:keepNext w:val="0"/>
      <w:numPr>
        <w:ilvl w:val="2"/>
      </w:numPr>
      <w:tabs>
        <w:tab w:val="clear" w:pos="2160"/>
      </w:tabs>
    </w:pPr>
    <w:rPr>
      <w:b w:val="0"/>
    </w:rPr>
  </w:style>
  <w:style w:type="paragraph" w:customStyle="1" w:styleId="MLBasic4">
    <w:name w:val="ML Basic 4"/>
    <w:basedOn w:val="MLBasic3"/>
    <w:rsid w:val="00EA0A9B"/>
    <w:pPr>
      <w:numPr>
        <w:ilvl w:val="3"/>
      </w:numPr>
      <w:tabs>
        <w:tab w:val="clear" w:pos="2880"/>
      </w:tabs>
    </w:pPr>
  </w:style>
  <w:style w:type="paragraph" w:customStyle="1" w:styleId="MLBasic5">
    <w:name w:val="ML Basic 5"/>
    <w:basedOn w:val="MLBasic4"/>
    <w:rsid w:val="00EA0A9B"/>
    <w:pPr>
      <w:numPr>
        <w:ilvl w:val="4"/>
      </w:numPr>
      <w:tabs>
        <w:tab w:val="clear" w:pos="3600"/>
      </w:tabs>
    </w:pPr>
  </w:style>
  <w:style w:type="paragraph" w:customStyle="1" w:styleId="MLBodyText">
    <w:name w:val="ML Body Text"/>
    <w:basedOn w:val="BodyText"/>
    <w:qFormat/>
    <w:rsid w:val="00E55E2D"/>
    <w:pPr>
      <w:spacing w:before="240" w:after="0"/>
    </w:pPr>
  </w:style>
  <w:style w:type="paragraph" w:styleId="BodyText">
    <w:name w:val="Body Text"/>
    <w:basedOn w:val="Normal"/>
    <w:link w:val="BodyTextChar"/>
    <w:semiHidden/>
    <w:rsid w:val="00E55E2D"/>
    <w:pPr>
      <w:spacing w:after="120"/>
    </w:pPr>
  </w:style>
  <w:style w:type="paragraph" w:customStyle="1" w:styleId="MLDefinitions">
    <w:name w:val="ML Definitions"/>
    <w:semiHidden/>
    <w:rsid w:val="00E55E2D"/>
    <w:pPr>
      <w:spacing w:before="240" w:line="240" w:lineRule="atLeast"/>
      <w:ind w:left="720"/>
    </w:pPr>
    <w:rPr>
      <w:rFonts w:ascii="Arial" w:eastAsia="Arial" w:hAnsi="Arial"/>
      <w:sz w:val="23"/>
      <w:szCs w:val="23"/>
      <w:lang w:eastAsia="en-US"/>
    </w:rPr>
  </w:style>
  <w:style w:type="paragraph" w:customStyle="1" w:styleId="MLHEADING">
    <w:name w:val="ML HEADING"/>
    <w:next w:val="MLBodyText"/>
    <w:rsid w:val="000328DC"/>
    <w:pPr>
      <w:keepNext/>
      <w:spacing w:before="240" w:line="240" w:lineRule="atLeast"/>
      <w:jc w:val="both"/>
    </w:pPr>
    <w:rPr>
      <w:rFonts w:ascii="Arial" w:eastAsia="Arial" w:hAnsi="Arial"/>
      <w:b/>
      <w:caps/>
      <w:sz w:val="23"/>
      <w:szCs w:val="23"/>
      <w:lang w:eastAsia="zh-CN"/>
    </w:rPr>
  </w:style>
  <w:style w:type="paragraph" w:customStyle="1" w:styleId="MLIndent1">
    <w:name w:val="ML Indent 1"/>
    <w:rsid w:val="00E55E2D"/>
    <w:pPr>
      <w:spacing w:before="240" w:line="240" w:lineRule="atLeast"/>
      <w:ind w:left="720"/>
      <w:jc w:val="both"/>
    </w:pPr>
    <w:rPr>
      <w:rFonts w:ascii="Arial" w:eastAsia="Arial" w:hAnsi="Arial"/>
      <w:sz w:val="23"/>
      <w:szCs w:val="23"/>
      <w:lang w:eastAsia="zh-CN"/>
    </w:rPr>
  </w:style>
  <w:style w:type="paragraph" w:customStyle="1" w:styleId="MLIndent2">
    <w:name w:val="ML Indent 2"/>
    <w:basedOn w:val="MLIndent1"/>
    <w:rsid w:val="00E55E2D"/>
    <w:pPr>
      <w:ind w:left="1440"/>
    </w:pPr>
  </w:style>
  <w:style w:type="paragraph" w:customStyle="1" w:styleId="MLIndent3">
    <w:name w:val="ML Indent 3"/>
    <w:basedOn w:val="MLIndent2"/>
    <w:rsid w:val="00E55E2D"/>
    <w:pPr>
      <w:ind w:left="2160"/>
    </w:pPr>
  </w:style>
  <w:style w:type="paragraph" w:customStyle="1" w:styleId="MLIndent4">
    <w:name w:val="ML Indent 4"/>
    <w:basedOn w:val="MLIndent3"/>
    <w:rsid w:val="00E55E2D"/>
    <w:pPr>
      <w:ind w:left="2880"/>
    </w:pPr>
  </w:style>
  <w:style w:type="paragraph" w:customStyle="1" w:styleId="MLIndent5">
    <w:name w:val="ML Indent 5"/>
    <w:basedOn w:val="MLIndent4"/>
    <w:rsid w:val="00E55E2D"/>
    <w:pPr>
      <w:ind w:left="3600"/>
    </w:pPr>
  </w:style>
  <w:style w:type="paragraph" w:customStyle="1" w:styleId="MLLegal1Heading">
    <w:name w:val="ML Legal 1 (Heading)"/>
    <w:next w:val="MLIndent1"/>
    <w:qFormat/>
    <w:rsid w:val="000328DC"/>
    <w:pPr>
      <w:keepNext/>
      <w:numPr>
        <w:numId w:val="16"/>
      </w:numPr>
      <w:tabs>
        <w:tab w:val="clear" w:pos="720"/>
      </w:tabs>
      <w:spacing w:before="240" w:line="240" w:lineRule="atLeast"/>
      <w:jc w:val="both"/>
    </w:pPr>
    <w:rPr>
      <w:rFonts w:ascii="Arial" w:eastAsia="Arial" w:hAnsi="Arial" w:cs="Arial"/>
      <w:b/>
      <w:caps/>
      <w:sz w:val="23"/>
      <w:szCs w:val="24"/>
    </w:rPr>
  </w:style>
  <w:style w:type="paragraph" w:customStyle="1" w:styleId="MLLegal2Heading">
    <w:name w:val="ML Legal 2 (Heading)"/>
    <w:basedOn w:val="MLLegal1Heading"/>
    <w:next w:val="MLIndent2"/>
    <w:rsid w:val="00EA0A9B"/>
    <w:pPr>
      <w:numPr>
        <w:ilvl w:val="1"/>
      </w:numPr>
      <w:tabs>
        <w:tab w:val="clear" w:pos="1440"/>
      </w:tabs>
    </w:pPr>
    <w:rPr>
      <w:caps w:val="0"/>
    </w:rPr>
  </w:style>
  <w:style w:type="paragraph" w:customStyle="1" w:styleId="MLLegal3">
    <w:name w:val="ML Legal 3"/>
    <w:basedOn w:val="MLLegal2Heading"/>
    <w:rsid w:val="00EA0A9B"/>
    <w:pPr>
      <w:keepNext w:val="0"/>
      <w:numPr>
        <w:ilvl w:val="2"/>
      </w:numPr>
      <w:tabs>
        <w:tab w:val="clear" w:pos="2160"/>
      </w:tabs>
    </w:pPr>
    <w:rPr>
      <w:b w:val="0"/>
    </w:rPr>
  </w:style>
  <w:style w:type="paragraph" w:customStyle="1" w:styleId="MLLegal4">
    <w:name w:val="ML Legal 4"/>
    <w:basedOn w:val="MLLegal3"/>
    <w:rsid w:val="00EA0A9B"/>
    <w:pPr>
      <w:numPr>
        <w:ilvl w:val="3"/>
      </w:numPr>
      <w:tabs>
        <w:tab w:val="clear" w:pos="2880"/>
      </w:tabs>
    </w:pPr>
  </w:style>
  <w:style w:type="paragraph" w:customStyle="1" w:styleId="MLLegal5">
    <w:name w:val="ML Legal 5"/>
    <w:basedOn w:val="MLLegal4"/>
    <w:rsid w:val="00EA0A9B"/>
    <w:pPr>
      <w:numPr>
        <w:ilvl w:val="4"/>
      </w:numPr>
      <w:tabs>
        <w:tab w:val="clear" w:pos="3600"/>
      </w:tabs>
    </w:pPr>
  </w:style>
  <w:style w:type="paragraph" w:customStyle="1" w:styleId="MLParties">
    <w:name w:val="ML Parties"/>
    <w:basedOn w:val="Normal"/>
    <w:next w:val="Normal"/>
    <w:semiHidden/>
    <w:rsid w:val="00E55E2D"/>
    <w:pPr>
      <w:numPr>
        <w:numId w:val="8"/>
      </w:numPr>
      <w:tabs>
        <w:tab w:val="left" w:pos="720"/>
      </w:tabs>
      <w:spacing w:before="240"/>
    </w:pPr>
  </w:style>
  <w:style w:type="paragraph" w:customStyle="1" w:styleId="MLRecitals">
    <w:name w:val="ML Recitals"/>
    <w:basedOn w:val="Normal"/>
    <w:semiHidden/>
    <w:rsid w:val="00E55E2D"/>
    <w:pPr>
      <w:numPr>
        <w:numId w:val="9"/>
      </w:numPr>
      <w:spacing w:before="240"/>
    </w:pPr>
  </w:style>
  <w:style w:type="paragraph" w:customStyle="1" w:styleId="MLSchedule1Heading">
    <w:name w:val="ML Schedule 1 (Heading)"/>
    <w:next w:val="MLIndent1"/>
    <w:semiHidden/>
    <w:qFormat/>
    <w:rsid w:val="00E55E2D"/>
    <w:pPr>
      <w:keepNext/>
      <w:numPr>
        <w:numId w:val="10"/>
      </w:numPr>
      <w:spacing w:before="240" w:line="240" w:lineRule="atLeast"/>
    </w:pPr>
    <w:rPr>
      <w:rFonts w:ascii="Arial Bold" w:eastAsia="Arial" w:hAnsi="Arial Bold"/>
      <w:b/>
      <w:caps/>
      <w:sz w:val="23"/>
      <w:szCs w:val="23"/>
      <w:lang w:eastAsia="zh-CN"/>
    </w:rPr>
  </w:style>
  <w:style w:type="paragraph" w:customStyle="1" w:styleId="MLSchedule2Heading">
    <w:name w:val="ML Schedule 2 (Heading)"/>
    <w:basedOn w:val="MLSchedule1Heading"/>
    <w:next w:val="MLIndent2"/>
    <w:semiHidden/>
    <w:rsid w:val="00E55E2D"/>
    <w:pPr>
      <w:numPr>
        <w:ilvl w:val="1"/>
      </w:numPr>
    </w:pPr>
    <w:rPr>
      <w:caps w:val="0"/>
    </w:rPr>
  </w:style>
  <w:style w:type="paragraph" w:styleId="NormalWeb">
    <w:name w:val="Normal (Web)"/>
    <w:basedOn w:val="Normal"/>
    <w:semiHidden/>
    <w:rsid w:val="00E55E2D"/>
    <w:rPr>
      <w:rFonts w:ascii="Times New Roman" w:hAnsi="Times New Roman"/>
      <w:sz w:val="24"/>
      <w:szCs w:val="24"/>
    </w:rPr>
  </w:style>
  <w:style w:type="paragraph" w:styleId="NormalIndent">
    <w:name w:val="Normal Indent"/>
    <w:basedOn w:val="Normal"/>
    <w:semiHidden/>
    <w:rsid w:val="00E55E2D"/>
    <w:pPr>
      <w:ind w:left="720"/>
    </w:pPr>
  </w:style>
  <w:style w:type="paragraph" w:styleId="NoteHeading">
    <w:name w:val="Note Heading"/>
    <w:basedOn w:val="Normal"/>
    <w:next w:val="Normal"/>
    <w:semiHidden/>
    <w:rsid w:val="00E55E2D"/>
  </w:style>
  <w:style w:type="paragraph" w:customStyle="1" w:styleId="NumberedList1">
    <w:name w:val="Numbered List 1"/>
    <w:qFormat/>
    <w:rsid w:val="00EA0A9B"/>
    <w:pPr>
      <w:numPr>
        <w:numId w:val="11"/>
      </w:numPr>
      <w:tabs>
        <w:tab w:val="clear" w:pos="720"/>
      </w:tabs>
      <w:spacing w:before="240" w:line="240" w:lineRule="atLeast"/>
      <w:jc w:val="both"/>
    </w:pPr>
    <w:rPr>
      <w:rFonts w:ascii="Arial" w:eastAsia="SimSun" w:hAnsi="Arial"/>
      <w:kern w:val="28"/>
      <w:sz w:val="23"/>
      <w:lang w:eastAsia="en-US"/>
    </w:rPr>
  </w:style>
  <w:style w:type="paragraph" w:customStyle="1" w:styleId="NumberedList2">
    <w:name w:val="Numbered List 2"/>
    <w:basedOn w:val="NumberedList1"/>
    <w:rsid w:val="00EA0A9B"/>
    <w:pPr>
      <w:numPr>
        <w:ilvl w:val="1"/>
      </w:numPr>
      <w:tabs>
        <w:tab w:val="clear" w:pos="1440"/>
      </w:tabs>
    </w:pPr>
  </w:style>
  <w:style w:type="paragraph" w:customStyle="1" w:styleId="NumberedList3">
    <w:name w:val="Numbered List 3"/>
    <w:basedOn w:val="NumberedList2"/>
    <w:rsid w:val="00EA0A9B"/>
    <w:pPr>
      <w:numPr>
        <w:ilvl w:val="2"/>
      </w:numPr>
      <w:tabs>
        <w:tab w:val="clear" w:pos="2160"/>
      </w:tabs>
    </w:pPr>
  </w:style>
  <w:style w:type="paragraph" w:customStyle="1" w:styleId="NumberedList4">
    <w:name w:val="Numbered List 4"/>
    <w:basedOn w:val="NumberedList3"/>
    <w:rsid w:val="00EA0A9B"/>
    <w:pPr>
      <w:numPr>
        <w:ilvl w:val="3"/>
      </w:numPr>
      <w:tabs>
        <w:tab w:val="clear" w:pos="2880"/>
      </w:tabs>
    </w:pPr>
  </w:style>
  <w:style w:type="paragraph" w:customStyle="1" w:styleId="NumberedList5">
    <w:name w:val="Numbered List 5"/>
    <w:basedOn w:val="NumberedList4"/>
    <w:rsid w:val="00EA0A9B"/>
    <w:pPr>
      <w:numPr>
        <w:ilvl w:val="4"/>
      </w:numPr>
      <w:tabs>
        <w:tab w:val="clear" w:pos="3600"/>
      </w:tabs>
    </w:pPr>
  </w:style>
  <w:style w:type="character" w:styleId="PageNumber">
    <w:name w:val="page number"/>
    <w:basedOn w:val="DefaultParagraphFont"/>
    <w:semiHidden/>
    <w:rsid w:val="00E55E2D"/>
  </w:style>
  <w:style w:type="paragraph" w:styleId="PlainText">
    <w:name w:val="Plain Text"/>
    <w:basedOn w:val="Normal"/>
    <w:semiHidden/>
    <w:rsid w:val="00E55E2D"/>
    <w:rPr>
      <w:rFonts w:ascii="Courier New" w:hAnsi="Courier New" w:cs="Courier New"/>
      <w:sz w:val="20"/>
      <w:szCs w:val="20"/>
    </w:rPr>
  </w:style>
  <w:style w:type="paragraph" w:styleId="Salutation">
    <w:name w:val="Salutation"/>
    <w:basedOn w:val="Normal"/>
    <w:next w:val="Normal"/>
    <w:semiHidden/>
    <w:rsid w:val="00E55E2D"/>
  </w:style>
  <w:style w:type="paragraph" w:styleId="Signature">
    <w:name w:val="Signature"/>
    <w:basedOn w:val="Normal"/>
    <w:semiHidden/>
    <w:rsid w:val="00E55E2D"/>
    <w:pPr>
      <w:ind w:left="4252"/>
    </w:pPr>
  </w:style>
  <w:style w:type="character" w:styleId="Strong">
    <w:name w:val="Strong"/>
    <w:qFormat/>
    <w:rsid w:val="00E55E2D"/>
    <w:rPr>
      <w:b/>
      <w:bCs/>
    </w:rPr>
  </w:style>
  <w:style w:type="paragraph" w:styleId="Subtitle">
    <w:name w:val="Subtitle"/>
    <w:basedOn w:val="Normal"/>
    <w:qFormat/>
    <w:rsid w:val="00E55E2D"/>
    <w:pPr>
      <w:spacing w:after="60"/>
      <w:jc w:val="center"/>
      <w:outlineLvl w:val="1"/>
    </w:pPr>
    <w:rPr>
      <w:rFonts w:cs="Arial"/>
      <w:sz w:val="24"/>
      <w:szCs w:val="24"/>
    </w:rPr>
  </w:style>
  <w:style w:type="table" w:styleId="Table3Deffects1">
    <w:name w:val="Table 3D effects 1"/>
    <w:basedOn w:val="TableNormal"/>
    <w:semiHidden/>
    <w:rsid w:val="00E55E2D"/>
    <w:pPr>
      <w:spacing w:line="240" w:lineRule="atLeast"/>
      <w:jc w:val="both"/>
    </w:pPr>
    <w:rPr>
      <w:rFonts w:ascii="Arial" w:eastAsia="SimSun"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5E2D"/>
    <w:pPr>
      <w:spacing w:line="240" w:lineRule="atLeast"/>
      <w:jc w:val="both"/>
    </w:pPr>
    <w:rPr>
      <w:rFonts w:ascii="Arial" w:eastAsia="SimSun"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5E2D"/>
    <w:pPr>
      <w:spacing w:line="240" w:lineRule="atLeast"/>
      <w:jc w:val="both"/>
    </w:pPr>
    <w:rPr>
      <w:rFonts w:ascii="Arial" w:eastAsia="SimSun"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5E2D"/>
    <w:pPr>
      <w:spacing w:line="240" w:lineRule="atLeast"/>
      <w:jc w:val="both"/>
    </w:pPr>
    <w:rPr>
      <w:rFonts w:ascii="Arial" w:eastAsia="SimSun"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5E2D"/>
    <w:pPr>
      <w:spacing w:line="240" w:lineRule="atLeast"/>
      <w:jc w:val="both"/>
    </w:pPr>
    <w:rPr>
      <w:rFonts w:ascii="Arial" w:eastAsia="SimSun"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5E2D"/>
    <w:pPr>
      <w:spacing w:line="240" w:lineRule="atLeast"/>
      <w:jc w:val="both"/>
    </w:pPr>
    <w:rPr>
      <w:rFonts w:ascii="Arial" w:eastAsia="SimSun"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5E2D"/>
    <w:pPr>
      <w:spacing w:line="240" w:lineRule="atLeast"/>
      <w:jc w:val="both"/>
    </w:pPr>
    <w:rPr>
      <w:rFonts w:ascii="Arial" w:eastAsia="SimSun"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5E2D"/>
    <w:pPr>
      <w:spacing w:line="240" w:lineRule="atLeast"/>
      <w:jc w:val="both"/>
    </w:pPr>
    <w:rPr>
      <w:rFonts w:ascii="Arial" w:eastAsia="SimSun"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5E2D"/>
    <w:pPr>
      <w:spacing w:line="240" w:lineRule="atLeast"/>
      <w:jc w:val="both"/>
    </w:pPr>
    <w:rPr>
      <w:rFonts w:ascii="Arial" w:eastAsia="SimSun"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5E2D"/>
    <w:pPr>
      <w:spacing w:line="240" w:lineRule="atLeast"/>
      <w:jc w:val="both"/>
    </w:pPr>
    <w:rPr>
      <w:rFonts w:ascii="Arial" w:eastAsia="SimSun"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5E2D"/>
    <w:pPr>
      <w:spacing w:line="240" w:lineRule="atLeast"/>
      <w:jc w:val="both"/>
    </w:pPr>
    <w:rPr>
      <w:rFonts w:ascii="Arial" w:eastAsia="SimSun"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5E2D"/>
    <w:pPr>
      <w:spacing w:line="240" w:lineRule="atLeast"/>
      <w:jc w:val="both"/>
    </w:pPr>
    <w:rPr>
      <w:rFonts w:ascii="Arial" w:eastAsia="SimSun"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5E2D"/>
    <w:pPr>
      <w:spacing w:line="240" w:lineRule="atLeast"/>
      <w:jc w:val="both"/>
    </w:pPr>
    <w:rPr>
      <w:rFonts w:ascii="Arial" w:eastAsia="SimSun"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5E2D"/>
    <w:pPr>
      <w:spacing w:line="240" w:lineRule="atLeast"/>
      <w:jc w:val="both"/>
    </w:pPr>
    <w:rPr>
      <w:rFonts w:ascii="Arial" w:eastAsia="SimSun"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5E2D"/>
    <w:pPr>
      <w:spacing w:line="240" w:lineRule="atLeast"/>
      <w:jc w:val="both"/>
    </w:pPr>
    <w:rPr>
      <w:rFonts w:ascii="Arial" w:eastAsia="SimSun"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5E2D"/>
    <w:pPr>
      <w:spacing w:line="240" w:lineRule="atLeast"/>
      <w:jc w:val="both"/>
    </w:pPr>
    <w:rPr>
      <w:rFonts w:ascii="Arial" w:eastAsia="SimSun"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55E2D"/>
    <w:pPr>
      <w:spacing w:line="240" w:lineRule="atLeast"/>
      <w:jc w:val="both"/>
    </w:pPr>
    <w:rPr>
      <w:rFonts w:ascii="Arial" w:eastAsia="SimSun"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55E2D"/>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5E2D"/>
    <w:pPr>
      <w:spacing w:line="240" w:lineRule="atLeast"/>
      <w:jc w:val="both"/>
    </w:pPr>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5E2D"/>
    <w:pPr>
      <w:spacing w:line="240" w:lineRule="atLeast"/>
      <w:jc w:val="both"/>
    </w:pPr>
    <w:rPr>
      <w:rFonts w:ascii="Arial" w:eastAsia="SimSun"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5E2D"/>
    <w:pPr>
      <w:spacing w:line="240" w:lineRule="atLeast"/>
      <w:jc w:val="both"/>
    </w:pPr>
    <w:rPr>
      <w:rFonts w:ascii="Arial" w:eastAsia="SimSun"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5E2D"/>
    <w:pPr>
      <w:spacing w:line="240" w:lineRule="atLeast"/>
      <w:jc w:val="both"/>
    </w:pPr>
    <w:rPr>
      <w:rFonts w:ascii="Arial" w:eastAsia="SimSun"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5E2D"/>
    <w:pPr>
      <w:spacing w:line="240" w:lineRule="atLeast"/>
      <w:jc w:val="both"/>
    </w:pPr>
    <w:rPr>
      <w:rFonts w:ascii="Arial" w:eastAsia="SimSun"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5E2D"/>
    <w:pPr>
      <w:spacing w:line="240" w:lineRule="atLeast"/>
      <w:jc w:val="both"/>
    </w:pPr>
    <w:rPr>
      <w:rFonts w:ascii="Arial" w:eastAsia="SimSun"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55E2D"/>
    <w:pPr>
      <w:spacing w:line="240" w:lineRule="atLeast"/>
      <w:jc w:val="both"/>
    </w:pPr>
    <w:rPr>
      <w:rFonts w:ascii="Arial" w:eastAsia="SimSun"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5E2D"/>
    <w:pPr>
      <w:spacing w:line="240" w:lineRule="atLeast"/>
      <w:jc w:val="both"/>
    </w:pPr>
    <w:rPr>
      <w:rFonts w:ascii="Arial" w:eastAsia="SimSun"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5E2D"/>
    <w:pPr>
      <w:spacing w:line="240" w:lineRule="atLeast"/>
      <w:jc w:val="both"/>
    </w:pPr>
    <w:rPr>
      <w:rFonts w:ascii="Arial" w:eastAsia="SimSun"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5E2D"/>
    <w:pPr>
      <w:spacing w:line="240" w:lineRule="atLeast"/>
      <w:jc w:val="both"/>
    </w:pPr>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5E2D"/>
    <w:pPr>
      <w:spacing w:line="240" w:lineRule="atLeast"/>
      <w:jc w:val="both"/>
    </w:pPr>
    <w:rPr>
      <w:rFonts w:ascii="Arial" w:eastAsia="SimSun"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5E2D"/>
    <w:pPr>
      <w:spacing w:line="240" w:lineRule="atLeast"/>
      <w:jc w:val="both"/>
    </w:pPr>
    <w:rPr>
      <w:rFonts w:ascii="Arial" w:eastAsia="SimSun"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5E2D"/>
    <w:pPr>
      <w:spacing w:line="240" w:lineRule="atLeast"/>
      <w:jc w:val="both"/>
    </w:pPr>
    <w:rPr>
      <w:rFonts w:ascii="Arial" w:eastAsia="SimSun"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5E2D"/>
    <w:pPr>
      <w:spacing w:line="240" w:lineRule="atLeast"/>
      <w:jc w:val="both"/>
    </w:pPr>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5E2D"/>
    <w:pPr>
      <w:spacing w:line="240" w:lineRule="atLeast"/>
      <w:jc w:val="both"/>
    </w:pPr>
    <w:rPr>
      <w:rFonts w:ascii="Arial" w:eastAsia="SimSun"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5E2D"/>
    <w:pPr>
      <w:spacing w:line="240" w:lineRule="atLeast"/>
      <w:jc w:val="both"/>
    </w:pPr>
    <w:rPr>
      <w:rFonts w:ascii="Arial" w:eastAsia="SimSun"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5E2D"/>
    <w:pPr>
      <w:spacing w:line="240" w:lineRule="atLeast"/>
      <w:jc w:val="both"/>
    </w:pPr>
    <w:rPr>
      <w:rFonts w:ascii="Arial" w:eastAsia="SimSun"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5E2D"/>
    <w:pPr>
      <w:spacing w:line="240" w:lineRule="atLeast"/>
      <w:jc w:val="both"/>
    </w:pPr>
    <w:rPr>
      <w:rFonts w:ascii="Arial" w:eastAsia="SimSun"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5E2D"/>
    <w:pPr>
      <w:spacing w:line="240" w:lineRule="atLeast"/>
      <w:jc w:val="both"/>
    </w:pPr>
    <w:rPr>
      <w:rFonts w:ascii="Arial" w:eastAsia="SimSu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5E2D"/>
    <w:pPr>
      <w:spacing w:line="240" w:lineRule="atLeast"/>
      <w:jc w:val="both"/>
    </w:pPr>
    <w:rPr>
      <w:rFonts w:ascii="Arial" w:eastAsia="SimSun"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5E2D"/>
    <w:pPr>
      <w:spacing w:line="240" w:lineRule="atLeast"/>
      <w:jc w:val="both"/>
    </w:pPr>
    <w:rPr>
      <w:rFonts w:ascii="Arial" w:eastAsia="SimSun"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5E2D"/>
    <w:pPr>
      <w:spacing w:line="240" w:lineRule="atLeast"/>
      <w:jc w:val="both"/>
    </w:pPr>
    <w:rPr>
      <w:rFonts w:ascii="Arial" w:eastAsia="SimSun"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55E2D"/>
    <w:pPr>
      <w:spacing w:before="240" w:after="60"/>
      <w:jc w:val="center"/>
      <w:outlineLvl w:val="0"/>
    </w:pPr>
    <w:rPr>
      <w:rFonts w:cs="Arial"/>
      <w:b/>
      <w:bCs/>
      <w:kern w:val="28"/>
      <w:sz w:val="32"/>
      <w:szCs w:val="32"/>
    </w:rPr>
  </w:style>
  <w:style w:type="paragraph" w:styleId="TOC1">
    <w:name w:val="toc 1"/>
    <w:basedOn w:val="Normal"/>
    <w:next w:val="Normal"/>
    <w:semiHidden/>
    <w:rsid w:val="00E55E2D"/>
    <w:pPr>
      <w:tabs>
        <w:tab w:val="left" w:pos="720"/>
        <w:tab w:val="right" w:leader="dot" w:pos="9017"/>
      </w:tabs>
      <w:spacing w:before="240" w:line="240" w:lineRule="auto"/>
      <w:ind w:left="720" w:right="1418" w:hanging="720"/>
      <w:jc w:val="left"/>
    </w:pPr>
    <w:rPr>
      <w:rFonts w:ascii="Arial Bold" w:eastAsia="Times New Roman" w:hAnsi="Arial Bold" w:cs="Arial"/>
      <w:b/>
      <w:caps/>
      <w:lang w:eastAsia="en-AU"/>
    </w:rPr>
  </w:style>
  <w:style w:type="paragraph" w:styleId="TOC2">
    <w:name w:val="toc 2"/>
    <w:basedOn w:val="Normal"/>
    <w:next w:val="Normal"/>
    <w:semiHidden/>
    <w:rsid w:val="00E55E2D"/>
    <w:pPr>
      <w:tabs>
        <w:tab w:val="left" w:pos="1440"/>
        <w:tab w:val="right" w:leader="dot" w:pos="9015"/>
      </w:tabs>
      <w:spacing w:before="120" w:line="240" w:lineRule="auto"/>
      <w:ind w:left="1440" w:right="1418" w:hanging="720"/>
      <w:jc w:val="left"/>
    </w:pPr>
    <w:rPr>
      <w:rFonts w:ascii="Arial Bold" w:eastAsia="Times New Roman" w:hAnsi="Arial Bold" w:cs="Arial"/>
      <w:b/>
      <w:lang w:eastAsia="en-AU"/>
    </w:rPr>
  </w:style>
  <w:style w:type="paragraph" w:styleId="TOC3">
    <w:name w:val="toc 3"/>
    <w:basedOn w:val="Normal"/>
    <w:next w:val="Normal"/>
    <w:semiHidden/>
    <w:rsid w:val="00E55E2D"/>
    <w:pPr>
      <w:spacing w:before="240" w:line="240" w:lineRule="auto"/>
      <w:ind w:right="1418"/>
      <w:jc w:val="left"/>
    </w:pPr>
    <w:rPr>
      <w:rFonts w:ascii="Arial Bold" w:eastAsia="Times New Roman" w:hAnsi="Arial Bold" w:cs="Arial"/>
      <w:b/>
      <w:caps/>
      <w:lang w:eastAsia="en-AU"/>
    </w:rPr>
  </w:style>
  <w:style w:type="paragraph" w:styleId="TOC4">
    <w:name w:val="toc 4"/>
    <w:basedOn w:val="Normal"/>
    <w:next w:val="Normal"/>
    <w:autoRedefine/>
    <w:semiHidden/>
    <w:rsid w:val="00E55E2D"/>
    <w:pPr>
      <w:ind w:left="690"/>
    </w:pPr>
  </w:style>
  <w:style w:type="paragraph" w:styleId="TOC5">
    <w:name w:val="toc 5"/>
    <w:basedOn w:val="Normal"/>
    <w:next w:val="Normal"/>
    <w:autoRedefine/>
    <w:semiHidden/>
    <w:rsid w:val="00E55E2D"/>
    <w:pPr>
      <w:ind w:left="920"/>
    </w:pPr>
  </w:style>
  <w:style w:type="paragraph" w:styleId="TOC6">
    <w:name w:val="toc 6"/>
    <w:basedOn w:val="Normal"/>
    <w:next w:val="Normal"/>
    <w:autoRedefine/>
    <w:semiHidden/>
    <w:rsid w:val="00E55E2D"/>
    <w:pPr>
      <w:ind w:left="1150"/>
    </w:pPr>
  </w:style>
  <w:style w:type="paragraph" w:styleId="TOC7">
    <w:name w:val="toc 7"/>
    <w:basedOn w:val="Normal"/>
    <w:next w:val="Normal"/>
    <w:autoRedefine/>
    <w:semiHidden/>
    <w:rsid w:val="00E55E2D"/>
    <w:pPr>
      <w:ind w:left="1380"/>
    </w:pPr>
  </w:style>
  <w:style w:type="paragraph" w:styleId="TOC8">
    <w:name w:val="toc 8"/>
    <w:basedOn w:val="Normal"/>
    <w:next w:val="Normal"/>
    <w:autoRedefine/>
    <w:semiHidden/>
    <w:rsid w:val="00E55E2D"/>
    <w:pPr>
      <w:ind w:left="1610"/>
    </w:pPr>
  </w:style>
  <w:style w:type="paragraph" w:styleId="TOC9">
    <w:name w:val="toc 9"/>
    <w:basedOn w:val="Normal"/>
    <w:next w:val="Normal"/>
    <w:autoRedefine/>
    <w:semiHidden/>
    <w:rsid w:val="00E55E2D"/>
    <w:pPr>
      <w:ind w:left="1840"/>
    </w:pPr>
  </w:style>
  <w:style w:type="paragraph" w:styleId="Footer">
    <w:name w:val="footer"/>
    <w:basedOn w:val="Normal"/>
    <w:semiHidden/>
    <w:rsid w:val="001645B3"/>
    <w:pPr>
      <w:tabs>
        <w:tab w:val="center" w:pos="4153"/>
        <w:tab w:val="right" w:pos="8306"/>
      </w:tabs>
    </w:pPr>
  </w:style>
  <w:style w:type="paragraph" w:customStyle="1" w:styleId="MLLegalParagraph1Heading">
    <w:name w:val="ML Legal Paragraph 1 (Heading)"/>
    <w:next w:val="MLLegalParagraph2"/>
    <w:rsid w:val="000328DC"/>
    <w:pPr>
      <w:keepNext/>
      <w:numPr>
        <w:numId w:val="33"/>
      </w:numPr>
      <w:tabs>
        <w:tab w:val="clear" w:pos="720"/>
      </w:tabs>
      <w:spacing w:before="240" w:line="240" w:lineRule="atLeast"/>
      <w:jc w:val="both"/>
    </w:pPr>
    <w:rPr>
      <w:rFonts w:ascii="Arial" w:eastAsia="Arial" w:hAnsi="Arial"/>
      <w:b/>
      <w:sz w:val="23"/>
      <w:szCs w:val="23"/>
      <w:lang w:eastAsia="en-US"/>
    </w:rPr>
  </w:style>
  <w:style w:type="paragraph" w:customStyle="1" w:styleId="MLLegalParagraph2">
    <w:name w:val="ML Legal Paragraph 2"/>
    <w:basedOn w:val="MLLegalParagraph1Heading"/>
    <w:rsid w:val="00D46959"/>
    <w:pPr>
      <w:keepNext w:val="0"/>
      <w:numPr>
        <w:ilvl w:val="1"/>
      </w:numPr>
      <w:tabs>
        <w:tab w:val="clear" w:pos="1440"/>
      </w:tabs>
    </w:pPr>
    <w:rPr>
      <w:b w:val="0"/>
    </w:rPr>
  </w:style>
  <w:style w:type="paragraph" w:customStyle="1" w:styleId="MLLegalParagraph3">
    <w:name w:val="ML Legal Paragraph 3"/>
    <w:basedOn w:val="MLLegalParagraph2"/>
    <w:rsid w:val="00EA0A9B"/>
    <w:pPr>
      <w:numPr>
        <w:ilvl w:val="2"/>
      </w:numPr>
      <w:tabs>
        <w:tab w:val="clear" w:pos="2160"/>
      </w:tabs>
    </w:pPr>
  </w:style>
  <w:style w:type="paragraph" w:customStyle="1" w:styleId="MLLegalParagraph4">
    <w:name w:val="ML Legal Paragraph 4"/>
    <w:basedOn w:val="MLLegalParagraph3"/>
    <w:rsid w:val="00EA0A9B"/>
    <w:pPr>
      <w:numPr>
        <w:ilvl w:val="3"/>
      </w:numPr>
      <w:tabs>
        <w:tab w:val="clear" w:pos="2880"/>
      </w:tabs>
    </w:pPr>
  </w:style>
  <w:style w:type="paragraph" w:customStyle="1" w:styleId="MLLegalParagraph5">
    <w:name w:val="ML Legal Paragraph 5"/>
    <w:basedOn w:val="MLLegalParagraph4"/>
    <w:rsid w:val="00EA0A9B"/>
    <w:pPr>
      <w:numPr>
        <w:ilvl w:val="4"/>
      </w:numPr>
      <w:tabs>
        <w:tab w:val="clear" w:pos="3600"/>
      </w:tabs>
    </w:pPr>
  </w:style>
  <w:style w:type="paragraph" w:customStyle="1" w:styleId="MLHeading1">
    <w:name w:val="ML Heading 1"/>
    <w:next w:val="MLIndent1"/>
    <w:rsid w:val="000328DC"/>
    <w:pPr>
      <w:keepNext/>
      <w:numPr>
        <w:numId w:val="38"/>
      </w:numPr>
      <w:tabs>
        <w:tab w:val="clear" w:pos="720"/>
      </w:tabs>
      <w:spacing w:before="240" w:line="240" w:lineRule="atLeast"/>
      <w:jc w:val="both"/>
    </w:pPr>
    <w:rPr>
      <w:rFonts w:ascii="Arial" w:eastAsia="Arial" w:hAnsi="Arial"/>
      <w:b/>
      <w:kern w:val="28"/>
      <w:sz w:val="23"/>
      <w:lang w:eastAsia="en-US"/>
    </w:rPr>
  </w:style>
  <w:style w:type="paragraph" w:customStyle="1" w:styleId="MLHeading2">
    <w:name w:val="ML Heading 2"/>
    <w:basedOn w:val="MLHeading1"/>
    <w:next w:val="MLIndent2"/>
    <w:rsid w:val="00BA1D1C"/>
    <w:pPr>
      <w:numPr>
        <w:ilvl w:val="1"/>
      </w:numPr>
      <w:tabs>
        <w:tab w:val="clear" w:pos="0"/>
      </w:tabs>
    </w:pPr>
  </w:style>
  <w:style w:type="paragraph" w:customStyle="1" w:styleId="MLHeading3">
    <w:name w:val="ML Heading 3"/>
    <w:basedOn w:val="MLHeading2"/>
    <w:next w:val="MLIndent3"/>
    <w:rsid w:val="00EA0A9B"/>
    <w:pPr>
      <w:numPr>
        <w:ilvl w:val="2"/>
      </w:numPr>
      <w:tabs>
        <w:tab w:val="clear" w:pos="0"/>
      </w:tabs>
    </w:pPr>
  </w:style>
  <w:style w:type="paragraph" w:customStyle="1" w:styleId="MLHeading4">
    <w:name w:val="ML Heading 4"/>
    <w:basedOn w:val="MLHeading3"/>
    <w:next w:val="MLIndent4"/>
    <w:rsid w:val="00EA0A9B"/>
    <w:pPr>
      <w:numPr>
        <w:ilvl w:val="3"/>
      </w:numPr>
      <w:tabs>
        <w:tab w:val="clear" w:pos="0"/>
      </w:tabs>
    </w:pPr>
  </w:style>
  <w:style w:type="paragraph" w:customStyle="1" w:styleId="MLHeading5">
    <w:name w:val="ML Heading 5"/>
    <w:basedOn w:val="MLHeading4"/>
    <w:next w:val="MLIndent5"/>
    <w:rsid w:val="00EA0A9B"/>
    <w:pPr>
      <w:numPr>
        <w:ilvl w:val="4"/>
      </w:numPr>
      <w:tabs>
        <w:tab w:val="clear" w:pos="0"/>
      </w:tabs>
    </w:pPr>
  </w:style>
  <w:style w:type="paragraph" w:customStyle="1" w:styleId="MLHeading0">
    <w:name w:val="ML Heading"/>
    <w:next w:val="MLBodyText"/>
    <w:rsid w:val="000328DC"/>
    <w:pPr>
      <w:keepNext/>
      <w:spacing w:before="240" w:line="240" w:lineRule="atLeast"/>
      <w:jc w:val="both"/>
    </w:pPr>
    <w:rPr>
      <w:rFonts w:ascii="Arial" w:eastAsia="Arial" w:hAnsi="Arial"/>
      <w:b/>
      <w:sz w:val="23"/>
      <w:szCs w:val="23"/>
      <w:lang w:eastAsia="zh-CN"/>
    </w:rPr>
  </w:style>
  <w:style w:type="character" w:customStyle="1" w:styleId="BodyTextChar">
    <w:name w:val="Body Text Char"/>
    <w:basedOn w:val="DefaultParagraphFont"/>
    <w:link w:val="BodyText"/>
    <w:semiHidden/>
    <w:rsid w:val="005F4698"/>
    <w:rPr>
      <w:rFonts w:ascii="Arial" w:eastAsia="Arial" w:hAnsi="Arial"/>
      <w:sz w:val="23"/>
      <w:szCs w:val="23"/>
      <w:lang w:eastAsia="zh-CN"/>
    </w:rPr>
  </w:style>
  <w:style w:type="character" w:styleId="CommentReference">
    <w:name w:val="annotation reference"/>
    <w:basedOn w:val="DefaultParagraphFont"/>
    <w:rsid w:val="00B43D4E"/>
    <w:rPr>
      <w:sz w:val="16"/>
      <w:szCs w:val="16"/>
    </w:rPr>
  </w:style>
  <w:style w:type="paragraph" w:styleId="CommentText">
    <w:name w:val="annotation text"/>
    <w:basedOn w:val="Normal"/>
    <w:link w:val="CommentTextChar"/>
    <w:rsid w:val="00B43D4E"/>
    <w:rPr>
      <w:sz w:val="20"/>
      <w:szCs w:val="20"/>
    </w:rPr>
  </w:style>
  <w:style w:type="character" w:customStyle="1" w:styleId="CommentTextChar">
    <w:name w:val="Comment Text Char"/>
    <w:basedOn w:val="DefaultParagraphFont"/>
    <w:link w:val="CommentText"/>
    <w:rsid w:val="00B43D4E"/>
    <w:rPr>
      <w:rFonts w:ascii="Arial" w:eastAsia="Arial" w:hAnsi="Arial"/>
      <w:lang w:eastAsia="zh-CN"/>
    </w:rPr>
  </w:style>
  <w:style w:type="paragraph" w:styleId="CommentSubject">
    <w:name w:val="annotation subject"/>
    <w:basedOn w:val="CommentText"/>
    <w:next w:val="CommentText"/>
    <w:link w:val="CommentSubjectChar"/>
    <w:rsid w:val="00B43D4E"/>
    <w:rPr>
      <w:b/>
      <w:bCs/>
    </w:rPr>
  </w:style>
  <w:style w:type="character" w:customStyle="1" w:styleId="CommentSubjectChar">
    <w:name w:val="Comment Subject Char"/>
    <w:basedOn w:val="CommentTextChar"/>
    <w:link w:val="CommentSubject"/>
    <w:rsid w:val="00B43D4E"/>
    <w:rPr>
      <w:rFonts w:ascii="Arial" w:eastAsia="Arial" w:hAnsi="Arial"/>
      <w:b/>
      <w:bCs/>
      <w:lang w:eastAsia="zh-CN"/>
    </w:rPr>
  </w:style>
  <w:style w:type="paragraph" w:styleId="BalloonText">
    <w:name w:val="Balloon Text"/>
    <w:basedOn w:val="Normal"/>
    <w:link w:val="BalloonTextChar"/>
    <w:rsid w:val="00B43D4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43D4E"/>
    <w:rPr>
      <w:rFonts w:ascii="Tahoma" w:eastAsia="Arial"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9676">
      <w:bodyDiv w:val="1"/>
      <w:marLeft w:val="0"/>
      <w:marRight w:val="0"/>
      <w:marTop w:val="0"/>
      <w:marBottom w:val="0"/>
      <w:divBdr>
        <w:top w:val="none" w:sz="0" w:space="0" w:color="auto"/>
        <w:left w:val="none" w:sz="0" w:space="0" w:color="auto"/>
        <w:bottom w:val="none" w:sz="0" w:space="0" w:color="auto"/>
        <w:right w:val="none" w:sz="0" w:space="0" w:color="auto"/>
      </w:divBdr>
    </w:div>
    <w:div w:id="23127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lp\LPDots\standard\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45</TotalTime>
  <Pages>5</Pages>
  <Words>1790</Words>
  <Characters>9767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Moores Legal</Company>
  <LinksUpToDate>false</LinksUpToDate>
  <CharactersWithSpaces>11534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McKenzie</dc:creator>
  <cp:keywords/>
  <dc:description/>
  <cp:lastModifiedBy>Jacob Wood</cp:lastModifiedBy>
  <cp:revision>5</cp:revision>
  <cp:lastPrinted>2019-10-17T04:04:00Z</cp:lastPrinted>
  <dcterms:created xsi:type="dcterms:W3CDTF">2019-12-19T06:58:00Z</dcterms:created>
  <dcterms:modified xsi:type="dcterms:W3CDTF">2019-12-19T23:19:00Z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property>
</Properties>
</file>