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A077" w14:textId="77777777" w:rsidR="00F20C2C" w:rsidRDefault="0033658B">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8045EDB" wp14:editId="7AB7BEBD">
            <wp:extent cx="4419600" cy="208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3334BD9D" w14:textId="77777777" w:rsidR="00F20C2C" w:rsidRDefault="00F20C2C">
      <w:pPr>
        <w:pStyle w:val="BodyText"/>
        <w:kinsoku w:val="0"/>
        <w:overflowPunct w:val="0"/>
        <w:ind w:left="0"/>
        <w:rPr>
          <w:rFonts w:ascii="Times New Roman" w:hAnsi="Times New Roman" w:cs="Times New Roman"/>
          <w:sz w:val="20"/>
          <w:szCs w:val="20"/>
        </w:rPr>
      </w:pPr>
    </w:p>
    <w:p w14:paraId="095AF559" w14:textId="77777777" w:rsidR="00F20C2C" w:rsidRDefault="00F20C2C">
      <w:pPr>
        <w:pStyle w:val="BodyText"/>
        <w:kinsoku w:val="0"/>
        <w:overflowPunct w:val="0"/>
        <w:ind w:left="0"/>
        <w:rPr>
          <w:rFonts w:ascii="Times New Roman" w:hAnsi="Times New Roman" w:cs="Times New Roman"/>
          <w:sz w:val="20"/>
          <w:szCs w:val="20"/>
        </w:rPr>
      </w:pPr>
    </w:p>
    <w:p w14:paraId="01830B7C" w14:textId="77777777" w:rsidR="00F20C2C" w:rsidRDefault="00F20C2C">
      <w:pPr>
        <w:pStyle w:val="BodyText"/>
        <w:kinsoku w:val="0"/>
        <w:overflowPunct w:val="0"/>
        <w:ind w:left="0"/>
        <w:rPr>
          <w:rFonts w:ascii="Times New Roman" w:hAnsi="Times New Roman" w:cs="Times New Roman"/>
          <w:sz w:val="20"/>
          <w:szCs w:val="20"/>
        </w:rPr>
      </w:pPr>
    </w:p>
    <w:p w14:paraId="1B5C57B6" w14:textId="77777777" w:rsidR="00F20C2C" w:rsidRDefault="00F20C2C">
      <w:pPr>
        <w:pStyle w:val="BodyText"/>
        <w:kinsoku w:val="0"/>
        <w:overflowPunct w:val="0"/>
        <w:ind w:left="0"/>
        <w:rPr>
          <w:rFonts w:ascii="Times New Roman" w:hAnsi="Times New Roman" w:cs="Times New Roman"/>
          <w:sz w:val="20"/>
          <w:szCs w:val="20"/>
        </w:rPr>
      </w:pPr>
    </w:p>
    <w:p w14:paraId="409D956B" w14:textId="77777777" w:rsidR="00F20C2C" w:rsidRDefault="00F20C2C">
      <w:pPr>
        <w:pStyle w:val="BodyText"/>
        <w:kinsoku w:val="0"/>
        <w:overflowPunct w:val="0"/>
        <w:ind w:left="0"/>
        <w:rPr>
          <w:rFonts w:ascii="Times New Roman" w:hAnsi="Times New Roman" w:cs="Times New Roman"/>
          <w:sz w:val="20"/>
          <w:szCs w:val="20"/>
        </w:rPr>
      </w:pPr>
    </w:p>
    <w:p w14:paraId="787A06F7" w14:textId="77777777" w:rsidR="00F20C2C" w:rsidRDefault="00F20C2C">
      <w:pPr>
        <w:pStyle w:val="BodyText"/>
        <w:kinsoku w:val="0"/>
        <w:overflowPunct w:val="0"/>
        <w:ind w:left="0"/>
        <w:rPr>
          <w:rFonts w:ascii="Times New Roman" w:hAnsi="Times New Roman" w:cs="Times New Roman"/>
          <w:sz w:val="20"/>
          <w:szCs w:val="20"/>
        </w:rPr>
      </w:pPr>
    </w:p>
    <w:p w14:paraId="7C6A3933" w14:textId="77777777" w:rsidR="00F20C2C" w:rsidRDefault="00F20C2C">
      <w:pPr>
        <w:pStyle w:val="BodyText"/>
        <w:kinsoku w:val="0"/>
        <w:overflowPunct w:val="0"/>
        <w:ind w:left="0"/>
        <w:rPr>
          <w:rFonts w:ascii="Times New Roman" w:hAnsi="Times New Roman" w:cs="Times New Roman"/>
          <w:sz w:val="20"/>
          <w:szCs w:val="20"/>
        </w:rPr>
      </w:pPr>
    </w:p>
    <w:p w14:paraId="122142F4" w14:textId="77777777" w:rsidR="00F20C2C" w:rsidRDefault="00F20C2C">
      <w:pPr>
        <w:pStyle w:val="BodyText"/>
        <w:kinsoku w:val="0"/>
        <w:overflowPunct w:val="0"/>
        <w:ind w:left="0"/>
        <w:rPr>
          <w:rFonts w:ascii="Times New Roman" w:hAnsi="Times New Roman" w:cs="Times New Roman"/>
          <w:sz w:val="20"/>
          <w:szCs w:val="20"/>
        </w:rPr>
      </w:pPr>
    </w:p>
    <w:p w14:paraId="211253FF" w14:textId="77777777" w:rsidR="00F20C2C" w:rsidRDefault="00F20C2C">
      <w:pPr>
        <w:pStyle w:val="BodyText"/>
        <w:kinsoku w:val="0"/>
        <w:overflowPunct w:val="0"/>
        <w:ind w:left="0"/>
        <w:rPr>
          <w:rFonts w:ascii="Times New Roman" w:hAnsi="Times New Roman" w:cs="Times New Roman"/>
          <w:sz w:val="20"/>
          <w:szCs w:val="20"/>
        </w:rPr>
      </w:pPr>
    </w:p>
    <w:p w14:paraId="572D30CE" w14:textId="77777777" w:rsidR="00F20C2C" w:rsidRDefault="00F20C2C">
      <w:pPr>
        <w:pStyle w:val="BodyText"/>
        <w:kinsoku w:val="0"/>
        <w:overflowPunct w:val="0"/>
        <w:spacing w:before="6"/>
        <w:ind w:left="0"/>
        <w:rPr>
          <w:rFonts w:ascii="Times New Roman" w:hAnsi="Times New Roman" w:cs="Times New Roman"/>
          <w:sz w:val="18"/>
          <w:szCs w:val="18"/>
        </w:rPr>
      </w:pPr>
    </w:p>
    <w:p w14:paraId="7BB64080" w14:textId="77777777" w:rsidR="00F62899" w:rsidRDefault="00F62899" w:rsidP="00F62899">
      <w:pPr>
        <w:pStyle w:val="BodyText"/>
        <w:kinsoku w:val="0"/>
        <w:overflowPunct w:val="0"/>
        <w:spacing w:before="23"/>
        <w:ind w:right="43"/>
        <w:jc w:val="center"/>
        <w:rPr>
          <w:b/>
          <w:bCs/>
          <w:sz w:val="60"/>
          <w:szCs w:val="60"/>
        </w:rPr>
      </w:pPr>
      <w:r>
        <w:rPr>
          <w:b/>
          <w:bCs/>
          <w:sz w:val="60"/>
          <w:szCs w:val="60"/>
        </w:rPr>
        <w:t xml:space="preserve">MI Standards </w:t>
      </w:r>
    </w:p>
    <w:p w14:paraId="296CBEF0" w14:textId="4134CC6C" w:rsidR="00F62899" w:rsidRDefault="00FB31DE" w:rsidP="00FB31DE">
      <w:pPr>
        <w:pStyle w:val="BodyText"/>
        <w:kinsoku w:val="0"/>
        <w:overflowPunct w:val="0"/>
        <w:spacing w:before="23"/>
        <w:ind w:right="43"/>
        <w:jc w:val="center"/>
        <w:rPr>
          <w:b/>
          <w:bCs/>
          <w:sz w:val="60"/>
          <w:szCs w:val="60"/>
        </w:rPr>
      </w:pPr>
      <w:r>
        <w:rPr>
          <w:b/>
          <w:bCs/>
          <w:sz w:val="60"/>
          <w:szCs w:val="60"/>
        </w:rPr>
        <w:t xml:space="preserve">Extract required </w:t>
      </w:r>
      <w:r w:rsidR="00F62899">
        <w:rPr>
          <w:b/>
          <w:bCs/>
          <w:sz w:val="60"/>
          <w:szCs w:val="60"/>
        </w:rPr>
        <w:t xml:space="preserve">for </w:t>
      </w:r>
    </w:p>
    <w:p w14:paraId="4BE5CF75" w14:textId="630659C5" w:rsidR="00F62899" w:rsidRDefault="00F62899" w:rsidP="00F62899">
      <w:pPr>
        <w:pStyle w:val="BodyText"/>
        <w:kinsoku w:val="0"/>
        <w:overflowPunct w:val="0"/>
        <w:spacing w:before="23"/>
        <w:ind w:right="43"/>
        <w:jc w:val="center"/>
        <w:rPr>
          <w:b/>
          <w:bCs/>
          <w:spacing w:val="-3"/>
          <w:sz w:val="60"/>
          <w:szCs w:val="60"/>
        </w:rPr>
      </w:pPr>
      <w:r>
        <w:rPr>
          <w:b/>
          <w:bCs/>
          <w:spacing w:val="-3"/>
          <w:sz w:val="60"/>
          <w:szCs w:val="60"/>
        </w:rPr>
        <w:t xml:space="preserve">accredited </w:t>
      </w:r>
      <w:r w:rsidR="0091641C">
        <w:rPr>
          <w:b/>
          <w:bCs/>
          <w:spacing w:val="-3"/>
          <w:sz w:val="60"/>
          <w:szCs w:val="60"/>
        </w:rPr>
        <w:t>Bible colleges</w:t>
      </w:r>
    </w:p>
    <w:p w14:paraId="2C7BC56A" w14:textId="77777777" w:rsidR="00F62899" w:rsidRDefault="00F62899" w:rsidP="00F62899">
      <w:pPr>
        <w:pStyle w:val="BodyText"/>
        <w:kinsoku w:val="0"/>
        <w:overflowPunct w:val="0"/>
        <w:ind w:left="0"/>
        <w:jc w:val="center"/>
        <w:rPr>
          <w:b/>
          <w:bCs/>
          <w:sz w:val="44"/>
          <w:szCs w:val="44"/>
        </w:rPr>
      </w:pPr>
    </w:p>
    <w:p w14:paraId="23514242" w14:textId="77777777" w:rsidR="00F20C2C" w:rsidRDefault="00F20C2C">
      <w:pPr>
        <w:pStyle w:val="BodyText"/>
        <w:kinsoku w:val="0"/>
        <w:overflowPunct w:val="0"/>
        <w:spacing w:before="3"/>
        <w:ind w:left="0"/>
        <w:rPr>
          <w:b/>
          <w:bCs/>
        </w:rPr>
      </w:pPr>
    </w:p>
    <w:p w14:paraId="7F67B424" w14:textId="1B2EE13D" w:rsidR="00F20C2C" w:rsidRDefault="00F62899" w:rsidP="00416C24">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w:t>
      </w:r>
      <w:r w:rsidR="0091641C">
        <w:rPr>
          <w:shd w:val="clear" w:color="auto" w:fill="FFFF00"/>
        </w:rPr>
        <w:t>1</w:t>
      </w:r>
    </w:p>
    <w:p w14:paraId="133EFF24" w14:textId="77777777" w:rsidR="00FB31DE" w:rsidRPr="00FB31DE" w:rsidRDefault="00FB31DE" w:rsidP="00FB31DE"/>
    <w:p w14:paraId="0313A824" w14:textId="77777777" w:rsidR="00F20C2C" w:rsidRDefault="00F20C2C">
      <w:pPr>
        <w:pStyle w:val="BodyText"/>
        <w:kinsoku w:val="0"/>
        <w:overflowPunct w:val="0"/>
        <w:ind w:left="0"/>
        <w:rPr>
          <w:b/>
          <w:bCs/>
          <w:sz w:val="24"/>
          <w:szCs w:val="24"/>
        </w:rPr>
      </w:pPr>
    </w:p>
    <w:p w14:paraId="24261F48" w14:textId="77777777" w:rsidR="00F20C2C" w:rsidRDefault="00F20C2C">
      <w:pPr>
        <w:pStyle w:val="BodyText"/>
        <w:kinsoku w:val="0"/>
        <w:overflowPunct w:val="0"/>
        <w:spacing w:before="3"/>
        <w:ind w:left="0"/>
        <w:rPr>
          <w:b/>
          <w:bCs/>
          <w:sz w:val="26"/>
          <w:szCs w:val="26"/>
        </w:rPr>
      </w:pPr>
    </w:p>
    <w:p w14:paraId="7F4775AD"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Missions Interlink acknowledges  </w:t>
      </w:r>
    </w:p>
    <w:p w14:paraId="737A7D68" w14:textId="2C03A2FB" w:rsidR="0095401B" w:rsidRPr="00157713" w:rsidRDefault="0095401B" w:rsidP="0095401B">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D29FFE2"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 </w:t>
      </w:r>
    </w:p>
    <w:p w14:paraId="0F4A59BF" w14:textId="654ED899" w:rsidR="0095401B" w:rsidRPr="00157713" w:rsidRDefault="002D3BE9" w:rsidP="0095401B">
      <w:pPr>
        <w:pStyle w:val="BodyText"/>
        <w:kinsoku w:val="0"/>
        <w:overflowPunct w:val="0"/>
        <w:ind w:left="709" w:right="742"/>
        <w:jc w:val="center"/>
        <w:rPr>
          <w:sz w:val="24"/>
          <w:szCs w:val="24"/>
        </w:rPr>
      </w:pPr>
      <w:r>
        <w:rPr>
          <w:sz w:val="24"/>
          <w:szCs w:val="24"/>
        </w:rPr>
        <w:t>MI</w:t>
      </w:r>
      <w:r w:rsidR="0095401B" w:rsidRPr="00157713">
        <w:rPr>
          <w:sz w:val="24"/>
          <w:szCs w:val="24"/>
        </w:rPr>
        <w:t xml:space="preserve"> do</w:t>
      </w:r>
      <w:r>
        <w:rPr>
          <w:sz w:val="24"/>
          <w:szCs w:val="24"/>
        </w:rPr>
        <w:t>es</w:t>
      </w:r>
      <w:r w:rsidR="0095401B" w:rsidRPr="00157713">
        <w:rPr>
          <w:sz w:val="24"/>
          <w:szCs w:val="24"/>
        </w:rPr>
        <w:t xml:space="preserve"> not wish to impose </w:t>
      </w:r>
      <w:r>
        <w:rPr>
          <w:sz w:val="24"/>
          <w:szCs w:val="24"/>
        </w:rPr>
        <w:t xml:space="preserve">a </w:t>
      </w:r>
      <w:r w:rsidR="0095401B" w:rsidRPr="00157713">
        <w:rPr>
          <w:sz w:val="24"/>
          <w:szCs w:val="24"/>
        </w:rPr>
        <w:t xml:space="preserve">greater </w:t>
      </w:r>
      <w:r>
        <w:rPr>
          <w:sz w:val="24"/>
          <w:szCs w:val="24"/>
        </w:rPr>
        <w:t>compliance</w:t>
      </w:r>
      <w:r w:rsidR="0095401B" w:rsidRPr="00157713">
        <w:rPr>
          <w:sz w:val="24"/>
          <w:szCs w:val="24"/>
        </w:rPr>
        <w:t xml:space="preserve"> burden than necessary, and </w:t>
      </w:r>
      <w:r>
        <w:rPr>
          <w:sz w:val="24"/>
          <w:szCs w:val="24"/>
        </w:rPr>
        <w:t xml:space="preserve">the MI Standards have been compared with </w:t>
      </w:r>
      <w:r w:rsidR="0095401B" w:rsidRPr="00157713">
        <w:rPr>
          <w:sz w:val="24"/>
          <w:szCs w:val="24"/>
        </w:rPr>
        <w:t xml:space="preserve">the </w:t>
      </w:r>
      <w:r w:rsidR="0095401B">
        <w:rPr>
          <w:sz w:val="24"/>
          <w:szCs w:val="24"/>
        </w:rPr>
        <w:t>ACFID</w:t>
      </w:r>
      <w:r w:rsidR="0095401B" w:rsidRPr="00157713">
        <w:rPr>
          <w:sz w:val="24"/>
          <w:szCs w:val="24"/>
        </w:rPr>
        <w:t xml:space="preserve"> Standards for common ground. </w:t>
      </w:r>
    </w:p>
    <w:p w14:paraId="3261A34B" w14:textId="77777777" w:rsidR="0095401B" w:rsidRPr="00157713" w:rsidRDefault="0095401B" w:rsidP="0095401B">
      <w:pPr>
        <w:pStyle w:val="BodyText"/>
        <w:kinsoku w:val="0"/>
        <w:overflowPunct w:val="0"/>
        <w:ind w:left="709" w:right="742"/>
        <w:jc w:val="center"/>
        <w:rPr>
          <w:sz w:val="24"/>
          <w:szCs w:val="24"/>
        </w:rPr>
      </w:pPr>
    </w:p>
    <w:p w14:paraId="66C242D8" w14:textId="6292FFB4"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As a result, MI constituents accredited with </w:t>
      </w:r>
      <w:r>
        <w:rPr>
          <w:sz w:val="24"/>
          <w:szCs w:val="24"/>
        </w:rPr>
        <w:t>ACFID</w:t>
      </w:r>
      <w:r w:rsidRPr="00157713">
        <w:rPr>
          <w:sz w:val="24"/>
          <w:szCs w:val="24"/>
        </w:rPr>
        <w:t xml:space="preserve"> </w:t>
      </w:r>
      <w:r w:rsidR="002D3BE9">
        <w:rPr>
          <w:sz w:val="24"/>
          <w:szCs w:val="24"/>
        </w:rPr>
        <w:t>are only required to</w:t>
      </w:r>
      <w:r w:rsidRPr="00157713">
        <w:rPr>
          <w:sz w:val="24"/>
          <w:szCs w:val="24"/>
        </w:rPr>
        <w:t xml:space="preserve"> demonstrate compliance with </w:t>
      </w:r>
      <w:r w:rsidR="002D3BE9">
        <w:rPr>
          <w:sz w:val="24"/>
          <w:szCs w:val="24"/>
        </w:rPr>
        <w:t xml:space="preserve">the </w:t>
      </w:r>
      <w:r w:rsidRPr="00157713">
        <w:rPr>
          <w:sz w:val="24"/>
          <w:szCs w:val="24"/>
        </w:rPr>
        <w:t xml:space="preserve">MI Standards that are not covered by the </w:t>
      </w:r>
      <w:r>
        <w:rPr>
          <w:sz w:val="24"/>
          <w:szCs w:val="24"/>
        </w:rPr>
        <w:t>ACFID</w:t>
      </w:r>
      <w:r w:rsidRPr="00157713">
        <w:rPr>
          <w:sz w:val="24"/>
          <w:szCs w:val="24"/>
        </w:rPr>
        <w:t xml:space="preserve"> standards.</w:t>
      </w:r>
    </w:p>
    <w:p w14:paraId="70B46BA3" w14:textId="77777777" w:rsidR="00F20C2C" w:rsidRDefault="00F20C2C">
      <w:pPr>
        <w:pStyle w:val="BodyText"/>
        <w:kinsoku w:val="0"/>
        <w:overflowPunct w:val="0"/>
        <w:ind w:left="1039" w:right="1028"/>
        <w:jc w:val="center"/>
        <w:rPr>
          <w:sz w:val="20"/>
          <w:szCs w:val="20"/>
        </w:rPr>
        <w:sectPr w:rsidR="00F20C2C">
          <w:footerReference w:type="default" r:id="rId8"/>
          <w:pgSz w:w="11900" w:h="16840"/>
          <w:pgMar w:top="1320" w:right="880" w:bottom="1320" w:left="880" w:header="0" w:footer="1133" w:gutter="0"/>
          <w:pgNumType w:start="1"/>
          <w:cols w:space="720"/>
          <w:noEndnote/>
        </w:sectPr>
      </w:pPr>
    </w:p>
    <w:tbl>
      <w:tblPr>
        <w:tblpPr w:leftFromText="180" w:rightFromText="180" w:vertAnchor="text" w:horzAnchor="margin" w:tblpY="-430"/>
        <w:tblW w:w="10627" w:type="dxa"/>
        <w:tblLayout w:type="fixed"/>
        <w:tblCellMar>
          <w:left w:w="0" w:type="dxa"/>
          <w:right w:w="0" w:type="dxa"/>
        </w:tblCellMar>
        <w:tblLook w:val="0000" w:firstRow="0" w:lastRow="0" w:firstColumn="0" w:lastColumn="0" w:noHBand="0" w:noVBand="0"/>
      </w:tblPr>
      <w:tblGrid>
        <w:gridCol w:w="706"/>
        <w:gridCol w:w="5813"/>
        <w:gridCol w:w="989"/>
        <w:gridCol w:w="992"/>
        <w:gridCol w:w="1134"/>
        <w:gridCol w:w="993"/>
      </w:tblGrid>
      <w:tr w:rsidR="0016187F" w:rsidRPr="00A47B37" w14:paraId="3F1C579C" w14:textId="77777777" w:rsidTr="0016187F">
        <w:tc>
          <w:tcPr>
            <w:tcW w:w="10627" w:type="dxa"/>
            <w:gridSpan w:val="6"/>
            <w:tcBorders>
              <w:top w:val="single" w:sz="4" w:space="0" w:color="000000"/>
              <w:left w:val="single" w:sz="4" w:space="0" w:color="000000"/>
              <w:bottom w:val="single" w:sz="4" w:space="0" w:color="000000"/>
              <w:right w:val="single" w:sz="4" w:space="0" w:color="000000"/>
            </w:tcBorders>
            <w:shd w:val="clear" w:color="auto" w:fill="C00000"/>
          </w:tcPr>
          <w:p w14:paraId="5A64E432" w14:textId="77777777" w:rsidR="0016187F" w:rsidRPr="00A47B37" w:rsidRDefault="0016187F" w:rsidP="00085F94">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16187F" w:rsidRPr="00A47B37" w14:paraId="072A0A37" w14:textId="77777777" w:rsidTr="0016187F">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3D59E0D4" w14:textId="77777777" w:rsidR="0016187F" w:rsidRPr="00085F94" w:rsidRDefault="0016187F" w:rsidP="00085F94">
            <w:pPr>
              <w:pStyle w:val="TableParagraph"/>
              <w:kinsoku w:val="0"/>
              <w:overflowPunct w:val="0"/>
              <w:spacing w:before="174"/>
              <w:ind w:left="1"/>
              <w:jc w:val="center"/>
              <w:rPr>
                <w:rFonts w:ascii="Arial" w:hAnsi="Arial" w:cs="Arial"/>
              </w:rPr>
            </w:pPr>
            <w:r w:rsidRPr="00085F94">
              <w:rPr>
                <w:rFonts w:ascii="Arial" w:hAnsi="Arial" w:cs="Arial"/>
                <w:b/>
                <w:bCs/>
              </w:rPr>
              <w:t>Standard</w:t>
            </w:r>
          </w:p>
        </w:tc>
        <w:tc>
          <w:tcPr>
            <w:tcW w:w="1981" w:type="dxa"/>
            <w:gridSpan w:val="2"/>
            <w:tcBorders>
              <w:top w:val="single" w:sz="4" w:space="0" w:color="000000"/>
              <w:left w:val="single" w:sz="4" w:space="0" w:color="000000"/>
              <w:bottom w:val="single" w:sz="4" w:space="0" w:color="000000"/>
              <w:right w:val="single" w:sz="4" w:space="0" w:color="000000"/>
            </w:tcBorders>
          </w:tcPr>
          <w:p w14:paraId="3C12F7BD" w14:textId="77777777" w:rsidR="0016187F" w:rsidRPr="0016187F" w:rsidRDefault="0016187F" w:rsidP="00085F94">
            <w:pPr>
              <w:pStyle w:val="TableParagraph"/>
              <w:kinsoku w:val="0"/>
              <w:overflowPunct w:val="0"/>
              <w:spacing w:before="1"/>
              <w:ind w:left="262"/>
              <w:rPr>
                <w:rFonts w:ascii="Arial" w:hAnsi="Arial" w:cs="Arial"/>
                <w:sz w:val="22"/>
                <w:szCs w:val="22"/>
              </w:rPr>
            </w:pPr>
            <w:r w:rsidRPr="0016187F">
              <w:rPr>
                <w:rFonts w:ascii="Arial" w:hAnsi="Arial" w:cs="Arial"/>
                <w:b/>
                <w:bCs/>
                <w:sz w:val="22"/>
                <w:szCs w:val="22"/>
              </w:rPr>
              <w:t>Members</w:t>
            </w:r>
          </w:p>
        </w:tc>
        <w:tc>
          <w:tcPr>
            <w:tcW w:w="2127" w:type="dxa"/>
            <w:gridSpan w:val="2"/>
            <w:tcBorders>
              <w:top w:val="single" w:sz="4" w:space="0" w:color="000000"/>
              <w:left w:val="single" w:sz="4" w:space="0" w:color="000000"/>
              <w:bottom w:val="single" w:sz="4" w:space="0" w:color="000000"/>
              <w:right w:val="single" w:sz="4" w:space="0" w:color="000000"/>
            </w:tcBorders>
          </w:tcPr>
          <w:p w14:paraId="0CC43745" w14:textId="77777777" w:rsidR="0016187F" w:rsidRPr="0016187F" w:rsidRDefault="0016187F" w:rsidP="00085F94">
            <w:pPr>
              <w:pStyle w:val="TableParagraph"/>
              <w:kinsoku w:val="0"/>
              <w:overflowPunct w:val="0"/>
              <w:spacing w:before="1"/>
              <w:ind w:left="481"/>
              <w:rPr>
                <w:rFonts w:ascii="Arial" w:hAnsi="Arial" w:cs="Arial"/>
                <w:sz w:val="22"/>
                <w:szCs w:val="22"/>
              </w:rPr>
            </w:pPr>
            <w:r w:rsidRPr="0016187F">
              <w:rPr>
                <w:rFonts w:ascii="Arial" w:hAnsi="Arial" w:cs="Arial"/>
                <w:b/>
                <w:bCs/>
                <w:sz w:val="22"/>
                <w:szCs w:val="22"/>
              </w:rPr>
              <w:t>Associate</w:t>
            </w:r>
          </w:p>
        </w:tc>
      </w:tr>
      <w:tr w:rsidR="0016187F" w:rsidRPr="00A47B37" w14:paraId="56CEEC72" w14:textId="77777777" w:rsidTr="0016187F">
        <w:tc>
          <w:tcPr>
            <w:tcW w:w="6519" w:type="dxa"/>
            <w:gridSpan w:val="2"/>
            <w:vMerge/>
            <w:tcBorders>
              <w:top w:val="single" w:sz="4" w:space="0" w:color="000000"/>
              <w:left w:val="single" w:sz="4" w:space="0" w:color="000000"/>
              <w:bottom w:val="single" w:sz="4" w:space="0" w:color="000000"/>
              <w:right w:val="single" w:sz="4" w:space="0" w:color="000000"/>
            </w:tcBorders>
          </w:tcPr>
          <w:p w14:paraId="72D68A9D" w14:textId="77777777" w:rsidR="0016187F" w:rsidRPr="00A47B37" w:rsidRDefault="0016187F" w:rsidP="00085F94">
            <w:pPr>
              <w:pStyle w:val="TableParagraph"/>
              <w:kinsoku w:val="0"/>
              <w:overflowPunct w:val="0"/>
              <w:spacing w:before="1"/>
              <w:ind w:left="481"/>
              <w:rPr>
                <w:rFonts w:ascii="Arial" w:hAnsi="Arial" w:cs="Arial"/>
              </w:rPr>
            </w:pPr>
          </w:p>
        </w:tc>
        <w:tc>
          <w:tcPr>
            <w:tcW w:w="989" w:type="dxa"/>
            <w:tcBorders>
              <w:top w:val="single" w:sz="4" w:space="0" w:color="000000"/>
              <w:left w:val="single" w:sz="4" w:space="0" w:color="000000"/>
              <w:bottom w:val="single" w:sz="4" w:space="0" w:color="000000"/>
              <w:right w:val="single" w:sz="4" w:space="0" w:color="000000"/>
            </w:tcBorders>
          </w:tcPr>
          <w:p w14:paraId="2B909070" w14:textId="77777777" w:rsidR="0016187F" w:rsidRPr="00085F94" w:rsidRDefault="0016187F" w:rsidP="00085F94">
            <w:pPr>
              <w:pStyle w:val="TableParagraph"/>
              <w:kinsoku w:val="0"/>
              <w:overflowPunct w:val="0"/>
              <w:spacing w:before="1"/>
              <w:ind w:left="118"/>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1</w:t>
            </w:r>
          </w:p>
        </w:tc>
        <w:tc>
          <w:tcPr>
            <w:tcW w:w="992" w:type="dxa"/>
            <w:tcBorders>
              <w:top w:val="single" w:sz="4" w:space="0" w:color="000000"/>
              <w:left w:val="single" w:sz="4" w:space="0" w:color="000000"/>
              <w:bottom w:val="single" w:sz="4" w:space="0" w:color="000000"/>
              <w:right w:val="single" w:sz="4" w:space="0" w:color="000000"/>
            </w:tcBorders>
          </w:tcPr>
          <w:p w14:paraId="6401E5A3" w14:textId="77777777" w:rsidR="0016187F" w:rsidRPr="00085F94" w:rsidRDefault="0016187F" w:rsidP="00085F94">
            <w:pPr>
              <w:pStyle w:val="TableParagraph"/>
              <w:kinsoku w:val="0"/>
              <w:overflowPunct w:val="0"/>
              <w:spacing w:before="1"/>
              <w:ind w:left="117"/>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2</w:t>
            </w:r>
          </w:p>
        </w:tc>
        <w:tc>
          <w:tcPr>
            <w:tcW w:w="1134" w:type="dxa"/>
            <w:tcBorders>
              <w:top w:val="single" w:sz="4" w:space="0" w:color="000000"/>
              <w:left w:val="single" w:sz="4" w:space="0" w:color="000000"/>
              <w:bottom w:val="single" w:sz="4" w:space="0" w:color="000000"/>
              <w:right w:val="single" w:sz="4" w:space="0" w:color="000000"/>
            </w:tcBorders>
          </w:tcPr>
          <w:p w14:paraId="37D38CF6" w14:textId="77777777" w:rsidR="0016187F" w:rsidRPr="00085F94" w:rsidRDefault="0016187F" w:rsidP="00085F94">
            <w:pPr>
              <w:pStyle w:val="TableParagraph"/>
              <w:kinsoku w:val="0"/>
              <w:overflowPunct w:val="0"/>
              <w:spacing w:before="1"/>
              <w:ind w:right="4"/>
              <w:jc w:val="center"/>
              <w:rPr>
                <w:rFonts w:ascii="Arial" w:hAnsi="Arial" w:cs="Arial"/>
                <w:sz w:val="12"/>
                <w:szCs w:val="12"/>
              </w:rPr>
            </w:pPr>
            <w:r w:rsidRPr="00085F94">
              <w:rPr>
                <w:rFonts w:ascii="Arial" w:hAnsi="Arial" w:cs="Arial"/>
                <w:b/>
                <w:bCs/>
                <w:sz w:val="12"/>
                <w:szCs w:val="12"/>
              </w:rPr>
              <w:t>Charity</w:t>
            </w:r>
          </w:p>
        </w:tc>
        <w:tc>
          <w:tcPr>
            <w:tcW w:w="993" w:type="dxa"/>
            <w:tcBorders>
              <w:top w:val="single" w:sz="4" w:space="0" w:color="000000"/>
              <w:left w:val="single" w:sz="4" w:space="0" w:color="000000"/>
              <w:bottom w:val="single" w:sz="4" w:space="0" w:color="000000"/>
              <w:right w:val="single" w:sz="4" w:space="0" w:color="000000"/>
            </w:tcBorders>
          </w:tcPr>
          <w:p w14:paraId="49D37EAD" w14:textId="01C2BE3F" w:rsidR="0016187F" w:rsidRPr="00085F94" w:rsidRDefault="0016187F" w:rsidP="00085F94">
            <w:pPr>
              <w:pStyle w:val="TableParagraph"/>
              <w:kinsoku w:val="0"/>
              <w:overflowPunct w:val="0"/>
              <w:spacing w:before="1"/>
              <w:ind w:left="231" w:right="182" w:hanging="52"/>
              <w:rPr>
                <w:rFonts w:ascii="Arial" w:hAnsi="Arial" w:cs="Arial"/>
                <w:sz w:val="12"/>
                <w:szCs w:val="12"/>
              </w:rPr>
            </w:pPr>
            <w:r w:rsidRPr="00085F94">
              <w:rPr>
                <w:rFonts w:ascii="Arial" w:hAnsi="Arial" w:cs="Arial"/>
                <w:b/>
                <w:bCs/>
                <w:sz w:val="12"/>
                <w:szCs w:val="12"/>
              </w:rPr>
              <w:t>Not for</w:t>
            </w:r>
            <w:r>
              <w:rPr>
                <w:rFonts w:ascii="Arial" w:hAnsi="Arial" w:cs="Arial"/>
                <w:b/>
                <w:bCs/>
                <w:sz w:val="12"/>
                <w:szCs w:val="12"/>
              </w:rPr>
              <w:t xml:space="preserve"> </w:t>
            </w:r>
            <w:r w:rsidRPr="00085F94">
              <w:rPr>
                <w:rFonts w:ascii="Arial" w:hAnsi="Arial" w:cs="Arial"/>
                <w:b/>
                <w:bCs/>
                <w:sz w:val="12"/>
                <w:szCs w:val="12"/>
              </w:rPr>
              <w:t>Profit</w:t>
            </w:r>
          </w:p>
        </w:tc>
      </w:tr>
      <w:tr w:rsidR="0016187F" w:rsidRPr="00A47B37" w14:paraId="33D6B226" w14:textId="77777777" w:rsidTr="0016187F">
        <w:tc>
          <w:tcPr>
            <w:tcW w:w="706" w:type="dxa"/>
            <w:tcBorders>
              <w:top w:val="single" w:sz="4" w:space="0" w:color="000000"/>
              <w:left w:val="single" w:sz="4" w:space="0" w:color="000000"/>
              <w:bottom w:val="single" w:sz="4" w:space="0" w:color="000000"/>
              <w:right w:val="single" w:sz="4" w:space="0" w:color="000000"/>
            </w:tcBorders>
          </w:tcPr>
          <w:p w14:paraId="5B51AC13" w14:textId="77777777" w:rsidR="0016187F" w:rsidRPr="00A47B37" w:rsidRDefault="0016187F" w:rsidP="00085F94">
            <w:pPr>
              <w:pStyle w:val="TableParagraph"/>
              <w:kinsoku w:val="0"/>
              <w:overflowPunct w:val="0"/>
              <w:spacing w:before="5"/>
              <w:ind w:right="192"/>
              <w:jc w:val="right"/>
              <w:rPr>
                <w:rFonts w:ascii="Arial" w:hAnsi="Arial" w:cs="Arial"/>
              </w:rPr>
            </w:pPr>
            <w:r w:rsidRPr="00A47B37">
              <w:rPr>
                <w:rFonts w:ascii="Arial" w:hAnsi="Arial" w:cs="Arial"/>
                <w:b/>
                <w:bCs/>
              </w:rPr>
              <w:t>A2</w:t>
            </w:r>
          </w:p>
        </w:tc>
        <w:tc>
          <w:tcPr>
            <w:tcW w:w="5813" w:type="dxa"/>
            <w:tcBorders>
              <w:top w:val="single" w:sz="4" w:space="0" w:color="000000"/>
              <w:left w:val="single" w:sz="4" w:space="0" w:color="000000"/>
              <w:bottom w:val="single" w:sz="4" w:space="0" w:color="000000"/>
              <w:right w:val="single" w:sz="4" w:space="0" w:color="000000"/>
            </w:tcBorders>
          </w:tcPr>
          <w:p w14:paraId="67434CDC" w14:textId="77777777" w:rsidR="0016187F" w:rsidRPr="00A47B37" w:rsidRDefault="0016187F" w:rsidP="00085F94">
            <w:pPr>
              <w:pStyle w:val="TableParagraph"/>
              <w:kinsoku w:val="0"/>
              <w:overflowPunct w:val="0"/>
              <w:spacing w:before="1"/>
              <w:ind w:left="100" w:right="142"/>
              <w:rPr>
                <w:rFonts w:ascii="Arial" w:hAnsi="Arial" w:cs="Arial"/>
                <w:sz w:val="20"/>
                <w:szCs w:val="20"/>
              </w:rPr>
            </w:pPr>
            <w:r w:rsidRPr="00A47B37">
              <w:rPr>
                <w:rFonts w:ascii="Arial" w:hAnsi="Arial" w:cs="Arial"/>
                <w:sz w:val="20"/>
                <w:szCs w:val="20"/>
              </w:rPr>
              <w:t>The constituent has a written statement of its theological basis approved by its governing body which is not in conflict with the Statement of Faith of the Australian Evangelical Alliance, or provides written affirmation approved by its governing body that its theological basis is not in conflict with the Statement of Faith of the Australian Evangelical Alliance. (Appendix</w:t>
            </w:r>
            <w:r w:rsidRPr="00A47B37">
              <w:rPr>
                <w:rFonts w:ascii="Arial" w:hAnsi="Arial" w:cs="Arial"/>
                <w:spacing w:val="-13"/>
                <w:sz w:val="20"/>
                <w:szCs w:val="20"/>
              </w:rPr>
              <w:t xml:space="preserve"> </w:t>
            </w:r>
            <w:r w:rsidRPr="00A47B37">
              <w:rPr>
                <w:rFonts w:ascii="Arial" w:hAnsi="Arial" w:cs="Arial"/>
                <w:sz w:val="20"/>
                <w:szCs w:val="20"/>
              </w:rPr>
              <w:t>1)</w:t>
            </w:r>
          </w:p>
          <w:p w14:paraId="1BE88CB5" w14:textId="77777777" w:rsidR="0016187F" w:rsidRPr="00A47B37" w:rsidRDefault="0016187F" w:rsidP="00085F94">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36ACE1A" w14:textId="77777777" w:rsidR="0016187F" w:rsidRPr="00A47B37" w:rsidRDefault="0016187F" w:rsidP="00085F94">
            <w:pPr>
              <w:pStyle w:val="TableParagraph"/>
              <w:numPr>
                <w:ilvl w:val="0"/>
                <w:numId w:val="32"/>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Statement of faith approved by the governing body,</w:t>
            </w:r>
            <w:r w:rsidRPr="00A47B37">
              <w:rPr>
                <w:rFonts w:ascii="Arial" w:hAnsi="Arial" w:cs="Arial"/>
                <w:i/>
                <w:iCs/>
                <w:color w:val="0070C0"/>
                <w:spacing w:val="-13"/>
                <w:sz w:val="20"/>
                <w:szCs w:val="20"/>
              </w:rPr>
              <w:t xml:space="preserve"> </w:t>
            </w:r>
            <w:r w:rsidRPr="00A47B37">
              <w:rPr>
                <w:rFonts w:ascii="Arial" w:hAnsi="Arial" w:cs="Arial"/>
                <w:i/>
                <w:iCs/>
                <w:color w:val="0070C0"/>
                <w:sz w:val="20"/>
                <w:szCs w:val="20"/>
              </w:rPr>
              <w:t>or</w:t>
            </w:r>
          </w:p>
          <w:p w14:paraId="737186D2" w14:textId="77777777" w:rsidR="0016187F" w:rsidRPr="00A47B37" w:rsidRDefault="0016187F" w:rsidP="00085F94">
            <w:pPr>
              <w:pStyle w:val="TableParagraph"/>
              <w:numPr>
                <w:ilvl w:val="0"/>
                <w:numId w:val="32"/>
              </w:numPr>
              <w:tabs>
                <w:tab w:val="left" w:pos="821"/>
              </w:tabs>
              <w:kinsoku w:val="0"/>
              <w:overflowPunct w:val="0"/>
              <w:spacing w:before="2" w:line="237" w:lineRule="auto"/>
              <w:ind w:right="200"/>
              <w:rPr>
                <w:rFonts w:ascii="Arial" w:hAnsi="Arial" w:cs="Arial"/>
              </w:rPr>
            </w:pPr>
            <w:r w:rsidRPr="00A47B37">
              <w:rPr>
                <w:rFonts w:ascii="Arial" w:hAnsi="Arial" w:cs="Arial"/>
                <w:i/>
                <w:iCs/>
                <w:color w:val="0070C0"/>
                <w:sz w:val="20"/>
                <w:szCs w:val="20"/>
              </w:rPr>
              <w:t>Written affirmation approved by the governing body that the constituent’s theological basis is not in conflict with the AEA Statement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Faith.</w:t>
            </w:r>
          </w:p>
        </w:tc>
        <w:tc>
          <w:tcPr>
            <w:tcW w:w="989" w:type="dxa"/>
            <w:tcBorders>
              <w:top w:val="single" w:sz="4" w:space="0" w:color="000000"/>
              <w:left w:val="single" w:sz="4" w:space="0" w:color="000000"/>
              <w:bottom w:val="single" w:sz="4" w:space="0" w:color="000000"/>
              <w:right w:val="single" w:sz="4" w:space="0" w:color="000000"/>
            </w:tcBorders>
          </w:tcPr>
          <w:p w14:paraId="654E1C26" w14:textId="77777777" w:rsidR="0016187F" w:rsidRPr="00A47B37" w:rsidRDefault="0016187F"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09AD35F" w14:textId="77777777" w:rsidR="0016187F" w:rsidRPr="00A47B37" w:rsidRDefault="0016187F"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4EAB96C3" w14:textId="77777777" w:rsidR="0016187F" w:rsidRPr="00A47B37" w:rsidRDefault="0016187F" w:rsidP="00085F94">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7C399F9" w14:textId="77777777" w:rsidR="0016187F" w:rsidRPr="00A47B37" w:rsidRDefault="0016187F" w:rsidP="00085F94">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r>
      <w:tr w:rsidR="0016187F" w:rsidRPr="00A47B37" w14:paraId="0551FA44" w14:textId="77777777" w:rsidTr="0016187F">
        <w:tc>
          <w:tcPr>
            <w:tcW w:w="706" w:type="dxa"/>
            <w:tcBorders>
              <w:top w:val="single" w:sz="4" w:space="0" w:color="000000"/>
              <w:left w:val="single" w:sz="4" w:space="0" w:color="000000"/>
              <w:bottom w:val="single" w:sz="4" w:space="0" w:color="000000"/>
              <w:right w:val="single" w:sz="4" w:space="0" w:color="000000"/>
            </w:tcBorders>
          </w:tcPr>
          <w:p w14:paraId="18455FFE" w14:textId="77777777" w:rsidR="0016187F" w:rsidRPr="00A47B37" w:rsidRDefault="0016187F" w:rsidP="00085F94">
            <w:pPr>
              <w:pStyle w:val="TableParagraph"/>
              <w:kinsoku w:val="0"/>
              <w:overflowPunct w:val="0"/>
              <w:spacing w:before="5"/>
              <w:ind w:right="192"/>
              <w:jc w:val="right"/>
              <w:rPr>
                <w:rFonts w:ascii="Arial" w:hAnsi="Arial" w:cs="Arial"/>
                <w:b/>
                <w:bCs/>
              </w:rPr>
            </w:pPr>
          </w:p>
        </w:tc>
        <w:tc>
          <w:tcPr>
            <w:tcW w:w="5813" w:type="dxa"/>
            <w:tcBorders>
              <w:top w:val="single" w:sz="4" w:space="0" w:color="000000"/>
              <w:left w:val="single" w:sz="4" w:space="0" w:color="000000"/>
              <w:bottom w:val="single" w:sz="4" w:space="0" w:color="000000"/>
              <w:right w:val="single" w:sz="4" w:space="0" w:color="000000"/>
            </w:tcBorders>
          </w:tcPr>
          <w:p w14:paraId="38805AD5" w14:textId="77777777" w:rsidR="0016187F" w:rsidRPr="00A47B37" w:rsidRDefault="0016187F" w:rsidP="00085F94">
            <w:pPr>
              <w:pStyle w:val="TableParagraph"/>
              <w:kinsoku w:val="0"/>
              <w:overflowPunct w:val="0"/>
              <w:spacing w:before="1"/>
              <w:ind w:left="100" w:right="142"/>
              <w:rPr>
                <w:rFonts w:ascii="Arial" w:hAnsi="Arial" w:cs="Arial"/>
                <w:sz w:val="20"/>
                <w:szCs w:val="20"/>
              </w:rPr>
            </w:pPr>
          </w:p>
        </w:tc>
        <w:tc>
          <w:tcPr>
            <w:tcW w:w="989" w:type="dxa"/>
            <w:tcBorders>
              <w:top w:val="single" w:sz="4" w:space="0" w:color="000000"/>
              <w:left w:val="single" w:sz="4" w:space="0" w:color="000000"/>
              <w:bottom w:val="single" w:sz="4" w:space="0" w:color="000000"/>
              <w:right w:val="single" w:sz="4" w:space="0" w:color="000000"/>
            </w:tcBorders>
          </w:tcPr>
          <w:p w14:paraId="2F2962C4" w14:textId="77777777" w:rsidR="0016187F" w:rsidRPr="00A47B37" w:rsidRDefault="0016187F" w:rsidP="00085F94">
            <w:pPr>
              <w:pStyle w:val="TableParagraph"/>
              <w:kinsoku w:val="0"/>
              <w:overflowPunct w:val="0"/>
              <w:spacing w:before="1"/>
              <w:ind w:left="10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1BEB452" w14:textId="77777777" w:rsidR="0016187F" w:rsidRPr="00A47B37" w:rsidRDefault="0016187F" w:rsidP="00085F94">
            <w:pPr>
              <w:pStyle w:val="TableParagraph"/>
              <w:kinsoku w:val="0"/>
              <w:overflowPunct w:val="0"/>
              <w:spacing w:before="1"/>
              <w:ind w:left="100"/>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C1893B0" w14:textId="77777777" w:rsidR="0016187F" w:rsidRPr="00A47B37" w:rsidRDefault="0016187F" w:rsidP="00085F94">
            <w:pPr>
              <w:pStyle w:val="TableParagraph"/>
              <w:kinsoku w:val="0"/>
              <w:overflowPunct w:val="0"/>
              <w:spacing w:before="1"/>
              <w:ind w:right="55"/>
              <w:jc w:val="center"/>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05E6C858" w14:textId="77777777" w:rsidR="0016187F" w:rsidRPr="00A47B37" w:rsidRDefault="0016187F" w:rsidP="00085F94">
            <w:pPr>
              <w:pStyle w:val="TableParagraph"/>
              <w:kinsoku w:val="0"/>
              <w:overflowPunct w:val="0"/>
              <w:spacing w:before="1"/>
              <w:ind w:right="407"/>
              <w:jc w:val="right"/>
              <w:rPr>
                <w:rFonts w:ascii="Arial" w:hAnsi="Arial" w:cs="Arial"/>
                <w:sz w:val="22"/>
                <w:szCs w:val="22"/>
              </w:rPr>
            </w:pPr>
          </w:p>
        </w:tc>
      </w:tr>
    </w:tbl>
    <w:tbl>
      <w:tblPr>
        <w:tblW w:w="10632" w:type="dxa"/>
        <w:tblInd w:w="-5" w:type="dxa"/>
        <w:tblLayout w:type="fixed"/>
        <w:tblCellMar>
          <w:left w:w="0" w:type="dxa"/>
          <w:right w:w="0" w:type="dxa"/>
        </w:tblCellMar>
        <w:tblLook w:val="0000" w:firstRow="0" w:lastRow="0" w:firstColumn="0" w:lastColumn="0" w:noHBand="0" w:noVBand="0"/>
      </w:tblPr>
      <w:tblGrid>
        <w:gridCol w:w="794"/>
        <w:gridCol w:w="5727"/>
        <w:gridCol w:w="992"/>
        <w:gridCol w:w="992"/>
        <w:gridCol w:w="1134"/>
        <w:gridCol w:w="993"/>
      </w:tblGrid>
      <w:tr w:rsidR="0016187F" w:rsidRPr="00A47B37" w14:paraId="5EF1DAEE" w14:textId="77777777" w:rsidTr="0016187F">
        <w:tc>
          <w:tcPr>
            <w:tcW w:w="10632" w:type="dxa"/>
            <w:gridSpan w:val="6"/>
            <w:tcBorders>
              <w:top w:val="single" w:sz="4" w:space="0" w:color="000000"/>
              <w:left w:val="single" w:sz="4" w:space="0" w:color="000000"/>
              <w:bottom w:val="single" w:sz="4" w:space="0" w:color="000000"/>
              <w:right w:val="single" w:sz="4" w:space="0" w:color="000000"/>
            </w:tcBorders>
            <w:shd w:val="clear" w:color="auto" w:fill="C00000"/>
          </w:tcPr>
          <w:p w14:paraId="638C3BF1" w14:textId="77777777" w:rsidR="0016187F" w:rsidRPr="00A47B37" w:rsidRDefault="0016187F" w:rsidP="00081C7D">
            <w:pPr>
              <w:pStyle w:val="TableParagraph"/>
              <w:kinsoku w:val="0"/>
              <w:overflowPunct w:val="0"/>
              <w:spacing w:before="2"/>
              <w:ind w:left="105"/>
              <w:rPr>
                <w:rFonts w:ascii="Arial" w:hAnsi="Arial" w:cs="Arial"/>
              </w:rPr>
            </w:pPr>
            <w:r w:rsidRPr="00A47B37">
              <w:rPr>
                <w:rFonts w:ascii="Arial" w:hAnsi="Arial" w:cs="Arial"/>
                <w:b/>
                <w:bCs/>
                <w:color w:val="FFFFFF"/>
                <w:sz w:val="32"/>
                <w:szCs w:val="32"/>
              </w:rPr>
              <w:t>Section D:</w:t>
            </w:r>
            <w:r w:rsidRPr="00A47B37">
              <w:rPr>
                <w:rFonts w:ascii="Arial" w:hAnsi="Arial" w:cs="Arial"/>
                <w:b/>
                <w:bCs/>
                <w:color w:val="FFFFFF"/>
                <w:spacing w:val="80"/>
                <w:sz w:val="32"/>
                <w:szCs w:val="32"/>
              </w:rPr>
              <w:t xml:space="preserve"> </w:t>
            </w:r>
            <w:r w:rsidRPr="00A47B37">
              <w:rPr>
                <w:rFonts w:ascii="Arial" w:hAnsi="Arial" w:cs="Arial"/>
                <w:b/>
                <w:bCs/>
                <w:color w:val="FFFFFF"/>
                <w:sz w:val="32"/>
                <w:szCs w:val="32"/>
              </w:rPr>
              <w:t>INTEGRITY</w:t>
            </w:r>
          </w:p>
        </w:tc>
      </w:tr>
      <w:tr w:rsidR="0016187F" w:rsidRPr="00A47B37" w14:paraId="2752CD64" w14:textId="77777777" w:rsidTr="0016187F">
        <w:tc>
          <w:tcPr>
            <w:tcW w:w="6521" w:type="dxa"/>
            <w:gridSpan w:val="2"/>
            <w:vMerge w:val="restart"/>
            <w:tcBorders>
              <w:top w:val="single" w:sz="4" w:space="0" w:color="000000"/>
              <w:left w:val="single" w:sz="4" w:space="0" w:color="000000"/>
              <w:bottom w:val="single" w:sz="4" w:space="0" w:color="000000"/>
              <w:right w:val="single" w:sz="4" w:space="0" w:color="000000"/>
            </w:tcBorders>
          </w:tcPr>
          <w:p w14:paraId="7F68BA1E" w14:textId="77777777" w:rsidR="0016187F" w:rsidRPr="00A47B37" w:rsidRDefault="0016187F" w:rsidP="00081C7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984" w:type="dxa"/>
            <w:gridSpan w:val="2"/>
            <w:tcBorders>
              <w:top w:val="single" w:sz="4" w:space="0" w:color="000000"/>
              <w:left w:val="single" w:sz="4" w:space="0" w:color="000000"/>
              <w:bottom w:val="single" w:sz="4" w:space="0" w:color="000000"/>
              <w:right w:val="single" w:sz="4" w:space="0" w:color="000000"/>
            </w:tcBorders>
          </w:tcPr>
          <w:p w14:paraId="6FB9130C" w14:textId="77777777" w:rsidR="0016187F" w:rsidRPr="00A47B37" w:rsidRDefault="0016187F" w:rsidP="0016187F">
            <w:pPr>
              <w:pStyle w:val="TableParagraph"/>
              <w:kinsoku w:val="0"/>
              <w:overflowPunct w:val="0"/>
              <w:spacing w:before="1"/>
              <w:ind w:left="267"/>
              <w:jc w:val="center"/>
              <w:rPr>
                <w:rFonts w:ascii="Arial" w:hAnsi="Arial" w:cs="Arial"/>
              </w:rPr>
            </w:pPr>
            <w:r w:rsidRPr="00A47B37">
              <w:rPr>
                <w:rFonts w:ascii="Arial" w:hAnsi="Arial" w:cs="Arial"/>
                <w:b/>
                <w:bCs/>
                <w:sz w:val="22"/>
                <w:szCs w:val="22"/>
              </w:rPr>
              <w:t>Members</w:t>
            </w:r>
          </w:p>
        </w:tc>
        <w:tc>
          <w:tcPr>
            <w:tcW w:w="2127" w:type="dxa"/>
            <w:gridSpan w:val="2"/>
            <w:tcBorders>
              <w:top w:val="single" w:sz="4" w:space="0" w:color="000000"/>
              <w:left w:val="single" w:sz="4" w:space="0" w:color="000000"/>
              <w:bottom w:val="single" w:sz="4" w:space="0" w:color="000000"/>
              <w:right w:val="single" w:sz="4" w:space="0" w:color="000000"/>
            </w:tcBorders>
          </w:tcPr>
          <w:p w14:paraId="0E127792" w14:textId="77777777" w:rsidR="0016187F" w:rsidRPr="00A47B37" w:rsidRDefault="0016187F" w:rsidP="0016187F">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16187F" w:rsidRPr="00A47B37" w14:paraId="7F007573" w14:textId="77777777" w:rsidTr="0016187F">
        <w:tc>
          <w:tcPr>
            <w:tcW w:w="6521" w:type="dxa"/>
            <w:gridSpan w:val="2"/>
            <w:vMerge/>
            <w:tcBorders>
              <w:top w:val="single" w:sz="4" w:space="0" w:color="000000"/>
              <w:left w:val="single" w:sz="4" w:space="0" w:color="000000"/>
              <w:bottom w:val="single" w:sz="4" w:space="0" w:color="000000"/>
              <w:right w:val="single" w:sz="4" w:space="0" w:color="000000"/>
            </w:tcBorders>
          </w:tcPr>
          <w:p w14:paraId="2E9E5025" w14:textId="77777777" w:rsidR="0016187F" w:rsidRPr="00A47B37" w:rsidRDefault="0016187F" w:rsidP="00081C7D">
            <w:pPr>
              <w:pStyle w:val="TableParagraph"/>
              <w:kinsoku w:val="0"/>
              <w:overflowPunct w:val="0"/>
              <w:spacing w:before="1"/>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0A75549E" w14:textId="77777777" w:rsidR="0016187F" w:rsidRPr="0091641C" w:rsidRDefault="0016187F" w:rsidP="00081C7D">
            <w:pPr>
              <w:pStyle w:val="TableParagraph"/>
              <w:kinsoku w:val="0"/>
              <w:overflowPunct w:val="0"/>
              <w:spacing w:line="192" w:lineRule="exact"/>
              <w:ind w:left="105"/>
              <w:rPr>
                <w:rFonts w:ascii="Arial" w:hAnsi="Arial" w:cs="Arial"/>
                <w:sz w:val="12"/>
                <w:szCs w:val="12"/>
              </w:rPr>
            </w:pPr>
            <w:r w:rsidRPr="0091641C">
              <w:rPr>
                <w:rFonts w:ascii="Arial" w:hAnsi="Arial" w:cs="Arial"/>
                <w:b/>
                <w:bCs/>
                <w:sz w:val="12"/>
                <w:szCs w:val="12"/>
              </w:rPr>
              <w:t>Band</w:t>
            </w:r>
            <w:r w:rsidRPr="0091641C">
              <w:rPr>
                <w:rFonts w:ascii="Arial" w:hAnsi="Arial" w:cs="Arial"/>
                <w:b/>
                <w:bCs/>
                <w:spacing w:val="-5"/>
                <w:sz w:val="12"/>
                <w:szCs w:val="12"/>
              </w:rPr>
              <w:t xml:space="preserve"> </w:t>
            </w:r>
            <w:r w:rsidRPr="0091641C">
              <w:rPr>
                <w:rFonts w:ascii="Arial" w:hAnsi="Arial" w:cs="Arial"/>
                <w:b/>
                <w:bCs/>
                <w:sz w:val="12"/>
                <w:szCs w:val="12"/>
              </w:rPr>
              <w:t>1</w:t>
            </w:r>
          </w:p>
        </w:tc>
        <w:tc>
          <w:tcPr>
            <w:tcW w:w="992" w:type="dxa"/>
            <w:tcBorders>
              <w:top w:val="single" w:sz="4" w:space="0" w:color="000000"/>
              <w:left w:val="single" w:sz="4" w:space="0" w:color="000000"/>
              <w:bottom w:val="single" w:sz="4" w:space="0" w:color="000000"/>
              <w:right w:val="single" w:sz="4" w:space="0" w:color="000000"/>
            </w:tcBorders>
          </w:tcPr>
          <w:p w14:paraId="523BD537" w14:textId="77777777" w:rsidR="0016187F" w:rsidRPr="0091641C" w:rsidRDefault="0016187F" w:rsidP="00081C7D">
            <w:pPr>
              <w:pStyle w:val="TableParagraph"/>
              <w:kinsoku w:val="0"/>
              <w:overflowPunct w:val="0"/>
              <w:spacing w:line="192" w:lineRule="exact"/>
              <w:ind w:left="100"/>
              <w:rPr>
                <w:rFonts w:ascii="Arial" w:hAnsi="Arial" w:cs="Arial"/>
                <w:sz w:val="12"/>
                <w:szCs w:val="12"/>
              </w:rPr>
            </w:pPr>
            <w:r w:rsidRPr="0091641C">
              <w:rPr>
                <w:rFonts w:ascii="Arial" w:hAnsi="Arial" w:cs="Arial"/>
                <w:b/>
                <w:bCs/>
                <w:sz w:val="12"/>
                <w:szCs w:val="12"/>
              </w:rPr>
              <w:t>Band</w:t>
            </w:r>
            <w:r w:rsidRPr="0091641C">
              <w:rPr>
                <w:rFonts w:ascii="Arial" w:hAnsi="Arial" w:cs="Arial"/>
                <w:b/>
                <w:bCs/>
                <w:spacing w:val="-5"/>
                <w:sz w:val="12"/>
                <w:szCs w:val="12"/>
              </w:rPr>
              <w:t xml:space="preserve"> </w:t>
            </w:r>
            <w:r w:rsidRPr="0091641C">
              <w:rPr>
                <w:rFonts w:ascii="Arial" w:hAnsi="Arial" w:cs="Arial"/>
                <w:b/>
                <w:bCs/>
                <w:sz w:val="12"/>
                <w:szCs w:val="12"/>
              </w:rPr>
              <w:t>2</w:t>
            </w:r>
          </w:p>
        </w:tc>
        <w:tc>
          <w:tcPr>
            <w:tcW w:w="1134" w:type="dxa"/>
            <w:tcBorders>
              <w:top w:val="single" w:sz="4" w:space="0" w:color="000000"/>
              <w:left w:val="single" w:sz="4" w:space="0" w:color="000000"/>
              <w:bottom w:val="single" w:sz="4" w:space="0" w:color="000000"/>
              <w:right w:val="single" w:sz="4" w:space="0" w:color="000000"/>
            </w:tcBorders>
          </w:tcPr>
          <w:p w14:paraId="5C6F7213" w14:textId="77777777" w:rsidR="0016187F" w:rsidRPr="0091641C" w:rsidRDefault="0016187F" w:rsidP="00081C7D">
            <w:pPr>
              <w:pStyle w:val="TableParagraph"/>
              <w:kinsoku w:val="0"/>
              <w:overflowPunct w:val="0"/>
              <w:spacing w:line="192" w:lineRule="exact"/>
              <w:ind w:right="16"/>
              <w:jc w:val="center"/>
              <w:rPr>
                <w:rFonts w:ascii="Arial" w:hAnsi="Arial" w:cs="Arial"/>
                <w:sz w:val="12"/>
                <w:szCs w:val="12"/>
              </w:rPr>
            </w:pPr>
            <w:r w:rsidRPr="0091641C">
              <w:rPr>
                <w:rFonts w:ascii="Arial" w:hAnsi="Arial" w:cs="Arial"/>
                <w:b/>
                <w:bCs/>
                <w:sz w:val="12"/>
                <w:szCs w:val="12"/>
              </w:rPr>
              <w:t>Charity</w:t>
            </w:r>
          </w:p>
        </w:tc>
        <w:tc>
          <w:tcPr>
            <w:tcW w:w="993" w:type="dxa"/>
            <w:tcBorders>
              <w:top w:val="single" w:sz="4" w:space="0" w:color="000000"/>
              <w:left w:val="single" w:sz="4" w:space="0" w:color="000000"/>
              <w:bottom w:val="single" w:sz="4" w:space="0" w:color="000000"/>
              <w:right w:val="single" w:sz="4" w:space="0" w:color="000000"/>
            </w:tcBorders>
          </w:tcPr>
          <w:p w14:paraId="3A782D9A" w14:textId="77777777" w:rsidR="0016187F" w:rsidRPr="0091641C" w:rsidRDefault="0016187F" w:rsidP="00081C7D">
            <w:pPr>
              <w:pStyle w:val="TableParagraph"/>
              <w:kinsoku w:val="0"/>
              <w:overflowPunct w:val="0"/>
              <w:spacing w:line="242" w:lineRule="auto"/>
              <w:ind w:left="105" w:right="238"/>
              <w:rPr>
                <w:rFonts w:ascii="Arial" w:hAnsi="Arial" w:cs="Arial"/>
                <w:sz w:val="12"/>
                <w:szCs w:val="12"/>
              </w:rPr>
            </w:pPr>
            <w:r w:rsidRPr="0091641C">
              <w:rPr>
                <w:rFonts w:ascii="Arial" w:hAnsi="Arial" w:cs="Arial"/>
                <w:b/>
                <w:bCs/>
                <w:sz w:val="12"/>
                <w:szCs w:val="12"/>
              </w:rPr>
              <w:t>Not For Profit</w:t>
            </w:r>
          </w:p>
        </w:tc>
      </w:tr>
      <w:tr w:rsidR="0016187F" w:rsidRPr="00A47B37" w14:paraId="579DB010" w14:textId="77777777" w:rsidTr="0016187F">
        <w:tc>
          <w:tcPr>
            <w:tcW w:w="794" w:type="dxa"/>
            <w:tcBorders>
              <w:top w:val="single" w:sz="4" w:space="0" w:color="000000"/>
              <w:left w:val="single" w:sz="4" w:space="0" w:color="000000"/>
              <w:bottom w:val="single" w:sz="4" w:space="0" w:color="000000"/>
              <w:right w:val="single" w:sz="4" w:space="0" w:color="000000"/>
            </w:tcBorders>
          </w:tcPr>
          <w:p w14:paraId="4FA6B8EF" w14:textId="77777777" w:rsidR="0016187F" w:rsidRPr="00A47B37" w:rsidRDefault="0016187F" w:rsidP="00081C7D">
            <w:pPr>
              <w:pStyle w:val="TableParagraph"/>
              <w:kinsoku w:val="0"/>
              <w:overflowPunct w:val="0"/>
              <w:ind w:left="105"/>
              <w:rPr>
                <w:rFonts w:ascii="Arial" w:hAnsi="Arial" w:cs="Arial"/>
              </w:rPr>
            </w:pPr>
            <w:r w:rsidRPr="00A47B37">
              <w:rPr>
                <w:rFonts w:ascii="Arial" w:hAnsi="Arial" w:cs="Arial"/>
                <w:b/>
                <w:bCs/>
              </w:rPr>
              <w:t>D1</w:t>
            </w:r>
          </w:p>
        </w:tc>
        <w:tc>
          <w:tcPr>
            <w:tcW w:w="5727" w:type="dxa"/>
            <w:tcBorders>
              <w:top w:val="single" w:sz="4" w:space="0" w:color="000000"/>
              <w:left w:val="single" w:sz="4" w:space="0" w:color="000000"/>
              <w:bottom w:val="single" w:sz="4" w:space="0" w:color="000000"/>
              <w:right w:val="single" w:sz="4" w:space="0" w:color="000000"/>
            </w:tcBorders>
          </w:tcPr>
          <w:p w14:paraId="4A1181EA" w14:textId="77777777" w:rsidR="0016187F" w:rsidRPr="00A47B37" w:rsidRDefault="0016187F" w:rsidP="00081C7D">
            <w:pPr>
              <w:pStyle w:val="TableParagraph"/>
              <w:kinsoku w:val="0"/>
              <w:overflowPunct w:val="0"/>
              <w:spacing w:before="1"/>
              <w:ind w:left="100" w:right="397"/>
              <w:rPr>
                <w:rFonts w:ascii="Arial" w:hAnsi="Arial" w:cs="Arial"/>
                <w:sz w:val="20"/>
                <w:szCs w:val="20"/>
              </w:rPr>
            </w:pPr>
            <w:r w:rsidRPr="00A47B37">
              <w:rPr>
                <w:rFonts w:ascii="Arial" w:hAnsi="Arial" w:cs="Arial"/>
                <w:sz w:val="20"/>
                <w:szCs w:val="20"/>
              </w:rPr>
              <w:t>The constituent avoids making any presentation which may misrepresent or adversely reflect upon another</w:t>
            </w:r>
            <w:r w:rsidRPr="00A47B37">
              <w:rPr>
                <w:rFonts w:ascii="Arial" w:hAnsi="Arial" w:cs="Arial"/>
                <w:spacing w:val="-16"/>
                <w:sz w:val="20"/>
                <w:szCs w:val="20"/>
              </w:rPr>
              <w:t xml:space="preserve"> </w:t>
            </w:r>
            <w:r w:rsidRPr="00A47B37">
              <w:rPr>
                <w:rFonts w:ascii="Arial" w:hAnsi="Arial" w:cs="Arial"/>
                <w:sz w:val="20"/>
                <w:szCs w:val="20"/>
              </w:rPr>
              <w:t>constituent.</w:t>
            </w:r>
          </w:p>
          <w:p w14:paraId="1CB1C6BA" w14:textId="77777777" w:rsidR="0016187F" w:rsidRPr="00A47B37" w:rsidRDefault="0016187F"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B218371" w14:textId="77777777" w:rsidR="0016187F" w:rsidRPr="00A47B37" w:rsidRDefault="0016187F" w:rsidP="00081C7D">
            <w:pPr>
              <w:pStyle w:val="TableParagraph"/>
              <w:numPr>
                <w:ilvl w:val="0"/>
                <w:numId w:val="2"/>
              </w:numPr>
              <w:tabs>
                <w:tab w:val="left" w:pos="821"/>
              </w:tabs>
              <w:kinsoku w:val="0"/>
              <w:overflowPunct w:val="0"/>
              <w:rPr>
                <w:rFonts w:ascii="Arial" w:hAnsi="Arial" w:cs="Arial"/>
              </w:rPr>
            </w:pPr>
            <w:r w:rsidRPr="00A47B37">
              <w:rPr>
                <w:rFonts w:ascii="Arial" w:hAnsi="Arial" w:cs="Arial"/>
                <w:i/>
                <w:iCs/>
                <w:color w:val="0070C0"/>
                <w:sz w:val="20"/>
                <w:szCs w:val="20"/>
              </w:rPr>
              <w:t>Declaration</w:t>
            </w:r>
          </w:p>
        </w:tc>
        <w:tc>
          <w:tcPr>
            <w:tcW w:w="992" w:type="dxa"/>
            <w:tcBorders>
              <w:top w:val="single" w:sz="4" w:space="0" w:color="000000"/>
              <w:left w:val="single" w:sz="4" w:space="0" w:color="000000"/>
              <w:bottom w:val="single" w:sz="4" w:space="0" w:color="000000"/>
              <w:right w:val="single" w:sz="4" w:space="0" w:color="000000"/>
            </w:tcBorders>
          </w:tcPr>
          <w:p w14:paraId="7FBC76E4" w14:textId="77777777" w:rsidR="0016187F" w:rsidRPr="00A47B37" w:rsidRDefault="0016187F" w:rsidP="00081C7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C29F7F2" w14:textId="77777777" w:rsidR="0016187F" w:rsidRPr="00A47B37" w:rsidRDefault="0016187F"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119E723" w14:textId="77777777" w:rsidR="0016187F" w:rsidRPr="00A47B37" w:rsidRDefault="0016187F" w:rsidP="00081C7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09C51D08" w14:textId="77777777" w:rsidR="0016187F" w:rsidRPr="00A47B37" w:rsidRDefault="0016187F" w:rsidP="00081C7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16187F" w:rsidRPr="00A47B37" w14:paraId="4DA7DAB8" w14:textId="77777777" w:rsidTr="0016187F">
        <w:tc>
          <w:tcPr>
            <w:tcW w:w="794" w:type="dxa"/>
            <w:tcBorders>
              <w:top w:val="single" w:sz="4" w:space="0" w:color="000000"/>
              <w:left w:val="single" w:sz="4" w:space="0" w:color="000000"/>
              <w:bottom w:val="single" w:sz="4" w:space="0" w:color="000000"/>
              <w:right w:val="single" w:sz="4" w:space="0" w:color="000000"/>
            </w:tcBorders>
          </w:tcPr>
          <w:p w14:paraId="57782C34" w14:textId="77777777" w:rsidR="0016187F" w:rsidRPr="00A47B37" w:rsidRDefault="0016187F" w:rsidP="00081C7D">
            <w:pPr>
              <w:pStyle w:val="TableParagraph"/>
              <w:kinsoku w:val="0"/>
              <w:overflowPunct w:val="0"/>
              <w:ind w:left="105"/>
              <w:rPr>
                <w:rFonts w:ascii="Arial" w:hAnsi="Arial" w:cs="Arial"/>
              </w:rPr>
            </w:pPr>
            <w:r w:rsidRPr="00A47B37">
              <w:rPr>
                <w:rFonts w:ascii="Arial" w:hAnsi="Arial" w:cs="Arial"/>
                <w:b/>
                <w:bCs/>
              </w:rPr>
              <w:t>D2</w:t>
            </w:r>
          </w:p>
        </w:tc>
        <w:tc>
          <w:tcPr>
            <w:tcW w:w="5727" w:type="dxa"/>
            <w:tcBorders>
              <w:top w:val="single" w:sz="4" w:space="0" w:color="000000"/>
              <w:left w:val="single" w:sz="4" w:space="0" w:color="000000"/>
              <w:bottom w:val="single" w:sz="4" w:space="0" w:color="000000"/>
              <w:right w:val="single" w:sz="4" w:space="0" w:color="000000"/>
            </w:tcBorders>
          </w:tcPr>
          <w:p w14:paraId="3844B14A" w14:textId="77777777" w:rsidR="0016187F" w:rsidRPr="00A47B37" w:rsidRDefault="0016187F" w:rsidP="00081C7D">
            <w:pPr>
              <w:pStyle w:val="TableParagraph"/>
              <w:kinsoku w:val="0"/>
              <w:overflowPunct w:val="0"/>
              <w:spacing w:before="1"/>
              <w:ind w:left="100" w:right="112"/>
              <w:rPr>
                <w:rFonts w:ascii="Arial" w:hAnsi="Arial" w:cs="Arial"/>
                <w:sz w:val="20"/>
                <w:szCs w:val="20"/>
              </w:rPr>
            </w:pPr>
            <w:r w:rsidRPr="00A47B37">
              <w:rPr>
                <w:rFonts w:ascii="Arial" w:hAnsi="Arial" w:cs="Arial"/>
                <w:sz w:val="20"/>
                <w:szCs w:val="20"/>
              </w:rPr>
              <w:t>The constituent seeks to resolve any conflict between itself and other constituents and organisations in ways that accord with Biblical</w:t>
            </w:r>
            <w:r w:rsidRPr="00A47B37">
              <w:rPr>
                <w:rFonts w:ascii="Arial" w:hAnsi="Arial" w:cs="Arial"/>
                <w:spacing w:val="-7"/>
                <w:sz w:val="20"/>
                <w:szCs w:val="20"/>
              </w:rPr>
              <w:t xml:space="preserve"> </w:t>
            </w:r>
            <w:r w:rsidRPr="00A47B37">
              <w:rPr>
                <w:rFonts w:ascii="Arial" w:hAnsi="Arial" w:cs="Arial"/>
                <w:sz w:val="20"/>
                <w:szCs w:val="20"/>
              </w:rPr>
              <w:t>principles.</w:t>
            </w:r>
          </w:p>
          <w:p w14:paraId="3E523B06" w14:textId="77777777" w:rsidR="0016187F" w:rsidRPr="00A47B37" w:rsidRDefault="0016187F" w:rsidP="00081C7D">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3AF3888" w14:textId="77777777" w:rsidR="0016187F" w:rsidRPr="00A47B37" w:rsidRDefault="0016187F" w:rsidP="00081C7D">
            <w:pPr>
              <w:pStyle w:val="TableParagraph"/>
              <w:numPr>
                <w:ilvl w:val="0"/>
                <w:numId w:val="1"/>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C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2418B411" w14:textId="77777777" w:rsidR="0016187F" w:rsidRPr="00A47B37" w:rsidRDefault="0016187F" w:rsidP="00081C7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62C0B0FD" w14:textId="77777777" w:rsidR="0016187F" w:rsidRPr="00A47B37" w:rsidRDefault="0016187F"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1552B853" w14:textId="77777777" w:rsidR="0016187F" w:rsidRPr="00A47B37" w:rsidRDefault="0016187F" w:rsidP="00081C7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175F689" w14:textId="77777777" w:rsidR="0016187F" w:rsidRPr="00A47B37" w:rsidRDefault="0016187F" w:rsidP="00081C7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bl>
    <w:p w14:paraId="404AFE23" w14:textId="77777777" w:rsidR="00F20C2C" w:rsidRPr="00085F94" w:rsidRDefault="00F20C2C" w:rsidP="0095401B">
      <w:pPr>
        <w:pStyle w:val="BodyText"/>
        <w:kinsoku w:val="0"/>
        <w:overflowPunct w:val="0"/>
        <w:ind w:left="0"/>
        <w:rPr>
          <w:sz w:val="2"/>
          <w:szCs w:val="2"/>
        </w:rPr>
      </w:pPr>
    </w:p>
    <w:sectPr w:rsidR="00F20C2C" w:rsidRPr="00085F94" w:rsidSect="00085F94">
      <w:footerReference w:type="default" r:id="rId9"/>
      <w:pgSz w:w="11900" w:h="16840"/>
      <w:pgMar w:top="851" w:right="720" w:bottom="720" w:left="720" w:header="1162" w:footer="11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01781" w14:textId="77777777" w:rsidR="004002E4" w:rsidRDefault="004002E4">
      <w:r>
        <w:separator/>
      </w:r>
    </w:p>
  </w:endnote>
  <w:endnote w:type="continuationSeparator" w:id="0">
    <w:p w14:paraId="47B5FDE6" w14:textId="77777777" w:rsidR="004002E4" w:rsidRDefault="0040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4ABC" w14:textId="24F70972" w:rsidR="00F62899" w:rsidRDefault="00F628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6AE39C79" wp14:editId="38F6B416">
              <wp:simplePos x="0" y="0"/>
              <wp:positionH relativeFrom="page">
                <wp:posOffset>636270</wp:posOffset>
              </wp:positionH>
              <wp:positionV relativeFrom="page">
                <wp:posOffset>9834245</wp:posOffset>
              </wp:positionV>
              <wp:extent cx="3302000" cy="165735"/>
              <wp:effectExtent l="0" t="0" r="0" b="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6165" w14:textId="77777777" w:rsidR="00F62899" w:rsidRDefault="00F62899">
                          <w:pPr>
                            <w:pStyle w:val="BodyText"/>
                            <w:kinsoku w:val="0"/>
                            <w:overflowPunct w:val="0"/>
                            <w:spacing w:line="24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9C79" id="_x0000_t202" coordsize="21600,21600" o:spt="202" path="m,l,21600r21600,l21600,xe">
              <v:stroke joinstyle="miter"/>
              <v:path gradientshapeok="t" o:connecttype="rect"/>
            </v:shapetype>
            <v:shape id="Text Box 1" o:spid="_x0000_s1026" type="#_x0000_t202" style="position:absolute;margin-left:50.1pt;margin-top:774.35pt;width:260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" o:allowincell="f" filled="f" stroked="f">
              <v:path arrowok="t"/>
              <v:textbox inset="0,0,0,0">
                <w:txbxContent>
                  <w:p w14:paraId="33DE6165" w14:textId="77777777" w:rsidR="00F62899" w:rsidRDefault="00F62899">
                    <w:pPr>
                      <w:pStyle w:val="BodyText"/>
                      <w:kinsoku w:val="0"/>
                      <w:overflowPunct w:val="0"/>
                      <w:spacing w:line="246"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85E0" w14:textId="7C05C297" w:rsidR="00F62899" w:rsidRPr="0095401B" w:rsidRDefault="00F62899" w:rsidP="0095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3036" w14:textId="77777777" w:rsidR="004002E4" w:rsidRDefault="004002E4">
      <w:r>
        <w:separator/>
      </w:r>
    </w:p>
  </w:footnote>
  <w:footnote w:type="continuationSeparator" w:id="0">
    <w:p w14:paraId="4B957844" w14:textId="77777777" w:rsidR="004002E4" w:rsidRDefault="0040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53832"/>
    <w:rsid w:val="000556CE"/>
    <w:rsid w:val="000615CA"/>
    <w:rsid w:val="00085F94"/>
    <w:rsid w:val="0009057E"/>
    <w:rsid w:val="000E315C"/>
    <w:rsid w:val="00113855"/>
    <w:rsid w:val="00134E0F"/>
    <w:rsid w:val="00153423"/>
    <w:rsid w:val="0016187F"/>
    <w:rsid w:val="001A3536"/>
    <w:rsid w:val="001A6EED"/>
    <w:rsid w:val="001A7961"/>
    <w:rsid w:val="001C4C50"/>
    <w:rsid w:val="001F1769"/>
    <w:rsid w:val="002136B8"/>
    <w:rsid w:val="002257D8"/>
    <w:rsid w:val="0026289D"/>
    <w:rsid w:val="002C4413"/>
    <w:rsid w:val="002D3BE9"/>
    <w:rsid w:val="002E0C4B"/>
    <w:rsid w:val="002F612C"/>
    <w:rsid w:val="00316EAE"/>
    <w:rsid w:val="0033658B"/>
    <w:rsid w:val="00340094"/>
    <w:rsid w:val="00357D93"/>
    <w:rsid w:val="003D48EF"/>
    <w:rsid w:val="004002E4"/>
    <w:rsid w:val="00416C24"/>
    <w:rsid w:val="0045024F"/>
    <w:rsid w:val="004575DA"/>
    <w:rsid w:val="00484E66"/>
    <w:rsid w:val="004C4EC7"/>
    <w:rsid w:val="00587DE6"/>
    <w:rsid w:val="005A6A6E"/>
    <w:rsid w:val="005D236D"/>
    <w:rsid w:val="005D6354"/>
    <w:rsid w:val="006112BB"/>
    <w:rsid w:val="00614CBB"/>
    <w:rsid w:val="00626C60"/>
    <w:rsid w:val="006410E6"/>
    <w:rsid w:val="00657B19"/>
    <w:rsid w:val="006928F2"/>
    <w:rsid w:val="006E3C9D"/>
    <w:rsid w:val="00703D91"/>
    <w:rsid w:val="007161BC"/>
    <w:rsid w:val="007270A2"/>
    <w:rsid w:val="007370A1"/>
    <w:rsid w:val="007769D2"/>
    <w:rsid w:val="00802565"/>
    <w:rsid w:val="0088659C"/>
    <w:rsid w:val="008E324D"/>
    <w:rsid w:val="0091641C"/>
    <w:rsid w:val="00920470"/>
    <w:rsid w:val="0095401B"/>
    <w:rsid w:val="009D7111"/>
    <w:rsid w:val="00A47B37"/>
    <w:rsid w:val="00AB3917"/>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25E0"/>
    <w:rsid w:val="00E96B7E"/>
    <w:rsid w:val="00EF397E"/>
    <w:rsid w:val="00F20C2C"/>
    <w:rsid w:val="00F62899"/>
    <w:rsid w:val="00FB31D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4C39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Elena Bondareva</cp:lastModifiedBy>
  <cp:revision>3</cp:revision>
  <cp:lastPrinted>2020-06-22T10:10:00Z</cp:lastPrinted>
  <dcterms:created xsi:type="dcterms:W3CDTF">2021-06-03T01:31:00Z</dcterms:created>
  <dcterms:modified xsi:type="dcterms:W3CDTF">2021-06-21T02:33:00Z</dcterms:modified>
</cp:coreProperties>
</file>