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D42F8" w14:textId="77777777" w:rsidR="00C312DA" w:rsidRPr="005B3DD3" w:rsidRDefault="00C312DA" w:rsidP="00D36655">
      <w:pPr>
        <w:pBdr>
          <w:bottom w:val="single" w:sz="12" w:space="1" w:color="auto"/>
        </w:pBdr>
        <w:ind w:left="709" w:hanging="709"/>
        <w:jc w:val="center"/>
        <w:rPr>
          <w:rFonts w:ascii="Calibri" w:hAnsi="Calibri" w:cs="Times New Roman"/>
          <w:b/>
        </w:rPr>
      </w:pPr>
      <w:proofErr w:type="spellStart"/>
      <w:r w:rsidRPr="005B3DD3">
        <w:rPr>
          <w:rFonts w:ascii="Calibri" w:hAnsi="Calibri" w:cs="Times New Roman"/>
          <w:b/>
        </w:rPr>
        <w:t>Openn</w:t>
      </w:r>
      <w:proofErr w:type="spellEnd"/>
      <w:r w:rsidRPr="005B3DD3">
        <w:rPr>
          <w:rFonts w:ascii="Calibri" w:hAnsi="Calibri" w:cs="Times New Roman"/>
          <w:b/>
        </w:rPr>
        <w:t xml:space="preserve"> Negotiation Bidding Rules Limited Power of Attorney and Offer Terms of Use</w:t>
      </w:r>
    </w:p>
    <w:p w14:paraId="5CC18158" w14:textId="315147B7" w:rsidR="00A304DD" w:rsidRPr="00A304DD" w:rsidRDefault="00C312DA" w:rsidP="00054B44">
      <w:pPr>
        <w:keepNext/>
        <w:numPr>
          <w:ilvl w:val="0"/>
          <w:numId w:val="4"/>
        </w:numPr>
        <w:tabs>
          <w:tab w:val="left" w:pos="1276"/>
          <w:tab w:val="left" w:pos="1843"/>
          <w:tab w:val="left" w:pos="2410"/>
          <w:tab w:val="left" w:pos="2977"/>
        </w:tabs>
        <w:spacing w:before="360" w:after="360"/>
        <w:outlineLvl w:val="0"/>
        <w:rPr>
          <w:rFonts w:ascii="Calibri" w:eastAsiaTheme="majorEastAsia" w:hAnsi="Calibri" w:cs="Times New Roman"/>
          <w:b/>
          <w:color w:val="000000" w:themeColor="text1"/>
          <w:sz w:val="20"/>
          <w:szCs w:val="20"/>
        </w:rPr>
      </w:pPr>
      <w:r w:rsidRPr="005B3DD3">
        <w:rPr>
          <w:rFonts w:ascii="Calibri" w:eastAsiaTheme="majorEastAsia" w:hAnsi="Calibri" w:cs="Times New Roman"/>
          <w:b/>
          <w:color w:val="000000" w:themeColor="text1"/>
          <w:sz w:val="20"/>
          <w:szCs w:val="20"/>
        </w:rPr>
        <w:t>Parties</w:t>
      </w:r>
    </w:p>
    <w:tbl>
      <w:tblPr>
        <w:tblStyle w:val="TableGrid"/>
        <w:tblW w:w="9213" w:type="dxa"/>
        <w:tblLook w:val="04A0" w:firstRow="1" w:lastRow="0" w:firstColumn="1" w:lastColumn="0" w:noHBand="0" w:noVBand="1"/>
      </w:tblPr>
      <w:tblGrid>
        <w:gridCol w:w="850"/>
        <w:gridCol w:w="1418"/>
        <w:gridCol w:w="2693"/>
        <w:gridCol w:w="1276"/>
        <w:gridCol w:w="2976"/>
      </w:tblGrid>
      <w:tr w:rsidR="007F3AB1" w14:paraId="06A2B7B9" w14:textId="77777777" w:rsidTr="001D61C9">
        <w:trPr>
          <w:trHeight w:val="340"/>
        </w:trPr>
        <w:tc>
          <w:tcPr>
            <w:tcW w:w="850" w:type="dxa"/>
            <w:vMerge w:val="restart"/>
          </w:tcPr>
          <w:p w14:paraId="4D838323" w14:textId="2894513B" w:rsidR="007F3AB1" w:rsidRPr="00B77568" w:rsidRDefault="007F3AB1" w:rsidP="00320557">
            <w:pPr>
              <w:rPr>
                <w:rFonts w:ascii="Calibri" w:hAnsi="Calibri" w:cs="Calibri"/>
                <w:b/>
                <w:sz w:val="16"/>
                <w:szCs w:val="16"/>
              </w:rPr>
            </w:pPr>
            <w:r w:rsidRPr="00B77568">
              <w:rPr>
                <w:rFonts w:ascii="Calibri" w:hAnsi="Calibri" w:cs="Calibri"/>
                <w:b/>
                <w:sz w:val="16"/>
                <w:szCs w:val="16"/>
              </w:rPr>
              <w:t>Bidder</w:t>
            </w:r>
          </w:p>
        </w:tc>
        <w:tc>
          <w:tcPr>
            <w:tcW w:w="1418" w:type="dxa"/>
          </w:tcPr>
          <w:p w14:paraId="54424F50" w14:textId="446C0E5A" w:rsidR="007F3AB1" w:rsidRPr="00B77568" w:rsidRDefault="007F3AB1" w:rsidP="00320557">
            <w:pPr>
              <w:rPr>
                <w:rFonts w:ascii="Calibri" w:hAnsi="Calibri" w:cs="Calibri"/>
                <w:sz w:val="16"/>
                <w:szCs w:val="16"/>
              </w:rPr>
            </w:pPr>
            <w:r>
              <w:rPr>
                <w:rFonts w:ascii="Calibri" w:hAnsi="Calibri" w:cs="Calibri"/>
                <w:sz w:val="16"/>
                <w:szCs w:val="16"/>
              </w:rPr>
              <w:t>Full Name/s:</w:t>
            </w:r>
          </w:p>
        </w:tc>
        <w:tc>
          <w:tcPr>
            <w:tcW w:w="6945" w:type="dxa"/>
            <w:gridSpan w:val="3"/>
          </w:tcPr>
          <w:p w14:paraId="671E0B41" w14:textId="1376B9DB" w:rsidR="007F3AB1" w:rsidRPr="00B77568"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buyer_full_name</w:t>
            </w:r>
            <w:proofErr w:type="spellEnd"/>
          </w:p>
        </w:tc>
      </w:tr>
      <w:tr w:rsidR="007F3AB1" w14:paraId="38456F55" w14:textId="77777777" w:rsidTr="001D61C9">
        <w:trPr>
          <w:trHeight w:val="340"/>
        </w:trPr>
        <w:tc>
          <w:tcPr>
            <w:tcW w:w="850" w:type="dxa"/>
            <w:vMerge/>
          </w:tcPr>
          <w:p w14:paraId="6FFB2035" w14:textId="77777777" w:rsidR="007F3AB1" w:rsidRPr="00B77568" w:rsidRDefault="007F3AB1" w:rsidP="00320557">
            <w:pPr>
              <w:rPr>
                <w:rFonts w:ascii="Calibri" w:hAnsi="Calibri" w:cs="Calibri"/>
                <w:b/>
                <w:sz w:val="16"/>
                <w:szCs w:val="16"/>
              </w:rPr>
            </w:pPr>
          </w:p>
        </w:tc>
        <w:tc>
          <w:tcPr>
            <w:tcW w:w="1418" w:type="dxa"/>
          </w:tcPr>
          <w:p w14:paraId="100F81CD" w14:textId="07FCC8DD" w:rsidR="007F3AB1" w:rsidRDefault="007F3AB1" w:rsidP="00320557">
            <w:pPr>
              <w:rPr>
                <w:rFonts w:ascii="Calibri" w:hAnsi="Calibri" w:cs="Calibri"/>
                <w:sz w:val="16"/>
                <w:szCs w:val="16"/>
              </w:rPr>
            </w:pPr>
            <w:r>
              <w:rPr>
                <w:rFonts w:ascii="Calibri" w:hAnsi="Calibri" w:cs="Calibri"/>
                <w:sz w:val="16"/>
                <w:szCs w:val="16"/>
              </w:rPr>
              <w:t>Address:</w:t>
            </w:r>
          </w:p>
        </w:tc>
        <w:tc>
          <w:tcPr>
            <w:tcW w:w="6945" w:type="dxa"/>
            <w:gridSpan w:val="3"/>
          </w:tcPr>
          <w:p w14:paraId="3DF3425B" w14:textId="332FF0C9" w:rsidR="007F3AB1"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buyer_current_street_address</w:t>
            </w:r>
            <w:proofErr w:type="spellEnd"/>
          </w:p>
        </w:tc>
      </w:tr>
      <w:tr w:rsidR="007F3AB1" w14:paraId="67314769" w14:textId="77777777" w:rsidTr="001D61C9">
        <w:trPr>
          <w:trHeight w:val="340"/>
        </w:trPr>
        <w:tc>
          <w:tcPr>
            <w:tcW w:w="850" w:type="dxa"/>
            <w:vMerge/>
          </w:tcPr>
          <w:p w14:paraId="31D20620" w14:textId="77777777" w:rsidR="007F3AB1" w:rsidRPr="00B77568" w:rsidRDefault="007F3AB1" w:rsidP="00320557">
            <w:pPr>
              <w:rPr>
                <w:rFonts w:ascii="Calibri" w:hAnsi="Calibri" w:cs="Calibri"/>
                <w:b/>
                <w:sz w:val="16"/>
                <w:szCs w:val="16"/>
              </w:rPr>
            </w:pPr>
          </w:p>
        </w:tc>
        <w:tc>
          <w:tcPr>
            <w:tcW w:w="1418" w:type="dxa"/>
          </w:tcPr>
          <w:p w14:paraId="6141B63E" w14:textId="7431890D" w:rsidR="007F3AB1" w:rsidRDefault="007F3AB1" w:rsidP="00320557">
            <w:pPr>
              <w:rPr>
                <w:rFonts w:ascii="Calibri" w:hAnsi="Calibri" w:cs="Calibri"/>
                <w:sz w:val="16"/>
                <w:szCs w:val="16"/>
              </w:rPr>
            </w:pPr>
            <w:r>
              <w:rPr>
                <w:rFonts w:ascii="Calibri" w:hAnsi="Calibri" w:cs="Calibri"/>
                <w:sz w:val="16"/>
                <w:szCs w:val="16"/>
              </w:rPr>
              <w:t>Suburb:</w:t>
            </w:r>
          </w:p>
        </w:tc>
        <w:tc>
          <w:tcPr>
            <w:tcW w:w="2693" w:type="dxa"/>
          </w:tcPr>
          <w:p w14:paraId="553A867E" w14:textId="7ECC58D5" w:rsidR="007F3AB1"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buyer_current_suburb</w:t>
            </w:r>
            <w:proofErr w:type="spellEnd"/>
          </w:p>
        </w:tc>
        <w:tc>
          <w:tcPr>
            <w:tcW w:w="1276" w:type="dxa"/>
          </w:tcPr>
          <w:p w14:paraId="414668DD" w14:textId="0E26A882" w:rsidR="007F3AB1" w:rsidRDefault="007F3AB1" w:rsidP="00320557">
            <w:pPr>
              <w:rPr>
                <w:rFonts w:ascii="Calibri" w:hAnsi="Calibri" w:cs="Calibri"/>
                <w:sz w:val="16"/>
                <w:szCs w:val="16"/>
              </w:rPr>
            </w:pPr>
            <w:r>
              <w:rPr>
                <w:rFonts w:ascii="Calibri" w:hAnsi="Calibri" w:cs="Calibri"/>
                <w:sz w:val="16"/>
                <w:szCs w:val="16"/>
              </w:rPr>
              <w:t>Postcode:</w:t>
            </w:r>
          </w:p>
        </w:tc>
        <w:tc>
          <w:tcPr>
            <w:tcW w:w="2976" w:type="dxa"/>
          </w:tcPr>
          <w:p w14:paraId="30F94DFA" w14:textId="38C55C9E" w:rsidR="007F3AB1"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buyer_current_postcode</w:t>
            </w:r>
            <w:proofErr w:type="spellEnd"/>
          </w:p>
        </w:tc>
      </w:tr>
      <w:tr w:rsidR="007F3AB1" w14:paraId="67E67084" w14:textId="77777777" w:rsidTr="001D61C9">
        <w:trPr>
          <w:trHeight w:val="340"/>
        </w:trPr>
        <w:tc>
          <w:tcPr>
            <w:tcW w:w="850" w:type="dxa"/>
            <w:vMerge/>
          </w:tcPr>
          <w:p w14:paraId="3FC68608" w14:textId="77777777" w:rsidR="007F3AB1" w:rsidRPr="00B77568" w:rsidRDefault="007F3AB1" w:rsidP="00320557">
            <w:pPr>
              <w:rPr>
                <w:rFonts w:ascii="Calibri" w:hAnsi="Calibri" w:cs="Calibri"/>
                <w:b/>
                <w:sz w:val="16"/>
                <w:szCs w:val="16"/>
              </w:rPr>
            </w:pPr>
          </w:p>
        </w:tc>
        <w:tc>
          <w:tcPr>
            <w:tcW w:w="1418" w:type="dxa"/>
          </w:tcPr>
          <w:p w14:paraId="3E10B2CE" w14:textId="176C4C38" w:rsidR="007F3AB1" w:rsidRDefault="007F3AB1" w:rsidP="00320557">
            <w:pPr>
              <w:rPr>
                <w:rFonts w:ascii="Calibri" w:hAnsi="Calibri" w:cs="Calibri"/>
                <w:sz w:val="16"/>
                <w:szCs w:val="16"/>
              </w:rPr>
            </w:pPr>
            <w:r>
              <w:rPr>
                <w:rFonts w:ascii="Calibri" w:hAnsi="Calibri" w:cs="Calibri"/>
                <w:sz w:val="16"/>
                <w:szCs w:val="16"/>
              </w:rPr>
              <w:t>Mobile:</w:t>
            </w:r>
          </w:p>
        </w:tc>
        <w:tc>
          <w:tcPr>
            <w:tcW w:w="2693" w:type="dxa"/>
          </w:tcPr>
          <w:p w14:paraId="21A850C5" w14:textId="4F042B45" w:rsidR="007F3AB1"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buyer_mobile</w:t>
            </w:r>
            <w:proofErr w:type="spellEnd"/>
          </w:p>
        </w:tc>
        <w:tc>
          <w:tcPr>
            <w:tcW w:w="1276" w:type="dxa"/>
          </w:tcPr>
          <w:p w14:paraId="512F576D" w14:textId="2DA519D6" w:rsidR="007F3AB1" w:rsidRDefault="007F3AB1" w:rsidP="00320557">
            <w:pPr>
              <w:rPr>
                <w:rFonts w:ascii="Calibri" w:hAnsi="Calibri" w:cs="Calibri"/>
                <w:sz w:val="16"/>
                <w:szCs w:val="16"/>
              </w:rPr>
            </w:pPr>
            <w:r>
              <w:rPr>
                <w:rFonts w:ascii="Calibri" w:hAnsi="Calibri" w:cs="Calibri"/>
                <w:sz w:val="16"/>
                <w:szCs w:val="16"/>
              </w:rPr>
              <w:t>Email:</w:t>
            </w:r>
          </w:p>
        </w:tc>
        <w:tc>
          <w:tcPr>
            <w:tcW w:w="2976" w:type="dxa"/>
          </w:tcPr>
          <w:p w14:paraId="2039E3D7" w14:textId="1830B867" w:rsidR="007F3AB1" w:rsidRDefault="007F3AB1" w:rsidP="00320557">
            <w:pPr>
              <w:rPr>
                <w:rFonts w:ascii="Calibri" w:hAnsi="Calibri" w:cs="Calibri"/>
                <w:sz w:val="16"/>
                <w:szCs w:val="16"/>
              </w:rPr>
            </w:pPr>
            <w:proofErr w:type="spellStart"/>
            <w:r w:rsidRPr="00236B9D">
              <w:rPr>
                <w:rFonts w:ascii="Calibri" w:hAnsi="Calibri" w:cs="Calibri"/>
                <w:sz w:val="16"/>
                <w:szCs w:val="16"/>
                <w:highlight w:val="yellow"/>
              </w:rPr>
              <w:t>buyer_email</w:t>
            </w:r>
            <w:proofErr w:type="spellEnd"/>
          </w:p>
        </w:tc>
      </w:tr>
      <w:tr w:rsidR="007F3AB1" w14:paraId="301D164F" w14:textId="77777777" w:rsidTr="001D61C9">
        <w:trPr>
          <w:trHeight w:val="340"/>
        </w:trPr>
        <w:tc>
          <w:tcPr>
            <w:tcW w:w="850" w:type="dxa"/>
            <w:vMerge/>
          </w:tcPr>
          <w:p w14:paraId="30D20154" w14:textId="77777777" w:rsidR="007F3AB1" w:rsidRPr="00B77568" w:rsidRDefault="007F3AB1" w:rsidP="00320557">
            <w:pPr>
              <w:rPr>
                <w:rFonts w:ascii="Calibri" w:hAnsi="Calibri" w:cs="Calibri"/>
                <w:b/>
                <w:sz w:val="16"/>
                <w:szCs w:val="16"/>
              </w:rPr>
            </w:pPr>
          </w:p>
        </w:tc>
        <w:tc>
          <w:tcPr>
            <w:tcW w:w="1418" w:type="dxa"/>
          </w:tcPr>
          <w:p w14:paraId="0389D381" w14:textId="5382B6D3" w:rsidR="007F3AB1" w:rsidRDefault="007F3AB1" w:rsidP="00320557">
            <w:pPr>
              <w:rPr>
                <w:rFonts w:ascii="Calibri" w:hAnsi="Calibri" w:cs="Calibri"/>
                <w:sz w:val="16"/>
                <w:szCs w:val="16"/>
              </w:rPr>
            </w:pPr>
            <w:r>
              <w:rPr>
                <w:rFonts w:ascii="Calibri" w:hAnsi="Calibri" w:cs="Calibri"/>
                <w:sz w:val="16"/>
                <w:szCs w:val="16"/>
              </w:rPr>
              <w:t>Mobile:</w:t>
            </w:r>
          </w:p>
        </w:tc>
        <w:tc>
          <w:tcPr>
            <w:tcW w:w="2693" w:type="dxa"/>
          </w:tcPr>
          <w:p w14:paraId="5983AEA0" w14:textId="77777777" w:rsidR="007F3AB1" w:rsidRDefault="007F3AB1" w:rsidP="00320557">
            <w:pPr>
              <w:rPr>
                <w:rFonts w:ascii="Calibri" w:hAnsi="Calibri" w:cs="Calibri"/>
                <w:sz w:val="16"/>
                <w:szCs w:val="16"/>
              </w:rPr>
            </w:pPr>
          </w:p>
        </w:tc>
        <w:tc>
          <w:tcPr>
            <w:tcW w:w="1276" w:type="dxa"/>
          </w:tcPr>
          <w:p w14:paraId="2BCF1F82" w14:textId="0C8C75BB" w:rsidR="007F3AB1" w:rsidRDefault="007F3AB1" w:rsidP="00320557">
            <w:pPr>
              <w:rPr>
                <w:rFonts w:ascii="Calibri" w:hAnsi="Calibri" w:cs="Calibri"/>
                <w:sz w:val="16"/>
                <w:szCs w:val="16"/>
              </w:rPr>
            </w:pPr>
            <w:r>
              <w:rPr>
                <w:rFonts w:ascii="Calibri" w:hAnsi="Calibri" w:cs="Calibri"/>
                <w:sz w:val="16"/>
                <w:szCs w:val="16"/>
              </w:rPr>
              <w:t>Email:</w:t>
            </w:r>
          </w:p>
        </w:tc>
        <w:tc>
          <w:tcPr>
            <w:tcW w:w="2976" w:type="dxa"/>
          </w:tcPr>
          <w:p w14:paraId="43F88542" w14:textId="77777777" w:rsidR="007F3AB1" w:rsidRDefault="007F3AB1" w:rsidP="00320557">
            <w:pPr>
              <w:rPr>
                <w:rFonts w:ascii="Calibri" w:hAnsi="Calibri" w:cs="Calibri"/>
                <w:sz w:val="16"/>
                <w:szCs w:val="16"/>
              </w:rPr>
            </w:pPr>
          </w:p>
        </w:tc>
      </w:tr>
    </w:tbl>
    <w:p w14:paraId="6ABDB046" w14:textId="77777777" w:rsidR="00812FF4" w:rsidRDefault="00812FF4" w:rsidP="00D81A9E">
      <w:pPr>
        <w:spacing w:after="80"/>
        <w:rPr>
          <w:rFonts w:ascii="Calibri" w:hAnsi="Calibri" w:cs="Times New Roman"/>
          <w:color w:val="000000" w:themeColor="text1"/>
          <w:sz w:val="16"/>
          <w:szCs w:val="16"/>
        </w:rPr>
      </w:pPr>
    </w:p>
    <w:p w14:paraId="4FF2B360" w14:textId="66F89D76" w:rsidR="00B2215D" w:rsidRDefault="0021560E" w:rsidP="00A53A1B">
      <w:pPr>
        <w:spacing w:after="80"/>
        <w:rPr>
          <w:rFonts w:ascii="Calibri" w:hAnsi="Calibri" w:cs="Times New Roman"/>
          <w:color w:val="000000" w:themeColor="text1"/>
          <w:sz w:val="16"/>
          <w:szCs w:val="16"/>
        </w:rPr>
      </w:pPr>
      <w:r>
        <w:rPr>
          <w:rFonts w:ascii="Calibri" w:hAnsi="Calibri" w:cs="Times New Roman"/>
          <w:color w:val="000000" w:themeColor="text1"/>
          <w:sz w:val="16"/>
          <w:szCs w:val="16"/>
        </w:rPr>
        <w:t>ADDITIONAL_BIDDERS</w:t>
      </w:r>
    </w:p>
    <w:p w14:paraId="4B806FD5" w14:textId="24D66523" w:rsidR="00F072BF" w:rsidRDefault="00C312DA" w:rsidP="00F072BF">
      <w:pPr>
        <w:spacing w:after="80"/>
        <w:ind w:left="260"/>
        <w:rPr>
          <w:rFonts w:ascii="Calibri" w:hAnsi="Calibri" w:cs="Times New Roman"/>
          <w:color w:val="000000" w:themeColor="text1"/>
          <w:sz w:val="16"/>
          <w:szCs w:val="16"/>
        </w:rPr>
      </w:pPr>
      <w:r w:rsidRPr="005B3DD3">
        <w:rPr>
          <w:rFonts w:ascii="Calibri" w:hAnsi="Calibri" w:cs="Times New Roman"/>
          <w:color w:val="000000" w:themeColor="text1"/>
          <w:sz w:val="16"/>
          <w:szCs w:val="16"/>
        </w:rPr>
        <w:t>and</w:t>
      </w:r>
    </w:p>
    <w:p w14:paraId="26DBE5E5" w14:textId="49F4B2E9" w:rsidR="00C312DA" w:rsidRDefault="00C312DA" w:rsidP="00F072BF">
      <w:pPr>
        <w:spacing w:after="80"/>
        <w:ind w:left="260"/>
        <w:rPr>
          <w:rFonts w:ascii="Calibri" w:hAnsi="Calibri" w:cs="Times New Roman"/>
          <w:color w:val="000000" w:themeColor="text1"/>
          <w:sz w:val="16"/>
          <w:szCs w:val="16"/>
        </w:rPr>
      </w:pPr>
      <w:r w:rsidRPr="005B3DD3">
        <w:rPr>
          <w:rFonts w:ascii="Calibri" w:hAnsi="Calibri" w:cs="Times New Roman"/>
          <w:color w:val="000000" w:themeColor="text1"/>
          <w:sz w:val="16"/>
          <w:szCs w:val="16"/>
        </w:rPr>
        <w:t xml:space="preserve">The real estate agent duly </w:t>
      </w:r>
      <w:proofErr w:type="spellStart"/>
      <w:r w:rsidRPr="005B3DD3">
        <w:rPr>
          <w:rFonts w:ascii="Calibri" w:hAnsi="Calibri" w:cs="Times New Roman"/>
          <w:color w:val="000000" w:themeColor="text1"/>
          <w:sz w:val="16"/>
          <w:szCs w:val="16"/>
        </w:rPr>
        <w:t>authorised</w:t>
      </w:r>
      <w:proofErr w:type="spellEnd"/>
      <w:r w:rsidRPr="005B3DD3">
        <w:rPr>
          <w:rFonts w:ascii="Calibri" w:hAnsi="Calibri" w:cs="Times New Roman"/>
          <w:color w:val="000000" w:themeColor="text1"/>
          <w:sz w:val="16"/>
          <w:szCs w:val="16"/>
        </w:rPr>
        <w:t xml:space="preserve"> to act on behalf of the Bidder/Seller in a transaction (as defined in the legislation)</w:t>
      </w:r>
      <w:r w:rsidRPr="005B3DD3">
        <w:rPr>
          <w:rFonts w:ascii="Calibri" w:hAnsi="Calibri" w:cs="Times New Roman"/>
          <w:color w:val="000000" w:themeColor="text1"/>
          <w:spacing w:val="-49"/>
          <w:sz w:val="16"/>
          <w:szCs w:val="16"/>
        </w:rPr>
        <w:t xml:space="preserve"> </w:t>
      </w:r>
    </w:p>
    <w:tbl>
      <w:tblPr>
        <w:tblStyle w:val="TableGrid"/>
        <w:tblW w:w="9213" w:type="dxa"/>
        <w:tblLook w:val="04A0" w:firstRow="1" w:lastRow="0" w:firstColumn="1" w:lastColumn="0" w:noHBand="0" w:noVBand="1"/>
      </w:tblPr>
      <w:tblGrid>
        <w:gridCol w:w="850"/>
        <w:gridCol w:w="8363"/>
      </w:tblGrid>
      <w:tr w:rsidR="00B81E09" w14:paraId="66B111CB" w14:textId="77777777" w:rsidTr="001D61C9">
        <w:trPr>
          <w:trHeight w:val="365"/>
        </w:trPr>
        <w:tc>
          <w:tcPr>
            <w:tcW w:w="850" w:type="dxa"/>
          </w:tcPr>
          <w:p w14:paraId="751A89FD" w14:textId="5CFCFF40" w:rsidR="00B81E09" w:rsidRPr="00B81E09" w:rsidRDefault="00B81E09" w:rsidP="00B77568">
            <w:pPr>
              <w:rPr>
                <w:rFonts w:ascii="Calibri" w:hAnsi="Calibri" w:cs="Calibri"/>
                <w:b/>
                <w:sz w:val="16"/>
                <w:szCs w:val="16"/>
              </w:rPr>
            </w:pPr>
            <w:r w:rsidRPr="00B81E09">
              <w:rPr>
                <w:rFonts w:ascii="Calibri" w:hAnsi="Calibri" w:cs="Calibri"/>
                <w:b/>
                <w:sz w:val="16"/>
                <w:szCs w:val="16"/>
              </w:rPr>
              <w:t>Agent</w:t>
            </w:r>
          </w:p>
        </w:tc>
        <w:tc>
          <w:tcPr>
            <w:tcW w:w="8363" w:type="dxa"/>
          </w:tcPr>
          <w:p w14:paraId="5826E1CB" w14:textId="60F064D3" w:rsidR="00B81E09" w:rsidRPr="00B81E09" w:rsidRDefault="007D3C45" w:rsidP="007D3C45">
            <w:pPr>
              <w:rPr>
                <w:rFonts w:ascii="Calibri" w:hAnsi="Calibri" w:cs="Calibri"/>
                <w:sz w:val="16"/>
                <w:szCs w:val="16"/>
              </w:rPr>
            </w:pPr>
            <w:proofErr w:type="spellStart"/>
            <w:r w:rsidRPr="00236B9D">
              <w:rPr>
                <w:rFonts w:ascii="Calibri" w:hAnsi="Calibri" w:cs="Calibri"/>
                <w:sz w:val="16"/>
                <w:szCs w:val="16"/>
                <w:highlight w:val="yellow"/>
              </w:rPr>
              <w:t>agent_full_name</w:t>
            </w:r>
            <w:proofErr w:type="spellEnd"/>
          </w:p>
        </w:tc>
      </w:tr>
      <w:tr w:rsidR="00B81E09" w14:paraId="432B87E1" w14:textId="77777777" w:rsidTr="001D61C9">
        <w:trPr>
          <w:trHeight w:val="1126"/>
        </w:trPr>
        <w:tc>
          <w:tcPr>
            <w:tcW w:w="9213" w:type="dxa"/>
            <w:gridSpan w:val="2"/>
          </w:tcPr>
          <w:p w14:paraId="18EC7AB1" w14:textId="4A80E337" w:rsidR="00B81E09" w:rsidRPr="00B81E09" w:rsidRDefault="00A21669" w:rsidP="00B81E09">
            <w:pPr>
              <w:rPr>
                <w:rFonts w:ascii="Calibri" w:hAnsi="Calibri" w:cs="Calibri"/>
                <w:sz w:val="16"/>
                <w:szCs w:val="16"/>
              </w:rPr>
            </w:pPr>
            <w:proofErr w:type="spellStart"/>
            <w:r w:rsidRPr="00236B9D">
              <w:rPr>
                <w:rFonts w:ascii="Calibri" w:hAnsi="Calibri" w:cs="Calibri"/>
                <w:sz w:val="16"/>
                <w:szCs w:val="16"/>
                <w:highlight w:val="yellow"/>
              </w:rPr>
              <w:t>agency_details</w:t>
            </w:r>
            <w:proofErr w:type="spellEnd"/>
          </w:p>
        </w:tc>
      </w:tr>
    </w:tbl>
    <w:p w14:paraId="238A189E" w14:textId="77777777" w:rsidR="00C9666A" w:rsidRDefault="00C9666A" w:rsidP="00C9666A">
      <w:pPr>
        <w:spacing w:before="6" w:after="120"/>
        <w:rPr>
          <w:rFonts w:ascii="Calibri" w:hAnsi="Calibri" w:cs="Times New Roman"/>
          <w:color w:val="000000" w:themeColor="text1"/>
          <w:sz w:val="16"/>
          <w:szCs w:val="16"/>
        </w:rPr>
      </w:pPr>
    </w:p>
    <w:p w14:paraId="3F0C249B" w14:textId="36F9942B" w:rsidR="00DC7C9F" w:rsidRPr="005B3DD3" w:rsidRDefault="00C9666A" w:rsidP="00EA682A">
      <w:pPr>
        <w:tabs>
          <w:tab w:val="left" w:pos="5688"/>
        </w:tabs>
        <w:spacing w:before="6" w:after="120"/>
        <w:rPr>
          <w:rFonts w:ascii="Calibri" w:hAnsi="Calibri" w:cs="Times New Roman"/>
          <w:color w:val="000000" w:themeColor="text1"/>
          <w:sz w:val="16"/>
          <w:szCs w:val="16"/>
        </w:rPr>
      </w:pPr>
      <w:r w:rsidRPr="005B3DD3">
        <w:rPr>
          <w:rFonts w:ascii="Calibri" w:hAnsi="Calibri" w:cs="Times New Roman"/>
          <w:color w:val="000000" w:themeColor="text1"/>
          <w:sz w:val="16"/>
          <w:szCs w:val="16"/>
        </w:rPr>
        <w:t xml:space="preserve">(collectively referred to as </w:t>
      </w:r>
      <w:r w:rsidRPr="005B3DD3">
        <w:rPr>
          <w:rFonts w:ascii="Calibri" w:hAnsi="Calibri" w:cs="Times New Roman"/>
          <w:b/>
          <w:color w:val="000000" w:themeColor="text1"/>
          <w:sz w:val="16"/>
          <w:szCs w:val="16"/>
        </w:rPr>
        <w:t>the parties</w:t>
      </w:r>
      <w:r w:rsidRPr="005B3DD3">
        <w:rPr>
          <w:rFonts w:ascii="Calibri" w:hAnsi="Calibri" w:cs="Times New Roman"/>
          <w:color w:val="000000" w:themeColor="text1"/>
          <w:sz w:val="16"/>
          <w:szCs w:val="16"/>
        </w:rPr>
        <w:t>)</w:t>
      </w:r>
      <w:r w:rsidR="00EA682A">
        <w:rPr>
          <w:rFonts w:ascii="Calibri" w:hAnsi="Calibri" w:cs="Times New Roman"/>
          <w:color w:val="000000" w:themeColor="text1"/>
          <w:sz w:val="16"/>
          <w:szCs w:val="16"/>
        </w:rPr>
        <w:tab/>
      </w:r>
    </w:p>
    <w:p w14:paraId="5D0F573C" w14:textId="77777777" w:rsidR="00C312DA" w:rsidRPr="005B3DD3" w:rsidRDefault="00C312DA" w:rsidP="00C312DA">
      <w:pPr>
        <w:pStyle w:val="ListParagraph"/>
        <w:numPr>
          <w:ilvl w:val="0"/>
          <w:numId w:val="4"/>
        </w:numPr>
        <w:spacing w:before="120" w:after="80"/>
        <w:outlineLvl w:val="1"/>
        <w:rPr>
          <w:rFonts w:ascii="Calibri" w:eastAsia="Times New Roman" w:hAnsi="Calibri" w:cs="Times New Roman"/>
          <w:b/>
          <w:color w:val="000000" w:themeColor="text1"/>
          <w:sz w:val="18"/>
          <w:szCs w:val="18"/>
          <w:lang w:eastAsia="en-GB"/>
        </w:rPr>
      </w:pPr>
      <w:r w:rsidRPr="005B3DD3">
        <w:rPr>
          <w:rFonts w:ascii="Calibri" w:eastAsia="Times New Roman" w:hAnsi="Calibri" w:cs="Times New Roman"/>
          <w:b/>
          <w:color w:val="000000" w:themeColor="text1"/>
          <w:sz w:val="18"/>
          <w:szCs w:val="18"/>
          <w:lang w:eastAsia="en-GB"/>
        </w:rPr>
        <w:t>The Bidder</w:t>
      </w:r>
    </w:p>
    <w:p w14:paraId="309278DB" w14:textId="77777777" w:rsidR="00C312DA" w:rsidRPr="005B3DD3" w:rsidRDefault="00C312DA" w:rsidP="00C312DA">
      <w:pPr>
        <w:numPr>
          <w:ilvl w:val="1"/>
          <w:numId w:val="4"/>
        </w:numPr>
        <w:spacing w:after="80"/>
        <w:outlineLvl w:val="1"/>
        <w:rPr>
          <w:rFonts w:ascii="Calibri" w:eastAsia="Times New Roman" w:hAnsi="Calibri" w:cs="Times New Roman"/>
          <w:color w:val="000000" w:themeColor="text1"/>
          <w:sz w:val="16"/>
          <w:szCs w:val="16"/>
          <w:lang w:eastAsia="en-GB"/>
        </w:rPr>
      </w:pPr>
      <w:r w:rsidRPr="005B3DD3">
        <w:rPr>
          <w:rFonts w:ascii="Calibri" w:eastAsia="Times New Roman" w:hAnsi="Calibri" w:cs="Times New Roman"/>
          <w:color w:val="000000" w:themeColor="text1"/>
          <w:sz w:val="16"/>
          <w:szCs w:val="16"/>
          <w:lang w:eastAsia="en-GB"/>
        </w:rPr>
        <w:t>2.1</w:t>
      </w:r>
      <w:r w:rsidRPr="005B3DD3">
        <w:rPr>
          <w:rFonts w:ascii="Calibri" w:eastAsia="Times New Roman" w:hAnsi="Calibri" w:cs="Times New Roman"/>
          <w:color w:val="000000" w:themeColor="text1"/>
          <w:sz w:val="16"/>
          <w:szCs w:val="16"/>
          <w:lang w:eastAsia="en-GB"/>
        </w:rPr>
        <w:tab/>
        <w:t xml:space="preserve">Intends to become a qualified bidder and bid on the following property by way of </w:t>
      </w:r>
      <w:proofErr w:type="spellStart"/>
      <w:r w:rsidRPr="005B3DD3">
        <w:rPr>
          <w:rFonts w:ascii="Calibri" w:eastAsia="Times New Roman" w:hAnsi="Calibri" w:cs="Times New Roman"/>
          <w:color w:val="000000" w:themeColor="text1"/>
          <w:sz w:val="16"/>
          <w:szCs w:val="16"/>
          <w:lang w:eastAsia="en-GB"/>
        </w:rPr>
        <w:t>Openn</w:t>
      </w:r>
      <w:proofErr w:type="spellEnd"/>
      <w:r w:rsidRPr="005B3DD3">
        <w:rPr>
          <w:rFonts w:ascii="Calibri" w:eastAsia="Times New Roman" w:hAnsi="Calibri" w:cs="Times New Roman"/>
          <w:color w:val="000000" w:themeColor="text1"/>
          <w:sz w:val="16"/>
          <w:szCs w:val="16"/>
          <w:lang w:eastAsia="en-GB"/>
        </w:rPr>
        <w:t xml:space="preserve"> Negotiation:</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12DA" w:rsidRPr="00283A24" w14:paraId="64AFD19D" w14:textId="77777777" w:rsidTr="00B23CA7">
        <w:trPr>
          <w:trHeight w:val="1418"/>
        </w:trPr>
        <w:tc>
          <w:tcPr>
            <w:tcW w:w="9242" w:type="dxa"/>
            <w:shd w:val="clear" w:color="auto" w:fill="auto"/>
          </w:tcPr>
          <w:p w14:paraId="5ED3DE6A" w14:textId="1878DAE0" w:rsidR="00372C51" w:rsidRPr="009A5434" w:rsidRDefault="0010387B" w:rsidP="00E80D02">
            <w:pPr>
              <w:keepNext/>
              <w:keepLines/>
              <w:tabs>
                <w:tab w:val="num" w:pos="709"/>
              </w:tabs>
              <w:spacing w:before="120" w:line="360" w:lineRule="auto"/>
              <w:outlineLvl w:val="0"/>
              <w:rPr>
                <w:rFonts w:ascii="Calibri" w:eastAsiaTheme="majorEastAsia" w:hAnsi="Calibri" w:cs="Times New Roman"/>
                <w:color w:val="000000" w:themeColor="text1"/>
                <w:sz w:val="16"/>
                <w:szCs w:val="16"/>
                <w:u w:val="single"/>
              </w:rPr>
            </w:pPr>
            <w:r>
              <w:rPr>
                <w:rFonts w:ascii="Calibri" w:eastAsiaTheme="majorEastAsia" w:hAnsi="Calibri" w:cs="Times New Roman"/>
                <w:color w:val="000000" w:themeColor="text1"/>
                <w:sz w:val="16"/>
                <w:szCs w:val="16"/>
              </w:rPr>
              <w:t>Property</w:t>
            </w:r>
            <w:r w:rsidR="009A5434">
              <w:rPr>
                <w:rFonts w:ascii="Calibri" w:eastAsiaTheme="majorEastAsia" w:hAnsi="Calibri" w:cs="Times New Roman"/>
                <w:color w:val="000000" w:themeColor="text1"/>
                <w:sz w:val="16"/>
                <w:szCs w:val="16"/>
              </w:rPr>
              <w:t xml:space="preserve"> </w:t>
            </w:r>
            <w:proofErr w:type="spellStart"/>
            <w:r w:rsidR="009A5434" w:rsidRPr="00236B9D">
              <w:rPr>
                <w:rFonts w:ascii="Calibri" w:eastAsiaTheme="majorEastAsia" w:hAnsi="Calibri" w:cs="Times New Roman"/>
                <w:color w:val="000000" w:themeColor="text1"/>
                <w:sz w:val="16"/>
                <w:szCs w:val="16"/>
                <w:highlight w:val="yellow"/>
                <w:u w:val="single"/>
              </w:rPr>
              <w:t>property_address</w:t>
            </w:r>
            <w:proofErr w:type="spellEnd"/>
            <w:r w:rsidR="009A5434">
              <w:rPr>
                <w:rFonts w:ascii="Calibri" w:eastAsiaTheme="majorEastAsia" w:hAnsi="Calibri" w:cs="Times New Roman"/>
                <w:color w:val="000000" w:themeColor="text1"/>
                <w:sz w:val="16"/>
                <w:szCs w:val="16"/>
                <w:u w:val="single"/>
              </w:rPr>
              <w:t xml:space="preserve">                                                                                                                                                                                                                          </w:t>
            </w:r>
          </w:p>
          <w:p w14:paraId="1A9FA0DD" w14:textId="0E959833" w:rsidR="00236B9D" w:rsidRDefault="00C312DA" w:rsidP="00AB2239">
            <w:pPr>
              <w:keepNext/>
              <w:keepLines/>
              <w:tabs>
                <w:tab w:val="num" w:pos="709"/>
              </w:tabs>
              <w:spacing w:before="60" w:line="360" w:lineRule="auto"/>
              <w:outlineLvl w:val="0"/>
              <w:rPr>
                <w:rFonts w:ascii="Calibri" w:eastAsiaTheme="majorEastAsia" w:hAnsi="Calibri" w:cs="Times New Roman"/>
                <w:color w:val="000000" w:themeColor="text1"/>
                <w:sz w:val="16"/>
                <w:szCs w:val="16"/>
              </w:rPr>
            </w:pPr>
            <w:r>
              <w:rPr>
                <w:rFonts w:ascii="Calibri" w:eastAsiaTheme="majorEastAsia" w:hAnsi="Calibri" w:cs="Times New Roman"/>
                <w:color w:val="000000" w:themeColor="text1"/>
                <w:sz w:val="16"/>
                <w:szCs w:val="16"/>
              </w:rPr>
              <w:t>Lot</w:t>
            </w:r>
            <w:r w:rsidR="00BA6B9F">
              <w:rPr>
                <w:rFonts w:ascii="Calibri" w:eastAsiaTheme="majorEastAsia" w:hAnsi="Calibri" w:cs="Times New Roman"/>
                <w:color w:val="000000" w:themeColor="text1"/>
                <w:sz w:val="16"/>
                <w:szCs w:val="16"/>
              </w:rPr>
              <w:t xml:space="preserve"> </w:t>
            </w:r>
            <w:proofErr w:type="spellStart"/>
            <w:r w:rsidR="00631FC9">
              <w:rPr>
                <w:rFonts w:ascii="Calibri" w:eastAsiaTheme="majorEastAsia" w:hAnsi="Calibri" w:cs="Times New Roman"/>
                <w:color w:val="000000" w:themeColor="text1"/>
                <w:sz w:val="16"/>
                <w:szCs w:val="16"/>
                <w:highlight w:val="yellow"/>
                <w:u w:val="single"/>
              </w:rPr>
              <w:t>wa_lot</w:t>
            </w:r>
            <w:proofErr w:type="spellEnd"/>
            <w:r w:rsidR="00C01508">
              <w:rPr>
                <w:rFonts w:ascii="Calibri" w:eastAsiaTheme="majorEastAsia" w:hAnsi="Calibri" w:cs="Times New Roman"/>
                <w:color w:val="000000" w:themeColor="text1"/>
                <w:sz w:val="16"/>
                <w:szCs w:val="16"/>
                <w:u w:val="single"/>
              </w:rPr>
              <w:t xml:space="preserve">                                    </w:t>
            </w:r>
            <w:r w:rsidR="00236B9D">
              <w:rPr>
                <w:rFonts w:ascii="Calibri" w:eastAsiaTheme="majorEastAsia" w:hAnsi="Calibri" w:cs="Times New Roman"/>
                <w:color w:val="000000" w:themeColor="text1"/>
                <w:sz w:val="16"/>
                <w:szCs w:val="16"/>
                <w:u w:val="single"/>
              </w:rPr>
              <w:t xml:space="preserve">                                                            </w:t>
            </w:r>
            <w:r w:rsidR="00C01508">
              <w:rPr>
                <w:rFonts w:ascii="Calibri" w:eastAsiaTheme="majorEastAsia" w:hAnsi="Calibri" w:cs="Times New Roman"/>
                <w:color w:val="000000" w:themeColor="text1"/>
                <w:sz w:val="16"/>
                <w:szCs w:val="16"/>
                <w:u w:val="single"/>
              </w:rPr>
              <w:t xml:space="preserve">       </w:t>
            </w:r>
            <w:r w:rsidRPr="005B3DD3">
              <w:rPr>
                <w:rFonts w:ascii="Calibri" w:eastAsiaTheme="majorEastAsia" w:hAnsi="Calibri" w:cs="Times New Roman"/>
                <w:color w:val="000000" w:themeColor="text1"/>
                <w:sz w:val="16"/>
                <w:szCs w:val="16"/>
              </w:rPr>
              <w:t xml:space="preserve"> </w:t>
            </w:r>
            <w:r w:rsidR="005F58EC">
              <w:rPr>
                <w:rFonts w:ascii="Calibri" w:eastAsiaTheme="majorEastAsia" w:hAnsi="Calibri" w:cs="Times New Roman"/>
                <w:color w:val="000000" w:themeColor="text1"/>
                <w:sz w:val="16"/>
                <w:szCs w:val="16"/>
              </w:rPr>
              <w:t>Deposited/Survey/Strata/Diagram/Plan</w:t>
            </w:r>
            <w:r w:rsidR="0066464C">
              <w:rPr>
                <w:rFonts w:ascii="Calibri" w:eastAsiaTheme="majorEastAsia" w:hAnsi="Calibri" w:cs="Times New Roman"/>
                <w:color w:val="000000" w:themeColor="text1"/>
                <w:sz w:val="16"/>
                <w:szCs w:val="16"/>
              </w:rPr>
              <w:t xml:space="preserve"> </w:t>
            </w:r>
            <w:proofErr w:type="spellStart"/>
            <w:r w:rsidR="00631FC9">
              <w:rPr>
                <w:rFonts w:ascii="Calibri" w:eastAsiaTheme="majorEastAsia" w:hAnsi="Calibri" w:cs="Times New Roman"/>
                <w:color w:val="000000" w:themeColor="text1"/>
                <w:sz w:val="16"/>
                <w:szCs w:val="16"/>
                <w:highlight w:val="yellow"/>
                <w:u w:val="single"/>
              </w:rPr>
              <w:t>wa_deposited</w:t>
            </w:r>
            <w:proofErr w:type="spellEnd"/>
            <w:r w:rsidR="00A848AB">
              <w:rPr>
                <w:rFonts w:ascii="Calibri" w:eastAsiaTheme="majorEastAsia" w:hAnsi="Calibri" w:cs="Times New Roman"/>
                <w:color w:val="000000" w:themeColor="text1"/>
                <w:sz w:val="16"/>
                <w:szCs w:val="16"/>
                <w:u w:val="single"/>
              </w:rPr>
              <w:t xml:space="preserve">             </w:t>
            </w:r>
            <w:r w:rsidR="00236B9D">
              <w:rPr>
                <w:rFonts w:ascii="Calibri" w:eastAsiaTheme="majorEastAsia" w:hAnsi="Calibri" w:cs="Times New Roman"/>
                <w:color w:val="000000" w:themeColor="text1"/>
                <w:sz w:val="16"/>
                <w:szCs w:val="16"/>
                <w:u w:val="single"/>
              </w:rPr>
              <w:t xml:space="preserve">                                                                        </w:t>
            </w:r>
            <w:r w:rsidR="00A848AB">
              <w:rPr>
                <w:rFonts w:ascii="Calibri" w:eastAsiaTheme="majorEastAsia" w:hAnsi="Calibri" w:cs="Times New Roman"/>
                <w:color w:val="000000" w:themeColor="text1"/>
                <w:sz w:val="16"/>
                <w:szCs w:val="16"/>
                <w:u w:val="single"/>
              </w:rPr>
              <w:t xml:space="preserve">     </w:t>
            </w:r>
            <w:r w:rsidR="0066464C">
              <w:rPr>
                <w:rFonts w:ascii="Calibri" w:eastAsiaTheme="majorEastAsia" w:hAnsi="Calibri" w:cs="Times New Roman"/>
                <w:color w:val="000000" w:themeColor="text1"/>
                <w:sz w:val="16"/>
                <w:szCs w:val="16"/>
                <w:u w:val="single"/>
              </w:rPr>
              <w:t xml:space="preserve">  </w:t>
            </w:r>
            <w:r w:rsidR="0066464C">
              <w:rPr>
                <w:rFonts w:ascii="Calibri" w:eastAsiaTheme="majorEastAsia" w:hAnsi="Calibri" w:cs="Times New Roman"/>
                <w:color w:val="000000" w:themeColor="text1"/>
                <w:sz w:val="16"/>
                <w:szCs w:val="16"/>
              </w:rPr>
              <w:t xml:space="preserve"> </w:t>
            </w:r>
          </w:p>
          <w:p w14:paraId="6433F382" w14:textId="765DC326" w:rsidR="00AB2239" w:rsidRPr="0047495E" w:rsidRDefault="005F58EC" w:rsidP="00AB2239">
            <w:pPr>
              <w:keepNext/>
              <w:keepLines/>
              <w:tabs>
                <w:tab w:val="num" w:pos="709"/>
              </w:tabs>
              <w:spacing w:before="60" w:line="360" w:lineRule="auto"/>
              <w:outlineLvl w:val="0"/>
              <w:rPr>
                <w:rFonts w:ascii="Calibri" w:eastAsiaTheme="majorEastAsia" w:hAnsi="Calibri" w:cs="Times New Roman"/>
                <w:color w:val="000000" w:themeColor="text1"/>
                <w:sz w:val="16"/>
                <w:szCs w:val="16"/>
                <w:u w:val="single"/>
              </w:rPr>
            </w:pPr>
            <w:r>
              <w:rPr>
                <w:rFonts w:ascii="Calibri" w:eastAsiaTheme="majorEastAsia" w:hAnsi="Calibri" w:cs="Times New Roman"/>
                <w:color w:val="000000" w:themeColor="text1"/>
                <w:sz w:val="16"/>
                <w:szCs w:val="16"/>
              </w:rPr>
              <w:t>Whole/Part Vol</w:t>
            </w:r>
            <w:r w:rsidR="0066464C">
              <w:rPr>
                <w:rFonts w:ascii="Calibri" w:eastAsiaTheme="majorEastAsia" w:hAnsi="Calibri" w:cs="Times New Roman"/>
                <w:color w:val="000000" w:themeColor="text1"/>
                <w:sz w:val="16"/>
                <w:szCs w:val="16"/>
              </w:rPr>
              <w:t xml:space="preserve"> </w:t>
            </w:r>
            <w:proofErr w:type="spellStart"/>
            <w:r w:rsidR="00631FC9">
              <w:rPr>
                <w:rFonts w:ascii="Calibri" w:eastAsiaTheme="majorEastAsia" w:hAnsi="Calibri" w:cs="Times New Roman"/>
                <w:color w:val="000000" w:themeColor="text1"/>
                <w:sz w:val="16"/>
                <w:szCs w:val="16"/>
                <w:highlight w:val="yellow"/>
                <w:u w:val="single"/>
              </w:rPr>
              <w:t>wa_whole_part_lot</w:t>
            </w:r>
            <w:proofErr w:type="spellEnd"/>
            <w:r w:rsidR="00A848AB">
              <w:rPr>
                <w:rFonts w:ascii="Calibri" w:eastAsiaTheme="majorEastAsia" w:hAnsi="Calibri" w:cs="Times New Roman"/>
                <w:color w:val="000000" w:themeColor="text1"/>
                <w:sz w:val="16"/>
                <w:szCs w:val="16"/>
                <w:u w:val="single"/>
              </w:rPr>
              <w:t xml:space="preserve">   </w:t>
            </w:r>
            <w:r w:rsidR="00236B9D">
              <w:rPr>
                <w:rFonts w:ascii="Calibri" w:eastAsiaTheme="majorEastAsia" w:hAnsi="Calibri" w:cs="Times New Roman"/>
                <w:color w:val="000000" w:themeColor="text1"/>
                <w:sz w:val="16"/>
                <w:szCs w:val="16"/>
                <w:u w:val="single"/>
              </w:rPr>
              <w:t xml:space="preserve">                                </w:t>
            </w:r>
            <w:r w:rsidR="00A848AB">
              <w:rPr>
                <w:rFonts w:ascii="Calibri" w:eastAsiaTheme="majorEastAsia" w:hAnsi="Calibri" w:cs="Times New Roman"/>
                <w:color w:val="000000" w:themeColor="text1"/>
                <w:sz w:val="16"/>
                <w:szCs w:val="16"/>
                <w:u w:val="single"/>
              </w:rPr>
              <w:t xml:space="preserve">   </w:t>
            </w:r>
            <w:r w:rsidR="0047495E">
              <w:rPr>
                <w:rFonts w:ascii="Calibri" w:eastAsiaTheme="majorEastAsia" w:hAnsi="Calibri" w:cs="Times New Roman"/>
                <w:color w:val="000000" w:themeColor="text1"/>
                <w:sz w:val="16"/>
                <w:szCs w:val="16"/>
              </w:rPr>
              <w:t xml:space="preserve">Folio </w:t>
            </w:r>
            <w:proofErr w:type="spellStart"/>
            <w:r w:rsidR="00631FC9" w:rsidRPr="00D722D0">
              <w:rPr>
                <w:rFonts w:ascii="Calibri" w:eastAsiaTheme="majorEastAsia" w:hAnsi="Calibri" w:cs="Times New Roman"/>
                <w:color w:val="000000" w:themeColor="text1"/>
                <w:sz w:val="16"/>
                <w:szCs w:val="16"/>
                <w:highlight w:val="yellow"/>
                <w:u w:val="single"/>
              </w:rPr>
              <w:t>wa_folio</w:t>
            </w:r>
            <w:proofErr w:type="spellEnd"/>
            <w:r w:rsidR="0047495E">
              <w:rPr>
                <w:rFonts w:ascii="Calibri" w:eastAsiaTheme="majorEastAsia" w:hAnsi="Calibri" w:cs="Times New Roman"/>
                <w:color w:val="000000" w:themeColor="text1"/>
                <w:sz w:val="16"/>
                <w:szCs w:val="16"/>
                <w:u w:val="single"/>
              </w:rPr>
              <w:t xml:space="preserve">          </w:t>
            </w:r>
            <w:r w:rsidR="00236B9D">
              <w:rPr>
                <w:rFonts w:ascii="Calibri" w:eastAsiaTheme="majorEastAsia" w:hAnsi="Calibri" w:cs="Times New Roman"/>
                <w:color w:val="000000" w:themeColor="text1"/>
                <w:sz w:val="16"/>
                <w:szCs w:val="16"/>
                <w:u w:val="single"/>
              </w:rPr>
              <w:t xml:space="preserve">                                                                     </w:t>
            </w:r>
            <w:r w:rsidR="0047495E">
              <w:rPr>
                <w:rFonts w:ascii="Calibri" w:eastAsiaTheme="majorEastAsia" w:hAnsi="Calibri" w:cs="Times New Roman"/>
                <w:color w:val="000000" w:themeColor="text1"/>
                <w:sz w:val="16"/>
                <w:szCs w:val="16"/>
                <w:u w:val="single"/>
              </w:rPr>
              <w:t xml:space="preserve">                            </w:t>
            </w:r>
          </w:p>
          <w:p w14:paraId="0EE43AC8" w14:textId="28912B39" w:rsidR="00C312DA" w:rsidRPr="00E80D02" w:rsidRDefault="00C312DA" w:rsidP="00AB2239">
            <w:pPr>
              <w:keepNext/>
              <w:keepLines/>
              <w:tabs>
                <w:tab w:val="num" w:pos="709"/>
              </w:tabs>
              <w:spacing w:before="60" w:line="360" w:lineRule="auto"/>
              <w:outlineLvl w:val="0"/>
              <w:rPr>
                <w:rFonts w:ascii="Calibri" w:eastAsiaTheme="majorEastAsia" w:hAnsi="Calibri" w:cs="Times New Roman"/>
                <w:color w:val="000000" w:themeColor="text1"/>
                <w:sz w:val="16"/>
                <w:szCs w:val="16"/>
                <w:u w:val="single"/>
              </w:rPr>
            </w:pPr>
            <w:r w:rsidRPr="005B3DD3">
              <w:rPr>
                <w:rFonts w:ascii="Calibri" w:eastAsiaTheme="majorEastAsia" w:hAnsi="Calibri" w:cs="Times New Roman"/>
                <w:color w:val="000000" w:themeColor="text1"/>
                <w:sz w:val="16"/>
                <w:szCs w:val="16"/>
              </w:rPr>
              <w:t>(</w:t>
            </w:r>
            <w:r w:rsidRPr="005B3DD3">
              <w:rPr>
                <w:rFonts w:ascii="Calibri" w:eastAsiaTheme="majorEastAsia" w:hAnsi="Calibri" w:cs="Times New Roman"/>
                <w:b/>
                <w:color w:val="000000" w:themeColor="text1"/>
                <w:sz w:val="16"/>
                <w:szCs w:val="16"/>
              </w:rPr>
              <w:t xml:space="preserve">property)                                                                                                            </w:t>
            </w:r>
          </w:p>
        </w:tc>
      </w:tr>
    </w:tbl>
    <w:p w14:paraId="48094E66" w14:textId="77777777" w:rsidR="00C312DA" w:rsidRPr="005B3DD3" w:rsidRDefault="00C312DA" w:rsidP="00C312DA">
      <w:pPr>
        <w:spacing w:after="80"/>
        <w:outlineLvl w:val="1"/>
        <w:rPr>
          <w:rFonts w:ascii="Calibri" w:eastAsia="Times New Roman" w:hAnsi="Calibri" w:cs="Times New Roman"/>
          <w:sz w:val="16"/>
          <w:szCs w:val="16"/>
          <w:lang w:eastAsia="en-GB"/>
        </w:rPr>
      </w:pPr>
    </w:p>
    <w:p w14:paraId="28117B25" w14:textId="77777777" w:rsidR="00C312DA" w:rsidRPr="005B3DD3" w:rsidRDefault="00C312DA" w:rsidP="00C312DA">
      <w:pPr>
        <w:numPr>
          <w:ilvl w:val="1"/>
          <w:numId w:val="4"/>
        </w:numPr>
        <w:spacing w:after="80"/>
        <w:jc w:val="both"/>
        <w:outlineLvl w:val="1"/>
        <w:rPr>
          <w:rFonts w:ascii="Calibri" w:eastAsia="Times New Roman" w:hAnsi="Calibri" w:cs="Times New Roman"/>
          <w:sz w:val="18"/>
          <w:szCs w:val="18"/>
          <w:lang w:eastAsia="en-GB"/>
        </w:rPr>
      </w:pPr>
      <w:r w:rsidRPr="005B3DD3">
        <w:rPr>
          <w:rFonts w:ascii="Calibri" w:eastAsia="Times New Roman" w:hAnsi="Calibri" w:cs="Times New Roman"/>
          <w:sz w:val="18"/>
          <w:szCs w:val="18"/>
          <w:lang w:eastAsia="en-GB"/>
        </w:rPr>
        <w:t>2.2</w:t>
      </w:r>
      <w:r w:rsidRPr="005B3DD3">
        <w:rPr>
          <w:rFonts w:ascii="Calibri" w:eastAsia="Times New Roman" w:hAnsi="Calibri" w:cs="Times New Roman"/>
          <w:sz w:val="18"/>
          <w:szCs w:val="18"/>
          <w:lang w:eastAsia="en-GB"/>
        </w:rPr>
        <w:tab/>
        <w:t xml:space="preserve">Acknowledges that </w:t>
      </w:r>
      <w:proofErr w:type="spellStart"/>
      <w:r w:rsidRPr="005B3DD3">
        <w:rPr>
          <w:rFonts w:ascii="Calibri" w:eastAsia="Times New Roman" w:hAnsi="Calibri" w:cs="Times New Roman"/>
          <w:sz w:val="18"/>
          <w:szCs w:val="18"/>
          <w:lang w:eastAsia="en-GB"/>
        </w:rPr>
        <w:t>Openn</w:t>
      </w:r>
      <w:proofErr w:type="spellEnd"/>
      <w:r w:rsidRPr="005B3DD3">
        <w:rPr>
          <w:rFonts w:ascii="Calibri" w:eastAsia="Times New Roman" w:hAnsi="Calibri" w:cs="Times New Roman"/>
          <w:sz w:val="18"/>
          <w:szCs w:val="18"/>
          <w:lang w:eastAsia="en-GB"/>
        </w:rPr>
        <w:t xml:space="preserve"> Negotiation: </w:t>
      </w:r>
    </w:p>
    <w:p w14:paraId="41ADF6FC" w14:textId="77777777" w:rsidR="00C312DA" w:rsidRPr="005B3DD3" w:rsidRDefault="00C312DA" w:rsidP="00323ABB">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Is a type of auction as defined in the relevant legislation;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is an extended Auction with a flexible completion date pursuant to clause 3.7 and/or in relation to the purchase of the property by a sole bidder pursuant to clause 3.9.</w:t>
      </w:r>
    </w:p>
    <w:p w14:paraId="49E8F265" w14:textId="77777777" w:rsidR="00C312DA" w:rsidRPr="005B3DD3" w:rsidRDefault="00C312DA" w:rsidP="00C312DA">
      <w:pPr>
        <w:pStyle w:val="ListParagraph"/>
        <w:spacing w:after="80"/>
        <w:ind w:left="709"/>
        <w:outlineLvl w:val="2"/>
        <w:rPr>
          <w:rFonts w:ascii="Calibri" w:eastAsia="Times New Roman" w:hAnsi="Calibri" w:cs="Times New Roman"/>
          <w:sz w:val="16"/>
          <w:szCs w:val="16"/>
          <w:lang w:eastAsia="en-GB"/>
        </w:rPr>
      </w:pPr>
    </w:p>
    <w:p w14:paraId="08A7E629" w14:textId="77777777" w:rsidR="00C312DA" w:rsidRPr="005B3DD3" w:rsidRDefault="00C312DA" w:rsidP="00C312DA">
      <w:pPr>
        <w:pStyle w:val="ListParagraph"/>
        <w:numPr>
          <w:ilvl w:val="2"/>
          <w:numId w:val="4"/>
        </w:numPr>
        <w:spacing w:after="80"/>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Will be primarily conducted through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App (</w:t>
      </w:r>
      <w:r w:rsidRPr="005B3DD3">
        <w:rPr>
          <w:rFonts w:ascii="Calibri" w:eastAsia="Times New Roman" w:hAnsi="Calibri" w:cs="Times New Roman"/>
          <w:b/>
          <w:sz w:val="16"/>
          <w:szCs w:val="16"/>
          <w:lang w:eastAsia="en-GB"/>
        </w:rPr>
        <w:t>App</w:t>
      </w:r>
      <w:r w:rsidRPr="005B3DD3">
        <w:rPr>
          <w:rFonts w:ascii="Calibri" w:eastAsia="Times New Roman" w:hAnsi="Calibri" w:cs="Times New Roman"/>
          <w:sz w:val="16"/>
          <w:szCs w:val="16"/>
          <w:lang w:eastAsia="en-GB"/>
        </w:rPr>
        <w:t>) in accordance with the Terms set out below.</w:t>
      </w:r>
    </w:p>
    <w:p w14:paraId="2C3561BA" w14:textId="77777777" w:rsidR="00C312DA" w:rsidRPr="005B3DD3" w:rsidRDefault="00C312DA" w:rsidP="00532B77">
      <w:pPr>
        <w:numPr>
          <w:ilvl w:val="1"/>
          <w:numId w:val="4"/>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2.3</w:t>
      </w:r>
      <w:r w:rsidRPr="005B3DD3">
        <w:rPr>
          <w:rFonts w:ascii="Calibri" w:eastAsia="Times New Roman" w:hAnsi="Calibri" w:cs="Times New Roman"/>
          <w:sz w:val="16"/>
          <w:szCs w:val="16"/>
          <w:lang w:eastAsia="en-GB"/>
        </w:rPr>
        <w:tab/>
        <w:t xml:space="preserve">Releases and </w:t>
      </w:r>
      <w:bookmarkStart w:id="0" w:name="_Hlk530408464"/>
      <w:r w:rsidRPr="005B3DD3">
        <w:rPr>
          <w:rFonts w:ascii="Calibri" w:eastAsia="Times New Roman" w:hAnsi="Calibri" w:cs="Times New Roman"/>
          <w:sz w:val="16"/>
          <w:szCs w:val="16"/>
          <w:lang w:eastAsia="en-GB"/>
        </w:rPr>
        <w:t xml:space="preserve">holds harmless the Agent, Auctioneer, Owner of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and related parties against all actions, suits, demands, claims, losses, damages and costs whatsoever at law</w:t>
      </w:r>
      <w:bookmarkEnd w:id="0"/>
      <w:r w:rsidRPr="005B3DD3">
        <w:rPr>
          <w:rFonts w:ascii="Calibri" w:eastAsia="Times New Roman" w:hAnsi="Calibri" w:cs="Times New Roman"/>
          <w:sz w:val="16"/>
          <w:szCs w:val="16"/>
          <w:lang w:eastAsia="en-GB"/>
        </w:rPr>
        <w:t xml:space="preserve"> arising out of any technical failure of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App. </w:t>
      </w:r>
    </w:p>
    <w:p w14:paraId="16F2E434" w14:textId="78E983E1" w:rsidR="00C312DA" w:rsidRPr="005B3DD3" w:rsidRDefault="008F32E9" w:rsidP="00C312DA">
      <w:pPr>
        <w:numPr>
          <w:ilvl w:val="1"/>
          <w:numId w:val="4"/>
        </w:numPr>
        <w:spacing w:after="80"/>
        <w:jc w:val="both"/>
        <w:outlineLvl w:val="1"/>
        <w:rPr>
          <w:rFonts w:ascii="Calibri" w:eastAsia="Times New Roman" w:hAnsi="Calibri" w:cs="Times New Roman"/>
          <w:sz w:val="18"/>
          <w:szCs w:val="18"/>
          <w:u w:val="single"/>
          <w:lang w:eastAsia="en-GB"/>
        </w:rPr>
      </w:pPr>
      <w:r>
        <w:rPr>
          <w:rFonts w:ascii="Calibri" w:eastAsia="Times New Roman" w:hAnsi="Calibri" w:cs="Times New Roman"/>
          <w:sz w:val="18"/>
          <w:szCs w:val="18"/>
          <w:lang w:eastAsia="en-GB"/>
        </w:rPr>
        <w:t>3.</w:t>
      </w:r>
      <w:r w:rsidR="00C312DA" w:rsidRPr="0049427F">
        <w:rPr>
          <w:rFonts w:ascii="Calibri" w:eastAsia="Times New Roman" w:hAnsi="Calibri" w:cs="Times New Roman"/>
          <w:sz w:val="18"/>
          <w:szCs w:val="18"/>
          <w:lang w:eastAsia="en-GB"/>
        </w:rPr>
        <w:t xml:space="preserve">          </w:t>
      </w:r>
      <w:r w:rsidR="00C312DA" w:rsidRPr="001E2BCD">
        <w:rPr>
          <w:rFonts w:ascii="Calibri" w:eastAsia="Times New Roman" w:hAnsi="Calibri" w:cs="Times New Roman"/>
          <w:b/>
          <w:sz w:val="18"/>
          <w:szCs w:val="18"/>
          <w:lang w:eastAsia="en-GB"/>
        </w:rPr>
        <w:t>Terms of use</w:t>
      </w:r>
    </w:p>
    <w:p w14:paraId="7F296B3D" w14:textId="7E343D80" w:rsidR="00C312DA" w:rsidRPr="005B3DD3" w:rsidRDefault="00C312DA" w:rsidP="00C312DA">
      <w:pPr>
        <w:numPr>
          <w:ilvl w:val="1"/>
          <w:numId w:val="4"/>
        </w:numPr>
        <w:spacing w:after="80"/>
        <w:jc w:val="both"/>
        <w:outlineLvl w:val="1"/>
        <w:rPr>
          <w:rFonts w:ascii="Calibri" w:eastAsia="Times New Roman" w:hAnsi="Calibri" w:cs="Times New Roman"/>
          <w:sz w:val="18"/>
          <w:szCs w:val="18"/>
          <w:lang w:eastAsia="en-GB"/>
        </w:rPr>
      </w:pPr>
      <w:r w:rsidRPr="005B3DD3">
        <w:rPr>
          <w:rFonts w:ascii="Calibri" w:eastAsia="Times New Roman" w:hAnsi="Calibri" w:cs="Times New Roman"/>
          <w:sz w:val="18"/>
          <w:szCs w:val="18"/>
          <w:lang w:eastAsia="en-GB"/>
        </w:rPr>
        <w:t xml:space="preserve">The phrases and terms used here are defined on the </w:t>
      </w:r>
      <w:proofErr w:type="spellStart"/>
      <w:r w:rsidRPr="005B3DD3">
        <w:rPr>
          <w:rFonts w:ascii="Calibri" w:eastAsia="Times New Roman" w:hAnsi="Calibri" w:cs="Times New Roman"/>
          <w:sz w:val="18"/>
          <w:szCs w:val="18"/>
          <w:lang w:eastAsia="en-GB"/>
        </w:rPr>
        <w:t>Openn</w:t>
      </w:r>
      <w:proofErr w:type="spellEnd"/>
      <w:r w:rsidRPr="005B3DD3">
        <w:rPr>
          <w:rFonts w:ascii="Calibri" w:eastAsia="Times New Roman" w:hAnsi="Calibri" w:cs="Times New Roman"/>
          <w:sz w:val="18"/>
          <w:szCs w:val="18"/>
          <w:lang w:eastAsia="en-GB"/>
        </w:rPr>
        <w:t xml:space="preserve"> Negotiation website (</w:t>
      </w:r>
      <w:proofErr w:type="spellStart"/>
      <w:r w:rsidR="005B1458" w:rsidRPr="005B1458">
        <w:rPr>
          <w:rFonts w:ascii="Calibri" w:eastAsia="Times New Roman" w:hAnsi="Calibri" w:cs="Times New Roman"/>
          <w:b/>
          <w:sz w:val="18"/>
          <w:szCs w:val="18"/>
          <w:highlight w:val="yellow"/>
          <w:lang w:eastAsia="en-GB"/>
        </w:rPr>
        <w:t>insert_website_address</w:t>
      </w:r>
      <w:proofErr w:type="spellEnd"/>
      <w:r w:rsidRPr="005B3DD3">
        <w:rPr>
          <w:rFonts w:ascii="Calibri" w:eastAsia="Times New Roman" w:hAnsi="Calibri" w:cs="Times New Roman"/>
          <w:sz w:val="18"/>
          <w:szCs w:val="18"/>
          <w:lang w:eastAsia="en-GB"/>
        </w:rPr>
        <w:t>)</w:t>
      </w:r>
    </w:p>
    <w:p w14:paraId="730406E2" w14:textId="4C94DD96" w:rsidR="00C312DA" w:rsidRPr="005B3DD3" w:rsidRDefault="00C312DA" w:rsidP="00C312DA">
      <w:pPr>
        <w:numPr>
          <w:ilvl w:val="1"/>
          <w:numId w:val="4"/>
        </w:numPr>
        <w:spacing w:after="80"/>
        <w:jc w:val="both"/>
        <w:outlineLvl w:val="1"/>
        <w:rPr>
          <w:rFonts w:ascii="Calibri" w:eastAsia="Times New Roman" w:hAnsi="Calibri" w:cs="Times New Roman"/>
          <w:sz w:val="18"/>
          <w:szCs w:val="18"/>
          <w:u w:val="single"/>
          <w:lang w:eastAsia="en-GB"/>
        </w:rPr>
      </w:pPr>
      <w:r w:rsidRPr="0049427F">
        <w:rPr>
          <w:rFonts w:ascii="Calibri" w:eastAsia="Times New Roman" w:hAnsi="Calibri" w:cs="Times New Roman"/>
          <w:sz w:val="18"/>
          <w:szCs w:val="18"/>
          <w:lang w:eastAsia="en-GB"/>
        </w:rPr>
        <w:t xml:space="preserve">3.1 </w:t>
      </w:r>
      <w:r w:rsidR="0049427F">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Compliance with Law and Jurisdiction</w:t>
      </w:r>
    </w:p>
    <w:p w14:paraId="7C88F286" w14:textId="77777777" w:rsidR="00C312DA" w:rsidRPr="005B3DD3" w:rsidRDefault="00C312DA" w:rsidP="007B118E">
      <w:pPr>
        <w:pStyle w:val="ListParagraph"/>
        <w:numPr>
          <w:ilvl w:val="2"/>
          <w:numId w:val="4"/>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If any part of these Terms and Conditions are unenforceable, illegal or void then it is severed and the remainder of these Terms and Conditions remain in force</w:t>
      </w:r>
    </w:p>
    <w:p w14:paraId="2CCD0A93" w14:textId="77777777" w:rsidR="00C312DA" w:rsidRPr="005B3DD3" w:rsidRDefault="00C312DA" w:rsidP="007B118E">
      <w:pPr>
        <w:pStyle w:val="ListParagraph"/>
        <w:numPr>
          <w:ilvl w:val="2"/>
          <w:numId w:val="4"/>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parties agree that the laws of the state will apply to the sale of the Property on the App (including, but not limited to, the laws of the state that govern the sale of real property by public auction).</w:t>
      </w:r>
    </w:p>
    <w:p w14:paraId="511B61AC" w14:textId="77777777" w:rsidR="00C312DA" w:rsidRPr="005B3DD3" w:rsidRDefault="00C312DA" w:rsidP="007B118E">
      <w:pPr>
        <w:pStyle w:val="ListParagraph"/>
        <w:numPr>
          <w:ilvl w:val="2"/>
          <w:numId w:val="4"/>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parties agree to submit to the courts of the state to determine any dispute of these Terms and Conditions</w:t>
      </w:r>
    </w:p>
    <w:p w14:paraId="227EED23" w14:textId="77777777" w:rsidR="00C312DA" w:rsidRPr="005B3DD3" w:rsidRDefault="00C312DA" w:rsidP="00C312DA">
      <w:pPr>
        <w:spacing w:after="80"/>
        <w:jc w:val="both"/>
        <w:outlineLvl w:val="1"/>
        <w:rPr>
          <w:rFonts w:ascii="Calibri" w:eastAsia="Times New Roman" w:hAnsi="Calibri" w:cs="Times New Roman"/>
          <w:sz w:val="18"/>
          <w:szCs w:val="18"/>
          <w:u w:val="single"/>
          <w:lang w:eastAsia="en-GB"/>
        </w:rPr>
      </w:pPr>
    </w:p>
    <w:p w14:paraId="7A5C0F88" w14:textId="77777777" w:rsidR="00C312DA" w:rsidRPr="005B3DD3" w:rsidRDefault="00C312DA" w:rsidP="00C312DA">
      <w:pPr>
        <w:numPr>
          <w:ilvl w:val="1"/>
          <w:numId w:val="4"/>
        </w:numPr>
        <w:spacing w:after="80"/>
        <w:jc w:val="both"/>
        <w:outlineLvl w:val="1"/>
        <w:rPr>
          <w:rFonts w:ascii="Calibri" w:eastAsia="Times New Roman" w:hAnsi="Calibri" w:cs="Times New Roman"/>
          <w:sz w:val="18"/>
          <w:szCs w:val="18"/>
          <w:u w:val="single"/>
          <w:lang w:eastAsia="en-GB"/>
        </w:rPr>
      </w:pPr>
      <w:r w:rsidRPr="0049427F">
        <w:rPr>
          <w:rFonts w:ascii="Calibri" w:eastAsia="Times New Roman" w:hAnsi="Calibri" w:cs="Times New Roman"/>
          <w:sz w:val="18"/>
          <w:szCs w:val="18"/>
          <w:lang w:eastAsia="en-GB"/>
        </w:rPr>
        <w:lastRenderedPageBreak/>
        <w:t>3.2</w:t>
      </w:r>
      <w:r w:rsidRPr="0049427F">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Qualified Bidders</w:t>
      </w:r>
    </w:p>
    <w:p w14:paraId="38CCE0F9" w14:textId="77777777" w:rsidR="00C312DA" w:rsidRPr="005B3DD3" w:rsidRDefault="00C312DA" w:rsidP="00C312DA">
      <w:pPr>
        <w:spacing w:before="120" w:after="80"/>
        <w:ind w:left="720"/>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In order to become a Qualified Bidder, the Bidder must, prior to the final bidding stage:</w:t>
      </w:r>
    </w:p>
    <w:p w14:paraId="26DF8102"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access and register their details in the App;</w:t>
      </w:r>
    </w:p>
    <w:p w14:paraId="6764E751"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enter their Starting Bid in the App;</w:t>
      </w:r>
    </w:p>
    <w:p w14:paraId="250AF41B" w14:textId="355AE5B2"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complete the Offer Terms in clause 5; </w:t>
      </w:r>
    </w:p>
    <w:p w14:paraId="304375F1"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pay the nominated deposit as per the Offer in clause 5 to the nominated stakeholder in cleared funds; and</w:t>
      </w:r>
    </w:p>
    <w:p w14:paraId="271078FE"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provide their contact details to the Agent.</w:t>
      </w:r>
    </w:p>
    <w:p w14:paraId="3DFE64F7" w14:textId="77777777" w:rsidR="00C312DA" w:rsidRPr="005B3DD3" w:rsidRDefault="00C312DA" w:rsidP="00C312DA">
      <w:pPr>
        <w:spacing w:after="80"/>
        <w:ind w:left="720"/>
        <w:jc w:val="both"/>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Offer must state all terms upon which the Bidder is prepared to purchase the Property other than the proposed purchase price.</w:t>
      </w:r>
    </w:p>
    <w:p w14:paraId="63743683" w14:textId="77777777" w:rsidR="00C312DA" w:rsidRPr="005B3DD3" w:rsidRDefault="00C312DA" w:rsidP="00C312DA">
      <w:pPr>
        <w:numPr>
          <w:ilvl w:val="1"/>
          <w:numId w:val="4"/>
        </w:numPr>
        <w:spacing w:after="80"/>
        <w:jc w:val="both"/>
        <w:outlineLvl w:val="1"/>
        <w:rPr>
          <w:rFonts w:ascii="Calibri" w:eastAsia="Times New Roman" w:hAnsi="Calibri" w:cs="Times New Roman"/>
          <w:sz w:val="18"/>
          <w:szCs w:val="18"/>
          <w:lang w:eastAsia="en-GB"/>
        </w:rPr>
      </w:pPr>
    </w:p>
    <w:p w14:paraId="7C5C372C" w14:textId="77777777" w:rsidR="00C312DA" w:rsidRPr="005B3DD3" w:rsidRDefault="00C312DA" w:rsidP="00C312DA">
      <w:pPr>
        <w:numPr>
          <w:ilvl w:val="1"/>
          <w:numId w:val="4"/>
        </w:numPr>
        <w:spacing w:after="80"/>
        <w:jc w:val="both"/>
        <w:outlineLvl w:val="1"/>
        <w:rPr>
          <w:rFonts w:ascii="Calibri" w:eastAsia="Times New Roman" w:hAnsi="Calibri" w:cs="Times New Roman"/>
          <w:sz w:val="18"/>
          <w:szCs w:val="18"/>
          <w:lang w:eastAsia="en-GB"/>
        </w:rPr>
      </w:pPr>
      <w:r w:rsidRPr="00AE2855">
        <w:rPr>
          <w:rFonts w:ascii="Calibri" w:eastAsia="Times New Roman" w:hAnsi="Calibri" w:cs="Times New Roman"/>
          <w:sz w:val="18"/>
          <w:szCs w:val="18"/>
          <w:lang w:eastAsia="en-GB"/>
        </w:rPr>
        <w:t>3.3</w:t>
      </w:r>
      <w:r w:rsidRPr="00AE285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Prior to the Final Bidding Stage, the Seller will determine whether</w:t>
      </w:r>
      <w:r w:rsidRPr="005B3DD3">
        <w:rPr>
          <w:rFonts w:ascii="Calibri" w:eastAsia="Times New Roman" w:hAnsi="Calibri" w:cs="Times New Roman"/>
          <w:sz w:val="18"/>
          <w:szCs w:val="18"/>
          <w:lang w:eastAsia="en-GB"/>
        </w:rPr>
        <w:t>:</w:t>
      </w:r>
    </w:p>
    <w:p w14:paraId="78BD8F4A"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the conditions in each submitted Offer are such that the Seller agrees to that potential Bidder being eligible to participate in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and</w:t>
      </w:r>
    </w:p>
    <w:p w14:paraId="1B2EF0E9"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Seller will agree to any specific changes and amendments to the terms and conditions of the Contract for Sale and Purchase of Land requested by that potential bidder. If so, that potential bidder will become a Qualified Bidder and the Agent will approve the Qualified Bidder on the App and</w:t>
      </w:r>
    </w:p>
    <w:p w14:paraId="72DCEB31" w14:textId="672F5D66"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if the now Qualified Bidder is the eventual purchaser the conditions set out in the accepted Offer Form as agreed to by the Seller, will be incorporated into the Contract for Sale and Purchase of Land entered into by the Seller and the Qualified Bidder who has become the purchaser.</w:t>
      </w:r>
    </w:p>
    <w:p w14:paraId="20379AC2" w14:textId="77777777" w:rsidR="00C312DA" w:rsidRPr="005B3DD3" w:rsidRDefault="00C312DA" w:rsidP="00C312DA">
      <w:pPr>
        <w:numPr>
          <w:ilvl w:val="1"/>
          <w:numId w:val="4"/>
        </w:numPr>
        <w:spacing w:after="80"/>
        <w:outlineLvl w:val="1"/>
        <w:rPr>
          <w:rFonts w:ascii="Calibri" w:eastAsia="Times New Roman" w:hAnsi="Calibri" w:cs="Times New Roman"/>
          <w:sz w:val="18"/>
          <w:szCs w:val="18"/>
          <w:lang w:eastAsia="en-GB"/>
        </w:rPr>
      </w:pPr>
    </w:p>
    <w:p w14:paraId="1038C3F2" w14:textId="77777777" w:rsidR="00C312DA" w:rsidRPr="005B3DD3" w:rsidRDefault="00C312DA" w:rsidP="00C312DA">
      <w:pPr>
        <w:numPr>
          <w:ilvl w:val="1"/>
          <w:numId w:val="4"/>
        </w:numPr>
        <w:spacing w:after="80"/>
        <w:outlineLvl w:val="1"/>
        <w:rPr>
          <w:rFonts w:ascii="Calibri" w:eastAsia="Times New Roman" w:hAnsi="Calibri" w:cs="Times New Roman"/>
          <w:sz w:val="18"/>
          <w:szCs w:val="18"/>
          <w:lang w:eastAsia="en-GB"/>
        </w:rPr>
      </w:pPr>
      <w:r w:rsidRPr="00AE2855">
        <w:rPr>
          <w:rFonts w:ascii="Calibri" w:eastAsia="Times New Roman" w:hAnsi="Calibri" w:cs="Times New Roman"/>
          <w:sz w:val="18"/>
          <w:szCs w:val="18"/>
          <w:lang w:eastAsia="en-GB"/>
        </w:rPr>
        <w:t>3.4</w:t>
      </w:r>
      <w:r w:rsidRPr="00AE285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Once the Agent approves the Qualified Bidder on the App, the App will</w:t>
      </w:r>
      <w:r w:rsidRPr="005B3DD3">
        <w:rPr>
          <w:rFonts w:ascii="Calibri" w:eastAsia="Times New Roman" w:hAnsi="Calibri" w:cs="Times New Roman"/>
          <w:sz w:val="18"/>
          <w:szCs w:val="18"/>
          <w:lang w:eastAsia="en-GB"/>
        </w:rPr>
        <w:t>:</w:t>
      </w:r>
    </w:p>
    <w:p w14:paraId="6CC1C89E"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send a confirmation notification to the Qualified Bidder; </w:t>
      </w:r>
    </w:p>
    <w:p w14:paraId="613A4DF5"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show when the Final Bidding Stage will commence as provided for in clause3.7; and</w:t>
      </w:r>
    </w:p>
    <w:p w14:paraId="14CD93E3" w14:textId="77777777" w:rsidR="00C312DA" w:rsidRPr="005B3DD3" w:rsidRDefault="00C312DA" w:rsidP="00C312DA">
      <w:pPr>
        <w:numPr>
          <w:ilvl w:val="2"/>
          <w:numId w:val="4"/>
        </w:numPr>
        <w:tabs>
          <w:tab w:val="clear" w:pos="851"/>
          <w:tab w:val="num" w:pos="862"/>
        </w:tabs>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provide them with a Unique Identification Number that will be used to identify them in the App.</w:t>
      </w:r>
    </w:p>
    <w:p w14:paraId="2DAF23D0" w14:textId="77777777" w:rsidR="00C312DA" w:rsidRPr="005B3DD3" w:rsidRDefault="00C312DA" w:rsidP="00C312DA">
      <w:pPr>
        <w:numPr>
          <w:ilvl w:val="1"/>
          <w:numId w:val="4"/>
        </w:numPr>
        <w:spacing w:after="80"/>
        <w:outlineLvl w:val="1"/>
        <w:rPr>
          <w:rFonts w:ascii="Calibri" w:eastAsia="Times New Roman" w:hAnsi="Calibri" w:cs="Times New Roman"/>
          <w:sz w:val="18"/>
          <w:szCs w:val="18"/>
          <w:lang w:eastAsia="en-GB"/>
        </w:rPr>
      </w:pPr>
    </w:p>
    <w:p w14:paraId="32FDACD1" w14:textId="77777777" w:rsidR="00C312DA" w:rsidRPr="005B3DD3" w:rsidRDefault="00C312DA" w:rsidP="00C312DA">
      <w:pPr>
        <w:numPr>
          <w:ilvl w:val="1"/>
          <w:numId w:val="4"/>
        </w:numPr>
        <w:spacing w:after="80"/>
        <w:outlineLvl w:val="1"/>
        <w:rPr>
          <w:rFonts w:ascii="Calibri" w:eastAsia="Times New Roman" w:hAnsi="Calibri" w:cs="Times New Roman"/>
          <w:sz w:val="18"/>
          <w:szCs w:val="18"/>
          <w:lang w:eastAsia="en-GB"/>
        </w:rPr>
      </w:pPr>
      <w:r w:rsidRPr="00AE2855">
        <w:rPr>
          <w:rFonts w:ascii="Calibri" w:eastAsia="Times New Roman" w:hAnsi="Calibri" w:cs="Times New Roman"/>
          <w:sz w:val="18"/>
          <w:szCs w:val="18"/>
          <w:lang w:eastAsia="en-GB"/>
        </w:rPr>
        <w:t>3.5</w:t>
      </w:r>
      <w:r w:rsidRPr="00AE285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 xml:space="preserve">Qualified Bidders are entitled to participate in the </w:t>
      </w:r>
      <w:proofErr w:type="spellStart"/>
      <w:r w:rsidRPr="005B3DD3">
        <w:rPr>
          <w:rFonts w:ascii="Calibri" w:eastAsia="Times New Roman" w:hAnsi="Calibri" w:cs="Times New Roman"/>
          <w:sz w:val="18"/>
          <w:szCs w:val="18"/>
          <w:u w:val="single"/>
          <w:lang w:eastAsia="en-GB"/>
        </w:rPr>
        <w:t>Openn</w:t>
      </w:r>
      <w:proofErr w:type="spellEnd"/>
      <w:r w:rsidRPr="005B3DD3">
        <w:rPr>
          <w:rFonts w:ascii="Calibri" w:eastAsia="Times New Roman" w:hAnsi="Calibri" w:cs="Times New Roman"/>
          <w:sz w:val="18"/>
          <w:szCs w:val="18"/>
          <w:u w:val="single"/>
          <w:lang w:eastAsia="en-GB"/>
        </w:rPr>
        <w:t xml:space="preserve"> Negotiation on the basis that</w:t>
      </w:r>
      <w:r w:rsidRPr="005B3DD3">
        <w:rPr>
          <w:rFonts w:ascii="Calibri" w:eastAsia="Times New Roman" w:hAnsi="Calibri" w:cs="Times New Roman"/>
          <w:sz w:val="18"/>
          <w:szCs w:val="18"/>
          <w:lang w:eastAsia="en-GB"/>
        </w:rPr>
        <w:t>:</w:t>
      </w:r>
    </w:p>
    <w:p w14:paraId="48DBA7FD"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other than the price, the Seller and Qualified Bidders are bound by the terms of the offer contained in clause 5;</w:t>
      </w:r>
    </w:p>
    <w:p w14:paraId="2DC87B7D"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any bid made on the App using a Qualified Bidder’s Unique Identification Number will be deemed to have been made by that Qualified Bidder;</w:t>
      </w:r>
    </w:p>
    <w:p w14:paraId="7F36376F"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during the Campaign Bidding Stage and the Final Bidding Stage the Auctioneer may determine a minimum sum by which any bid must exceed the previous bid and no bid will be accepted that does not meet that requirement;</w:t>
      </w:r>
    </w:p>
    <w:p w14:paraId="5DF99309"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during the Final Bidding Stage, the App will set a time limit during which Qualified Bidders may consider whether or not to place a bid;</w:t>
      </w:r>
    </w:p>
    <w:p w14:paraId="4A8AA7E5"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the Auctioneer may withdraw bids, at his or her complete </w:t>
      </w:r>
      <w:proofErr w:type="gramStart"/>
      <w:r w:rsidRPr="005B3DD3">
        <w:rPr>
          <w:rFonts w:ascii="Calibri" w:eastAsia="Times New Roman" w:hAnsi="Calibri" w:cs="Times New Roman"/>
          <w:sz w:val="16"/>
          <w:szCs w:val="16"/>
          <w:lang w:eastAsia="en-GB"/>
        </w:rPr>
        <w:t>discretion;,</w:t>
      </w:r>
      <w:proofErr w:type="gramEnd"/>
      <w:r w:rsidRPr="005B3DD3">
        <w:rPr>
          <w:rFonts w:ascii="Calibri" w:eastAsia="Times New Roman" w:hAnsi="Calibri" w:cs="Times New Roman"/>
          <w:sz w:val="16"/>
          <w:szCs w:val="16"/>
          <w:lang w:eastAsia="en-GB"/>
        </w:rPr>
        <w:t xml:space="preserve"> </w:t>
      </w:r>
    </w:p>
    <w:p w14:paraId="4457DE0C"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Seller may not bid personally, either directly or by an agent or other representative;</w:t>
      </w:r>
    </w:p>
    <w:p w14:paraId="79EE54BD"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Dummy Bidding and/or encouraging another party to engage in Dummy Bidding constitutes a breach of these conditions and may also constitute fraud and/or misleading or deceptive conduct and may attract serious consequences. </w:t>
      </w:r>
    </w:p>
    <w:p w14:paraId="4735C375"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subject to clauses 3.8 and 3.9, once commenced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cannot be terminated by the Seller or any other party until:</w:t>
      </w:r>
    </w:p>
    <w:p w14:paraId="74982F73" w14:textId="77777777" w:rsidR="00C312DA" w:rsidRPr="005B3DD3" w:rsidRDefault="00C312DA" w:rsidP="004A43CE">
      <w:pPr>
        <w:pStyle w:val="NestedNumberingLevel4"/>
        <w:numPr>
          <w:ilvl w:val="3"/>
          <w:numId w:val="3"/>
        </w:numPr>
        <w:spacing w:line="276" w:lineRule="auto"/>
        <w:rPr>
          <w:rFonts w:ascii="Calibri" w:hAnsi="Calibri" w:cs="Times New Roman"/>
          <w:sz w:val="16"/>
          <w:szCs w:val="16"/>
        </w:rPr>
      </w:pPr>
      <w:r w:rsidRPr="005B3DD3">
        <w:rPr>
          <w:rFonts w:ascii="Calibri" w:hAnsi="Calibri" w:cs="Times New Roman"/>
          <w:sz w:val="16"/>
          <w:szCs w:val="16"/>
        </w:rPr>
        <w:t>all bids are exhausted; and</w:t>
      </w:r>
    </w:p>
    <w:p w14:paraId="0D6147B7" w14:textId="77777777" w:rsidR="00C312DA" w:rsidRPr="005B3DD3" w:rsidRDefault="00C312DA" w:rsidP="004A43CE">
      <w:pPr>
        <w:pStyle w:val="NestedNumberingLevel4"/>
        <w:numPr>
          <w:ilvl w:val="3"/>
          <w:numId w:val="3"/>
        </w:numPr>
        <w:spacing w:line="276" w:lineRule="auto"/>
        <w:rPr>
          <w:rFonts w:ascii="Calibri" w:hAnsi="Calibri" w:cs="Times New Roman"/>
          <w:sz w:val="16"/>
          <w:szCs w:val="16"/>
        </w:rPr>
      </w:pPr>
      <w:r w:rsidRPr="005B3DD3">
        <w:rPr>
          <w:rFonts w:ascii="Calibri" w:hAnsi="Calibri" w:cs="Times New Roman"/>
          <w:sz w:val="16"/>
          <w:szCs w:val="16"/>
        </w:rPr>
        <w:t xml:space="preserve">if there </w:t>
      </w:r>
      <w:proofErr w:type="gramStart"/>
      <w:r w:rsidRPr="005B3DD3">
        <w:rPr>
          <w:rFonts w:ascii="Calibri" w:hAnsi="Calibri" w:cs="Times New Roman"/>
          <w:sz w:val="16"/>
          <w:szCs w:val="16"/>
        </w:rPr>
        <w:t>is</w:t>
      </w:r>
      <w:proofErr w:type="gramEnd"/>
      <w:r w:rsidRPr="005B3DD3">
        <w:rPr>
          <w:rFonts w:ascii="Calibri" w:hAnsi="Calibri" w:cs="Times New Roman"/>
          <w:sz w:val="16"/>
          <w:szCs w:val="16"/>
        </w:rPr>
        <w:t xml:space="preserve"> one or more bids at or exceeding the Reserve Price, the Bidder or their Attorney has provided the Price Confirmation by recording the Winning Bid in the in the area marked Purchase Price Confirmation as the price for which the Bidder will purchase the Property;</w:t>
      </w:r>
    </w:p>
    <w:p w14:paraId="6808F18C"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Qualified Bidder is solely responsible for the operation of the App, internet access</w:t>
      </w:r>
      <w:proofErr w:type="gramStart"/>
      <w:r w:rsidRPr="005B3DD3">
        <w:rPr>
          <w:rFonts w:ascii="Calibri" w:eastAsia="Times New Roman" w:hAnsi="Calibri" w:cs="Times New Roman"/>
          <w:sz w:val="16"/>
          <w:szCs w:val="16"/>
          <w:lang w:eastAsia="en-GB"/>
        </w:rPr>
        <w:t>, ,</w:t>
      </w:r>
      <w:proofErr w:type="gramEnd"/>
      <w:r w:rsidRPr="005B3DD3">
        <w:rPr>
          <w:rFonts w:ascii="Calibri" w:eastAsia="Times New Roman" w:hAnsi="Calibri" w:cs="Times New Roman"/>
          <w:sz w:val="16"/>
          <w:szCs w:val="16"/>
          <w:lang w:eastAsia="en-GB"/>
        </w:rPr>
        <w:t xml:space="preserve"> access to the account, and the making of each bid in the auction;. </w:t>
      </w:r>
    </w:p>
    <w:p w14:paraId="3A277F4C" w14:textId="77777777" w:rsidR="00C312DA" w:rsidRPr="005B3DD3" w:rsidRDefault="00C312DA" w:rsidP="004A43CE">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A co-owner of the property is also eligible to become a Qualified Bidder and participate in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Each Qualified bidder will be notified if a co-owner makes a bid by the letter “V” appearing directly before the Unique Identification Number of the bidder. </w:t>
      </w:r>
    </w:p>
    <w:p w14:paraId="184B4E9E" w14:textId="77777777" w:rsidR="00C312DA" w:rsidRPr="005B3DD3" w:rsidRDefault="00C312DA" w:rsidP="00C312DA">
      <w:pPr>
        <w:tabs>
          <w:tab w:val="num" w:pos="862"/>
        </w:tabs>
        <w:spacing w:after="80"/>
        <w:ind w:left="153"/>
        <w:outlineLvl w:val="2"/>
        <w:rPr>
          <w:rFonts w:ascii="Calibri" w:eastAsia="Times New Roman" w:hAnsi="Calibri" w:cs="Times New Roman"/>
          <w:sz w:val="18"/>
          <w:szCs w:val="18"/>
          <w:u w:val="single"/>
          <w:lang w:eastAsia="en-GB"/>
        </w:rPr>
      </w:pPr>
    </w:p>
    <w:p w14:paraId="1C13CC3B" w14:textId="77777777" w:rsidR="00C312DA" w:rsidRPr="005B3DD3" w:rsidRDefault="00C312DA" w:rsidP="00C312DA">
      <w:pPr>
        <w:numPr>
          <w:ilvl w:val="1"/>
          <w:numId w:val="4"/>
        </w:numPr>
        <w:spacing w:after="80"/>
        <w:outlineLvl w:val="1"/>
        <w:rPr>
          <w:rFonts w:ascii="Calibri" w:eastAsia="Times New Roman" w:hAnsi="Calibri" w:cs="Times New Roman"/>
          <w:sz w:val="18"/>
          <w:szCs w:val="18"/>
          <w:u w:val="single"/>
          <w:lang w:eastAsia="en-GB"/>
        </w:rPr>
      </w:pPr>
      <w:r w:rsidRPr="00C23DF5">
        <w:rPr>
          <w:rFonts w:ascii="Calibri" w:eastAsia="Times New Roman" w:hAnsi="Calibri" w:cs="Times New Roman"/>
          <w:sz w:val="18"/>
          <w:szCs w:val="18"/>
          <w:lang w:eastAsia="en-GB"/>
        </w:rPr>
        <w:t>3.6</w:t>
      </w:r>
      <w:r w:rsidRPr="00C23DF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Commencement of the Final Bidding Stage</w:t>
      </w:r>
    </w:p>
    <w:p w14:paraId="3E8EBC30" w14:textId="77777777" w:rsidR="00C312DA" w:rsidRPr="005B3DD3" w:rsidRDefault="00C312DA" w:rsidP="003241E0">
      <w:pPr>
        <w:tabs>
          <w:tab w:val="left" w:pos="709"/>
        </w:tabs>
        <w:spacing w:before="120"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Final Bidding Stage will commence at the date and time nominated by the Seller provided that:</w:t>
      </w:r>
    </w:p>
    <w:p w14:paraId="04D66597"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Final Bidding Stage must commence between 8.00am and 9.00pm; and</w:t>
      </w:r>
    </w:p>
    <w:p w14:paraId="300417C4"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if the date and time for the Final Bidding Stage has changed since the Qualified Bidder entered their Starting Bid, the Seller’s Agent and/or the Auctioneer will use reasonable </w:t>
      </w:r>
      <w:proofErr w:type="spellStart"/>
      <w:r w:rsidRPr="005B3DD3">
        <w:rPr>
          <w:rFonts w:ascii="Calibri" w:eastAsia="Times New Roman" w:hAnsi="Calibri" w:cs="Times New Roman"/>
          <w:sz w:val="16"/>
          <w:szCs w:val="16"/>
          <w:lang w:eastAsia="en-GB"/>
        </w:rPr>
        <w:t>endeavours</w:t>
      </w:r>
      <w:proofErr w:type="spellEnd"/>
      <w:r w:rsidRPr="005B3DD3">
        <w:rPr>
          <w:rFonts w:ascii="Calibri" w:eastAsia="Times New Roman" w:hAnsi="Calibri" w:cs="Times New Roman"/>
          <w:sz w:val="16"/>
          <w:szCs w:val="16"/>
          <w:lang w:eastAsia="en-GB"/>
        </w:rPr>
        <w:t xml:space="preserve"> to contact that Qualified Bidder no less than 12 hours prior to the commencement of the Final Bidding Stage to advise when the Final Bidding Stage will commence.</w:t>
      </w:r>
    </w:p>
    <w:p w14:paraId="28107FBD" w14:textId="77777777" w:rsidR="00C312DA" w:rsidRPr="005B3DD3" w:rsidRDefault="00C312DA" w:rsidP="00C312DA">
      <w:pPr>
        <w:tabs>
          <w:tab w:val="num" w:pos="862"/>
        </w:tabs>
        <w:spacing w:after="80"/>
        <w:ind w:left="862"/>
        <w:outlineLvl w:val="2"/>
        <w:rPr>
          <w:rFonts w:ascii="Calibri" w:eastAsia="Times New Roman" w:hAnsi="Calibri" w:cs="Times New Roman"/>
          <w:sz w:val="16"/>
          <w:szCs w:val="16"/>
          <w:lang w:eastAsia="en-GB"/>
        </w:rPr>
      </w:pPr>
    </w:p>
    <w:p w14:paraId="1C013EB8" w14:textId="77777777" w:rsidR="00C312DA" w:rsidRPr="005B3DD3" w:rsidRDefault="00C312DA" w:rsidP="00C312DA">
      <w:pPr>
        <w:numPr>
          <w:ilvl w:val="1"/>
          <w:numId w:val="4"/>
        </w:numPr>
        <w:spacing w:after="80"/>
        <w:outlineLvl w:val="1"/>
        <w:rPr>
          <w:rFonts w:ascii="Calibri" w:eastAsia="Times New Roman" w:hAnsi="Calibri" w:cs="Times New Roman"/>
          <w:sz w:val="16"/>
          <w:szCs w:val="16"/>
          <w:lang w:eastAsia="en-GB"/>
        </w:rPr>
      </w:pPr>
      <w:r w:rsidRPr="00C23DF5">
        <w:rPr>
          <w:rFonts w:ascii="Calibri" w:eastAsia="Times New Roman" w:hAnsi="Calibri" w:cs="Times New Roman"/>
          <w:sz w:val="18"/>
          <w:szCs w:val="18"/>
          <w:lang w:eastAsia="en-GB"/>
        </w:rPr>
        <w:t>3.7</w:t>
      </w:r>
      <w:r w:rsidRPr="00C23DF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Conduct of Final Bidding Stage</w:t>
      </w:r>
    </w:p>
    <w:p w14:paraId="76CFD023" w14:textId="77777777" w:rsidR="00C312DA" w:rsidRPr="005B3DD3" w:rsidRDefault="00C312DA" w:rsidP="003241E0">
      <w:pPr>
        <w:spacing w:after="80" w:line="276" w:lineRule="auto"/>
        <w:jc w:val="both"/>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During the Final Bidding Stage,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will be conducted as follows:</w:t>
      </w:r>
    </w:p>
    <w:p w14:paraId="1D70D0DE" w14:textId="0B0B341B"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during the Final Bidding </w:t>
      </w:r>
      <w:r w:rsidR="00100239">
        <w:rPr>
          <w:rFonts w:ascii="Calibri" w:eastAsia="Times New Roman" w:hAnsi="Calibri" w:cs="Times New Roman"/>
          <w:sz w:val="16"/>
          <w:szCs w:val="16"/>
          <w:lang w:eastAsia="en-GB"/>
        </w:rPr>
        <w:t>Stage,</w:t>
      </w:r>
      <w:r w:rsidR="00873457">
        <w:rPr>
          <w:rFonts w:ascii="Calibri" w:eastAsia="Times New Roman" w:hAnsi="Calibri" w:cs="Times New Roman"/>
          <w:sz w:val="16"/>
          <w:szCs w:val="16"/>
          <w:lang w:eastAsia="en-GB"/>
        </w:rPr>
        <w:t xml:space="preserve"> the App will display the </w:t>
      </w:r>
      <w:r w:rsidRPr="005B3DD3">
        <w:rPr>
          <w:rFonts w:ascii="Calibri" w:eastAsia="Times New Roman" w:hAnsi="Calibri" w:cs="Times New Roman"/>
          <w:sz w:val="16"/>
          <w:szCs w:val="16"/>
          <w:lang w:eastAsia="en-GB"/>
        </w:rPr>
        <w:t>current highest bid.  Qualified Bidders may choose to make a further bid exceeding what is then the highest bid by increments determined by the Auctioneer, in accordance with clause 3.5(d));</w:t>
      </w:r>
    </w:p>
    <w:p w14:paraId="0C099BC2"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App will display the Unique Identification Number for each Qualified Bidder and show which Qualified Bidder has made the highest bid at any point in the Final Bidding Stage;</w:t>
      </w:r>
    </w:p>
    <w:p w14:paraId="67A92369"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during the Final Bidding Stage, the App will indicate:</w:t>
      </w:r>
    </w:p>
    <w:p w14:paraId="5EC06D5A" w14:textId="77777777" w:rsidR="00C312DA" w:rsidRPr="005B3DD3" w:rsidRDefault="00C312DA" w:rsidP="003241E0">
      <w:pPr>
        <w:pStyle w:val="NestedNumberingLevel4"/>
        <w:numPr>
          <w:ilvl w:val="0"/>
          <w:numId w:val="0"/>
        </w:numPr>
        <w:spacing w:line="276" w:lineRule="auto"/>
        <w:ind w:left="1440"/>
        <w:rPr>
          <w:rFonts w:ascii="Calibri" w:hAnsi="Calibri" w:cs="Times New Roman"/>
          <w:sz w:val="16"/>
          <w:szCs w:val="16"/>
        </w:rPr>
      </w:pPr>
      <w:proofErr w:type="spellStart"/>
      <w:r w:rsidRPr="005B3DD3">
        <w:rPr>
          <w:rFonts w:ascii="Calibri" w:hAnsi="Calibri" w:cs="Times New Roman"/>
          <w:sz w:val="16"/>
          <w:szCs w:val="16"/>
        </w:rPr>
        <w:t>i.the</w:t>
      </w:r>
      <w:proofErr w:type="spellEnd"/>
      <w:r w:rsidRPr="005B3DD3">
        <w:rPr>
          <w:rFonts w:ascii="Calibri" w:hAnsi="Calibri" w:cs="Times New Roman"/>
          <w:sz w:val="16"/>
          <w:szCs w:val="16"/>
        </w:rPr>
        <w:t xml:space="preserve"> minimum sum by which any bid must exceed the previous bid determined by the Auctioneer through the App in accordance with clause 3.5(c)); and</w:t>
      </w:r>
    </w:p>
    <w:p w14:paraId="172FF95A" w14:textId="77777777" w:rsidR="00C312DA" w:rsidRPr="005B3DD3" w:rsidRDefault="00C312DA" w:rsidP="003241E0">
      <w:pPr>
        <w:pStyle w:val="NestedNumberingLevel4"/>
        <w:numPr>
          <w:ilvl w:val="0"/>
          <w:numId w:val="0"/>
        </w:numPr>
        <w:spacing w:line="276" w:lineRule="auto"/>
        <w:ind w:left="2160" w:hanging="720"/>
        <w:rPr>
          <w:rFonts w:ascii="Calibri" w:hAnsi="Calibri" w:cs="Times New Roman"/>
          <w:sz w:val="16"/>
          <w:szCs w:val="16"/>
        </w:rPr>
      </w:pPr>
      <w:proofErr w:type="spellStart"/>
      <w:r w:rsidRPr="005B3DD3">
        <w:rPr>
          <w:rFonts w:ascii="Calibri" w:hAnsi="Calibri" w:cs="Times New Roman"/>
          <w:sz w:val="16"/>
          <w:szCs w:val="16"/>
        </w:rPr>
        <w:t>ii.the</w:t>
      </w:r>
      <w:proofErr w:type="spellEnd"/>
      <w:r w:rsidRPr="005B3DD3">
        <w:rPr>
          <w:rFonts w:ascii="Calibri" w:hAnsi="Calibri" w:cs="Times New Roman"/>
          <w:sz w:val="16"/>
          <w:szCs w:val="16"/>
        </w:rPr>
        <w:t xml:space="preserve"> time period during which further bids may be made before the current bid is successful;</w:t>
      </w:r>
    </w:p>
    <w:p w14:paraId="267DBB80" w14:textId="79AA7F68" w:rsidR="00C312DA" w:rsidRPr="005B3DD3" w:rsidRDefault="00C312DA" w:rsidP="003241E0">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Final Bidding Stage will proceed, with the Qualified Bidders increasing their bid</w:t>
      </w:r>
      <w:r w:rsidR="00873457">
        <w:rPr>
          <w:rFonts w:ascii="Calibri" w:eastAsia="Times New Roman" w:hAnsi="Calibri" w:cs="Times New Roman"/>
          <w:sz w:val="16"/>
          <w:szCs w:val="16"/>
          <w:lang w:eastAsia="en-GB"/>
        </w:rPr>
        <w:t xml:space="preserve">s, until each Qualified Bidder </w:t>
      </w:r>
      <w:r w:rsidRPr="005B3DD3">
        <w:rPr>
          <w:rFonts w:ascii="Calibri" w:eastAsia="Times New Roman" w:hAnsi="Calibri" w:cs="Times New Roman"/>
          <w:sz w:val="16"/>
          <w:szCs w:val="16"/>
          <w:lang w:eastAsia="en-GB"/>
        </w:rPr>
        <w:t>declines to make any further bid within the time period set by the App;</w:t>
      </w:r>
    </w:p>
    <w:p w14:paraId="408EF41E"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as soon as practicable after the App records that the Highest Bidder has made the Winning Bid, the Highest Bidder or Auctioneer (on behalf of the Highest Bidder pursuant to the Limited Power of Attorney) will provide the Price Confirmation;</w:t>
      </w:r>
    </w:p>
    <w:p w14:paraId="4737FBD7" w14:textId="77777777" w:rsidR="00C312DA" w:rsidRPr="005B3DD3" w:rsidRDefault="00C312DA" w:rsidP="003241E0">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if any dispute arises in relation to any bid, such dispute will be determined by the Auctioneer.</w:t>
      </w:r>
    </w:p>
    <w:p w14:paraId="49C531E2" w14:textId="77777777" w:rsidR="00C312DA" w:rsidRPr="005B3DD3" w:rsidRDefault="00C312DA" w:rsidP="003241E0">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Auctioneer may also pause the time limit for making bids during the Final Bidding Stage for the purpose of taking instructions from the Vendor or conferring with Qualified Bidders, and such a pause will be displayed on the App and visible to all Qualified bidders</w:t>
      </w:r>
    </w:p>
    <w:p w14:paraId="2D178F95" w14:textId="77777777" w:rsidR="00C312DA" w:rsidRPr="005B3DD3" w:rsidRDefault="00C312DA" w:rsidP="003241E0">
      <w:pPr>
        <w:spacing w:after="80" w:line="276" w:lineRule="auto"/>
        <w:ind w:left="862"/>
        <w:outlineLvl w:val="2"/>
        <w:rPr>
          <w:rFonts w:ascii="Calibri" w:eastAsia="Times New Roman" w:hAnsi="Calibri" w:cs="Times New Roman"/>
          <w:sz w:val="16"/>
          <w:szCs w:val="16"/>
          <w:lang w:eastAsia="en-GB"/>
        </w:rPr>
      </w:pPr>
    </w:p>
    <w:p w14:paraId="7BEC10DB" w14:textId="77777777" w:rsidR="00C312DA" w:rsidRPr="005B3DD3" w:rsidRDefault="00C312DA" w:rsidP="00C312DA">
      <w:pPr>
        <w:numPr>
          <w:ilvl w:val="1"/>
          <w:numId w:val="4"/>
        </w:numPr>
        <w:spacing w:after="80"/>
        <w:outlineLvl w:val="1"/>
        <w:rPr>
          <w:rFonts w:ascii="Calibri" w:eastAsia="Times New Roman" w:hAnsi="Calibri" w:cs="Times New Roman"/>
          <w:sz w:val="18"/>
          <w:szCs w:val="18"/>
          <w:u w:val="single"/>
          <w:lang w:eastAsia="en-GB"/>
        </w:rPr>
      </w:pPr>
      <w:r w:rsidRPr="00836307">
        <w:rPr>
          <w:rFonts w:ascii="Calibri" w:eastAsia="Times New Roman" w:hAnsi="Calibri" w:cs="Times New Roman"/>
          <w:sz w:val="18"/>
          <w:szCs w:val="18"/>
          <w:lang w:eastAsia="en-GB"/>
        </w:rPr>
        <w:t>3.8</w:t>
      </w:r>
      <w:r w:rsidRPr="00836307">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Reserve Price</w:t>
      </w:r>
    </w:p>
    <w:p w14:paraId="2A4F9793" w14:textId="77777777" w:rsidR="00C312DA" w:rsidRPr="005B3DD3" w:rsidRDefault="00C312DA" w:rsidP="00836307">
      <w:pPr>
        <w:tabs>
          <w:tab w:val="left" w:pos="709"/>
        </w:tabs>
        <w:spacing w:before="120"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Property is offered for sale subject to a Reserve Price:</w:t>
      </w:r>
    </w:p>
    <w:p w14:paraId="4A76992D"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b/>
          <w:sz w:val="16"/>
          <w:szCs w:val="16"/>
          <w:lang w:eastAsia="en-GB"/>
        </w:rPr>
      </w:pPr>
      <w:r w:rsidRPr="005B3DD3">
        <w:rPr>
          <w:rFonts w:ascii="Calibri" w:eastAsia="Times New Roman" w:hAnsi="Calibri" w:cs="Times New Roman"/>
          <w:sz w:val="16"/>
          <w:szCs w:val="16"/>
          <w:lang w:eastAsia="en-GB"/>
        </w:rPr>
        <w:t>If no bid exceeds the Reserve Price in the Final Bidding Stage, the Seller is not obliged to sell the Property;</w:t>
      </w:r>
    </w:p>
    <w:p w14:paraId="42DF24B8"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b/>
          <w:sz w:val="16"/>
          <w:szCs w:val="16"/>
          <w:lang w:eastAsia="en-GB"/>
        </w:rPr>
      </w:pPr>
      <w:r w:rsidRPr="005B3DD3">
        <w:rPr>
          <w:rFonts w:ascii="Calibri" w:eastAsia="Times New Roman" w:hAnsi="Calibri" w:cs="Times New Roman"/>
          <w:sz w:val="16"/>
          <w:szCs w:val="16"/>
          <w:lang w:eastAsia="en-GB"/>
        </w:rPr>
        <w:t>If one or more bids in the Final Bidding Stage equals or exceeds the Reserve Price, then the Seller must sell the Property to the Highest Bidder;</w:t>
      </w:r>
    </w:p>
    <w:p w14:paraId="05908ABA"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b/>
          <w:sz w:val="16"/>
          <w:szCs w:val="16"/>
          <w:lang w:eastAsia="en-GB"/>
        </w:rPr>
      </w:pPr>
      <w:r w:rsidRPr="005B3DD3">
        <w:rPr>
          <w:rFonts w:ascii="Calibri" w:eastAsia="Times New Roman" w:hAnsi="Calibri" w:cs="Times New Roman"/>
          <w:sz w:val="16"/>
          <w:szCs w:val="16"/>
          <w:lang w:eastAsia="en-GB"/>
        </w:rPr>
        <w:t>If none of the bids made by the Qualified Bidders equals or exceeds the Reserve Price, the Seller may choose to negotiate with one or more of the Qualified Bidders to sell the Property.</w:t>
      </w:r>
    </w:p>
    <w:p w14:paraId="1526B9EB" w14:textId="77777777" w:rsidR="00C312DA" w:rsidRPr="005B3DD3" w:rsidRDefault="00C312DA" w:rsidP="00C312DA">
      <w:pPr>
        <w:spacing w:after="80"/>
        <w:ind w:left="862"/>
        <w:outlineLvl w:val="2"/>
        <w:rPr>
          <w:rFonts w:ascii="Calibri" w:eastAsia="Times New Roman" w:hAnsi="Calibri" w:cs="Times New Roman"/>
          <w:b/>
          <w:sz w:val="16"/>
          <w:szCs w:val="16"/>
          <w:lang w:eastAsia="en-GB"/>
        </w:rPr>
      </w:pPr>
      <w:r w:rsidRPr="005B3DD3">
        <w:rPr>
          <w:rFonts w:ascii="Calibri" w:eastAsia="Times New Roman" w:hAnsi="Calibri" w:cs="Times New Roman"/>
          <w:sz w:val="16"/>
          <w:szCs w:val="16"/>
          <w:lang w:eastAsia="en-GB"/>
        </w:rPr>
        <w:t xml:space="preserve"> </w:t>
      </w:r>
    </w:p>
    <w:p w14:paraId="09B736A1" w14:textId="77777777" w:rsidR="00C312DA" w:rsidRPr="005B3DD3" w:rsidRDefault="00C312DA" w:rsidP="00836307">
      <w:pPr>
        <w:numPr>
          <w:ilvl w:val="1"/>
          <w:numId w:val="4"/>
        </w:numPr>
        <w:spacing w:after="80" w:line="276" w:lineRule="auto"/>
        <w:outlineLvl w:val="1"/>
        <w:rPr>
          <w:rFonts w:ascii="Calibri" w:eastAsia="Times New Roman" w:hAnsi="Calibri" w:cs="Times New Roman"/>
          <w:sz w:val="18"/>
          <w:szCs w:val="18"/>
          <w:lang w:eastAsia="en-GB"/>
        </w:rPr>
      </w:pPr>
      <w:r w:rsidRPr="00836307">
        <w:rPr>
          <w:rFonts w:ascii="Calibri" w:eastAsia="Times New Roman" w:hAnsi="Calibri" w:cs="Times New Roman"/>
          <w:sz w:val="18"/>
          <w:szCs w:val="18"/>
          <w:lang w:eastAsia="en-GB"/>
        </w:rPr>
        <w:t>3.9</w:t>
      </w:r>
      <w:r w:rsidRPr="00836307">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The Seller may accept an offer made by a Qualified Bidder during the Campaign Bidding Stage without commencing the Final Bidding Stage where there is only one Qualified Bidder (they will then be the Sole Bidder), as follows</w:t>
      </w:r>
      <w:r w:rsidRPr="005B3DD3">
        <w:rPr>
          <w:rFonts w:ascii="Calibri" w:eastAsia="Times New Roman" w:hAnsi="Calibri" w:cs="Times New Roman"/>
          <w:sz w:val="18"/>
          <w:szCs w:val="18"/>
          <w:lang w:eastAsia="en-GB"/>
        </w:rPr>
        <w:t>:</w:t>
      </w:r>
    </w:p>
    <w:p w14:paraId="54B77230"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all bids by the Sole Bidder must be made through the App;</w:t>
      </w:r>
    </w:p>
    <w:p w14:paraId="1CA48204"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Seller may accept any bid made by a Sole Bidder through the App without commencing the Final Bidding Stage;</w:t>
      </w:r>
    </w:p>
    <w:p w14:paraId="6E1CA07A" w14:textId="77777777" w:rsidR="00C312DA" w:rsidRPr="005B3DD3" w:rsidRDefault="00C312DA" w:rsidP="00836307">
      <w:pPr>
        <w:numPr>
          <w:ilvl w:val="2"/>
          <w:numId w:val="4"/>
        </w:numPr>
        <w:tabs>
          <w:tab w:val="clear" w:pos="851"/>
          <w:tab w:val="num" w:pos="862"/>
        </w:tabs>
        <w:spacing w:after="80" w:line="276"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If the Reserve Price has not yet been met, the Auctioneer must receive in writing from the Seller confirmation they will accept a lower reserve price</w:t>
      </w:r>
      <w:r w:rsidRPr="005B3DD3">
        <w:rPr>
          <w:rFonts w:ascii="Calibri" w:eastAsia="Times New Roman" w:hAnsi="Calibri" w:cs="Times New Roman"/>
          <w:sz w:val="16"/>
          <w:szCs w:val="16"/>
          <w:lang w:eastAsia="en-GB"/>
        </w:rPr>
        <w:br/>
      </w:r>
    </w:p>
    <w:p w14:paraId="5B455E08" w14:textId="77777777" w:rsidR="00C312DA" w:rsidRPr="005B3DD3" w:rsidRDefault="00C312DA" w:rsidP="00F81CE5">
      <w:pPr>
        <w:numPr>
          <w:ilvl w:val="1"/>
          <w:numId w:val="4"/>
        </w:numPr>
        <w:spacing w:after="80" w:line="276" w:lineRule="auto"/>
        <w:outlineLvl w:val="1"/>
        <w:rPr>
          <w:rFonts w:ascii="Calibri" w:eastAsia="Times New Roman" w:hAnsi="Calibri" w:cs="Times New Roman"/>
          <w:sz w:val="18"/>
          <w:szCs w:val="18"/>
          <w:lang w:eastAsia="en-GB"/>
        </w:rPr>
      </w:pPr>
      <w:r w:rsidRPr="00F81CE5">
        <w:rPr>
          <w:rFonts w:ascii="Calibri" w:eastAsia="Times New Roman" w:hAnsi="Calibri" w:cs="Times New Roman"/>
          <w:sz w:val="18"/>
          <w:szCs w:val="18"/>
          <w:lang w:eastAsia="en-GB"/>
        </w:rPr>
        <w:t>3.10</w:t>
      </w:r>
      <w:r w:rsidRPr="00F81CE5">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Purchase of the Property otherwise than during the Campaign Bidding Stage or Final Bidding Stage</w:t>
      </w:r>
    </w:p>
    <w:p w14:paraId="0F354089" w14:textId="77777777" w:rsidR="00C312DA" w:rsidRPr="005B3DD3" w:rsidRDefault="00C312DA" w:rsidP="00F81CE5">
      <w:pPr>
        <w:tabs>
          <w:tab w:val="num" w:pos="862"/>
        </w:tabs>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If the Property does not sell during the Final Bidding Stage, but an offer is made by a Qualified Bidder that is accepted by the Vendor at the following times:</w:t>
      </w:r>
    </w:p>
    <w:p w14:paraId="08F98344" w14:textId="77777777" w:rsidR="00C312DA" w:rsidRPr="005B3DD3" w:rsidRDefault="00C312DA" w:rsidP="00F81CE5">
      <w:pPr>
        <w:tabs>
          <w:tab w:val="num" w:pos="862"/>
        </w:tabs>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Western Australia, Victoria and Queensland: until noon the following day </w:t>
      </w:r>
    </w:p>
    <w:p w14:paraId="672D83B8" w14:textId="77777777" w:rsidR="00C312DA" w:rsidRPr="005B3DD3" w:rsidRDefault="00C312DA" w:rsidP="00F81CE5">
      <w:pPr>
        <w:tabs>
          <w:tab w:val="num" w:pos="862"/>
        </w:tabs>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lastRenderedPageBreak/>
        <w:t>New South Wales: until midnight on the same day</w:t>
      </w:r>
    </w:p>
    <w:p w14:paraId="582316A3" w14:textId="77777777" w:rsidR="00C312DA" w:rsidRPr="005B3DD3" w:rsidRDefault="00C312DA" w:rsidP="00AF5DA2">
      <w:pPr>
        <w:tabs>
          <w:tab w:val="num" w:pos="862"/>
        </w:tabs>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New Zealand: </w:t>
      </w:r>
    </w:p>
    <w:p w14:paraId="55286187" w14:textId="77777777" w:rsidR="00C312DA" w:rsidRPr="005B3DD3" w:rsidRDefault="00C312DA" w:rsidP="00AF5DA2">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sale must be on the terms and conditions (other than price) set out in clause 5; and</w:t>
      </w:r>
    </w:p>
    <w:p w14:paraId="09324A9E" w14:textId="77777777" w:rsidR="00C312DA" w:rsidRPr="005B3DD3" w:rsidRDefault="00C312DA" w:rsidP="00AF5DA2">
      <w:pPr>
        <w:pStyle w:val="ListParagraph"/>
        <w:numPr>
          <w:ilvl w:val="2"/>
          <w:numId w:val="4"/>
        </w:numPr>
        <w:spacing w:line="276" w:lineRule="auto"/>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The sale will be conducted in accordance with these conditions such that the Purchaser and the Vendor must record in writing the price agreed by the parties using the Price confirmation or any other written  </w:t>
      </w:r>
    </w:p>
    <w:p w14:paraId="69654951" w14:textId="77777777" w:rsidR="00C312DA" w:rsidRPr="005B3DD3" w:rsidRDefault="00C312DA" w:rsidP="00C312DA">
      <w:pPr>
        <w:numPr>
          <w:ilvl w:val="1"/>
          <w:numId w:val="4"/>
        </w:numPr>
        <w:spacing w:after="80"/>
        <w:outlineLvl w:val="1"/>
        <w:rPr>
          <w:rFonts w:ascii="Calibri" w:eastAsia="Times New Roman" w:hAnsi="Calibri" w:cs="Times New Roman"/>
          <w:sz w:val="18"/>
          <w:szCs w:val="18"/>
          <w:lang w:eastAsia="en-GB"/>
        </w:rPr>
      </w:pPr>
      <w:r w:rsidRPr="008F32E9">
        <w:rPr>
          <w:rFonts w:ascii="Calibri" w:eastAsia="Times New Roman" w:hAnsi="Calibri" w:cs="Times New Roman"/>
          <w:sz w:val="18"/>
          <w:szCs w:val="18"/>
          <w:lang w:eastAsia="en-GB"/>
        </w:rPr>
        <w:t>3.11</w:t>
      </w:r>
      <w:r w:rsidRPr="008F32E9">
        <w:rPr>
          <w:rFonts w:ascii="Calibri" w:eastAsia="Times New Roman" w:hAnsi="Calibri" w:cs="Times New Roman"/>
          <w:sz w:val="18"/>
          <w:szCs w:val="18"/>
          <w:lang w:eastAsia="en-GB"/>
        </w:rPr>
        <w:tab/>
      </w:r>
      <w:r w:rsidRPr="005B3DD3">
        <w:rPr>
          <w:rFonts w:ascii="Calibri" w:eastAsia="Times New Roman" w:hAnsi="Calibri" w:cs="Times New Roman"/>
          <w:sz w:val="18"/>
          <w:szCs w:val="18"/>
          <w:u w:val="single"/>
          <w:lang w:eastAsia="en-GB"/>
        </w:rPr>
        <w:t xml:space="preserve">Suspension of </w:t>
      </w:r>
      <w:proofErr w:type="spellStart"/>
      <w:r w:rsidRPr="005B3DD3">
        <w:rPr>
          <w:rFonts w:ascii="Calibri" w:eastAsia="Times New Roman" w:hAnsi="Calibri" w:cs="Times New Roman"/>
          <w:sz w:val="18"/>
          <w:szCs w:val="18"/>
          <w:u w:val="single"/>
          <w:lang w:eastAsia="en-GB"/>
        </w:rPr>
        <w:t>Openn</w:t>
      </w:r>
      <w:proofErr w:type="spellEnd"/>
      <w:r w:rsidRPr="005B3DD3">
        <w:rPr>
          <w:rFonts w:ascii="Calibri" w:eastAsia="Times New Roman" w:hAnsi="Calibri" w:cs="Times New Roman"/>
          <w:sz w:val="18"/>
          <w:szCs w:val="18"/>
          <w:u w:val="single"/>
          <w:lang w:eastAsia="en-GB"/>
        </w:rPr>
        <w:t xml:space="preserve"> Negotiation</w:t>
      </w:r>
    </w:p>
    <w:p w14:paraId="6DBA91EC" w14:textId="77777777" w:rsidR="00C312DA" w:rsidRPr="005B3DD3" w:rsidRDefault="00C312DA" w:rsidP="008F32E9">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The Auctioneer </w:t>
      </w:r>
      <w:proofErr w:type="gramStart"/>
      <w:r w:rsidRPr="005B3DD3">
        <w:rPr>
          <w:rFonts w:ascii="Calibri" w:eastAsia="Times New Roman" w:hAnsi="Calibri" w:cs="Times New Roman"/>
          <w:sz w:val="16"/>
          <w:szCs w:val="16"/>
          <w:lang w:eastAsia="en-GB"/>
        </w:rPr>
        <w:t>may</w:t>
      </w:r>
      <w:proofErr w:type="gramEnd"/>
      <w:r w:rsidRPr="005B3DD3">
        <w:rPr>
          <w:rFonts w:ascii="Calibri" w:eastAsia="Times New Roman" w:hAnsi="Calibri" w:cs="Times New Roman"/>
          <w:sz w:val="16"/>
          <w:szCs w:val="16"/>
          <w:lang w:eastAsia="en-GB"/>
        </w:rPr>
        <w:t xml:space="preserve"> Suspend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at any time during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if:</w:t>
      </w:r>
    </w:p>
    <w:p w14:paraId="297D0159" w14:textId="77777777" w:rsidR="00C312DA" w:rsidRPr="005B3DD3" w:rsidRDefault="00C312DA" w:rsidP="008F32E9">
      <w:pPr>
        <w:pStyle w:val="ListParagraph"/>
        <w:numPr>
          <w:ilvl w:val="4"/>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He or she reasonably considers that a technical problem has occurred with the App such that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cannot properly proceed; or</w:t>
      </w:r>
    </w:p>
    <w:p w14:paraId="3BA97B7D" w14:textId="77777777" w:rsidR="00C312DA" w:rsidRPr="005B3DD3" w:rsidRDefault="00C312DA" w:rsidP="008F32E9">
      <w:pPr>
        <w:pStyle w:val="ListParagraph"/>
        <w:numPr>
          <w:ilvl w:val="4"/>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He or she reasonably considers that one or more Qualified Bidders are experiencing difficulties with the use of the App such that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cannot properly proceed.</w:t>
      </w:r>
    </w:p>
    <w:p w14:paraId="63B0F3C7" w14:textId="77777777" w:rsidR="008F32E9" w:rsidRDefault="00C312DA" w:rsidP="008F32E9">
      <w:pPr>
        <w:pStyle w:val="ListParagraph"/>
        <w:numPr>
          <w:ilvl w:val="2"/>
          <w:numId w:val="4"/>
        </w:numPr>
        <w:spacing w:after="80" w:line="276" w:lineRule="auto"/>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If the Auctioneer cancels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in accordance with clause 3.11a above, the Vendor’s Agent will contact the Qualified Bidders at their Contact Details to advise them of a new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(and a new Final Bidding Stage) PROVIDED THAT UPON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restarting in these circumstances, no bidder shall be bound by any prior bid and shall be free to recommence bidding at any amount the bidder wishes.</w:t>
      </w:r>
    </w:p>
    <w:p w14:paraId="62184239" w14:textId="5B4E41E2" w:rsidR="00C312DA" w:rsidRPr="008F32E9" w:rsidRDefault="00C312DA" w:rsidP="008F32E9">
      <w:pPr>
        <w:pStyle w:val="ListParagraph"/>
        <w:numPr>
          <w:ilvl w:val="0"/>
          <w:numId w:val="6"/>
        </w:numPr>
        <w:spacing w:after="80" w:line="276" w:lineRule="auto"/>
        <w:outlineLvl w:val="2"/>
        <w:rPr>
          <w:rFonts w:ascii="Calibri" w:eastAsia="Times New Roman" w:hAnsi="Calibri" w:cs="Times New Roman"/>
          <w:b/>
          <w:sz w:val="16"/>
          <w:szCs w:val="16"/>
          <w:lang w:eastAsia="en-GB"/>
        </w:rPr>
      </w:pPr>
      <w:r w:rsidRPr="008F32E9">
        <w:rPr>
          <w:rFonts w:ascii="Calibri" w:eastAsia="Times New Roman" w:hAnsi="Calibri" w:cs="Times New Roman"/>
          <w:b/>
          <w:sz w:val="18"/>
          <w:szCs w:val="18"/>
          <w:lang w:eastAsia="en-GB"/>
        </w:rPr>
        <w:t>Power of Attorney</w:t>
      </w:r>
    </w:p>
    <w:p w14:paraId="57B16DAE" w14:textId="77777777" w:rsidR="00C312DA" w:rsidRPr="005B3DD3" w:rsidRDefault="00C312DA" w:rsidP="008F32E9">
      <w:pPr>
        <w:pStyle w:val="NestedNumberingLevel2"/>
        <w:numPr>
          <w:ilvl w:val="0"/>
          <w:numId w:val="0"/>
        </w:numPr>
        <w:spacing w:after="80" w:line="276" w:lineRule="auto"/>
        <w:ind w:left="720" w:hanging="720"/>
        <w:jc w:val="both"/>
        <w:rPr>
          <w:rFonts w:ascii="Calibri" w:hAnsi="Calibri"/>
        </w:rPr>
      </w:pPr>
      <w:r w:rsidRPr="005B3DD3">
        <w:rPr>
          <w:rFonts w:ascii="Calibri" w:hAnsi="Calibri" w:cs="Times New Roman"/>
          <w:sz w:val="16"/>
          <w:szCs w:val="16"/>
        </w:rPr>
        <w:t>4.1</w:t>
      </w:r>
      <w:r w:rsidRPr="005B3DD3">
        <w:rPr>
          <w:rFonts w:ascii="Calibri" w:hAnsi="Calibri" w:cs="Times New Roman"/>
          <w:sz w:val="16"/>
          <w:szCs w:val="16"/>
        </w:rPr>
        <w:tab/>
        <w:t>The Qualified Bidder irrevocably appoints the Auctioneer to be the Buyer’s Attorney solely to exercise the powers described below.</w:t>
      </w:r>
    </w:p>
    <w:p w14:paraId="4CC99868" w14:textId="77777777" w:rsidR="00C312DA" w:rsidRPr="005B3DD3" w:rsidRDefault="00C312DA" w:rsidP="008F32E9">
      <w:pPr>
        <w:numPr>
          <w:ilvl w:val="1"/>
          <w:numId w:val="6"/>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4.2</w:t>
      </w:r>
      <w:r w:rsidRPr="005B3DD3">
        <w:rPr>
          <w:rFonts w:ascii="Calibri" w:eastAsia="Times New Roman" w:hAnsi="Calibri" w:cs="Times New Roman"/>
          <w:sz w:val="16"/>
          <w:szCs w:val="16"/>
          <w:lang w:eastAsia="en-GB"/>
        </w:rPr>
        <w:tab/>
        <w:t xml:space="preserve">The Auctioneer has the right, upon receipt of the Price Confirmation, to accept the Highest Bidder’s Offer on behalf of the Seller in the case of the Property being sold via normal process, Sole Bidder, and conclusion of the </w:t>
      </w:r>
      <w:proofErr w:type="spellStart"/>
      <w:r w:rsidRPr="005B3DD3">
        <w:rPr>
          <w:rFonts w:ascii="Calibri" w:eastAsia="Times New Roman" w:hAnsi="Calibri" w:cs="Times New Roman"/>
          <w:sz w:val="16"/>
          <w:szCs w:val="16"/>
          <w:lang w:eastAsia="en-GB"/>
        </w:rPr>
        <w:t>Openn</w:t>
      </w:r>
      <w:proofErr w:type="spellEnd"/>
      <w:r w:rsidRPr="005B3DD3">
        <w:rPr>
          <w:rFonts w:ascii="Calibri" w:eastAsia="Times New Roman" w:hAnsi="Calibri" w:cs="Times New Roman"/>
          <w:sz w:val="16"/>
          <w:szCs w:val="16"/>
          <w:lang w:eastAsia="en-GB"/>
        </w:rPr>
        <w:t xml:space="preserve"> Negotiation process, where the property is sold in accordance with auction law.</w:t>
      </w:r>
    </w:p>
    <w:p w14:paraId="6CE8B2B5" w14:textId="77777777" w:rsidR="00C312DA" w:rsidRPr="005B3DD3" w:rsidRDefault="00C312DA" w:rsidP="008F32E9">
      <w:pPr>
        <w:numPr>
          <w:ilvl w:val="1"/>
          <w:numId w:val="6"/>
        </w:numPr>
        <w:spacing w:after="80" w:line="276" w:lineRule="auto"/>
        <w:jc w:val="both"/>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4.3</w:t>
      </w:r>
      <w:r w:rsidRPr="005B3DD3">
        <w:rPr>
          <w:rFonts w:ascii="Calibri" w:eastAsia="Times New Roman" w:hAnsi="Calibri" w:cs="Times New Roman"/>
          <w:sz w:val="16"/>
          <w:szCs w:val="16"/>
          <w:lang w:eastAsia="en-GB"/>
        </w:rPr>
        <w:tab/>
        <w:t xml:space="preserve">In the event that the Bidder makes the Winning Bid, the Attorney is </w:t>
      </w:r>
      <w:proofErr w:type="spellStart"/>
      <w:r w:rsidRPr="005B3DD3">
        <w:rPr>
          <w:rFonts w:ascii="Calibri" w:eastAsia="Times New Roman" w:hAnsi="Calibri" w:cs="Times New Roman"/>
          <w:sz w:val="16"/>
          <w:szCs w:val="16"/>
          <w:lang w:eastAsia="en-GB"/>
        </w:rPr>
        <w:t>authorised</w:t>
      </w:r>
      <w:proofErr w:type="spellEnd"/>
      <w:r w:rsidRPr="005B3DD3">
        <w:rPr>
          <w:rFonts w:ascii="Calibri" w:eastAsia="Times New Roman" w:hAnsi="Calibri" w:cs="Times New Roman"/>
          <w:sz w:val="16"/>
          <w:szCs w:val="16"/>
          <w:lang w:eastAsia="en-GB"/>
        </w:rPr>
        <w:t xml:space="preserve"> to complete and sign an agreement for sale and purchase in the appropriate form, on behalf of the Highest Bidder recording the terms set out in clause 5 and the Winning Bid as the purchase price.</w:t>
      </w:r>
    </w:p>
    <w:p w14:paraId="361CBD4B" w14:textId="77777777" w:rsidR="00C312DA" w:rsidRPr="005B3DD3" w:rsidRDefault="00C312DA" w:rsidP="00C312DA">
      <w:pPr>
        <w:spacing w:after="80"/>
        <w:ind w:left="720"/>
        <w:jc w:val="both"/>
        <w:outlineLvl w:val="1"/>
        <w:rPr>
          <w:rFonts w:ascii="Calibri" w:eastAsia="Times New Roman" w:hAnsi="Calibri" w:cs="Times New Roman"/>
          <w:sz w:val="16"/>
          <w:szCs w:val="16"/>
          <w:lang w:eastAsia="en-GB"/>
        </w:rPr>
      </w:pPr>
    </w:p>
    <w:p w14:paraId="0796C3AF" w14:textId="77777777" w:rsidR="00C312DA" w:rsidRPr="005B3DD3" w:rsidRDefault="00C312DA" w:rsidP="00C312DA">
      <w:pPr>
        <w:pStyle w:val="NormalWeb"/>
        <w:rPr>
          <w:rFonts w:ascii="Calibri" w:hAnsi="Calibri"/>
          <w:b/>
          <w:bCs/>
          <w:sz w:val="16"/>
          <w:szCs w:val="16"/>
          <w:lang w:val="en"/>
        </w:rPr>
      </w:pPr>
      <w:bookmarkStart w:id="1" w:name="_Hlk530404089"/>
      <w:r w:rsidRPr="005B3DD3">
        <w:rPr>
          <w:rFonts w:ascii="Calibri" w:hAnsi="Calibri"/>
          <w:sz w:val="16"/>
          <w:szCs w:val="16"/>
        </w:rPr>
        <w:t>GENERAL NON-ENDURING</w:t>
      </w:r>
      <w:r w:rsidRPr="005B3DD3">
        <w:rPr>
          <w:rFonts w:ascii="Calibri" w:hAnsi="Calibri"/>
          <w:b/>
          <w:bCs/>
          <w:sz w:val="16"/>
          <w:szCs w:val="16"/>
          <w:lang w:val="en"/>
        </w:rPr>
        <w:t xml:space="preserve"> </w:t>
      </w:r>
      <w:hyperlink r:id="rId8" w:anchor="general_non-enduring_power_of_attorney" w:history="1">
        <w:r w:rsidRPr="005B3DD3">
          <w:rPr>
            <w:rFonts w:ascii="Calibri" w:hAnsi="Calibri"/>
            <w:sz w:val="16"/>
            <w:szCs w:val="16"/>
          </w:rPr>
          <w:t>POWER OF ATTORNEY</w:t>
        </w:r>
      </w:hyperlink>
      <w:r w:rsidRPr="005B3DD3">
        <w:rPr>
          <w:rFonts w:ascii="Calibri" w:hAnsi="Calibri"/>
          <w:b/>
          <w:bCs/>
          <w:sz w:val="16"/>
          <w:szCs w:val="16"/>
          <w:lang w:val="en"/>
        </w:rPr>
        <w:t xml:space="preserve"> </w:t>
      </w:r>
    </w:p>
    <w:p w14:paraId="3DDDD775" w14:textId="77777777" w:rsidR="00C312DA" w:rsidRPr="005B3DD3" w:rsidRDefault="00C312DA" w:rsidP="008534DC">
      <w:pPr>
        <w:pStyle w:val="NormalWeb"/>
        <w:spacing w:line="276" w:lineRule="auto"/>
        <w:rPr>
          <w:rFonts w:ascii="Calibri" w:hAnsi="Calibri"/>
          <w:sz w:val="16"/>
          <w:szCs w:val="16"/>
          <w:lang w:val="en"/>
        </w:rPr>
      </w:pPr>
      <w:r w:rsidRPr="005B3DD3">
        <w:rPr>
          <w:rFonts w:ascii="Calibri" w:hAnsi="Calibri"/>
          <w:sz w:val="16"/>
          <w:szCs w:val="16"/>
          <w:lang w:val="en"/>
        </w:rPr>
        <w:t xml:space="preserve">This </w:t>
      </w:r>
      <w:hyperlink r:id="rId9" w:anchor="general_non-enduring_power_of_attorney" w:history="1">
        <w:r w:rsidRPr="005B3DD3">
          <w:rPr>
            <w:rFonts w:ascii="Calibri" w:hAnsi="Calibri"/>
            <w:sz w:val="16"/>
            <w:szCs w:val="16"/>
          </w:rPr>
          <w:t>general non-enduring power of attorney</w:t>
        </w:r>
      </w:hyperlink>
      <w:r w:rsidRPr="005B3DD3">
        <w:rPr>
          <w:rFonts w:ascii="Calibri" w:hAnsi="Calibri"/>
          <w:sz w:val="16"/>
          <w:szCs w:val="16"/>
          <w:lang w:val="en"/>
        </w:rPr>
        <w:t xml:space="preserve"> is made under Part 2 of the </w:t>
      </w:r>
      <w:r w:rsidRPr="005B3DD3">
        <w:rPr>
          <w:rFonts w:ascii="Calibri" w:hAnsi="Calibri"/>
          <w:b/>
          <w:bCs/>
          <w:sz w:val="16"/>
          <w:szCs w:val="16"/>
          <w:lang w:val="en"/>
        </w:rPr>
        <w:t xml:space="preserve">Powers of Attorney Act 2014 </w:t>
      </w:r>
      <w:r w:rsidRPr="005B3DD3">
        <w:rPr>
          <w:rFonts w:ascii="Calibri" w:hAnsi="Calibri"/>
          <w:sz w:val="16"/>
          <w:szCs w:val="16"/>
          <w:lang w:val="en"/>
        </w:rPr>
        <w:t xml:space="preserve">and has effect as a deed. </w:t>
      </w:r>
    </w:p>
    <w:p w14:paraId="029F76E7" w14:textId="1BB7CB94" w:rsidR="00C312DA" w:rsidRPr="005B3DD3" w:rsidRDefault="00C312DA" w:rsidP="00221611">
      <w:pPr>
        <w:pStyle w:val="NormalWeb"/>
        <w:spacing w:after="360" w:line="280" w:lineRule="exact"/>
        <w:contextualSpacing/>
        <w:rPr>
          <w:rFonts w:ascii="Calibri" w:hAnsi="Calibri"/>
          <w:sz w:val="16"/>
          <w:szCs w:val="16"/>
          <w:lang w:val="en"/>
        </w:rPr>
      </w:pPr>
      <w:r w:rsidRPr="005B3DD3">
        <w:rPr>
          <w:rFonts w:ascii="Calibri" w:hAnsi="Calibri"/>
          <w:sz w:val="16"/>
          <w:szCs w:val="16"/>
          <w:lang w:val="en"/>
        </w:rPr>
        <w:t>This</w:t>
      </w:r>
      <w:r w:rsidRPr="005B3DD3">
        <w:rPr>
          <w:rFonts w:ascii="Calibri" w:hAnsi="Calibri"/>
          <w:sz w:val="16"/>
          <w:szCs w:val="16"/>
        </w:rPr>
        <w:t xml:space="preserve"> general non-enduring power of attorney</w:t>
      </w:r>
      <w:r w:rsidRPr="005B3DD3">
        <w:rPr>
          <w:rFonts w:ascii="Calibri" w:hAnsi="Calibri"/>
          <w:sz w:val="16"/>
          <w:szCs w:val="16"/>
          <w:lang w:val="en"/>
        </w:rPr>
        <w:t xml:space="preserve"> is made on: </w:t>
      </w:r>
      <w:proofErr w:type="spellStart"/>
      <w:r w:rsidR="00AC3915" w:rsidRPr="00B648FC">
        <w:rPr>
          <w:rFonts w:ascii="Calibri" w:eastAsia="Times New Roman" w:hAnsi="Calibri"/>
          <w:color w:val="FFFFFF" w:themeColor="background1"/>
          <w:sz w:val="16"/>
          <w:szCs w:val="16"/>
          <w:u w:val="single" w:color="000000" w:themeColor="text1"/>
          <w:lang w:eastAsia="en-GB"/>
        </w:rPr>
        <w:t>Bidder_Signature_SignDate</w:t>
      </w:r>
      <w:proofErr w:type="spellEnd"/>
      <w:r w:rsidR="005D2417" w:rsidRPr="00AC3915">
        <w:rPr>
          <w:rFonts w:ascii="Calibri" w:hAnsi="Calibri"/>
          <w:color w:val="FFFFFF" w:themeColor="background1"/>
          <w:sz w:val="16"/>
          <w:szCs w:val="16"/>
          <w:lang w:val="en"/>
        </w:rPr>
        <w:t xml:space="preserve"> </w:t>
      </w:r>
      <w:r w:rsidRPr="005B3DD3">
        <w:rPr>
          <w:rFonts w:ascii="Calibri" w:hAnsi="Calibri"/>
          <w:sz w:val="16"/>
          <w:szCs w:val="16"/>
          <w:lang w:val="en"/>
        </w:rPr>
        <w:t>(</w:t>
      </w:r>
      <w:r w:rsidR="005D2417">
        <w:rPr>
          <w:rFonts w:ascii="Calibri" w:hAnsi="Calibri"/>
          <w:i/>
          <w:iCs/>
          <w:sz w:val="16"/>
          <w:szCs w:val="16"/>
          <w:lang w:val="en"/>
        </w:rPr>
        <w:t>insert date of making</w:t>
      </w:r>
      <w:r w:rsidRPr="005B3DD3">
        <w:rPr>
          <w:rFonts w:ascii="Calibri" w:hAnsi="Calibri"/>
          <w:sz w:val="16"/>
          <w:szCs w:val="16"/>
          <w:lang w:val="en"/>
        </w:rPr>
        <w:t xml:space="preserve">) </w:t>
      </w:r>
    </w:p>
    <w:p w14:paraId="7B323D69" w14:textId="0B15BE76" w:rsidR="004D0B1F" w:rsidRDefault="00FA3C2F" w:rsidP="00221611">
      <w:pPr>
        <w:pStyle w:val="NormalWeb"/>
        <w:spacing w:after="360" w:line="280" w:lineRule="exact"/>
        <w:contextualSpacing/>
        <w:rPr>
          <w:rFonts w:ascii="Calibri" w:hAnsi="Calibri"/>
          <w:sz w:val="16"/>
          <w:szCs w:val="16"/>
          <w:lang w:val="en"/>
        </w:rPr>
      </w:pPr>
      <w:r>
        <w:rPr>
          <w:rFonts w:ascii="Calibri" w:hAnsi="Calibri"/>
          <w:b/>
          <w:bCs/>
          <w:sz w:val="16"/>
          <w:szCs w:val="16"/>
          <w:lang w:val="en"/>
        </w:rPr>
        <w:t>I</w:t>
      </w:r>
      <w:r w:rsidR="00C312DA" w:rsidRPr="005B3DD3">
        <w:rPr>
          <w:rFonts w:ascii="Calibri" w:hAnsi="Calibri"/>
          <w:sz w:val="16"/>
          <w:szCs w:val="16"/>
          <w:lang w:val="en"/>
        </w:rPr>
        <w:t>,</w:t>
      </w:r>
      <w:r w:rsidR="00002328">
        <w:rPr>
          <w:rFonts w:ascii="Calibri" w:hAnsi="Calibri"/>
          <w:sz w:val="16"/>
          <w:szCs w:val="16"/>
          <w:lang w:val="en"/>
        </w:rPr>
        <w:t xml:space="preserve"> </w:t>
      </w:r>
      <w:proofErr w:type="spellStart"/>
      <w:r w:rsidR="00002328" w:rsidRPr="00236B9D">
        <w:rPr>
          <w:rFonts w:ascii="Calibri" w:hAnsi="Calibri"/>
          <w:sz w:val="16"/>
          <w:szCs w:val="16"/>
          <w:highlight w:val="yellow"/>
          <w:u w:val="single"/>
          <w:lang w:val="en"/>
        </w:rPr>
        <w:t>buyer_full_name</w:t>
      </w:r>
      <w:proofErr w:type="spellEnd"/>
      <w:r w:rsidR="00002328">
        <w:rPr>
          <w:rFonts w:ascii="Calibri" w:hAnsi="Calibri"/>
          <w:sz w:val="16"/>
          <w:szCs w:val="16"/>
          <w:u w:val="single"/>
          <w:lang w:val="en"/>
        </w:rPr>
        <w:t xml:space="preserve">                                                                                                                          </w:t>
      </w:r>
      <w:r w:rsidR="00002328">
        <w:rPr>
          <w:rFonts w:ascii="Calibri" w:hAnsi="Calibri"/>
          <w:sz w:val="16"/>
          <w:szCs w:val="16"/>
          <w:lang w:val="en"/>
        </w:rPr>
        <w:t xml:space="preserve"> </w:t>
      </w:r>
      <w:r w:rsidR="00D0734C">
        <w:rPr>
          <w:rFonts w:ascii="Calibri" w:hAnsi="Calibri"/>
          <w:sz w:val="16"/>
          <w:szCs w:val="16"/>
          <w:lang w:val="en"/>
        </w:rPr>
        <w:t>(</w:t>
      </w:r>
      <w:r w:rsidR="00C312DA" w:rsidRPr="005B3DD3">
        <w:rPr>
          <w:rFonts w:ascii="Calibri" w:hAnsi="Calibri"/>
          <w:sz w:val="16"/>
          <w:szCs w:val="16"/>
          <w:lang w:val="en"/>
        </w:rPr>
        <w:t xml:space="preserve"> </w:t>
      </w:r>
      <w:r w:rsidR="00C312DA" w:rsidRPr="005B3DD3">
        <w:rPr>
          <w:rFonts w:ascii="Calibri" w:hAnsi="Calibri"/>
          <w:i/>
          <w:iCs/>
          <w:sz w:val="16"/>
          <w:szCs w:val="16"/>
          <w:lang w:val="en"/>
        </w:rPr>
        <w:t xml:space="preserve">insert name of person making power of attorney </w:t>
      </w:r>
      <w:r w:rsidR="00511760">
        <w:rPr>
          <w:rFonts w:ascii="Calibri" w:hAnsi="Calibri"/>
          <w:sz w:val="16"/>
          <w:szCs w:val="16"/>
          <w:lang w:val="en"/>
        </w:rPr>
        <w:t xml:space="preserve">) </w:t>
      </w:r>
      <w:r>
        <w:rPr>
          <w:rFonts w:ascii="Calibri" w:hAnsi="Calibri"/>
          <w:sz w:val="16"/>
          <w:szCs w:val="16"/>
          <w:lang w:val="en"/>
        </w:rPr>
        <w:t xml:space="preserve">of </w:t>
      </w:r>
      <w:proofErr w:type="spellStart"/>
      <w:r w:rsidR="00002328" w:rsidRPr="00236B9D">
        <w:rPr>
          <w:rFonts w:ascii="Calibri" w:hAnsi="Calibri"/>
          <w:sz w:val="16"/>
          <w:szCs w:val="16"/>
          <w:highlight w:val="yellow"/>
          <w:u w:val="single"/>
          <w:lang w:val="en"/>
        </w:rPr>
        <w:t>buyer_current_address</w:t>
      </w:r>
      <w:proofErr w:type="spellEnd"/>
      <w:r w:rsidR="00002328">
        <w:rPr>
          <w:rFonts w:ascii="Calibri" w:hAnsi="Calibri"/>
          <w:sz w:val="16"/>
          <w:szCs w:val="16"/>
          <w:u w:val="single"/>
          <w:lang w:val="en"/>
        </w:rPr>
        <w:t xml:space="preserve">                                                                                                                                                                </w:t>
      </w:r>
      <w:r w:rsidR="00002328">
        <w:rPr>
          <w:rFonts w:ascii="Calibri" w:hAnsi="Calibri" w:cs="Calibri"/>
          <w:sz w:val="16"/>
          <w:szCs w:val="16"/>
          <w:u w:val="single"/>
        </w:rPr>
        <w:t xml:space="preserve"> </w:t>
      </w:r>
      <w:r w:rsidR="00C312DA" w:rsidRPr="005B3DD3">
        <w:rPr>
          <w:rFonts w:ascii="Calibri" w:hAnsi="Calibri"/>
          <w:sz w:val="16"/>
          <w:szCs w:val="16"/>
          <w:lang w:val="en"/>
        </w:rPr>
        <w:t xml:space="preserve">( </w:t>
      </w:r>
      <w:r w:rsidR="00C312DA" w:rsidRPr="005B3DD3">
        <w:rPr>
          <w:rFonts w:ascii="Calibri" w:hAnsi="Calibri"/>
          <w:i/>
          <w:iCs/>
          <w:sz w:val="16"/>
          <w:szCs w:val="16"/>
          <w:lang w:val="en"/>
        </w:rPr>
        <w:t>insert address of person making power of attorney</w:t>
      </w:r>
      <w:r w:rsidR="00C312DA" w:rsidRPr="005B3DD3">
        <w:rPr>
          <w:rFonts w:ascii="Calibri" w:hAnsi="Calibri"/>
          <w:sz w:val="16"/>
          <w:szCs w:val="16"/>
          <w:lang w:val="en"/>
        </w:rPr>
        <w:t xml:space="preserve">) </w:t>
      </w:r>
      <w:r w:rsidR="004D0B1F">
        <w:rPr>
          <w:rFonts w:ascii="Calibri" w:hAnsi="Calibri"/>
          <w:sz w:val="16"/>
          <w:szCs w:val="16"/>
          <w:lang w:val="en"/>
        </w:rPr>
        <w:t xml:space="preserve"> </w:t>
      </w:r>
      <w:r w:rsidR="00002328">
        <w:rPr>
          <w:rFonts w:ascii="Calibri" w:hAnsi="Calibri"/>
          <w:b/>
          <w:bCs/>
          <w:sz w:val="16"/>
          <w:szCs w:val="16"/>
          <w:lang w:val="en"/>
        </w:rPr>
        <w:t xml:space="preserve">appoint </w:t>
      </w:r>
      <w:proofErr w:type="spellStart"/>
      <w:r w:rsidR="00002328" w:rsidRPr="00236B9D">
        <w:rPr>
          <w:rFonts w:ascii="Calibri" w:hAnsi="Calibri"/>
          <w:bCs/>
          <w:sz w:val="16"/>
          <w:szCs w:val="16"/>
          <w:highlight w:val="yellow"/>
          <w:u w:val="single"/>
          <w:lang w:val="en"/>
        </w:rPr>
        <w:t>auctioneer_full_name</w:t>
      </w:r>
      <w:proofErr w:type="spellEnd"/>
      <w:r w:rsidR="00002328">
        <w:rPr>
          <w:rFonts w:ascii="Calibri" w:hAnsi="Calibri"/>
          <w:bCs/>
          <w:sz w:val="16"/>
          <w:szCs w:val="16"/>
          <w:u w:val="single"/>
          <w:lang w:val="en"/>
        </w:rPr>
        <w:t xml:space="preserve">                                                                                  </w:t>
      </w:r>
      <w:r w:rsidR="00002328">
        <w:rPr>
          <w:rFonts w:ascii="Calibri" w:hAnsi="Calibri"/>
          <w:b/>
          <w:bCs/>
          <w:sz w:val="16"/>
          <w:szCs w:val="16"/>
          <w:lang w:val="en"/>
        </w:rPr>
        <w:t xml:space="preserve"> </w:t>
      </w:r>
      <w:r w:rsidR="00C312DA" w:rsidRPr="005B3DD3">
        <w:rPr>
          <w:rFonts w:ascii="Calibri" w:hAnsi="Calibri"/>
          <w:sz w:val="16"/>
          <w:szCs w:val="16"/>
          <w:lang w:val="en"/>
        </w:rPr>
        <w:t xml:space="preserve">( </w:t>
      </w:r>
      <w:r w:rsidR="00C312DA" w:rsidRPr="005B3DD3">
        <w:rPr>
          <w:rFonts w:ascii="Calibri" w:hAnsi="Calibri"/>
          <w:i/>
          <w:iCs/>
          <w:sz w:val="16"/>
          <w:szCs w:val="16"/>
          <w:lang w:val="en"/>
        </w:rPr>
        <w:t>insert name of attorney</w:t>
      </w:r>
      <w:r w:rsidR="00511760">
        <w:rPr>
          <w:rFonts w:ascii="Calibri" w:hAnsi="Calibri"/>
          <w:sz w:val="16"/>
          <w:szCs w:val="16"/>
          <w:lang w:val="en"/>
        </w:rPr>
        <w:t xml:space="preserve">) </w:t>
      </w:r>
      <w:r w:rsidR="00C312DA" w:rsidRPr="005B3DD3">
        <w:rPr>
          <w:rFonts w:ascii="Calibri" w:hAnsi="Calibri"/>
          <w:sz w:val="16"/>
          <w:szCs w:val="16"/>
          <w:lang w:val="en"/>
        </w:rPr>
        <w:t xml:space="preserve">of </w:t>
      </w:r>
      <w:proofErr w:type="spellStart"/>
      <w:r w:rsidR="00C6312B" w:rsidRPr="00236B9D">
        <w:rPr>
          <w:rFonts w:ascii="Calibri" w:hAnsi="Calibri"/>
          <w:sz w:val="16"/>
          <w:szCs w:val="16"/>
          <w:highlight w:val="yellow"/>
          <w:u w:val="single"/>
          <w:lang w:val="en"/>
        </w:rPr>
        <w:t>auctioneer_address</w:t>
      </w:r>
      <w:proofErr w:type="spellEnd"/>
      <w:r w:rsidR="00C6312B">
        <w:rPr>
          <w:rFonts w:ascii="Calibri" w:hAnsi="Calibri"/>
          <w:sz w:val="16"/>
          <w:szCs w:val="16"/>
          <w:u w:val="single"/>
          <w:lang w:val="en"/>
        </w:rPr>
        <w:t xml:space="preserve">                                                                                                                                                                 </w:t>
      </w:r>
      <w:r w:rsidR="00C312DA" w:rsidRPr="005B3DD3">
        <w:rPr>
          <w:rFonts w:ascii="Calibri" w:hAnsi="Calibri"/>
          <w:sz w:val="16"/>
          <w:szCs w:val="16"/>
          <w:lang w:val="en"/>
        </w:rPr>
        <w:t xml:space="preserve">( </w:t>
      </w:r>
      <w:r w:rsidR="00C312DA" w:rsidRPr="005B3DD3">
        <w:rPr>
          <w:rFonts w:ascii="Calibri" w:hAnsi="Calibri"/>
          <w:i/>
          <w:iCs/>
          <w:sz w:val="16"/>
          <w:szCs w:val="16"/>
          <w:lang w:val="en"/>
        </w:rPr>
        <w:t>insert address of attorney</w:t>
      </w:r>
      <w:r w:rsidR="004D0B1F">
        <w:rPr>
          <w:rFonts w:ascii="Calibri" w:hAnsi="Calibri"/>
          <w:sz w:val="16"/>
          <w:szCs w:val="16"/>
          <w:lang w:val="en"/>
        </w:rPr>
        <w:t>) to be my attorney</w:t>
      </w:r>
      <w:r w:rsidR="005573B4">
        <w:rPr>
          <w:rFonts w:ascii="Calibri" w:hAnsi="Calibri"/>
          <w:sz w:val="16"/>
          <w:szCs w:val="16"/>
          <w:lang w:val="en"/>
        </w:rPr>
        <w:t>.</w:t>
      </w:r>
    </w:p>
    <w:p w14:paraId="0F676D64" w14:textId="77777777" w:rsidR="00223DA1" w:rsidRDefault="00C312DA" w:rsidP="00221611">
      <w:pPr>
        <w:pStyle w:val="NormalWeb"/>
        <w:spacing w:after="360" w:line="280" w:lineRule="exact"/>
        <w:contextualSpacing/>
        <w:rPr>
          <w:rFonts w:ascii="Calibri" w:hAnsi="Calibri"/>
          <w:sz w:val="16"/>
          <w:szCs w:val="16"/>
          <w:lang w:val="en"/>
        </w:rPr>
      </w:pPr>
      <w:r w:rsidRPr="005B3DD3">
        <w:rPr>
          <w:rFonts w:ascii="Calibri" w:hAnsi="Calibri"/>
          <w:sz w:val="16"/>
          <w:szCs w:val="16"/>
          <w:lang w:val="en"/>
        </w:rPr>
        <w:t xml:space="preserve">I </w:t>
      </w:r>
      <w:r w:rsidRPr="00283A24">
        <w:rPr>
          <w:rFonts w:ascii="Calibri" w:hAnsi="Calibri"/>
          <w:sz w:val="16"/>
          <w:szCs w:val="16"/>
          <w:lang w:val="en"/>
        </w:rPr>
        <w:t>authorize</w:t>
      </w:r>
      <w:r w:rsidRPr="005B3DD3">
        <w:rPr>
          <w:rFonts w:ascii="Calibri" w:hAnsi="Calibri"/>
          <w:sz w:val="16"/>
          <w:szCs w:val="16"/>
          <w:lang w:val="en"/>
        </w:rPr>
        <w:t xml:space="preserve"> my attorney to do the following things on my behalf, in res</w:t>
      </w:r>
      <w:r w:rsidR="00D849E9">
        <w:rPr>
          <w:rFonts w:ascii="Calibri" w:hAnsi="Calibri"/>
          <w:sz w:val="16"/>
          <w:szCs w:val="16"/>
          <w:lang w:val="en"/>
        </w:rPr>
        <w:t xml:space="preserve">pect of the property located at </w:t>
      </w:r>
    </w:p>
    <w:p w14:paraId="517AF529" w14:textId="2C30DAB3" w:rsidR="00EA682A" w:rsidRDefault="00223DA1" w:rsidP="00221611">
      <w:pPr>
        <w:pStyle w:val="NormalWeb"/>
        <w:spacing w:after="360" w:line="280" w:lineRule="exact"/>
        <w:contextualSpacing/>
        <w:rPr>
          <w:rFonts w:ascii="Calibri" w:hAnsi="Calibri"/>
          <w:sz w:val="16"/>
          <w:szCs w:val="16"/>
          <w:lang w:val="en"/>
        </w:rPr>
      </w:pPr>
      <w:proofErr w:type="spellStart"/>
      <w:r w:rsidRPr="00236B9D">
        <w:rPr>
          <w:rFonts w:ascii="Calibri" w:hAnsi="Calibri"/>
          <w:sz w:val="16"/>
          <w:szCs w:val="16"/>
          <w:highlight w:val="yellow"/>
          <w:u w:val="single"/>
          <w:lang w:val="en"/>
        </w:rPr>
        <w:t>property_address</w:t>
      </w:r>
      <w:proofErr w:type="spellEnd"/>
      <w:r>
        <w:rPr>
          <w:rFonts w:ascii="Calibri" w:hAnsi="Calibri"/>
          <w:sz w:val="16"/>
          <w:szCs w:val="16"/>
          <w:u w:val="single"/>
          <w:lang w:val="en"/>
        </w:rPr>
        <w:t xml:space="preserve">                                                                                                                                                                                                   </w:t>
      </w:r>
      <w:proofErr w:type="gramStart"/>
      <w:r>
        <w:rPr>
          <w:rFonts w:ascii="Calibri" w:hAnsi="Calibri"/>
          <w:sz w:val="16"/>
          <w:szCs w:val="16"/>
          <w:u w:val="single"/>
          <w:lang w:val="en"/>
        </w:rPr>
        <w:t xml:space="preserve">  </w:t>
      </w:r>
      <w:r>
        <w:rPr>
          <w:rFonts w:ascii="Calibri" w:hAnsi="Calibri"/>
          <w:sz w:val="16"/>
          <w:szCs w:val="16"/>
          <w:lang w:val="en"/>
        </w:rPr>
        <w:t xml:space="preserve"> </w:t>
      </w:r>
      <w:r w:rsidR="00B46988">
        <w:rPr>
          <w:rFonts w:ascii="Calibri" w:hAnsi="Calibri"/>
          <w:sz w:val="16"/>
          <w:szCs w:val="16"/>
          <w:lang w:val="en"/>
        </w:rPr>
        <w:t>(</w:t>
      </w:r>
      <w:proofErr w:type="gramEnd"/>
      <w:r w:rsidR="00EA682A">
        <w:rPr>
          <w:rFonts w:ascii="Calibri" w:hAnsi="Calibri"/>
          <w:sz w:val="16"/>
          <w:szCs w:val="16"/>
          <w:lang w:val="en"/>
        </w:rPr>
        <w:t>the Property’)</w:t>
      </w:r>
    </w:p>
    <w:p w14:paraId="60F621F4" w14:textId="769F1F26" w:rsidR="00C312DA" w:rsidRPr="005B3DD3" w:rsidRDefault="00C312DA" w:rsidP="00221611">
      <w:pPr>
        <w:pStyle w:val="NormalWeb"/>
        <w:spacing w:after="360" w:line="280" w:lineRule="exact"/>
        <w:contextualSpacing/>
        <w:rPr>
          <w:rFonts w:ascii="Calibri" w:hAnsi="Calibri"/>
          <w:sz w:val="16"/>
          <w:szCs w:val="16"/>
          <w:lang w:val="en"/>
        </w:rPr>
      </w:pPr>
      <w:r w:rsidRPr="005B3DD3">
        <w:rPr>
          <w:rFonts w:ascii="Calibri" w:hAnsi="Calibri"/>
          <w:sz w:val="16"/>
          <w:szCs w:val="16"/>
          <w:lang w:val="en"/>
        </w:rPr>
        <w:t xml:space="preserve">if I am the highest bidder for the sale of the Property via the </w:t>
      </w:r>
      <w:proofErr w:type="spellStart"/>
      <w:r w:rsidRPr="005B3DD3">
        <w:rPr>
          <w:rFonts w:ascii="Calibri" w:hAnsi="Calibri"/>
          <w:sz w:val="16"/>
          <w:szCs w:val="16"/>
          <w:lang w:val="en"/>
        </w:rPr>
        <w:t>Openn</w:t>
      </w:r>
      <w:proofErr w:type="spellEnd"/>
      <w:r w:rsidRPr="005B3DD3">
        <w:rPr>
          <w:rFonts w:ascii="Calibri" w:hAnsi="Calibri"/>
          <w:sz w:val="16"/>
          <w:szCs w:val="16"/>
          <w:lang w:val="en"/>
        </w:rPr>
        <w:t xml:space="preserve"> Negotiation App: </w:t>
      </w:r>
    </w:p>
    <w:p w14:paraId="5D8166CE" w14:textId="77777777" w:rsidR="00C312DA" w:rsidRPr="005B3DD3" w:rsidRDefault="00C312DA" w:rsidP="008534DC">
      <w:pPr>
        <w:pStyle w:val="NormalWeb"/>
        <w:spacing w:after="120" w:line="276" w:lineRule="auto"/>
        <w:contextualSpacing/>
        <w:rPr>
          <w:rFonts w:ascii="Calibri" w:hAnsi="Calibri"/>
          <w:sz w:val="16"/>
          <w:szCs w:val="16"/>
          <w:lang w:val="en"/>
        </w:rPr>
      </w:pPr>
    </w:p>
    <w:p w14:paraId="4851CC85" w14:textId="77777777" w:rsidR="00C312DA" w:rsidRPr="005B3DD3" w:rsidRDefault="00C312DA" w:rsidP="008534DC">
      <w:pPr>
        <w:pStyle w:val="NormalWeb"/>
        <w:numPr>
          <w:ilvl w:val="0"/>
          <w:numId w:val="5"/>
        </w:numPr>
        <w:spacing w:after="80" w:line="276" w:lineRule="auto"/>
        <w:rPr>
          <w:rFonts w:ascii="Calibri" w:hAnsi="Calibri"/>
          <w:sz w:val="16"/>
          <w:szCs w:val="16"/>
          <w:lang w:val="en"/>
        </w:rPr>
      </w:pPr>
      <w:r w:rsidRPr="005B3DD3">
        <w:rPr>
          <w:rFonts w:ascii="Calibri" w:hAnsi="Calibri"/>
          <w:sz w:val="16"/>
          <w:szCs w:val="16"/>
          <w:lang w:val="en"/>
        </w:rPr>
        <w:t>complete the ‘particulars’ page on the Contract of Sale of Real Estate in respect of the Property, in accordance with any terms that I have previously provided in writing to the attorney; and</w:t>
      </w:r>
    </w:p>
    <w:p w14:paraId="051FE270" w14:textId="77777777" w:rsidR="00C312DA" w:rsidRPr="005B3DD3" w:rsidRDefault="00C312DA" w:rsidP="008534DC">
      <w:pPr>
        <w:pStyle w:val="NormalWeb"/>
        <w:numPr>
          <w:ilvl w:val="0"/>
          <w:numId w:val="5"/>
        </w:numPr>
        <w:spacing w:after="80" w:line="276" w:lineRule="auto"/>
        <w:rPr>
          <w:rFonts w:ascii="Calibri" w:hAnsi="Calibri"/>
          <w:sz w:val="16"/>
          <w:szCs w:val="16"/>
          <w:lang w:val="en"/>
        </w:rPr>
      </w:pPr>
      <w:r w:rsidRPr="005B3DD3">
        <w:rPr>
          <w:rFonts w:ascii="Calibri" w:hAnsi="Calibri"/>
          <w:sz w:val="16"/>
          <w:szCs w:val="16"/>
          <w:lang w:val="en"/>
        </w:rPr>
        <w:t>execute the Contract of Sale of Real Estate in respect of the Property and exchange such contract with the vendor of the Property.</w:t>
      </w:r>
    </w:p>
    <w:p w14:paraId="333E872E" w14:textId="77777777" w:rsidR="00C312DA" w:rsidRPr="005B3DD3" w:rsidRDefault="00C312DA" w:rsidP="008534DC">
      <w:pPr>
        <w:pStyle w:val="NormalWeb"/>
        <w:spacing w:after="360" w:line="276" w:lineRule="auto"/>
        <w:contextualSpacing/>
        <w:rPr>
          <w:rFonts w:ascii="Calibri" w:hAnsi="Calibri"/>
          <w:sz w:val="16"/>
          <w:szCs w:val="16"/>
          <w:lang w:val="en"/>
        </w:rPr>
      </w:pPr>
      <w:r w:rsidRPr="005B3DD3">
        <w:rPr>
          <w:rFonts w:ascii="Calibri" w:hAnsi="Calibri"/>
          <w:sz w:val="16"/>
          <w:szCs w:val="16"/>
          <w:lang w:val="en"/>
        </w:rPr>
        <w:br/>
        <w:t>I specify that this power of attorney begins immediately.</w:t>
      </w:r>
    </w:p>
    <w:p w14:paraId="00D4B4CD" w14:textId="77777777" w:rsidR="00C312DA" w:rsidRPr="005B3DD3" w:rsidRDefault="00C312DA" w:rsidP="00C312DA">
      <w:pPr>
        <w:pStyle w:val="NormalWeb"/>
        <w:contextualSpacing/>
        <w:rPr>
          <w:rFonts w:ascii="Calibri" w:hAnsi="Calibri"/>
          <w:b/>
          <w:bCs/>
          <w:sz w:val="16"/>
          <w:szCs w:val="16"/>
          <w:lang w:val="en"/>
        </w:rPr>
      </w:pPr>
    </w:p>
    <w:p w14:paraId="7B28BBB7" w14:textId="77777777" w:rsidR="00C312DA" w:rsidRPr="005B3DD3" w:rsidRDefault="00C312DA" w:rsidP="00C312DA">
      <w:pPr>
        <w:pStyle w:val="NormalWeb"/>
        <w:contextualSpacing/>
        <w:rPr>
          <w:rFonts w:ascii="Calibri" w:hAnsi="Calibri"/>
          <w:b/>
          <w:bCs/>
          <w:sz w:val="16"/>
          <w:szCs w:val="16"/>
          <w:lang w:val="en"/>
        </w:rPr>
      </w:pPr>
    </w:p>
    <w:p w14:paraId="64B651DE" w14:textId="4CE21486" w:rsidR="00C312DA" w:rsidRDefault="00C312DA" w:rsidP="00C312DA">
      <w:pPr>
        <w:pStyle w:val="NormalWeb"/>
        <w:contextualSpacing/>
        <w:rPr>
          <w:rFonts w:ascii="Calibri" w:hAnsi="Calibri"/>
          <w:b/>
          <w:bCs/>
          <w:sz w:val="16"/>
          <w:szCs w:val="16"/>
          <w:lang w:val="en"/>
        </w:rPr>
      </w:pPr>
      <w:r w:rsidRPr="005B3DD3">
        <w:rPr>
          <w:rFonts w:ascii="Calibri" w:hAnsi="Calibri"/>
          <w:b/>
          <w:bCs/>
          <w:sz w:val="16"/>
          <w:szCs w:val="16"/>
          <w:lang w:val="en"/>
        </w:rPr>
        <w:t>Signed as a deed by:</w:t>
      </w:r>
    </w:p>
    <w:p w14:paraId="183A47CD" w14:textId="77777777" w:rsidR="000410EB" w:rsidRPr="005B3DD3" w:rsidRDefault="000410EB" w:rsidP="00C312DA">
      <w:pPr>
        <w:pStyle w:val="NormalWeb"/>
        <w:contextualSpacing/>
        <w:rPr>
          <w:rFonts w:ascii="Calibri" w:hAnsi="Calibri"/>
          <w:sz w:val="16"/>
          <w:szCs w:val="16"/>
          <w:lang w:val="en"/>
        </w:rPr>
      </w:pPr>
    </w:p>
    <w:p w14:paraId="416F96BA" w14:textId="55849698" w:rsidR="00C312DA" w:rsidRPr="00B648FC" w:rsidRDefault="005A1C85" w:rsidP="00ED538F">
      <w:pPr>
        <w:spacing w:line="360" w:lineRule="auto"/>
        <w:rPr>
          <w:rFonts w:ascii="Calibri" w:hAnsi="Calibri"/>
          <w:color w:val="FFFFFF" w:themeColor="background1"/>
          <w:sz w:val="16"/>
          <w:szCs w:val="16"/>
          <w:u w:val="single" w:color="000000" w:themeColor="text1"/>
        </w:rPr>
      </w:pPr>
      <w:proofErr w:type="spellStart"/>
      <w:r w:rsidRPr="00B648FC">
        <w:rPr>
          <w:rFonts w:ascii="Calibri" w:eastAsia="Times New Roman" w:hAnsi="Calibri" w:cs="Times New Roman"/>
          <w:color w:val="FFFFFF" w:themeColor="background1"/>
          <w:sz w:val="16"/>
          <w:szCs w:val="16"/>
          <w:u w:val="single" w:color="000000" w:themeColor="text1"/>
          <w:lang w:eastAsia="en-GB"/>
        </w:rPr>
        <w:t>Bidder_Signature_SignHere</w:t>
      </w:r>
      <w:proofErr w:type="spellEnd"/>
      <w:r w:rsidR="00C312DA" w:rsidRPr="00B648FC">
        <w:rPr>
          <w:rFonts w:ascii="Calibri" w:hAnsi="Calibri"/>
          <w:color w:val="FFFFFF" w:themeColor="background1"/>
          <w:sz w:val="16"/>
          <w:szCs w:val="16"/>
          <w:u w:val="single" w:color="000000" w:themeColor="text1"/>
        </w:rPr>
        <w:t>__________________________</w:t>
      </w:r>
      <w:r w:rsidR="004A0336">
        <w:rPr>
          <w:rFonts w:ascii="Calibri" w:hAnsi="Calibri"/>
          <w:color w:val="FFFFFF" w:themeColor="background1"/>
          <w:sz w:val="16"/>
          <w:szCs w:val="16"/>
          <w:u w:val="single" w:color="000000" w:themeColor="text1"/>
        </w:rPr>
        <w:tab/>
      </w:r>
      <w:r w:rsidR="00C312DA" w:rsidRPr="00B648FC">
        <w:rPr>
          <w:rFonts w:ascii="Calibri" w:hAnsi="Calibri"/>
          <w:color w:val="FFFFFF" w:themeColor="background1"/>
          <w:sz w:val="16"/>
          <w:szCs w:val="16"/>
          <w:u w:val="single" w:color="000000" w:themeColor="text1"/>
        </w:rPr>
        <w:t>___</w:t>
      </w:r>
      <w:r w:rsidR="00180DDB">
        <w:rPr>
          <w:rFonts w:ascii="Calibri" w:hAnsi="Calibri"/>
          <w:color w:val="FFFFFF" w:themeColor="background1"/>
          <w:sz w:val="16"/>
          <w:szCs w:val="16"/>
          <w:u w:val="single" w:color="000000" w:themeColor="text1"/>
        </w:rPr>
        <w:t xml:space="preserve">    </w:t>
      </w:r>
      <w:r w:rsidR="00F74131">
        <w:rPr>
          <w:rFonts w:ascii="Calibri" w:hAnsi="Calibri"/>
          <w:color w:val="FFFFFF" w:themeColor="background1"/>
          <w:sz w:val="16"/>
          <w:szCs w:val="16"/>
          <w:u w:val="single" w:color="000000" w:themeColor="text1"/>
        </w:rPr>
        <w:tab/>
      </w:r>
      <w:r w:rsidR="00180DDB">
        <w:rPr>
          <w:rFonts w:ascii="Calibri" w:hAnsi="Calibri"/>
          <w:color w:val="FFFFFF" w:themeColor="background1"/>
          <w:sz w:val="16"/>
          <w:szCs w:val="16"/>
          <w:u w:val="single" w:color="000000" w:themeColor="text1"/>
        </w:rPr>
        <w:t xml:space="preserve"> </w:t>
      </w:r>
    </w:p>
    <w:p w14:paraId="34D4FC54" w14:textId="68B31BCE" w:rsidR="00622885" w:rsidRDefault="00C312DA" w:rsidP="00622885">
      <w:pPr>
        <w:spacing w:line="360" w:lineRule="auto"/>
        <w:rPr>
          <w:rFonts w:ascii="Calibri" w:hAnsi="Calibri" w:cs="Times New Roman"/>
          <w:sz w:val="16"/>
          <w:szCs w:val="16"/>
          <w:u w:val="single"/>
          <w:lang w:val="en"/>
        </w:rPr>
      </w:pPr>
      <w:r w:rsidRPr="005B3DD3">
        <w:rPr>
          <w:rFonts w:ascii="Calibri" w:hAnsi="Calibri" w:cs="Times New Roman"/>
          <w:sz w:val="16"/>
          <w:szCs w:val="16"/>
          <w:lang w:val="en"/>
        </w:rPr>
        <w:t>Print name:</w:t>
      </w:r>
      <w:r w:rsidR="00591441">
        <w:rPr>
          <w:rFonts w:ascii="Calibri" w:hAnsi="Calibri" w:cs="Times New Roman"/>
          <w:sz w:val="16"/>
          <w:szCs w:val="16"/>
          <w:lang w:val="en"/>
        </w:rPr>
        <w:t xml:space="preserve"> </w:t>
      </w:r>
      <w:bookmarkEnd w:id="1"/>
      <w:proofErr w:type="spellStart"/>
      <w:r w:rsidR="00BB44FB">
        <w:rPr>
          <w:rFonts w:ascii="Calibri" w:hAnsi="Calibri" w:cs="Times New Roman"/>
          <w:sz w:val="16"/>
          <w:szCs w:val="16"/>
          <w:lang w:val="en"/>
        </w:rPr>
        <w:t>sign_buyer_full_name</w:t>
      </w:r>
      <w:proofErr w:type="spellEnd"/>
    </w:p>
    <w:p w14:paraId="771E6226" w14:textId="59BB81CB" w:rsidR="00622885" w:rsidRDefault="00622885" w:rsidP="00622885">
      <w:pPr>
        <w:spacing w:line="360" w:lineRule="auto"/>
        <w:rPr>
          <w:rFonts w:ascii="Calibri" w:hAnsi="Calibri" w:cs="Times New Roman"/>
          <w:sz w:val="16"/>
          <w:szCs w:val="16"/>
          <w:u w:val="single"/>
          <w:lang w:val="en"/>
        </w:rPr>
      </w:pPr>
    </w:p>
    <w:p w14:paraId="096F2104" w14:textId="22ECDEDC" w:rsidR="00974310" w:rsidRDefault="00974310" w:rsidP="00622885">
      <w:pPr>
        <w:spacing w:line="360" w:lineRule="auto"/>
        <w:rPr>
          <w:rFonts w:ascii="Calibri" w:hAnsi="Calibri" w:cs="Times New Roman"/>
          <w:sz w:val="16"/>
          <w:szCs w:val="16"/>
          <w:lang w:val="en"/>
        </w:rPr>
      </w:pPr>
      <w:r w:rsidRPr="00974310">
        <w:rPr>
          <w:rFonts w:ascii="Calibri" w:hAnsi="Calibri" w:cs="Times New Roman"/>
          <w:sz w:val="16"/>
          <w:szCs w:val="16"/>
          <w:lang w:val="en"/>
        </w:rPr>
        <w:lastRenderedPageBreak/>
        <w:t>ADDITIONAL_BIDDERS_SIGNATURE</w:t>
      </w:r>
    </w:p>
    <w:p w14:paraId="05129B89" w14:textId="7CFA5D0F" w:rsidR="00C312DA" w:rsidRPr="00622885" w:rsidRDefault="00C312DA" w:rsidP="00622885">
      <w:pPr>
        <w:pStyle w:val="ListParagraph"/>
        <w:numPr>
          <w:ilvl w:val="0"/>
          <w:numId w:val="6"/>
        </w:numPr>
        <w:spacing w:line="360" w:lineRule="auto"/>
        <w:rPr>
          <w:rFonts w:ascii="Calibri" w:eastAsiaTheme="minorHAnsi" w:hAnsi="Calibri" w:cs="Times New Roman"/>
          <w:sz w:val="16"/>
          <w:szCs w:val="16"/>
          <w:u w:val="single"/>
          <w:lang w:val="en"/>
        </w:rPr>
      </w:pPr>
      <w:r w:rsidRPr="00622885">
        <w:rPr>
          <w:rFonts w:ascii="Calibri" w:eastAsia="Times New Roman" w:hAnsi="Calibri" w:cs="Times New Roman"/>
          <w:b/>
          <w:sz w:val="18"/>
          <w:szCs w:val="18"/>
          <w:lang w:eastAsia="en-GB"/>
        </w:rPr>
        <w:t>Offer Terms</w:t>
      </w:r>
    </w:p>
    <w:p w14:paraId="35E58BF8" w14:textId="77777777" w:rsidR="00C312DA" w:rsidRPr="005B3DD3" w:rsidRDefault="00C312DA" w:rsidP="002E7021">
      <w:pPr>
        <w:spacing w:before="120" w:after="80" w:line="276" w:lineRule="auto"/>
        <w:outlineLvl w:val="1"/>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The Bidder’s offer to purchase the Property is subject to the following conditions to be incorporated into any agreement for sale and purchase should the Bidder make the Winning Bid:</w:t>
      </w:r>
    </w:p>
    <w:p w14:paraId="42378196" w14:textId="77777777" w:rsidR="00C312DA" w:rsidRPr="005B3DD3" w:rsidRDefault="00C312DA" w:rsidP="008F32E9">
      <w:pPr>
        <w:numPr>
          <w:ilvl w:val="2"/>
          <w:numId w:val="6"/>
        </w:numPr>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 xml:space="preserve">Deposit: </w:t>
      </w:r>
      <w:r w:rsidRPr="005B3DD3">
        <w:rPr>
          <w:rFonts w:ascii="Calibri" w:eastAsia="Times New Roman" w:hAnsi="Calibri" w:cs="Times New Roman"/>
          <w:sz w:val="16"/>
          <w:szCs w:val="16"/>
          <w:lang w:eastAsia="en-GB"/>
        </w:rPr>
        <w:tab/>
      </w:r>
    </w:p>
    <w:tbl>
      <w:tblPr>
        <w:tblStyle w:val="TableGrid"/>
        <w:tblW w:w="8336" w:type="dxa"/>
        <w:tblInd w:w="1440" w:type="dxa"/>
        <w:tblLook w:val="04A0" w:firstRow="1" w:lastRow="0" w:firstColumn="1" w:lastColumn="0" w:noHBand="0" w:noVBand="1"/>
      </w:tblPr>
      <w:tblGrid>
        <w:gridCol w:w="8336"/>
      </w:tblGrid>
      <w:tr w:rsidR="00C312DA" w:rsidRPr="00283A24" w14:paraId="632CDE9E" w14:textId="77777777" w:rsidTr="00B23CA7">
        <w:trPr>
          <w:trHeight w:val="958"/>
        </w:trPr>
        <w:tc>
          <w:tcPr>
            <w:tcW w:w="8336" w:type="dxa"/>
          </w:tcPr>
          <w:p w14:paraId="66731ED2" w14:textId="7FDB4BA1" w:rsidR="00C312DA" w:rsidRDefault="00767270" w:rsidP="005E4694">
            <w:pPr>
              <w:spacing w:after="80" w:line="360" w:lineRule="auto"/>
              <w:outlineLvl w:val="2"/>
              <w:rPr>
                <w:rFonts w:ascii="Calibri" w:hAnsi="Calibri" w:cs="Times New Roman"/>
                <w:sz w:val="16"/>
                <w:szCs w:val="16"/>
                <w:u w:val="single"/>
                <w:lang w:eastAsia="en-GB"/>
              </w:rPr>
            </w:pPr>
            <w:r>
              <w:rPr>
                <w:rFonts w:ascii="Calibri" w:hAnsi="Calibri" w:cs="Times New Roman"/>
                <w:sz w:val="16"/>
                <w:szCs w:val="16"/>
                <w:lang w:eastAsia="en-GB"/>
              </w:rPr>
              <w:t xml:space="preserve">$ </w:t>
            </w:r>
            <w:proofErr w:type="spellStart"/>
            <w:r w:rsidRPr="00236B9D">
              <w:rPr>
                <w:rFonts w:ascii="Calibri" w:hAnsi="Calibri" w:cs="Times New Roman"/>
                <w:sz w:val="16"/>
                <w:szCs w:val="16"/>
                <w:highlight w:val="yellow"/>
                <w:u w:val="single"/>
                <w:lang w:eastAsia="en-GB"/>
              </w:rPr>
              <w:t>deposit_now</w:t>
            </w:r>
            <w:proofErr w:type="spellEnd"/>
            <w:r>
              <w:rPr>
                <w:rFonts w:ascii="Calibri" w:hAnsi="Calibri" w:cs="Times New Roman"/>
                <w:sz w:val="16"/>
                <w:szCs w:val="16"/>
                <w:u w:val="single"/>
                <w:lang w:eastAsia="en-GB"/>
              </w:rPr>
              <w:t xml:space="preserve">                                                                                            </w:t>
            </w:r>
            <w:proofErr w:type="gramStart"/>
            <w:r>
              <w:rPr>
                <w:rFonts w:ascii="Calibri" w:hAnsi="Calibri" w:cs="Times New Roman"/>
                <w:sz w:val="16"/>
                <w:szCs w:val="16"/>
                <w:u w:val="single"/>
                <w:lang w:eastAsia="en-GB"/>
              </w:rPr>
              <w:t xml:space="preserve">  </w:t>
            </w:r>
            <w:r w:rsidR="00236B9D">
              <w:rPr>
                <w:rFonts w:ascii="Calibri" w:hAnsi="Calibri" w:cs="Times New Roman"/>
                <w:sz w:val="16"/>
                <w:szCs w:val="16"/>
                <w:u w:val="single"/>
                <w:lang w:eastAsia="en-GB"/>
              </w:rPr>
              <w:t xml:space="preserve"> (</w:t>
            </w:r>
            <w:proofErr w:type="gramEnd"/>
            <w:r w:rsidR="00236B9D">
              <w:rPr>
                <w:rFonts w:ascii="Calibri" w:hAnsi="Calibri" w:cs="Times New Roman"/>
                <w:sz w:val="16"/>
                <w:szCs w:val="16"/>
                <w:u w:val="single"/>
                <w:lang w:eastAsia="en-GB"/>
              </w:rPr>
              <w:t>First Instalment)</w:t>
            </w:r>
          </w:p>
          <w:p w14:paraId="27724EE5" w14:textId="4E4AC901" w:rsidR="00236B9D" w:rsidRDefault="00236B9D" w:rsidP="005E4694">
            <w:pPr>
              <w:spacing w:after="80" w:line="360" w:lineRule="auto"/>
              <w:outlineLvl w:val="2"/>
              <w:rPr>
                <w:rFonts w:ascii="Calibri" w:hAnsi="Calibri" w:cs="Times New Roman"/>
                <w:sz w:val="16"/>
                <w:szCs w:val="16"/>
                <w:u w:val="single"/>
                <w:lang w:eastAsia="en-GB"/>
              </w:rPr>
            </w:pPr>
            <w:r>
              <w:rPr>
                <w:rFonts w:ascii="Calibri" w:hAnsi="Calibri" w:cs="Times New Roman"/>
                <w:sz w:val="16"/>
                <w:szCs w:val="16"/>
                <w:lang w:eastAsia="en-GB"/>
              </w:rPr>
              <w:t xml:space="preserve">$ </w:t>
            </w:r>
            <w:proofErr w:type="spellStart"/>
            <w:r w:rsidRPr="00236B9D">
              <w:rPr>
                <w:rFonts w:ascii="Calibri" w:hAnsi="Calibri" w:cs="Times New Roman"/>
                <w:sz w:val="16"/>
                <w:szCs w:val="16"/>
                <w:highlight w:val="yellow"/>
                <w:u w:val="single"/>
                <w:lang w:eastAsia="en-GB"/>
              </w:rPr>
              <w:t>deposit_remainder</w:t>
            </w:r>
            <w:proofErr w:type="spellEnd"/>
            <w:r>
              <w:rPr>
                <w:rFonts w:ascii="Calibri" w:hAnsi="Calibri" w:cs="Times New Roman"/>
                <w:sz w:val="16"/>
                <w:szCs w:val="16"/>
                <w:u w:val="single"/>
                <w:lang w:eastAsia="en-GB"/>
              </w:rPr>
              <w:t xml:space="preserve">                                                             </w:t>
            </w:r>
            <w:r w:rsidR="000520FB">
              <w:rPr>
                <w:rFonts w:ascii="Calibri" w:hAnsi="Calibri" w:cs="Times New Roman"/>
                <w:sz w:val="16"/>
                <w:szCs w:val="16"/>
                <w:u w:val="single"/>
                <w:lang w:eastAsia="en-GB"/>
              </w:rPr>
              <w:t xml:space="preserve">                    </w:t>
            </w:r>
            <w:proofErr w:type="gramStart"/>
            <w:r w:rsidR="000520FB">
              <w:rPr>
                <w:rFonts w:ascii="Calibri" w:hAnsi="Calibri" w:cs="Times New Roman"/>
                <w:sz w:val="16"/>
                <w:szCs w:val="16"/>
                <w:u w:val="single"/>
                <w:lang w:eastAsia="en-GB"/>
              </w:rPr>
              <w:t xml:space="preserve">  </w:t>
            </w:r>
            <w:r>
              <w:rPr>
                <w:rFonts w:ascii="Calibri" w:hAnsi="Calibri" w:cs="Times New Roman"/>
                <w:sz w:val="16"/>
                <w:szCs w:val="16"/>
                <w:u w:val="single"/>
                <w:lang w:eastAsia="en-GB"/>
              </w:rPr>
              <w:t xml:space="preserve"> (</w:t>
            </w:r>
            <w:proofErr w:type="gramEnd"/>
            <w:r>
              <w:rPr>
                <w:rFonts w:ascii="Calibri" w:hAnsi="Calibri" w:cs="Times New Roman"/>
                <w:sz w:val="16"/>
                <w:szCs w:val="16"/>
                <w:u w:val="single"/>
                <w:lang w:eastAsia="en-GB"/>
              </w:rPr>
              <w:t>Deposit remaining)</w:t>
            </w:r>
          </w:p>
          <w:p w14:paraId="19A44FB0" w14:textId="39545CCC" w:rsidR="00236B9D" w:rsidRPr="00767270" w:rsidRDefault="00236B9D" w:rsidP="005E4694">
            <w:pPr>
              <w:spacing w:after="80" w:line="360" w:lineRule="auto"/>
              <w:outlineLvl w:val="2"/>
              <w:rPr>
                <w:rFonts w:ascii="Calibri" w:hAnsi="Calibri" w:cs="Times New Roman"/>
                <w:sz w:val="16"/>
                <w:szCs w:val="16"/>
                <w:u w:val="single"/>
                <w:lang w:eastAsia="en-GB"/>
              </w:rPr>
            </w:pPr>
            <w:r>
              <w:rPr>
                <w:rFonts w:ascii="Calibri" w:hAnsi="Calibri" w:cs="Times New Roman"/>
                <w:sz w:val="16"/>
                <w:szCs w:val="16"/>
                <w:lang w:eastAsia="en-GB"/>
              </w:rPr>
              <w:t xml:space="preserve">$ </w:t>
            </w:r>
            <w:proofErr w:type="spellStart"/>
            <w:r w:rsidRPr="00236B9D">
              <w:rPr>
                <w:rFonts w:ascii="Calibri" w:hAnsi="Calibri" w:cs="Times New Roman"/>
                <w:sz w:val="16"/>
                <w:szCs w:val="16"/>
                <w:highlight w:val="yellow"/>
                <w:u w:val="single"/>
                <w:lang w:eastAsia="en-GB"/>
              </w:rPr>
              <w:t>deposit_total</w:t>
            </w:r>
            <w:proofErr w:type="spellEnd"/>
            <w:r>
              <w:rPr>
                <w:rFonts w:ascii="Calibri" w:hAnsi="Calibri" w:cs="Times New Roman"/>
                <w:sz w:val="16"/>
                <w:szCs w:val="16"/>
                <w:u w:val="single"/>
                <w:lang w:eastAsia="en-GB"/>
              </w:rPr>
              <w:t xml:space="preserve">                                                                </w:t>
            </w:r>
            <w:r w:rsidR="000520FB">
              <w:rPr>
                <w:rFonts w:ascii="Calibri" w:hAnsi="Calibri" w:cs="Times New Roman"/>
                <w:sz w:val="16"/>
                <w:szCs w:val="16"/>
                <w:u w:val="single"/>
                <w:lang w:eastAsia="en-GB"/>
              </w:rPr>
              <w:t xml:space="preserve">                             </w:t>
            </w:r>
            <w:proofErr w:type="gramStart"/>
            <w:r w:rsidR="000520FB">
              <w:rPr>
                <w:rFonts w:ascii="Calibri" w:hAnsi="Calibri" w:cs="Times New Roman"/>
                <w:sz w:val="16"/>
                <w:szCs w:val="16"/>
                <w:u w:val="single"/>
                <w:lang w:eastAsia="en-GB"/>
              </w:rPr>
              <w:t xml:space="preserve">  </w:t>
            </w:r>
            <w:r>
              <w:rPr>
                <w:rFonts w:ascii="Calibri" w:hAnsi="Calibri" w:cs="Times New Roman"/>
                <w:sz w:val="16"/>
                <w:szCs w:val="16"/>
                <w:u w:val="single"/>
                <w:lang w:eastAsia="en-GB"/>
              </w:rPr>
              <w:t xml:space="preserve"> (</w:t>
            </w:r>
            <w:proofErr w:type="gramEnd"/>
            <w:r>
              <w:rPr>
                <w:rFonts w:ascii="Calibri" w:hAnsi="Calibri" w:cs="Times New Roman"/>
                <w:sz w:val="16"/>
                <w:szCs w:val="16"/>
                <w:u w:val="single"/>
                <w:lang w:eastAsia="en-GB"/>
              </w:rPr>
              <w:t>Total Deposit)</w:t>
            </w:r>
          </w:p>
          <w:p w14:paraId="69725B7E" w14:textId="77777777" w:rsidR="00C312DA" w:rsidRPr="005B3DD3" w:rsidRDefault="00C312DA" w:rsidP="005E4694">
            <w:pPr>
              <w:spacing w:line="360" w:lineRule="auto"/>
              <w:outlineLvl w:val="2"/>
              <w:rPr>
                <w:rFonts w:ascii="Calibri" w:hAnsi="Calibri" w:cs="Times New Roman"/>
                <w:sz w:val="16"/>
                <w:szCs w:val="16"/>
                <w:lang w:eastAsia="en-GB"/>
              </w:rPr>
            </w:pPr>
            <w:r w:rsidRPr="005B3DD3">
              <w:rPr>
                <w:rFonts w:ascii="Calibri" w:hAnsi="Calibri" w:cs="Times New Roman"/>
                <w:sz w:val="16"/>
                <w:szCs w:val="16"/>
                <w:lang w:eastAsia="en-GB"/>
              </w:rPr>
              <w:t>(to be deposited in the nominated stakeholder’s trust account at the time of completion of this form)</w:t>
            </w:r>
          </w:p>
        </w:tc>
      </w:tr>
    </w:tbl>
    <w:p w14:paraId="0BFC99C2" w14:textId="77777777" w:rsidR="00C312DA" w:rsidRPr="005B3DD3" w:rsidRDefault="00C312DA" w:rsidP="00C312DA">
      <w:pPr>
        <w:spacing w:after="80"/>
        <w:outlineLvl w:val="2"/>
        <w:rPr>
          <w:rFonts w:ascii="Calibri" w:eastAsia="Times New Roman" w:hAnsi="Calibri" w:cs="Times New Roman"/>
          <w:sz w:val="16"/>
          <w:szCs w:val="16"/>
          <w:lang w:eastAsia="en-GB"/>
        </w:rPr>
      </w:pPr>
    </w:p>
    <w:p w14:paraId="74A35541" w14:textId="77777777" w:rsidR="00C312DA" w:rsidRPr="005B3DD3" w:rsidRDefault="00C312DA" w:rsidP="008F32E9">
      <w:pPr>
        <w:numPr>
          <w:ilvl w:val="2"/>
          <w:numId w:val="6"/>
        </w:numPr>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Possession and/or settlement date</w:t>
      </w:r>
    </w:p>
    <w:tbl>
      <w:tblPr>
        <w:tblStyle w:val="TableGrid"/>
        <w:tblW w:w="8336" w:type="dxa"/>
        <w:tblInd w:w="1440" w:type="dxa"/>
        <w:tblLook w:val="04A0" w:firstRow="1" w:lastRow="0" w:firstColumn="1" w:lastColumn="0" w:noHBand="0" w:noVBand="1"/>
      </w:tblPr>
      <w:tblGrid>
        <w:gridCol w:w="8336"/>
      </w:tblGrid>
      <w:tr w:rsidR="00C312DA" w:rsidRPr="00283A24" w14:paraId="6761AAE9" w14:textId="77777777" w:rsidTr="00B23CA7">
        <w:trPr>
          <w:trHeight w:val="372"/>
        </w:trPr>
        <w:tc>
          <w:tcPr>
            <w:tcW w:w="8336" w:type="dxa"/>
          </w:tcPr>
          <w:p w14:paraId="390A9E24" w14:textId="4ED6AAE9" w:rsidR="00C312DA" w:rsidRPr="005B3DD3" w:rsidRDefault="002C7200" w:rsidP="003C4FCF">
            <w:pPr>
              <w:spacing w:after="80"/>
              <w:outlineLvl w:val="2"/>
              <w:rPr>
                <w:rFonts w:ascii="Calibri" w:hAnsi="Calibri" w:cs="Times New Roman"/>
                <w:sz w:val="16"/>
                <w:szCs w:val="16"/>
                <w:lang w:eastAsia="en-GB"/>
              </w:rPr>
            </w:pPr>
            <w:proofErr w:type="spellStart"/>
            <w:r w:rsidRPr="00236B9D">
              <w:rPr>
                <w:rFonts w:ascii="Calibri" w:hAnsi="Calibri" w:cs="Calibri"/>
                <w:sz w:val="16"/>
                <w:szCs w:val="16"/>
                <w:highlight w:val="yellow"/>
              </w:rPr>
              <w:t>txt_settlement</w:t>
            </w:r>
            <w:proofErr w:type="spellEnd"/>
          </w:p>
        </w:tc>
      </w:tr>
    </w:tbl>
    <w:p w14:paraId="28E692B3" w14:textId="77777777" w:rsidR="00C312DA" w:rsidRPr="005B3DD3" w:rsidRDefault="00C312DA" w:rsidP="00C312DA">
      <w:pPr>
        <w:spacing w:after="80"/>
        <w:outlineLvl w:val="2"/>
        <w:rPr>
          <w:rFonts w:ascii="Calibri" w:eastAsia="Times New Roman" w:hAnsi="Calibri" w:cs="Times New Roman"/>
          <w:sz w:val="16"/>
          <w:szCs w:val="16"/>
          <w:lang w:eastAsia="en-GB"/>
        </w:rPr>
      </w:pPr>
    </w:p>
    <w:p w14:paraId="30969FA4" w14:textId="77777777" w:rsidR="00C312DA" w:rsidRPr="005B3DD3" w:rsidRDefault="00C312DA" w:rsidP="005E4694">
      <w:pPr>
        <w:numPr>
          <w:ilvl w:val="2"/>
          <w:numId w:val="6"/>
        </w:numPr>
        <w:spacing w:after="80" w:line="360" w:lineRule="auto"/>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Finance:</w:t>
      </w:r>
    </w:p>
    <w:tbl>
      <w:tblPr>
        <w:tblStyle w:val="TableGrid"/>
        <w:tblW w:w="8336" w:type="dxa"/>
        <w:tblInd w:w="1440" w:type="dxa"/>
        <w:tblLook w:val="04A0" w:firstRow="1" w:lastRow="0" w:firstColumn="1" w:lastColumn="0" w:noHBand="0" w:noVBand="1"/>
      </w:tblPr>
      <w:tblGrid>
        <w:gridCol w:w="8336"/>
      </w:tblGrid>
      <w:tr w:rsidR="00C312DA" w:rsidRPr="00283A24" w14:paraId="02EE1FB5" w14:textId="77777777" w:rsidTr="00EB01CF">
        <w:trPr>
          <w:trHeight w:val="1048"/>
        </w:trPr>
        <w:tc>
          <w:tcPr>
            <w:tcW w:w="8336" w:type="dxa"/>
          </w:tcPr>
          <w:p w14:paraId="1D771C6A" w14:textId="5809815C" w:rsidR="00C312DA" w:rsidRPr="00817CC0" w:rsidRDefault="00C312DA" w:rsidP="005E4694">
            <w:pPr>
              <w:spacing w:after="80" w:line="360" w:lineRule="auto"/>
              <w:outlineLvl w:val="2"/>
              <w:rPr>
                <w:rFonts w:ascii="Calibri" w:hAnsi="Calibri" w:cs="Times New Roman"/>
                <w:sz w:val="16"/>
                <w:szCs w:val="16"/>
                <w:u w:val="single"/>
                <w:lang w:eastAsia="en-GB"/>
              </w:rPr>
            </w:pPr>
            <w:r w:rsidRPr="005B3DD3">
              <w:rPr>
                <w:rFonts w:ascii="Calibri" w:hAnsi="Calibri" w:cs="Times New Roman"/>
                <w:sz w:val="16"/>
                <w:szCs w:val="16"/>
                <w:lang w:eastAsia="en-GB"/>
              </w:rPr>
              <w:t>Lender</w:t>
            </w:r>
            <w:r w:rsidRPr="006B4F32">
              <w:rPr>
                <w:rFonts w:ascii="Calibri" w:hAnsi="Calibri" w:cs="Times New Roman"/>
                <w:sz w:val="16"/>
                <w:szCs w:val="16"/>
                <w:lang w:eastAsia="en-GB"/>
              </w:rPr>
              <w:t>:</w:t>
            </w:r>
            <w:r w:rsidR="00EF4B9B" w:rsidRPr="006B4F32">
              <w:rPr>
                <w:rFonts w:ascii="Calibri" w:hAnsi="Calibri" w:cs="Times New Roman"/>
                <w:sz w:val="16"/>
                <w:szCs w:val="16"/>
                <w:lang w:eastAsia="en-GB"/>
              </w:rPr>
              <w:t xml:space="preserve"> </w:t>
            </w:r>
            <w:proofErr w:type="spellStart"/>
            <w:r w:rsidR="00817CC0" w:rsidRPr="00236B9D">
              <w:rPr>
                <w:rFonts w:ascii="Calibri" w:hAnsi="Calibri" w:cs="Calibri"/>
                <w:sz w:val="16"/>
                <w:szCs w:val="16"/>
                <w:highlight w:val="yellow"/>
                <w:u w:val="single"/>
              </w:rPr>
              <w:t>lender_name</w:t>
            </w:r>
            <w:proofErr w:type="spellEnd"/>
            <w:r w:rsidR="00817CC0">
              <w:rPr>
                <w:rFonts w:ascii="Calibri" w:hAnsi="Calibri" w:cs="Calibri"/>
                <w:sz w:val="16"/>
                <w:szCs w:val="16"/>
                <w:u w:val="single"/>
              </w:rPr>
              <w:t xml:space="preserve">                                                                                                                                </w:t>
            </w:r>
          </w:p>
          <w:p w14:paraId="1CD49CA3" w14:textId="4A02A383" w:rsidR="00A001AB" w:rsidRPr="00DA1D21" w:rsidRDefault="00C312DA" w:rsidP="005E4694">
            <w:pPr>
              <w:spacing w:line="360" w:lineRule="auto"/>
              <w:outlineLvl w:val="2"/>
              <w:rPr>
                <w:rFonts w:ascii="Calibri" w:hAnsi="Calibri" w:cs="Times New Roman"/>
                <w:sz w:val="16"/>
                <w:szCs w:val="16"/>
                <w:u w:val="single"/>
                <w:lang w:eastAsia="en-GB"/>
              </w:rPr>
            </w:pPr>
            <w:r w:rsidRPr="005B3DD3">
              <w:rPr>
                <w:rFonts w:ascii="Calibri" w:hAnsi="Calibri" w:cs="Times New Roman"/>
                <w:sz w:val="16"/>
                <w:szCs w:val="16"/>
                <w:lang w:eastAsia="en-GB"/>
              </w:rPr>
              <w:t>Amount required:</w:t>
            </w:r>
            <w:r w:rsidR="00DA1D21">
              <w:rPr>
                <w:rFonts w:ascii="Calibri" w:hAnsi="Calibri" w:cs="Times New Roman"/>
                <w:sz w:val="16"/>
                <w:szCs w:val="16"/>
                <w:lang w:eastAsia="en-GB"/>
              </w:rPr>
              <w:t xml:space="preserve"> </w:t>
            </w:r>
            <w:proofErr w:type="spellStart"/>
            <w:r w:rsidR="00DA1D21" w:rsidRPr="00236B9D">
              <w:rPr>
                <w:rFonts w:ascii="Calibri" w:hAnsi="Calibri" w:cs="Times New Roman"/>
                <w:sz w:val="16"/>
                <w:szCs w:val="16"/>
                <w:highlight w:val="yellow"/>
                <w:u w:val="single"/>
                <w:lang w:eastAsia="en-GB"/>
              </w:rPr>
              <w:t>loan_amt</w:t>
            </w:r>
            <w:proofErr w:type="spellEnd"/>
            <w:r w:rsidR="00DA1D21">
              <w:rPr>
                <w:rFonts w:ascii="Calibri" w:hAnsi="Calibri" w:cs="Times New Roman"/>
                <w:sz w:val="16"/>
                <w:szCs w:val="16"/>
                <w:u w:val="single"/>
                <w:lang w:eastAsia="en-GB"/>
              </w:rPr>
              <w:t xml:space="preserve">                                                                                                                    </w:t>
            </w:r>
          </w:p>
          <w:p w14:paraId="2A8D1F15" w14:textId="74D6E925" w:rsidR="00C312DA" w:rsidRPr="00A001AB" w:rsidRDefault="00C312DA" w:rsidP="005E4694">
            <w:pPr>
              <w:spacing w:line="360" w:lineRule="auto"/>
              <w:outlineLvl w:val="2"/>
              <w:rPr>
                <w:rFonts w:ascii="Calibri" w:hAnsi="Calibri" w:cs="Times New Roman"/>
                <w:sz w:val="16"/>
                <w:szCs w:val="16"/>
                <w:u w:val="single"/>
                <w:lang w:eastAsia="en-GB"/>
              </w:rPr>
            </w:pPr>
            <w:r w:rsidRPr="005B3DD3">
              <w:rPr>
                <w:rFonts w:ascii="Calibri" w:hAnsi="Calibri" w:cs="Times New Roman"/>
                <w:sz w:val="16"/>
                <w:szCs w:val="16"/>
                <w:lang w:eastAsia="en-GB"/>
              </w:rPr>
              <w:t>Finance Date</w:t>
            </w:r>
            <w:r w:rsidRPr="006B4F32">
              <w:rPr>
                <w:rFonts w:ascii="Calibri" w:hAnsi="Calibri" w:cs="Times New Roman"/>
                <w:sz w:val="16"/>
                <w:szCs w:val="16"/>
                <w:lang w:eastAsia="en-GB"/>
              </w:rPr>
              <w:t>:</w:t>
            </w:r>
            <w:r w:rsidR="004426AF" w:rsidRPr="006B4F32">
              <w:rPr>
                <w:rFonts w:ascii="Calibri" w:hAnsi="Calibri" w:cs="Times New Roman"/>
                <w:sz w:val="16"/>
                <w:szCs w:val="16"/>
                <w:lang w:eastAsia="en-GB"/>
              </w:rPr>
              <w:t xml:space="preserve"> </w:t>
            </w:r>
            <w:proofErr w:type="spellStart"/>
            <w:r w:rsidR="00DA1D21" w:rsidRPr="00236B9D">
              <w:rPr>
                <w:rFonts w:ascii="Calibri" w:hAnsi="Calibri" w:cs="Calibri"/>
                <w:sz w:val="16"/>
                <w:szCs w:val="16"/>
                <w:highlight w:val="yellow"/>
                <w:u w:val="single"/>
              </w:rPr>
              <w:t>finance_date</w:t>
            </w:r>
            <w:proofErr w:type="spellEnd"/>
            <w:r w:rsidR="00DA1D21">
              <w:rPr>
                <w:rFonts w:ascii="Calibri" w:hAnsi="Calibri" w:cs="Calibri"/>
                <w:sz w:val="16"/>
                <w:szCs w:val="16"/>
                <w:u w:val="single"/>
              </w:rPr>
              <w:t xml:space="preserve">                                                                                                                      </w:t>
            </w:r>
          </w:p>
        </w:tc>
      </w:tr>
    </w:tbl>
    <w:p w14:paraId="19E167D4" w14:textId="77777777" w:rsidR="00C312DA" w:rsidRPr="005B3DD3" w:rsidRDefault="00C312DA" w:rsidP="00C312DA">
      <w:pPr>
        <w:spacing w:after="80"/>
        <w:outlineLvl w:val="2"/>
        <w:rPr>
          <w:rFonts w:ascii="Calibri" w:eastAsia="Times New Roman" w:hAnsi="Calibri" w:cs="Times New Roman"/>
          <w:sz w:val="16"/>
          <w:szCs w:val="16"/>
          <w:lang w:eastAsia="en-GB"/>
        </w:rPr>
      </w:pPr>
      <w:bookmarkStart w:id="2" w:name="_GoBack"/>
      <w:bookmarkEnd w:id="2"/>
    </w:p>
    <w:p w14:paraId="124C1294" w14:textId="5C6C5099" w:rsidR="004D7177" w:rsidRDefault="004D7177" w:rsidP="008F32E9">
      <w:pPr>
        <w:numPr>
          <w:ilvl w:val="2"/>
          <w:numId w:val="6"/>
        </w:numPr>
        <w:shd w:val="clear" w:color="auto" w:fill="FFFFFF" w:themeFill="background1"/>
        <w:spacing w:after="80"/>
        <w:ind w:left="862"/>
        <w:outlineLvl w:val="2"/>
        <w:rPr>
          <w:rFonts w:ascii="Calibri" w:eastAsia="Times New Roman" w:hAnsi="Calibri" w:cs="Times New Roman"/>
          <w:sz w:val="16"/>
          <w:szCs w:val="16"/>
          <w:lang w:eastAsia="en-GB"/>
        </w:rPr>
      </w:pPr>
      <w:r>
        <w:rPr>
          <w:rFonts w:ascii="Calibri" w:eastAsia="Times New Roman" w:hAnsi="Calibri" w:cs="Times New Roman"/>
          <w:sz w:val="16"/>
          <w:szCs w:val="16"/>
          <w:lang w:eastAsia="en-GB"/>
        </w:rPr>
        <w:t xml:space="preserve">Vacant possession </w:t>
      </w:r>
      <w:r w:rsidR="004140CD">
        <w:rPr>
          <w:rFonts w:ascii="Calibri" w:eastAsia="Times New Roman" w:hAnsi="Calibri" w:cs="Times New Roman"/>
          <w:sz w:val="16"/>
          <w:szCs w:val="16"/>
          <w:lang w:eastAsia="en-GB"/>
        </w:rPr>
        <w:fldChar w:fldCharType="begin">
          <w:ffData>
            <w:name w:val="Vacant_Possession"/>
            <w:enabled w:val="0"/>
            <w:calcOnExit w:val="0"/>
            <w:checkBox>
              <w:size w:val="20"/>
              <w:default w:val="0"/>
            </w:checkBox>
          </w:ffData>
        </w:fldChar>
      </w:r>
      <w:bookmarkStart w:id="3" w:name="Vacant_Possession"/>
      <w:r w:rsidR="004140CD">
        <w:rPr>
          <w:rFonts w:ascii="Calibri" w:eastAsia="Times New Roman" w:hAnsi="Calibri" w:cs="Times New Roman"/>
          <w:sz w:val="16"/>
          <w:szCs w:val="16"/>
          <w:lang w:eastAsia="en-GB"/>
        </w:rPr>
        <w:instrText xml:space="preserve"> FORMCHECKBOX </w:instrText>
      </w:r>
      <w:r w:rsidR="00F216A1">
        <w:rPr>
          <w:rFonts w:ascii="Calibri" w:eastAsia="Times New Roman" w:hAnsi="Calibri" w:cs="Times New Roman"/>
          <w:sz w:val="16"/>
          <w:szCs w:val="16"/>
          <w:lang w:eastAsia="en-GB"/>
        </w:rPr>
      </w:r>
      <w:r w:rsidR="00F216A1">
        <w:rPr>
          <w:rFonts w:ascii="Calibri" w:eastAsia="Times New Roman" w:hAnsi="Calibri" w:cs="Times New Roman"/>
          <w:sz w:val="16"/>
          <w:szCs w:val="16"/>
          <w:lang w:eastAsia="en-GB"/>
        </w:rPr>
        <w:fldChar w:fldCharType="separate"/>
      </w:r>
      <w:r w:rsidR="004140CD">
        <w:rPr>
          <w:rFonts w:ascii="Calibri" w:eastAsia="Times New Roman" w:hAnsi="Calibri" w:cs="Times New Roman"/>
          <w:sz w:val="16"/>
          <w:szCs w:val="16"/>
          <w:lang w:eastAsia="en-GB"/>
        </w:rPr>
        <w:fldChar w:fldCharType="end"/>
      </w:r>
      <w:bookmarkEnd w:id="3"/>
      <w:r>
        <w:rPr>
          <w:rFonts w:ascii="Calibri" w:eastAsia="Times New Roman" w:hAnsi="Calibri" w:cs="Times New Roman"/>
          <w:sz w:val="16"/>
          <w:szCs w:val="16"/>
          <w:lang w:eastAsia="en-GB"/>
        </w:rPr>
        <w:t xml:space="preserve">    Subject to Tenancies </w:t>
      </w:r>
      <w:r w:rsidR="007737E6">
        <w:rPr>
          <w:rFonts w:ascii="Calibri" w:eastAsia="Times New Roman" w:hAnsi="Calibri" w:cs="Times New Roman"/>
          <w:sz w:val="16"/>
          <w:szCs w:val="16"/>
          <w:lang w:eastAsia="en-GB"/>
        </w:rPr>
        <w:fldChar w:fldCharType="begin">
          <w:ffData>
            <w:name w:val="Subject_to_Tenancies"/>
            <w:enabled/>
            <w:calcOnExit w:val="0"/>
            <w:checkBox>
              <w:size w:val="20"/>
              <w:default w:val="0"/>
            </w:checkBox>
          </w:ffData>
        </w:fldChar>
      </w:r>
      <w:bookmarkStart w:id="4" w:name="Subject_to_Tenancies"/>
      <w:r w:rsidR="007737E6">
        <w:rPr>
          <w:rFonts w:ascii="Calibri" w:eastAsia="Times New Roman" w:hAnsi="Calibri" w:cs="Times New Roman"/>
          <w:sz w:val="16"/>
          <w:szCs w:val="16"/>
          <w:lang w:eastAsia="en-GB"/>
        </w:rPr>
        <w:instrText xml:space="preserve"> FORMCHECKBOX </w:instrText>
      </w:r>
      <w:r w:rsidR="00F216A1">
        <w:rPr>
          <w:rFonts w:ascii="Calibri" w:eastAsia="Times New Roman" w:hAnsi="Calibri" w:cs="Times New Roman"/>
          <w:sz w:val="16"/>
          <w:szCs w:val="16"/>
          <w:lang w:eastAsia="en-GB"/>
        </w:rPr>
      </w:r>
      <w:r w:rsidR="00F216A1">
        <w:rPr>
          <w:rFonts w:ascii="Calibri" w:eastAsia="Times New Roman" w:hAnsi="Calibri" w:cs="Times New Roman"/>
          <w:sz w:val="16"/>
          <w:szCs w:val="16"/>
          <w:lang w:eastAsia="en-GB"/>
        </w:rPr>
        <w:fldChar w:fldCharType="separate"/>
      </w:r>
      <w:r w:rsidR="007737E6">
        <w:rPr>
          <w:rFonts w:ascii="Calibri" w:eastAsia="Times New Roman" w:hAnsi="Calibri" w:cs="Times New Roman"/>
          <w:sz w:val="16"/>
          <w:szCs w:val="16"/>
          <w:lang w:eastAsia="en-GB"/>
        </w:rPr>
        <w:fldChar w:fldCharType="end"/>
      </w:r>
      <w:bookmarkEnd w:id="4"/>
      <w:r w:rsidR="006B2D94">
        <w:rPr>
          <w:rFonts w:ascii="Calibri" w:eastAsia="Times New Roman" w:hAnsi="Calibri" w:cs="Times New Roman"/>
          <w:sz w:val="16"/>
          <w:szCs w:val="16"/>
          <w:lang w:eastAsia="en-GB"/>
        </w:rPr>
        <w:t xml:space="preserve"> </w:t>
      </w:r>
    </w:p>
    <w:p w14:paraId="2C829BC7" w14:textId="10EA9468" w:rsidR="00C312DA" w:rsidRPr="005B3DD3" w:rsidRDefault="00C312DA" w:rsidP="008F32E9">
      <w:pPr>
        <w:numPr>
          <w:ilvl w:val="2"/>
          <w:numId w:val="6"/>
        </w:numPr>
        <w:spacing w:after="80"/>
        <w:ind w:left="862"/>
        <w:outlineLvl w:val="2"/>
        <w:rPr>
          <w:rFonts w:ascii="Calibri" w:eastAsia="Times New Roman" w:hAnsi="Calibri" w:cs="Times New Roman"/>
          <w:sz w:val="16"/>
          <w:szCs w:val="16"/>
          <w:lang w:eastAsia="en-GB"/>
        </w:rPr>
      </w:pPr>
      <w:r w:rsidRPr="005B3DD3">
        <w:rPr>
          <w:rFonts w:ascii="Calibri" w:eastAsia="Times New Roman" w:hAnsi="Calibri" w:cs="Times New Roman"/>
          <w:sz w:val="16"/>
          <w:szCs w:val="16"/>
          <w:lang w:eastAsia="en-GB"/>
        </w:rPr>
        <w:t>Other special conditions:</w:t>
      </w:r>
    </w:p>
    <w:tbl>
      <w:tblPr>
        <w:tblStyle w:val="TableGrid"/>
        <w:tblW w:w="8336" w:type="dxa"/>
        <w:tblInd w:w="1440" w:type="dxa"/>
        <w:tblLook w:val="04A0" w:firstRow="1" w:lastRow="0" w:firstColumn="1" w:lastColumn="0" w:noHBand="0" w:noVBand="1"/>
      </w:tblPr>
      <w:tblGrid>
        <w:gridCol w:w="8336"/>
      </w:tblGrid>
      <w:tr w:rsidR="00C312DA" w:rsidRPr="00283A24" w14:paraId="4FBC7F90" w14:textId="77777777" w:rsidTr="00B23CA7">
        <w:trPr>
          <w:trHeight w:val="1648"/>
        </w:trPr>
        <w:tc>
          <w:tcPr>
            <w:tcW w:w="8336" w:type="dxa"/>
          </w:tcPr>
          <w:p w14:paraId="299EE4CE" w14:textId="6F06BE88" w:rsidR="00C312DA" w:rsidRPr="004B60F9" w:rsidRDefault="00C5455E" w:rsidP="004B60F9">
            <w:pPr>
              <w:spacing w:after="80"/>
              <w:outlineLvl w:val="2"/>
              <w:rPr>
                <w:rFonts w:ascii="Calibri" w:hAnsi="Calibri" w:cs="Times New Roman"/>
                <w:sz w:val="16"/>
                <w:szCs w:val="16"/>
                <w:lang w:eastAsia="en-GB"/>
              </w:rPr>
            </w:pPr>
            <w:proofErr w:type="spellStart"/>
            <w:r w:rsidRPr="00236B9D">
              <w:rPr>
                <w:rFonts w:ascii="Calibri" w:hAnsi="Calibri" w:cs="Times New Roman"/>
                <w:sz w:val="16"/>
                <w:szCs w:val="16"/>
                <w:highlight w:val="yellow"/>
                <w:lang w:eastAsia="en-GB"/>
              </w:rPr>
              <w:t>additional_terms</w:t>
            </w:r>
            <w:proofErr w:type="spellEnd"/>
          </w:p>
        </w:tc>
      </w:tr>
    </w:tbl>
    <w:p w14:paraId="0D769128" w14:textId="284CF425" w:rsidR="00C312DA" w:rsidRDefault="00C312DA" w:rsidP="00C312DA">
      <w:pPr>
        <w:spacing w:after="80"/>
        <w:outlineLvl w:val="2"/>
        <w:rPr>
          <w:rFonts w:ascii="Calibri" w:eastAsia="Times New Roman" w:hAnsi="Calibri" w:cs="Times New Roman"/>
          <w:sz w:val="16"/>
          <w:szCs w:val="16"/>
          <w:lang w:eastAsia="en-GB"/>
        </w:rPr>
      </w:pPr>
    </w:p>
    <w:p w14:paraId="2B3EFD71" w14:textId="5B20639E" w:rsidR="006F7AB9" w:rsidRPr="005B3DD3" w:rsidRDefault="006F7AB9" w:rsidP="00C312DA">
      <w:pPr>
        <w:spacing w:after="80"/>
        <w:outlineLvl w:val="2"/>
        <w:rPr>
          <w:rFonts w:ascii="Calibri" w:eastAsia="Times New Roman" w:hAnsi="Calibri" w:cs="Times New Roman"/>
          <w:sz w:val="16"/>
          <w:szCs w:val="16"/>
          <w:lang w:eastAsia="en-GB"/>
        </w:rPr>
      </w:pPr>
      <w:proofErr w:type="spellStart"/>
      <w:r w:rsidRPr="006F7AB9">
        <w:rPr>
          <w:rFonts w:ascii="Calibri" w:eastAsia="Times New Roman" w:hAnsi="Calibri" w:cs="Times New Roman"/>
          <w:b/>
          <w:sz w:val="16"/>
          <w:szCs w:val="16"/>
          <w:lang w:eastAsia="en-GB"/>
        </w:rPr>
        <w:t>Bidders’s</w:t>
      </w:r>
      <w:proofErr w:type="spellEnd"/>
      <w:r w:rsidRPr="006F7AB9">
        <w:rPr>
          <w:rFonts w:ascii="Calibri" w:eastAsia="Times New Roman" w:hAnsi="Calibri" w:cs="Times New Roman"/>
          <w:b/>
          <w:sz w:val="16"/>
          <w:szCs w:val="16"/>
          <w:lang w:eastAsia="en-GB"/>
        </w:rPr>
        <w:t xml:space="preserve"> Signature:</w:t>
      </w:r>
      <w:r w:rsidRPr="00111829">
        <w:rPr>
          <w:rFonts w:ascii="Calibri" w:eastAsia="Times New Roman" w:hAnsi="Calibri" w:cs="Times New Roman"/>
          <w:color w:val="FFFFFF" w:themeColor="background1"/>
          <w:sz w:val="16"/>
          <w:szCs w:val="16"/>
          <w:lang w:eastAsia="en-GB"/>
        </w:rPr>
        <w:tab/>
      </w:r>
      <w:proofErr w:type="spellStart"/>
      <w:r w:rsidR="00812E62">
        <w:rPr>
          <w:rFonts w:ascii="Calibri" w:eastAsia="Times New Roman" w:hAnsi="Calibri" w:cs="Times New Roman"/>
          <w:color w:val="FFFFFF" w:themeColor="background1"/>
          <w:sz w:val="16"/>
          <w:szCs w:val="16"/>
          <w:u w:val="single" w:color="000000" w:themeColor="text1"/>
          <w:lang w:eastAsia="en-GB"/>
        </w:rPr>
        <w:t>Bidder_Signature_SignHere</w:t>
      </w:r>
      <w:proofErr w:type="spellEnd"/>
      <w:r w:rsidR="00812E62">
        <w:rPr>
          <w:rFonts w:ascii="Calibri" w:eastAsia="Times New Roman" w:hAnsi="Calibri" w:cs="Times New Roman"/>
          <w:color w:val="FFFFFF" w:themeColor="background1"/>
          <w:sz w:val="16"/>
          <w:szCs w:val="16"/>
          <w:u w:val="single" w:color="000000" w:themeColor="text1"/>
          <w:lang w:eastAsia="en-GB"/>
        </w:rPr>
        <w:tab/>
      </w:r>
      <w:r w:rsidR="00812E62">
        <w:rPr>
          <w:rFonts w:ascii="Calibri" w:eastAsia="Times New Roman" w:hAnsi="Calibri" w:cs="Times New Roman"/>
          <w:color w:val="FFFFFF" w:themeColor="background1"/>
          <w:sz w:val="16"/>
          <w:szCs w:val="16"/>
          <w:u w:val="single" w:color="000000" w:themeColor="text1"/>
          <w:lang w:eastAsia="en-GB"/>
        </w:rPr>
        <w:tab/>
      </w:r>
      <w:r w:rsidRPr="006F7AB9">
        <w:rPr>
          <w:rFonts w:ascii="Calibri" w:eastAsia="Times New Roman" w:hAnsi="Calibri" w:cs="Times New Roman"/>
          <w:b/>
          <w:sz w:val="16"/>
          <w:szCs w:val="16"/>
          <w:lang w:eastAsia="en-GB"/>
        </w:rPr>
        <w:t>Dated:</w:t>
      </w:r>
      <w:r w:rsidR="00111829">
        <w:rPr>
          <w:rFonts w:ascii="Calibri" w:eastAsia="Times New Roman" w:hAnsi="Calibri" w:cs="Times New Roman"/>
          <w:b/>
          <w:sz w:val="16"/>
          <w:szCs w:val="16"/>
          <w:lang w:eastAsia="en-GB"/>
        </w:rPr>
        <w:tab/>
      </w:r>
      <w:proofErr w:type="spellStart"/>
      <w:r w:rsidR="00AB4B43" w:rsidRPr="008647B8">
        <w:rPr>
          <w:rFonts w:ascii="Calibri" w:eastAsia="Times New Roman" w:hAnsi="Calibri" w:cs="Times New Roman"/>
          <w:color w:val="FFFFFF" w:themeColor="background1"/>
          <w:sz w:val="16"/>
          <w:szCs w:val="16"/>
          <w:u w:val="single" w:color="000000" w:themeColor="text1"/>
          <w:lang w:eastAsia="en-GB"/>
        </w:rPr>
        <w:t>Bidder_Signature_SignDate</w:t>
      </w:r>
      <w:proofErr w:type="spellEnd"/>
      <w:r w:rsidR="00152FBF">
        <w:rPr>
          <w:rFonts w:ascii="Calibri" w:eastAsia="Times New Roman" w:hAnsi="Calibri" w:cs="Times New Roman"/>
          <w:color w:val="FFFFFF" w:themeColor="background1"/>
          <w:sz w:val="16"/>
          <w:szCs w:val="16"/>
          <w:u w:val="single" w:color="000000" w:themeColor="text1"/>
          <w:lang w:eastAsia="en-GB"/>
        </w:rPr>
        <w:tab/>
      </w:r>
    </w:p>
    <w:p w14:paraId="3558629C" w14:textId="19647B9D" w:rsidR="005D3F8B" w:rsidRDefault="007D00D8" w:rsidP="005D3F8B">
      <w:pPr>
        <w:spacing w:after="80"/>
        <w:ind w:left="720" w:hanging="720"/>
        <w:outlineLvl w:val="1"/>
        <w:rPr>
          <w:rFonts w:ascii="Calibri" w:eastAsia="Times New Roman" w:hAnsi="Calibri" w:cs="Times New Roman"/>
          <w:sz w:val="16"/>
          <w:szCs w:val="16"/>
          <w:lang w:eastAsia="en-GB"/>
        </w:rPr>
      </w:pPr>
      <w:r>
        <w:rPr>
          <w:rFonts w:ascii="Calibri" w:eastAsia="Times New Roman" w:hAnsi="Calibri" w:cs="Times New Roman"/>
          <w:sz w:val="16"/>
          <w:szCs w:val="16"/>
          <w:lang w:eastAsia="en-GB"/>
        </w:rPr>
        <w:t>ADDITIONAL_BIDDERS_SIGN_HERE</w:t>
      </w:r>
    </w:p>
    <w:p w14:paraId="3EE6F4C0" w14:textId="3D4844DD" w:rsidR="00236B9D" w:rsidRDefault="00236B9D" w:rsidP="005D3F8B">
      <w:pPr>
        <w:spacing w:after="80"/>
        <w:ind w:left="720" w:hanging="720"/>
        <w:outlineLvl w:val="1"/>
        <w:rPr>
          <w:rFonts w:ascii="Calibri" w:eastAsia="Times New Roman" w:hAnsi="Calibri" w:cs="Times New Roman"/>
          <w:sz w:val="16"/>
          <w:szCs w:val="16"/>
          <w:lang w:eastAsia="en-GB"/>
        </w:rPr>
      </w:pPr>
    </w:p>
    <w:p w14:paraId="00CE2194" w14:textId="6DFA2741" w:rsidR="00236B9D" w:rsidRDefault="00236B9D" w:rsidP="00236B9D">
      <w:pPr>
        <w:rPr>
          <w:rFonts w:eastAsia="TT15Ct00"/>
          <w:b/>
          <w:sz w:val="16"/>
          <w:szCs w:val="16"/>
        </w:rPr>
      </w:pPr>
      <w:r w:rsidRPr="00062D6F">
        <w:rPr>
          <w:rFonts w:ascii="Calibri" w:eastAsia="Times New Roman" w:hAnsi="Calibri" w:cs="Times New Roman"/>
          <w:b/>
          <w:sz w:val="16"/>
          <w:szCs w:val="16"/>
          <w:lang w:eastAsia="en-GB"/>
        </w:rPr>
        <w:t xml:space="preserve">  </w:t>
      </w:r>
      <w:r w:rsidRPr="00436FB5">
        <w:rPr>
          <w:rFonts w:eastAsia="TT15Ct00"/>
          <w:b/>
          <w:sz w:val="16"/>
          <w:szCs w:val="16"/>
        </w:rPr>
        <w:t>Buyer / Sole Bidder / Purchaser</w:t>
      </w:r>
      <w:r>
        <w:rPr>
          <w:rFonts w:eastAsia="TT15Ct00"/>
          <w:b/>
          <w:sz w:val="16"/>
          <w:szCs w:val="16"/>
        </w:rPr>
        <w:t xml:space="preserve"> Declaration</w:t>
      </w:r>
    </w:p>
    <w:p w14:paraId="30C0D02A" w14:textId="77777777" w:rsidR="00236B9D" w:rsidRPr="00436FB5" w:rsidRDefault="00236B9D" w:rsidP="00236B9D">
      <w:pPr>
        <w:rPr>
          <w:rFonts w:eastAsia="TT15Ct00"/>
          <w:b/>
          <w:sz w:val="16"/>
          <w:szCs w:val="16"/>
        </w:rPr>
      </w:pPr>
    </w:p>
    <w:p w14:paraId="7EEAD8FE" w14:textId="77777777" w:rsidR="00236B9D" w:rsidRPr="00436FB5" w:rsidRDefault="00236B9D" w:rsidP="00236B9D">
      <w:pPr>
        <w:pStyle w:val="ListParagraph"/>
        <w:numPr>
          <w:ilvl w:val="0"/>
          <w:numId w:val="7"/>
        </w:numPr>
        <w:autoSpaceDE w:val="0"/>
        <w:autoSpaceDN w:val="0"/>
        <w:adjustRightInd w:val="0"/>
        <w:spacing w:after="0"/>
        <w:contextualSpacing w:val="0"/>
        <w:rPr>
          <w:rFonts w:asciiTheme="minorHAnsi" w:eastAsia="TT15Ct00" w:hAnsiTheme="minorHAnsi"/>
          <w:sz w:val="16"/>
          <w:szCs w:val="16"/>
        </w:rPr>
      </w:pPr>
      <w:r w:rsidRPr="00436FB5">
        <w:rPr>
          <w:rFonts w:asciiTheme="minorHAnsi" w:eastAsia="TT15Ct00" w:hAnsiTheme="minorHAnsi"/>
          <w:sz w:val="16"/>
          <w:szCs w:val="16"/>
        </w:rPr>
        <w:t>I/we confirm that</w:t>
      </w:r>
      <w:r>
        <w:rPr>
          <w:rFonts w:asciiTheme="minorHAnsi" w:eastAsia="TT15Ct00" w:hAnsiTheme="minorHAnsi"/>
          <w:sz w:val="16"/>
          <w:szCs w:val="16"/>
        </w:rPr>
        <w:t xml:space="preserve"> if</w:t>
      </w:r>
      <w:r w:rsidRPr="00436FB5">
        <w:rPr>
          <w:rFonts w:asciiTheme="minorHAnsi" w:eastAsia="TT15Ct00" w:hAnsiTheme="minorHAnsi"/>
          <w:sz w:val="16"/>
          <w:szCs w:val="16"/>
        </w:rPr>
        <w:t xml:space="preserve"> I am/we are the purchasers of </w:t>
      </w:r>
      <w:r>
        <w:rPr>
          <w:rFonts w:asciiTheme="minorHAnsi" w:eastAsia="TT15Ct00" w:hAnsiTheme="minorHAnsi"/>
          <w:sz w:val="16"/>
          <w:szCs w:val="16"/>
        </w:rPr>
        <w:t>the above-mentioned property I/we</w:t>
      </w:r>
      <w:r w:rsidRPr="00436FB5">
        <w:rPr>
          <w:rFonts w:asciiTheme="minorHAnsi" w:eastAsia="TT15Ct00" w:hAnsiTheme="minorHAnsi"/>
          <w:sz w:val="16"/>
          <w:szCs w:val="16"/>
        </w:rPr>
        <w:t xml:space="preserve"> confirm my/our agreement for the sale, execution and unconditional exchange of Contract for Sale of Land of the property.</w:t>
      </w:r>
    </w:p>
    <w:p w14:paraId="12938B41" w14:textId="77777777" w:rsidR="00236B9D" w:rsidRDefault="00236B9D" w:rsidP="00236B9D">
      <w:pPr>
        <w:pStyle w:val="ListParagraph"/>
        <w:numPr>
          <w:ilvl w:val="0"/>
          <w:numId w:val="7"/>
        </w:numPr>
        <w:autoSpaceDE w:val="0"/>
        <w:autoSpaceDN w:val="0"/>
        <w:adjustRightInd w:val="0"/>
        <w:spacing w:after="0"/>
        <w:contextualSpacing w:val="0"/>
        <w:rPr>
          <w:rFonts w:asciiTheme="minorHAnsi" w:eastAsia="TT15Ct00" w:hAnsiTheme="minorHAnsi"/>
          <w:sz w:val="16"/>
          <w:szCs w:val="16"/>
        </w:rPr>
      </w:pPr>
      <w:r w:rsidRPr="00436FB5">
        <w:rPr>
          <w:rFonts w:asciiTheme="minorHAnsi" w:eastAsia="TT15Ct00" w:hAnsiTheme="minorHAnsi"/>
          <w:sz w:val="16"/>
          <w:szCs w:val="16"/>
        </w:rPr>
        <w:t>I/we confirm we understand and agree that on unconditional exchange there is no cooling-off period.</w:t>
      </w:r>
    </w:p>
    <w:p w14:paraId="4151E8BF" w14:textId="77777777" w:rsidR="00236B9D" w:rsidRPr="008B7DEC" w:rsidRDefault="00236B9D" w:rsidP="00236B9D">
      <w:pPr>
        <w:pStyle w:val="ListParagraph"/>
        <w:numPr>
          <w:ilvl w:val="0"/>
          <w:numId w:val="7"/>
        </w:numPr>
        <w:spacing w:after="0"/>
        <w:rPr>
          <w:rFonts w:ascii="Times New Roman" w:eastAsia="Times New Roman" w:hAnsi="Times New Roman" w:cs="Times New Roman"/>
          <w:sz w:val="24"/>
          <w:szCs w:val="24"/>
          <w:lang w:val="en-GB" w:eastAsia="en-GB"/>
        </w:rPr>
      </w:pPr>
      <w:r w:rsidRPr="00062D6F">
        <w:rPr>
          <w:rFonts w:eastAsia="Times New Roman"/>
          <w:color w:val="000000"/>
          <w:sz w:val="16"/>
          <w:szCs w:val="16"/>
          <w:shd w:val="clear" w:color="auto" w:fill="FFFFFF"/>
          <w:lang w:val="en-GB" w:eastAsia="en-GB"/>
        </w:rPr>
        <w:t>I</w:t>
      </w:r>
      <w:r w:rsidRPr="00062D6F">
        <w:rPr>
          <w:rFonts w:asciiTheme="minorHAnsi" w:eastAsia="TT15Ct00" w:hAnsiTheme="minorHAnsi"/>
          <w:sz w:val="16"/>
          <w:szCs w:val="16"/>
        </w:rPr>
        <w:t xml:space="preserve">/We warrant that I/we have had an opportunity to obtain independent legal advice in relation to this document and the </w:t>
      </w:r>
      <w:proofErr w:type="spellStart"/>
      <w:r w:rsidRPr="00062D6F">
        <w:rPr>
          <w:rFonts w:asciiTheme="minorHAnsi" w:eastAsia="TT15Ct00" w:hAnsiTheme="minorHAnsi"/>
          <w:sz w:val="16"/>
          <w:szCs w:val="16"/>
        </w:rPr>
        <w:t>Openn</w:t>
      </w:r>
      <w:proofErr w:type="spellEnd"/>
      <w:r w:rsidRPr="00062D6F">
        <w:rPr>
          <w:rFonts w:asciiTheme="minorHAnsi" w:eastAsia="TT15Ct00" w:hAnsiTheme="minorHAnsi"/>
          <w:sz w:val="16"/>
          <w:szCs w:val="16"/>
        </w:rPr>
        <w:t xml:space="preserve"> Negotiation General Terms and Conditions</w:t>
      </w:r>
    </w:p>
    <w:p w14:paraId="7E5AC0B3" w14:textId="77777777" w:rsidR="00236B9D" w:rsidRPr="00062D6F" w:rsidRDefault="00236B9D" w:rsidP="00236B9D">
      <w:pPr>
        <w:pStyle w:val="ListParagraph"/>
        <w:autoSpaceDE w:val="0"/>
        <w:autoSpaceDN w:val="0"/>
        <w:adjustRightInd w:val="0"/>
        <w:ind w:left="360"/>
        <w:rPr>
          <w:rFonts w:asciiTheme="minorHAnsi" w:eastAsia="TT15Ct00" w:hAnsiTheme="minorHAnsi"/>
          <w:sz w:val="16"/>
          <w:szCs w:val="16"/>
        </w:rPr>
      </w:pPr>
    </w:p>
    <w:p w14:paraId="356EFCE0" w14:textId="77777777" w:rsidR="003A1BA8" w:rsidRPr="005B3DD3" w:rsidRDefault="00236B9D" w:rsidP="003A1BA8">
      <w:pPr>
        <w:spacing w:after="80"/>
        <w:outlineLvl w:val="2"/>
        <w:rPr>
          <w:rFonts w:ascii="Calibri" w:eastAsia="Times New Roman" w:hAnsi="Calibri" w:cs="Times New Roman"/>
          <w:sz w:val="16"/>
          <w:szCs w:val="16"/>
          <w:lang w:eastAsia="en-GB"/>
        </w:rPr>
      </w:pPr>
      <w:proofErr w:type="spellStart"/>
      <w:r w:rsidRPr="006F7AB9">
        <w:rPr>
          <w:rFonts w:ascii="Calibri" w:eastAsia="Times New Roman" w:hAnsi="Calibri" w:cs="Times New Roman"/>
          <w:b/>
          <w:sz w:val="16"/>
          <w:szCs w:val="16"/>
          <w:lang w:eastAsia="en-GB"/>
        </w:rPr>
        <w:t>Bidders’s</w:t>
      </w:r>
      <w:proofErr w:type="spellEnd"/>
      <w:r w:rsidRPr="006F7AB9">
        <w:rPr>
          <w:rFonts w:ascii="Calibri" w:eastAsia="Times New Roman" w:hAnsi="Calibri" w:cs="Times New Roman"/>
          <w:b/>
          <w:sz w:val="16"/>
          <w:szCs w:val="16"/>
          <w:lang w:eastAsia="en-GB"/>
        </w:rPr>
        <w:t xml:space="preserve"> Signature:</w:t>
      </w:r>
      <w:r w:rsidRPr="00111829">
        <w:rPr>
          <w:rFonts w:ascii="Calibri" w:eastAsia="Times New Roman" w:hAnsi="Calibri" w:cs="Times New Roman"/>
          <w:color w:val="FFFFFF" w:themeColor="background1"/>
          <w:sz w:val="16"/>
          <w:szCs w:val="16"/>
          <w:lang w:eastAsia="en-GB"/>
        </w:rPr>
        <w:tab/>
      </w:r>
      <w:proofErr w:type="spellStart"/>
      <w:r>
        <w:rPr>
          <w:rFonts w:ascii="Calibri" w:eastAsia="Times New Roman" w:hAnsi="Calibri" w:cs="Times New Roman"/>
          <w:color w:val="FFFFFF" w:themeColor="background1"/>
          <w:sz w:val="16"/>
          <w:szCs w:val="16"/>
          <w:u w:val="single" w:color="000000" w:themeColor="text1"/>
          <w:lang w:eastAsia="en-GB"/>
        </w:rPr>
        <w:t>Bidder_Signature_SignHere</w:t>
      </w:r>
      <w:proofErr w:type="spellEnd"/>
      <w:r>
        <w:rPr>
          <w:rFonts w:ascii="Calibri" w:eastAsia="Times New Roman" w:hAnsi="Calibri" w:cs="Times New Roman"/>
          <w:color w:val="FFFFFF" w:themeColor="background1"/>
          <w:sz w:val="16"/>
          <w:szCs w:val="16"/>
          <w:u w:val="single" w:color="000000" w:themeColor="text1"/>
          <w:lang w:eastAsia="en-GB"/>
        </w:rPr>
        <w:tab/>
      </w:r>
      <w:r>
        <w:rPr>
          <w:rFonts w:ascii="Calibri" w:eastAsia="Times New Roman" w:hAnsi="Calibri" w:cs="Times New Roman"/>
          <w:color w:val="FFFFFF" w:themeColor="background1"/>
          <w:sz w:val="16"/>
          <w:szCs w:val="16"/>
          <w:u w:val="single" w:color="000000" w:themeColor="text1"/>
          <w:lang w:eastAsia="en-GB"/>
        </w:rPr>
        <w:tab/>
      </w:r>
      <w:r w:rsidRPr="006F7AB9">
        <w:rPr>
          <w:rFonts w:ascii="Calibri" w:eastAsia="Times New Roman" w:hAnsi="Calibri" w:cs="Times New Roman"/>
          <w:b/>
          <w:sz w:val="16"/>
          <w:szCs w:val="16"/>
          <w:lang w:eastAsia="en-GB"/>
        </w:rPr>
        <w:t>Dated:</w:t>
      </w:r>
      <w:r>
        <w:rPr>
          <w:rFonts w:ascii="Calibri" w:eastAsia="Times New Roman" w:hAnsi="Calibri" w:cs="Times New Roman"/>
          <w:b/>
          <w:sz w:val="16"/>
          <w:szCs w:val="16"/>
          <w:lang w:eastAsia="en-GB"/>
        </w:rPr>
        <w:tab/>
      </w:r>
      <w:proofErr w:type="spellStart"/>
      <w:r w:rsidRPr="008647B8">
        <w:rPr>
          <w:rFonts w:ascii="Calibri" w:eastAsia="Times New Roman" w:hAnsi="Calibri" w:cs="Times New Roman"/>
          <w:color w:val="FFFFFF" w:themeColor="background1"/>
          <w:sz w:val="16"/>
          <w:szCs w:val="16"/>
          <w:u w:val="single" w:color="000000" w:themeColor="text1"/>
          <w:lang w:eastAsia="en-GB"/>
        </w:rPr>
        <w:t>Bidder_Signature_SignDate</w:t>
      </w:r>
      <w:proofErr w:type="spellEnd"/>
      <w:r>
        <w:rPr>
          <w:rFonts w:ascii="Calibri" w:eastAsia="Times New Roman" w:hAnsi="Calibri" w:cs="Times New Roman"/>
          <w:color w:val="FFFFFF" w:themeColor="background1"/>
          <w:sz w:val="16"/>
          <w:szCs w:val="16"/>
          <w:u w:val="single" w:color="000000" w:themeColor="text1"/>
          <w:lang w:eastAsia="en-GB"/>
        </w:rPr>
        <w:tab/>
      </w:r>
    </w:p>
    <w:p w14:paraId="7DE7E694" w14:textId="77777777" w:rsidR="003A1BA8" w:rsidRDefault="003A1BA8" w:rsidP="003A1BA8">
      <w:pPr>
        <w:spacing w:after="80"/>
        <w:ind w:left="720" w:hanging="720"/>
        <w:outlineLvl w:val="1"/>
        <w:rPr>
          <w:rFonts w:ascii="Calibri" w:eastAsia="Times New Roman" w:hAnsi="Calibri" w:cs="Times New Roman"/>
          <w:sz w:val="16"/>
          <w:szCs w:val="16"/>
          <w:lang w:eastAsia="en-GB"/>
        </w:rPr>
      </w:pPr>
      <w:r>
        <w:rPr>
          <w:rFonts w:ascii="Calibri" w:eastAsia="Times New Roman" w:hAnsi="Calibri" w:cs="Times New Roman"/>
          <w:sz w:val="16"/>
          <w:szCs w:val="16"/>
          <w:lang w:eastAsia="en-GB"/>
        </w:rPr>
        <w:t>ADDITIONAL_BIDDERS_SIGN_HERE</w:t>
      </w:r>
    </w:p>
    <w:p w14:paraId="32469C73" w14:textId="0966D9F0" w:rsidR="00236B9D" w:rsidRPr="00CB6614" w:rsidRDefault="002F133C" w:rsidP="00236B9D">
      <w:pPr>
        <w:rPr>
          <w:rFonts w:ascii="Calibri" w:eastAsia="Times New Roman" w:hAnsi="Calibri" w:cs="Times New Roman"/>
          <w:sz w:val="16"/>
          <w:szCs w:val="16"/>
          <w:lang w:eastAsia="en-GB"/>
        </w:rPr>
      </w:pPr>
      <w:r w:rsidRPr="004418D0">
        <w:rPr>
          <w:rFonts w:ascii="Calibri" w:eastAsia="Times New Roman" w:hAnsi="Calibri" w:cs="Times New Roman"/>
          <w:sz w:val="16"/>
          <w:szCs w:val="16"/>
          <w:lang w:eastAsia="en-GB"/>
        </w:rPr>
        <w:t>INSERT_PAGE_BREAK</w:t>
      </w:r>
    </w:p>
    <w:p w14:paraId="18A30043" w14:textId="598DDC3B" w:rsidR="00236B9D" w:rsidRDefault="00236B9D" w:rsidP="00236B9D">
      <w:pPr>
        <w:rPr>
          <w:rFonts w:ascii="Calibri" w:eastAsia="Times New Roman" w:hAnsi="Calibri" w:cs="Times New Roman"/>
          <w:b/>
          <w:sz w:val="16"/>
          <w:szCs w:val="16"/>
          <w:lang w:eastAsia="en-GB"/>
        </w:rPr>
      </w:pPr>
      <w:r>
        <w:rPr>
          <w:rFonts w:ascii="Calibri" w:eastAsia="Times New Roman" w:hAnsi="Calibri" w:cs="Times New Roman"/>
          <w:b/>
          <w:sz w:val="16"/>
          <w:szCs w:val="16"/>
          <w:lang w:eastAsia="en-GB"/>
        </w:rPr>
        <w:t>Seller/s Declaration</w:t>
      </w:r>
    </w:p>
    <w:p w14:paraId="2F4C7F11" w14:textId="77777777" w:rsidR="00236B9D" w:rsidRDefault="00236B9D" w:rsidP="00236B9D">
      <w:pPr>
        <w:rPr>
          <w:rFonts w:ascii="Calibri" w:eastAsia="Times New Roman" w:hAnsi="Calibri" w:cs="Times New Roman"/>
          <w:b/>
          <w:sz w:val="16"/>
          <w:szCs w:val="16"/>
          <w:lang w:eastAsia="en-GB"/>
        </w:rPr>
      </w:pPr>
    </w:p>
    <w:p w14:paraId="404DCB3A" w14:textId="77777777" w:rsidR="00236B9D" w:rsidRPr="00062D6F" w:rsidRDefault="00236B9D" w:rsidP="00236B9D">
      <w:pPr>
        <w:rPr>
          <w:rFonts w:cs="Times"/>
          <w:color w:val="000000"/>
          <w:sz w:val="16"/>
          <w:szCs w:val="16"/>
          <w:lang w:val="en-GB" w:eastAsia="en-NZ"/>
        </w:rPr>
      </w:pPr>
      <w:r w:rsidRPr="00062D6F">
        <w:rPr>
          <w:rFonts w:cs="Times"/>
          <w:color w:val="000000"/>
          <w:sz w:val="16"/>
          <w:szCs w:val="16"/>
          <w:lang w:val="en-GB" w:eastAsia="en-NZ"/>
        </w:rPr>
        <w:t>In the event I am unable to be present at the location from where the Seller’s Agent and/or Auctioneer is conducting this sale I/we:</w:t>
      </w:r>
    </w:p>
    <w:p w14:paraId="037A5574" w14:textId="77777777" w:rsidR="00236B9D" w:rsidRDefault="00236B9D" w:rsidP="00236B9D">
      <w:pPr>
        <w:autoSpaceDE w:val="0"/>
        <w:autoSpaceDN w:val="0"/>
        <w:adjustRightInd w:val="0"/>
        <w:rPr>
          <w:rFonts w:ascii="Times" w:hAnsi="Times" w:cs="Times"/>
          <w:color w:val="000000"/>
          <w:lang w:val="en-GB" w:eastAsia="en-NZ"/>
        </w:rPr>
      </w:pPr>
      <w:r w:rsidRPr="00062D6F">
        <w:rPr>
          <w:rFonts w:eastAsia="TT15Ct00" w:cs="Arial"/>
          <w:sz w:val="16"/>
          <w:szCs w:val="16"/>
          <w:lang w:val="en-NZ"/>
        </w:rPr>
        <w:t>1. I/we confirm that I am/we are the seller/s of the above-mentioned property and confirm my/our agreement for the sale, and execution and exchange of Contract for the sale and purchase of land of the property.</w:t>
      </w:r>
      <w:r w:rsidRPr="00AC318F">
        <w:rPr>
          <w:rFonts w:ascii="Times" w:hAnsi="Times" w:cs="Times"/>
          <w:color w:val="000000"/>
          <w:lang w:val="en-GB" w:eastAsia="en-NZ"/>
        </w:rPr>
        <w:t xml:space="preserve"> </w:t>
      </w:r>
    </w:p>
    <w:p w14:paraId="072CED67" w14:textId="77777777" w:rsidR="00236B9D" w:rsidRPr="00AB2FC0" w:rsidRDefault="00236B9D" w:rsidP="00236B9D">
      <w:pPr>
        <w:autoSpaceDE w:val="0"/>
        <w:autoSpaceDN w:val="0"/>
        <w:adjustRightInd w:val="0"/>
        <w:rPr>
          <w:rFonts w:ascii="Times" w:hAnsi="Times" w:cs="Times"/>
          <w:color w:val="000000"/>
          <w:lang w:val="en-GB" w:eastAsia="en-NZ"/>
        </w:rPr>
      </w:pPr>
      <w:r w:rsidRPr="00062D6F">
        <w:rPr>
          <w:rFonts w:eastAsia="TT15Ct00" w:cs="Arial"/>
          <w:sz w:val="16"/>
          <w:szCs w:val="16"/>
          <w:lang w:val="en-NZ"/>
        </w:rPr>
        <w:lastRenderedPageBreak/>
        <w:t xml:space="preserve">2. I/we confirm my/our instructions to nominate, authorise and direct the Seller’s Agent: </w:t>
      </w:r>
    </w:p>
    <w:p w14:paraId="619C4CFA" w14:textId="77777777" w:rsidR="00236B9D" w:rsidRPr="00062D6F" w:rsidRDefault="00236B9D" w:rsidP="00236B9D">
      <w:pPr>
        <w:autoSpaceDE w:val="0"/>
        <w:autoSpaceDN w:val="0"/>
        <w:adjustRightInd w:val="0"/>
        <w:ind w:firstLine="709"/>
        <w:rPr>
          <w:rFonts w:eastAsia="TT15Ct00" w:cs="Arial"/>
          <w:sz w:val="16"/>
          <w:szCs w:val="16"/>
          <w:lang w:val="en-NZ"/>
        </w:rPr>
      </w:pPr>
      <w:r w:rsidRPr="00062D6F">
        <w:rPr>
          <w:rFonts w:eastAsia="TT15Ct00" w:cs="Arial"/>
          <w:sz w:val="16"/>
          <w:szCs w:val="16"/>
          <w:lang w:val="en-NZ"/>
        </w:rPr>
        <w:t>a. complete front page details of the Contract for the sale and purchase of land;</w:t>
      </w:r>
    </w:p>
    <w:p w14:paraId="4441F461" w14:textId="77777777" w:rsidR="00236B9D" w:rsidRPr="00062D6F" w:rsidRDefault="00236B9D" w:rsidP="00236B9D">
      <w:pPr>
        <w:autoSpaceDE w:val="0"/>
        <w:autoSpaceDN w:val="0"/>
        <w:adjustRightInd w:val="0"/>
        <w:ind w:left="709" w:firstLine="40"/>
        <w:rPr>
          <w:rFonts w:eastAsia="TT15Ct00" w:cs="Arial"/>
          <w:sz w:val="16"/>
          <w:szCs w:val="16"/>
          <w:lang w:val="en-NZ"/>
        </w:rPr>
      </w:pPr>
      <w:r w:rsidRPr="00062D6F">
        <w:rPr>
          <w:rFonts w:eastAsia="TT15Ct00" w:cs="Arial"/>
          <w:sz w:val="16"/>
          <w:szCs w:val="16"/>
          <w:lang w:val="en-NZ"/>
        </w:rPr>
        <w:t xml:space="preserve">b. </w:t>
      </w:r>
      <w:proofErr w:type="gramStart"/>
      <w:r w:rsidRPr="00062D6F">
        <w:rPr>
          <w:rFonts w:eastAsia="TT15Ct00" w:cs="Arial"/>
          <w:sz w:val="16"/>
          <w:szCs w:val="16"/>
          <w:lang w:val="en-NZ"/>
        </w:rPr>
        <w:t>complete</w:t>
      </w:r>
      <w:proofErr w:type="gramEnd"/>
      <w:r w:rsidRPr="00062D6F">
        <w:rPr>
          <w:rFonts w:eastAsia="TT15Ct00" w:cs="Arial"/>
          <w:sz w:val="16"/>
          <w:szCs w:val="16"/>
          <w:lang w:val="en-NZ"/>
        </w:rPr>
        <w:t xml:space="preserve"> the Purchase Price </w:t>
      </w:r>
      <w:r>
        <w:rPr>
          <w:rFonts w:eastAsia="TT15Ct00"/>
          <w:sz w:val="16"/>
          <w:szCs w:val="16"/>
        </w:rPr>
        <w:t>Confirmation in accordance with clauses 3.6(e</w:t>
      </w:r>
      <w:r w:rsidRPr="00062D6F">
        <w:rPr>
          <w:rFonts w:eastAsia="TT15Ct00" w:cs="Arial"/>
          <w:sz w:val="16"/>
          <w:szCs w:val="16"/>
          <w:lang w:val="en-NZ"/>
        </w:rPr>
        <w:t>), 6.1(9), and 9.</w:t>
      </w:r>
    </w:p>
    <w:p w14:paraId="3148F3BF" w14:textId="77777777" w:rsidR="00236B9D" w:rsidRDefault="00236B9D" w:rsidP="00236B9D">
      <w:pPr>
        <w:autoSpaceDE w:val="0"/>
        <w:autoSpaceDN w:val="0"/>
        <w:adjustRightInd w:val="0"/>
        <w:rPr>
          <w:rFonts w:ascii="Times" w:hAnsi="Times" w:cs="Times"/>
          <w:color w:val="000000"/>
          <w:lang w:val="en-GB" w:eastAsia="en-NZ"/>
        </w:rPr>
      </w:pPr>
      <w:r w:rsidRPr="00062D6F">
        <w:rPr>
          <w:rFonts w:eastAsia="TT15Ct00" w:cs="Arial"/>
          <w:sz w:val="16"/>
          <w:szCs w:val="16"/>
          <w:lang w:val="en-NZ"/>
        </w:rPr>
        <w:t>3. I/we confirm my/our instructions to nominate, authorise and direct the Auctioneer to:</w:t>
      </w:r>
      <w:r>
        <w:rPr>
          <w:rFonts w:ascii="Times" w:hAnsi="Times" w:cs="Times"/>
          <w:color w:val="000000"/>
          <w:lang w:val="en-GB" w:eastAsia="en-NZ"/>
        </w:rPr>
        <w:t xml:space="preserve"> </w:t>
      </w:r>
    </w:p>
    <w:p w14:paraId="56BBBD4D" w14:textId="77777777" w:rsidR="00236B9D" w:rsidRDefault="00236B9D" w:rsidP="00236B9D">
      <w:pPr>
        <w:autoSpaceDE w:val="0"/>
        <w:autoSpaceDN w:val="0"/>
        <w:adjustRightInd w:val="0"/>
        <w:ind w:firstLine="709"/>
        <w:rPr>
          <w:rFonts w:eastAsia="TT15Ct00"/>
          <w:sz w:val="16"/>
          <w:szCs w:val="16"/>
        </w:rPr>
      </w:pPr>
      <w:r w:rsidRPr="00436FB5">
        <w:rPr>
          <w:rFonts w:eastAsia="TT15Ct00"/>
          <w:sz w:val="16"/>
          <w:szCs w:val="16"/>
        </w:rPr>
        <w:t xml:space="preserve">a. </w:t>
      </w:r>
      <w:r>
        <w:rPr>
          <w:rFonts w:eastAsia="TT15Ct00"/>
          <w:sz w:val="16"/>
          <w:szCs w:val="16"/>
        </w:rPr>
        <w:t>Complete the purchase Price Confirmation</w:t>
      </w:r>
    </w:p>
    <w:p w14:paraId="7B5A27C8" w14:textId="77777777" w:rsidR="00236B9D" w:rsidRDefault="00236B9D" w:rsidP="00236B9D">
      <w:pPr>
        <w:autoSpaceDE w:val="0"/>
        <w:autoSpaceDN w:val="0"/>
        <w:adjustRightInd w:val="0"/>
        <w:ind w:firstLine="709"/>
        <w:rPr>
          <w:rFonts w:eastAsia="TT15Ct00"/>
          <w:sz w:val="16"/>
          <w:szCs w:val="16"/>
        </w:rPr>
      </w:pPr>
      <w:r>
        <w:rPr>
          <w:rFonts w:eastAsia="TT15Ct00"/>
          <w:sz w:val="16"/>
          <w:szCs w:val="16"/>
        </w:rPr>
        <w:t xml:space="preserve">b </w:t>
      </w:r>
      <w:r w:rsidRPr="00436FB5">
        <w:rPr>
          <w:rFonts w:eastAsia="TT15Ct00"/>
          <w:sz w:val="16"/>
          <w:szCs w:val="16"/>
        </w:rPr>
        <w:t xml:space="preserve">to execute the Contract for the sale and purchase of land on my/our behalf. </w:t>
      </w:r>
    </w:p>
    <w:p w14:paraId="4CB52AAD" w14:textId="77777777" w:rsidR="00236B9D" w:rsidRPr="00062D6F" w:rsidRDefault="00236B9D" w:rsidP="00236B9D">
      <w:pPr>
        <w:autoSpaceDE w:val="0"/>
        <w:autoSpaceDN w:val="0"/>
        <w:adjustRightInd w:val="0"/>
        <w:rPr>
          <w:rFonts w:eastAsia="TT15Ct00" w:cs="Arial"/>
          <w:sz w:val="16"/>
          <w:szCs w:val="16"/>
          <w:lang w:val="en-NZ"/>
        </w:rPr>
      </w:pPr>
      <w:r>
        <w:rPr>
          <w:rFonts w:eastAsia="TT15Ct00"/>
          <w:sz w:val="16"/>
          <w:szCs w:val="16"/>
        </w:rPr>
        <w:t>4. I/we warrant not to engage in Dummy Bidding as set out in Clause 3.4(g)</w:t>
      </w:r>
    </w:p>
    <w:p w14:paraId="5D3314F9" w14:textId="77777777" w:rsidR="00236B9D" w:rsidRDefault="00236B9D" w:rsidP="00236B9D">
      <w:pPr>
        <w:rPr>
          <w:rFonts w:eastAsia="TT15Ct00"/>
          <w:sz w:val="16"/>
          <w:szCs w:val="16"/>
        </w:rPr>
      </w:pPr>
      <w:r>
        <w:rPr>
          <w:rFonts w:eastAsia="TT15Ct00"/>
          <w:sz w:val="16"/>
          <w:szCs w:val="16"/>
        </w:rPr>
        <w:t xml:space="preserve">5. </w:t>
      </w:r>
      <w:r w:rsidRPr="00400C8C">
        <w:rPr>
          <w:rFonts w:eastAsia="Times New Roman"/>
          <w:color w:val="000000"/>
          <w:sz w:val="16"/>
          <w:szCs w:val="16"/>
          <w:shd w:val="clear" w:color="auto" w:fill="FFFFFF"/>
          <w:lang w:val="en-GB" w:eastAsia="en-GB"/>
        </w:rPr>
        <w:t>I</w:t>
      </w:r>
      <w:r w:rsidRPr="00400C8C">
        <w:rPr>
          <w:rFonts w:eastAsia="TT15Ct00"/>
          <w:sz w:val="16"/>
          <w:szCs w:val="16"/>
        </w:rPr>
        <w:t xml:space="preserve">/We warrant that I/we have had an opportunity to obtain independent legal advice in relation to this document and the </w:t>
      </w:r>
      <w:proofErr w:type="spellStart"/>
      <w:r w:rsidRPr="00400C8C">
        <w:rPr>
          <w:rFonts w:eastAsia="TT15Ct00"/>
          <w:sz w:val="16"/>
          <w:szCs w:val="16"/>
        </w:rPr>
        <w:t>Openn</w:t>
      </w:r>
      <w:proofErr w:type="spellEnd"/>
      <w:r w:rsidRPr="00400C8C">
        <w:rPr>
          <w:rFonts w:eastAsia="TT15Ct00"/>
          <w:sz w:val="16"/>
          <w:szCs w:val="16"/>
        </w:rPr>
        <w:t xml:space="preserve"> Negotiation General Terms and Conditions</w:t>
      </w:r>
    </w:p>
    <w:p w14:paraId="0BB88467" w14:textId="77777777" w:rsidR="00236B9D" w:rsidRDefault="00236B9D" w:rsidP="00236B9D">
      <w:pPr>
        <w:rPr>
          <w:rFonts w:cs="Times"/>
          <w:color w:val="000000"/>
          <w:sz w:val="16"/>
          <w:szCs w:val="16"/>
          <w:lang w:val="en-GB" w:eastAsia="en-NZ"/>
        </w:rPr>
      </w:pPr>
    </w:p>
    <w:p w14:paraId="30C1B29E" w14:textId="77777777" w:rsidR="000F5678" w:rsidRPr="005B3DD3" w:rsidRDefault="00236B9D" w:rsidP="000F5678">
      <w:pPr>
        <w:spacing w:after="80"/>
        <w:outlineLvl w:val="2"/>
        <w:rPr>
          <w:rFonts w:ascii="Calibri" w:eastAsia="Times New Roman" w:hAnsi="Calibri" w:cs="Times New Roman"/>
          <w:sz w:val="16"/>
          <w:szCs w:val="16"/>
          <w:lang w:eastAsia="en-GB"/>
        </w:rPr>
      </w:pPr>
      <w:r>
        <w:rPr>
          <w:rFonts w:ascii="Calibri" w:eastAsia="Times New Roman" w:hAnsi="Calibri" w:cs="Times New Roman"/>
          <w:b/>
          <w:sz w:val="16"/>
          <w:szCs w:val="16"/>
          <w:lang w:eastAsia="en-GB"/>
        </w:rPr>
        <w:t>Seller</w:t>
      </w:r>
      <w:r w:rsidRPr="006F7AB9">
        <w:rPr>
          <w:rFonts w:ascii="Calibri" w:eastAsia="Times New Roman" w:hAnsi="Calibri" w:cs="Times New Roman"/>
          <w:b/>
          <w:sz w:val="16"/>
          <w:szCs w:val="16"/>
          <w:lang w:eastAsia="en-GB"/>
        </w:rPr>
        <w:t>’s Signature:</w:t>
      </w:r>
      <w:r w:rsidRPr="00111829">
        <w:rPr>
          <w:rFonts w:ascii="Calibri" w:eastAsia="Times New Roman" w:hAnsi="Calibri" w:cs="Times New Roman"/>
          <w:color w:val="FFFFFF" w:themeColor="background1"/>
          <w:sz w:val="16"/>
          <w:szCs w:val="16"/>
          <w:lang w:eastAsia="en-GB"/>
        </w:rPr>
        <w:tab/>
      </w:r>
      <w:proofErr w:type="spellStart"/>
      <w:r w:rsidR="003A1BA8" w:rsidRPr="003A1BA8">
        <w:rPr>
          <w:rFonts w:ascii="Calibri" w:eastAsia="Times New Roman" w:hAnsi="Calibri" w:cs="Times New Roman"/>
          <w:color w:val="FFFFFF" w:themeColor="background1"/>
          <w:sz w:val="16"/>
          <w:szCs w:val="16"/>
          <w:u w:val="single" w:color="000000" w:themeColor="text1"/>
          <w:shd w:val="clear" w:color="auto" w:fill="FFFFFF" w:themeFill="background1"/>
          <w:lang w:eastAsia="en-GB"/>
        </w:rPr>
        <w:t>Seller_Signature_SignHere</w:t>
      </w:r>
      <w:proofErr w:type="spellEnd"/>
      <w:r w:rsidRPr="003A1BA8">
        <w:rPr>
          <w:rFonts w:ascii="Calibri" w:eastAsia="Times New Roman" w:hAnsi="Calibri" w:cs="Times New Roman"/>
          <w:color w:val="FFFFFF" w:themeColor="background1"/>
          <w:sz w:val="16"/>
          <w:szCs w:val="16"/>
          <w:u w:val="single" w:color="000000" w:themeColor="text1"/>
          <w:shd w:val="clear" w:color="auto" w:fill="FFFFFF" w:themeFill="background1"/>
          <w:lang w:eastAsia="en-GB"/>
        </w:rPr>
        <w:tab/>
      </w:r>
      <w:r w:rsidRPr="003A1BA8">
        <w:rPr>
          <w:rFonts w:ascii="Calibri" w:eastAsia="Times New Roman" w:hAnsi="Calibri" w:cs="Times New Roman"/>
          <w:color w:val="FFFFFF" w:themeColor="background1"/>
          <w:sz w:val="16"/>
          <w:szCs w:val="16"/>
          <w:u w:val="single" w:color="000000" w:themeColor="text1"/>
          <w:shd w:val="clear" w:color="auto" w:fill="FFFFFF" w:themeFill="background1"/>
          <w:lang w:eastAsia="en-GB"/>
        </w:rPr>
        <w:tab/>
      </w:r>
      <w:r w:rsidRPr="006F7AB9">
        <w:rPr>
          <w:rFonts w:ascii="Calibri" w:eastAsia="Times New Roman" w:hAnsi="Calibri" w:cs="Times New Roman"/>
          <w:b/>
          <w:sz w:val="16"/>
          <w:szCs w:val="16"/>
          <w:lang w:eastAsia="en-GB"/>
        </w:rPr>
        <w:t>Dated:</w:t>
      </w:r>
      <w:r>
        <w:rPr>
          <w:rFonts w:ascii="Calibri" w:eastAsia="Times New Roman" w:hAnsi="Calibri" w:cs="Times New Roman"/>
          <w:b/>
          <w:sz w:val="16"/>
          <w:szCs w:val="16"/>
          <w:lang w:eastAsia="en-GB"/>
        </w:rPr>
        <w:tab/>
      </w:r>
      <w:proofErr w:type="spellStart"/>
      <w:r w:rsidR="003A1BA8">
        <w:rPr>
          <w:rFonts w:ascii="Calibri" w:eastAsia="Times New Roman" w:hAnsi="Calibri" w:cs="Times New Roman"/>
          <w:color w:val="FFFFFF" w:themeColor="background1"/>
          <w:sz w:val="16"/>
          <w:szCs w:val="16"/>
          <w:u w:val="single" w:color="000000" w:themeColor="text1"/>
          <w:lang w:eastAsia="en-GB"/>
        </w:rPr>
        <w:t>Seller</w:t>
      </w:r>
      <w:r w:rsidRPr="008647B8">
        <w:rPr>
          <w:rFonts w:ascii="Calibri" w:eastAsia="Times New Roman" w:hAnsi="Calibri" w:cs="Times New Roman"/>
          <w:color w:val="FFFFFF" w:themeColor="background1"/>
          <w:sz w:val="16"/>
          <w:szCs w:val="16"/>
          <w:u w:val="single" w:color="000000" w:themeColor="text1"/>
          <w:lang w:eastAsia="en-GB"/>
        </w:rPr>
        <w:t>_Signature_SignDate</w:t>
      </w:r>
      <w:proofErr w:type="spellEnd"/>
      <w:r>
        <w:rPr>
          <w:rFonts w:ascii="Calibri" w:eastAsia="Times New Roman" w:hAnsi="Calibri" w:cs="Times New Roman"/>
          <w:color w:val="FFFFFF" w:themeColor="background1"/>
          <w:sz w:val="16"/>
          <w:szCs w:val="16"/>
          <w:u w:val="single" w:color="000000" w:themeColor="text1"/>
          <w:lang w:eastAsia="en-GB"/>
        </w:rPr>
        <w:tab/>
      </w:r>
    </w:p>
    <w:p w14:paraId="11EE1A2A" w14:textId="6EF0D576" w:rsidR="000F5678" w:rsidRDefault="000F5678" w:rsidP="000F5678">
      <w:pPr>
        <w:spacing w:after="80"/>
        <w:ind w:left="720" w:hanging="720"/>
        <w:outlineLvl w:val="1"/>
        <w:rPr>
          <w:rFonts w:ascii="Calibri" w:eastAsia="Times New Roman" w:hAnsi="Calibri" w:cs="Times New Roman"/>
          <w:sz w:val="16"/>
          <w:szCs w:val="16"/>
          <w:lang w:eastAsia="en-GB"/>
        </w:rPr>
      </w:pPr>
      <w:r>
        <w:rPr>
          <w:rFonts w:ascii="Calibri" w:eastAsia="Times New Roman" w:hAnsi="Calibri" w:cs="Times New Roman"/>
          <w:sz w:val="16"/>
          <w:szCs w:val="16"/>
          <w:lang w:eastAsia="en-GB"/>
        </w:rPr>
        <w:t>ADDITIONAL_SELLERS_SIGN_HERE</w:t>
      </w:r>
    </w:p>
    <w:p w14:paraId="5CDEBAF9" w14:textId="17668C12" w:rsidR="00236B9D" w:rsidRPr="005B3DD3" w:rsidRDefault="00236B9D" w:rsidP="003A1BA8">
      <w:pPr>
        <w:shd w:val="clear" w:color="auto" w:fill="FFFFFF" w:themeFill="background1"/>
        <w:spacing w:after="80"/>
        <w:outlineLvl w:val="2"/>
        <w:rPr>
          <w:rFonts w:ascii="Calibri" w:eastAsia="Times New Roman" w:hAnsi="Calibri" w:cs="Times New Roman"/>
          <w:sz w:val="16"/>
          <w:szCs w:val="16"/>
          <w:lang w:eastAsia="en-GB"/>
        </w:rPr>
      </w:pPr>
    </w:p>
    <w:p w14:paraId="1886A755" w14:textId="77777777" w:rsidR="00236B9D" w:rsidRPr="005D3F8B" w:rsidRDefault="00236B9D" w:rsidP="005D3F8B">
      <w:pPr>
        <w:spacing w:after="80"/>
        <w:ind w:left="720" w:hanging="720"/>
        <w:outlineLvl w:val="1"/>
        <w:rPr>
          <w:rFonts w:ascii="Calibri" w:eastAsia="Times New Roman" w:hAnsi="Calibri" w:cs="Times New Roman"/>
          <w:sz w:val="16"/>
          <w:szCs w:val="16"/>
          <w:lang w:eastAsia="en-GB"/>
        </w:rPr>
      </w:pPr>
    </w:p>
    <w:sectPr w:rsidR="00236B9D" w:rsidRPr="005D3F8B" w:rsidSect="00F068D2">
      <w:headerReference w:type="default" r:id="rId10"/>
      <w:pgSz w:w="12240" w:h="15840"/>
      <w:pgMar w:top="1440" w:right="1440" w:bottom="1440" w:left="144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37CE" w14:textId="77777777" w:rsidR="00F216A1" w:rsidRDefault="00F216A1" w:rsidP="00291DA1">
      <w:r>
        <w:separator/>
      </w:r>
    </w:p>
  </w:endnote>
  <w:endnote w:type="continuationSeparator" w:id="0">
    <w:p w14:paraId="7EF0AFAD" w14:textId="77777777" w:rsidR="00F216A1" w:rsidRDefault="00F216A1" w:rsidP="0029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T15Ct00">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BF4E" w14:textId="77777777" w:rsidR="00F216A1" w:rsidRDefault="00F216A1" w:rsidP="00291DA1">
      <w:r>
        <w:separator/>
      </w:r>
    </w:p>
  </w:footnote>
  <w:footnote w:type="continuationSeparator" w:id="0">
    <w:p w14:paraId="4F6EB483" w14:textId="77777777" w:rsidR="00F216A1" w:rsidRDefault="00F216A1" w:rsidP="00291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1436" w14:textId="2C6C8E3C" w:rsidR="00F068D2" w:rsidRPr="00BF05B5" w:rsidRDefault="00BF05B5" w:rsidP="00BF05B5">
    <w:pPr>
      <w:pStyle w:val="Header"/>
    </w:pPr>
    <w:r>
      <w:rPr>
        <w:noProof/>
      </w:rPr>
      <w:drawing>
        <wp:inline distT="0" distB="0" distL="0" distR="0" wp14:anchorId="5B996E4F" wp14:editId="0A55A80D">
          <wp:extent cx="1600200" cy="770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n_logo.png"/>
                  <pic:cNvPicPr/>
                </pic:nvPicPr>
                <pic:blipFill>
                  <a:blip r:embed="rId1">
                    <a:extLst>
                      <a:ext uri="{28A0092B-C50C-407E-A947-70E740481C1C}">
                        <a14:useLocalDpi xmlns:a14="http://schemas.microsoft.com/office/drawing/2010/main" val="0"/>
                      </a:ext>
                    </a:extLst>
                  </a:blip>
                  <a:stretch>
                    <a:fillRect/>
                  </a:stretch>
                </pic:blipFill>
                <pic:spPr>
                  <a:xfrm>
                    <a:off x="0" y="0"/>
                    <a:ext cx="1624970" cy="782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A0C"/>
    <w:multiLevelType w:val="multilevel"/>
    <w:tmpl w:val="74E262CE"/>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decimal"/>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1" w15:restartNumberingAfterBreak="0">
    <w:nsid w:val="0CCB794F"/>
    <w:multiLevelType w:val="multilevel"/>
    <w:tmpl w:val="61440A60"/>
    <w:styleLink w:val="NestedNumbering"/>
    <w:lvl w:ilvl="0">
      <w:start w:val="1"/>
      <w:numFmt w:val="decimal"/>
      <w:pStyle w:val="NestedNumberingLevel1"/>
      <w:lvlText w:val="%1."/>
      <w:lvlJc w:val="left"/>
      <w:pPr>
        <w:tabs>
          <w:tab w:val="num" w:pos="720"/>
        </w:tabs>
        <w:ind w:left="720" w:hanging="720"/>
      </w:pPr>
      <w:rPr>
        <w:rFonts w:ascii="Arial" w:hAnsi="Arial" w:cs="Arial" w:hint="default"/>
        <w:sz w:val="22"/>
      </w:rPr>
    </w:lvl>
    <w:lvl w:ilvl="1">
      <w:start w:val="1"/>
      <w:numFmt w:val="decimal"/>
      <w:pStyle w:val="NestedNumberingLevel2"/>
      <w:lvlText w:val="%1.%2"/>
      <w:lvlJc w:val="left"/>
      <w:pPr>
        <w:tabs>
          <w:tab w:val="num" w:pos="720"/>
        </w:tabs>
        <w:ind w:left="720" w:hanging="720"/>
      </w:pPr>
      <w:rPr>
        <w:rFonts w:ascii="Arial" w:hAnsi="Arial" w:cs="Arial" w:hint="default"/>
        <w:sz w:val="22"/>
      </w:rPr>
    </w:lvl>
    <w:lvl w:ilvl="2">
      <w:start w:val="1"/>
      <w:numFmt w:val="lowerLetter"/>
      <w:pStyle w:val="NestedNumberingLevel3"/>
      <w:lvlText w:val="%3."/>
      <w:lvlJc w:val="left"/>
      <w:pPr>
        <w:tabs>
          <w:tab w:val="num" w:pos="1440"/>
        </w:tabs>
        <w:ind w:left="1440" w:hanging="720"/>
      </w:pPr>
      <w:rPr>
        <w:rFonts w:ascii="Arial" w:hAnsi="Arial" w:cs="Arial" w:hint="default"/>
        <w:sz w:val="22"/>
      </w:rPr>
    </w:lvl>
    <w:lvl w:ilvl="3">
      <w:start w:val="1"/>
      <w:numFmt w:val="lowerRoman"/>
      <w:pStyle w:val="NestedNumberingLevel4"/>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 w15:restartNumberingAfterBreak="0">
    <w:nsid w:val="28714027"/>
    <w:multiLevelType w:val="hybridMultilevel"/>
    <w:tmpl w:val="40160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F63E1"/>
    <w:multiLevelType w:val="hybridMultilevel"/>
    <w:tmpl w:val="80407BE2"/>
    <w:lvl w:ilvl="0" w:tplc="23281F82">
      <w:start w:val="1"/>
      <w:numFmt w:val="decimal"/>
      <w:lvlText w:val="%1."/>
      <w:lvlJc w:val="left"/>
      <w:pPr>
        <w:ind w:left="360" w:hanging="360"/>
      </w:pPr>
      <w:rPr>
        <w:rFonts w:asciiTheme="minorHAnsi" w:hAnsiTheme="minorHAnsi" w:hint="default"/>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BA764D3"/>
    <w:multiLevelType w:val="multilevel"/>
    <w:tmpl w:val="9B92DD4A"/>
    <w:lvl w:ilvl="0">
      <w:start w:val="1"/>
      <w:numFmt w:val="decimal"/>
      <w:lvlText w:val="%1."/>
      <w:lvlJc w:val="left"/>
      <w:pPr>
        <w:ind w:left="709" w:hanging="709"/>
      </w:pPr>
      <w:rPr>
        <w:b w:val="0"/>
        <w:i w:val="0"/>
        <w:color w:val="000000"/>
      </w:rPr>
    </w:lvl>
    <w:lvl w:ilvl="1">
      <w:start w:val="1"/>
      <w:numFmt w:val="decimal"/>
      <w:lvlText w:val=""/>
      <w:lvlJc w:val="left"/>
      <w:pPr>
        <w:ind w:left="709" w:hanging="709"/>
      </w:pPr>
      <w:rPr>
        <w:b w:val="0"/>
        <w:i w:val="0"/>
        <w:color w:val="000000"/>
      </w:rPr>
    </w:lvl>
    <w:lvl w:ilvl="2">
      <w:start w:val="1"/>
      <w:numFmt w:val="lowerLetter"/>
      <w:lvlText w:val="%3."/>
      <w:lvlJc w:val="left"/>
      <w:pPr>
        <w:ind w:left="709" w:hanging="709"/>
      </w:pPr>
      <w:rPr>
        <w:rFonts w:ascii="Times New Roman" w:eastAsia="Times New Roman" w:hAnsi="Times New Roman" w:cs="Times New Roman"/>
        <w:b w:val="0"/>
        <w:i w:val="0"/>
        <w:color w:val="000000"/>
      </w:rPr>
    </w:lvl>
    <w:lvl w:ilvl="3">
      <w:start w:val="1"/>
      <w:numFmt w:val="decimal"/>
      <w:lvlText w:val="%4."/>
      <w:lvlJc w:val="left"/>
      <w:pPr>
        <w:ind w:left="1276" w:hanging="567"/>
      </w:pPr>
      <w:rPr>
        <w:b w:val="0"/>
        <w:i w:val="0"/>
        <w:color w:val="000000"/>
      </w:rPr>
    </w:lvl>
    <w:lvl w:ilvl="4">
      <w:start w:val="1"/>
      <w:numFmt w:val="lowerRoman"/>
      <w:lvlText w:val="(%5)"/>
      <w:lvlJc w:val="left"/>
      <w:pPr>
        <w:ind w:left="1843" w:hanging="567"/>
      </w:pPr>
      <w:rPr>
        <w:b w:val="0"/>
        <w:i w:val="0"/>
        <w:color w:val="000000"/>
      </w:rPr>
    </w:lvl>
    <w:lvl w:ilvl="5">
      <w:start w:val="1"/>
      <w:numFmt w:val="decimal"/>
      <w:lvlText w:val="(%6)"/>
      <w:lvlJc w:val="left"/>
      <w:pPr>
        <w:ind w:left="2410" w:hanging="567"/>
      </w:pPr>
      <w:rPr>
        <w:rFonts w:ascii="Arial" w:eastAsia="Arial" w:hAnsi="Arial" w:cs="Arial"/>
        <w:b w:val="0"/>
        <w:i w:val="0"/>
        <w:color w:val="000000"/>
      </w:rPr>
    </w:lvl>
    <w:lvl w:ilvl="6">
      <w:start w:val="1"/>
      <w:numFmt w:val="decimal"/>
      <w:lvlText w:val=""/>
      <w:lvlJc w:val="left"/>
      <w:pPr>
        <w:ind w:left="0" w:firstLine="0"/>
      </w:pPr>
      <w:rPr>
        <w:color w:val="000000"/>
      </w:rPr>
    </w:lvl>
    <w:lvl w:ilvl="7">
      <w:start w:val="1"/>
      <w:numFmt w:val="decimal"/>
      <w:lvlText w:val=""/>
      <w:lvlJc w:val="left"/>
      <w:pPr>
        <w:ind w:left="0" w:firstLine="0"/>
      </w:pPr>
      <w:rPr>
        <w:color w:val="000000"/>
      </w:rPr>
    </w:lvl>
    <w:lvl w:ilvl="8">
      <w:start w:val="1"/>
      <w:numFmt w:val="decimal"/>
      <w:lvlText w:val=""/>
      <w:lvlJc w:val="left"/>
      <w:pPr>
        <w:ind w:left="0" w:firstLine="0"/>
      </w:pPr>
      <w:rPr>
        <w:color w:val="000000"/>
      </w:rPr>
    </w:lvl>
  </w:abstractNum>
  <w:abstractNum w:abstractNumId="5" w15:restartNumberingAfterBreak="0">
    <w:nsid w:val="644161F4"/>
    <w:multiLevelType w:val="hybridMultilevel"/>
    <w:tmpl w:val="81E6FBAA"/>
    <w:lvl w:ilvl="0" w:tplc="2FAC2480">
      <w:start w:val="4"/>
      <w:numFmt w:val="decimal"/>
      <w:lvlText w:val="%1."/>
      <w:lvlJc w:val="left"/>
      <w:pPr>
        <w:ind w:left="360" w:hanging="360"/>
      </w:pPr>
      <w:rPr>
        <w:rFonts w:hint="default"/>
        <w:b w:val="0"/>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
    <w:lvlOverride w:ilvl="0">
      <w:startOverride w:val="1"/>
      <w:lvl w:ilvl="0">
        <w:start w:val="1"/>
        <w:numFmt w:val="decimal"/>
        <w:pStyle w:val="NestedNumberingLevel1"/>
        <w:lvlText w:val=""/>
        <w:lvlJc w:val="left"/>
      </w:lvl>
    </w:lvlOverride>
    <w:lvlOverride w:ilvl="1">
      <w:startOverride w:val="1"/>
      <w:lvl w:ilvl="1">
        <w:start w:val="1"/>
        <w:numFmt w:val="decimal"/>
        <w:pStyle w:val="NestedNumberingLevel2"/>
        <w:lvlText w:val=""/>
        <w:lvlJc w:val="left"/>
      </w:lvl>
    </w:lvlOverride>
    <w:lvlOverride w:ilvl="2">
      <w:startOverride w:val="1"/>
      <w:lvl w:ilvl="2">
        <w:start w:val="1"/>
        <w:numFmt w:val="decimal"/>
        <w:pStyle w:val="NestedNumberingLevel3"/>
        <w:lvlText w:val=""/>
        <w:lvlJc w:val="left"/>
      </w:lvl>
    </w:lvlOverride>
    <w:lvlOverride w:ilvl="3">
      <w:startOverride w:val="1"/>
      <w:lvl w:ilvl="3">
        <w:start w:val="1"/>
        <w:numFmt w:val="lowerRoman"/>
        <w:pStyle w:val="NestedNumberingLevel4"/>
        <w:lvlText w:val="%4."/>
        <w:lvlJc w:val="left"/>
        <w:pPr>
          <w:tabs>
            <w:tab w:val="num" w:pos="2160"/>
          </w:tabs>
          <w:ind w:left="2160" w:hanging="720"/>
        </w:pPr>
        <w:rPr>
          <w:rFonts w:ascii="Times New Roman" w:hAnsi="Times New Roman" w:cs="Times New Roman" w:hint="default"/>
          <w:sz w:val="16"/>
          <w:szCs w:val="16"/>
        </w:rPr>
      </w:lvl>
    </w:lvlOverride>
    <w:lvlOverride w:ilvl="4">
      <w:startOverride w:val="1"/>
      <w:lvl w:ilvl="4">
        <w:start w:val="1"/>
        <w:numFmt w:val="decimal"/>
        <w:lvlText w:val=""/>
        <w:lvlJc w:val="left"/>
      </w:lvl>
    </w:lvlOverride>
  </w:num>
  <w:num w:numId="4">
    <w:abstractNumId w:val="0"/>
    <w:lvlOverride w:ilvl="0">
      <w:lvl w:ilvl="0">
        <w:start w:val="1"/>
        <w:numFmt w:val="decimal"/>
        <w:lvlText w:val="%1."/>
        <w:lvlJc w:val="left"/>
        <w:pPr>
          <w:tabs>
            <w:tab w:val="num" w:pos="709"/>
          </w:tabs>
          <w:ind w:left="709" w:hanging="709"/>
        </w:pPr>
        <w:rPr>
          <w:rFonts w:hint="default"/>
          <w:b w:val="0"/>
          <w:i w:val="0"/>
          <w:color w:val="000000"/>
          <w:sz w:val="18"/>
          <w:szCs w:val="18"/>
        </w:rPr>
      </w:lvl>
    </w:lvlOverride>
    <w:lvlOverride w:ilvl="1">
      <w:lvl w:ilvl="1">
        <w:start w:val="1"/>
        <w:numFmt w:val="none"/>
        <w:suff w:val="nothing"/>
        <w:lvlText w:val=""/>
        <w:lvlJc w:val="left"/>
        <w:pPr>
          <w:ind w:left="709" w:hanging="709"/>
        </w:pPr>
        <w:rPr>
          <w:rFonts w:hint="default"/>
          <w:b w:val="0"/>
          <w:i w:val="0"/>
          <w:color w:val="000000"/>
        </w:rPr>
      </w:lvl>
    </w:lvlOverride>
    <w:lvlOverride w:ilvl="2">
      <w:lvl w:ilvl="2">
        <w:start w:val="1"/>
        <w:numFmt w:val="lowerLetter"/>
        <w:lvlText w:val="%3."/>
        <w:lvlJc w:val="left"/>
        <w:pPr>
          <w:tabs>
            <w:tab w:val="num" w:pos="851"/>
          </w:tabs>
          <w:ind w:left="851" w:hanging="709"/>
        </w:pPr>
        <w:rPr>
          <w:rFonts w:ascii="Times New Roman" w:eastAsia="Times New Roman" w:hAnsi="Times New Roman" w:cs="Times New Roman"/>
          <w:b w:val="0"/>
          <w:i w:val="0"/>
          <w:color w:val="000000"/>
        </w:rPr>
      </w:lvl>
    </w:lvlOverride>
    <w:lvlOverride w:ilvl="3">
      <w:lvl w:ilvl="3">
        <w:start w:val="1"/>
        <w:numFmt w:val="decimal"/>
        <w:lvlText w:val="%4."/>
        <w:lvlJc w:val="left"/>
        <w:pPr>
          <w:tabs>
            <w:tab w:val="num" w:pos="567"/>
          </w:tabs>
          <w:ind w:left="1276" w:hanging="567"/>
        </w:pPr>
        <w:rPr>
          <w:rFonts w:hint="default"/>
          <w:b w:val="0"/>
          <w:i w:val="0"/>
          <w:color w:val="000000"/>
        </w:rPr>
      </w:lvl>
    </w:lvlOverride>
    <w:lvlOverride w:ilvl="4">
      <w:lvl w:ilvl="4">
        <w:start w:val="1"/>
        <w:numFmt w:val="lowerRoman"/>
        <w:lvlText w:val="(%5)"/>
        <w:lvlJc w:val="left"/>
        <w:pPr>
          <w:tabs>
            <w:tab w:val="num" w:pos="567"/>
          </w:tabs>
          <w:ind w:left="1843" w:hanging="567"/>
        </w:pPr>
        <w:rPr>
          <w:rFonts w:hint="default"/>
          <w:b w:val="0"/>
          <w:i w:val="0"/>
          <w:color w:val="000000"/>
        </w:rPr>
      </w:lvl>
    </w:lvlOverride>
    <w:lvlOverride w:ilvl="5">
      <w:lvl w:ilvl="5">
        <w:start w:val="1"/>
        <w:numFmt w:val="decimal"/>
        <w:lvlText w:val="(%6)"/>
        <w:lvlJc w:val="left"/>
        <w:pPr>
          <w:tabs>
            <w:tab w:val="num" w:pos="567"/>
          </w:tabs>
          <w:ind w:left="2410" w:hanging="567"/>
        </w:pPr>
        <w:rPr>
          <w:rFonts w:ascii="Arial" w:eastAsia="Times New Roman" w:hAnsi="Arial" w:cs="Times New Roman"/>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56"/>
    <w:rsid w:val="00002328"/>
    <w:rsid w:val="000116D8"/>
    <w:rsid w:val="000145A1"/>
    <w:rsid w:val="00014BF0"/>
    <w:rsid w:val="00025E41"/>
    <w:rsid w:val="000410EB"/>
    <w:rsid w:val="0004438A"/>
    <w:rsid w:val="000520FB"/>
    <w:rsid w:val="00054B44"/>
    <w:rsid w:val="000636A9"/>
    <w:rsid w:val="000837E1"/>
    <w:rsid w:val="0009458A"/>
    <w:rsid w:val="00094687"/>
    <w:rsid w:val="000A1528"/>
    <w:rsid w:val="000B0F05"/>
    <w:rsid w:val="000B312C"/>
    <w:rsid w:val="000B33BC"/>
    <w:rsid w:val="000B5134"/>
    <w:rsid w:val="000C6F06"/>
    <w:rsid w:val="000F17A0"/>
    <w:rsid w:val="000F5678"/>
    <w:rsid w:val="000F5787"/>
    <w:rsid w:val="00100239"/>
    <w:rsid w:val="0010387B"/>
    <w:rsid w:val="00107D9B"/>
    <w:rsid w:val="00111829"/>
    <w:rsid w:val="001148E7"/>
    <w:rsid w:val="00117ADF"/>
    <w:rsid w:val="00127629"/>
    <w:rsid w:val="0013113A"/>
    <w:rsid w:val="00136931"/>
    <w:rsid w:val="00152FBF"/>
    <w:rsid w:val="00162137"/>
    <w:rsid w:val="00167A5E"/>
    <w:rsid w:val="00171CAA"/>
    <w:rsid w:val="00180DDB"/>
    <w:rsid w:val="00194BB3"/>
    <w:rsid w:val="00196CE3"/>
    <w:rsid w:val="001A29BA"/>
    <w:rsid w:val="001A2CB5"/>
    <w:rsid w:val="001A65E5"/>
    <w:rsid w:val="001B07CD"/>
    <w:rsid w:val="001B71BC"/>
    <w:rsid w:val="001C2620"/>
    <w:rsid w:val="001C6E09"/>
    <w:rsid w:val="001D46CF"/>
    <w:rsid w:val="001D61C9"/>
    <w:rsid w:val="001E2BCD"/>
    <w:rsid w:val="001E3597"/>
    <w:rsid w:val="0021560E"/>
    <w:rsid w:val="00221611"/>
    <w:rsid w:val="00223DA1"/>
    <w:rsid w:val="00227D42"/>
    <w:rsid w:val="00236B9D"/>
    <w:rsid w:val="00242B03"/>
    <w:rsid w:val="00267FF1"/>
    <w:rsid w:val="00272D5F"/>
    <w:rsid w:val="002761B9"/>
    <w:rsid w:val="002871F6"/>
    <w:rsid w:val="0028793B"/>
    <w:rsid w:val="00291DA1"/>
    <w:rsid w:val="00294DE2"/>
    <w:rsid w:val="002A6646"/>
    <w:rsid w:val="002C7200"/>
    <w:rsid w:val="002D14AC"/>
    <w:rsid w:val="002E265B"/>
    <w:rsid w:val="002E7021"/>
    <w:rsid w:val="002F133C"/>
    <w:rsid w:val="002F7BEA"/>
    <w:rsid w:val="003012E2"/>
    <w:rsid w:val="0031529A"/>
    <w:rsid w:val="00320557"/>
    <w:rsid w:val="00323ABB"/>
    <w:rsid w:val="003241E0"/>
    <w:rsid w:val="003264A7"/>
    <w:rsid w:val="00327BB9"/>
    <w:rsid w:val="00345EE4"/>
    <w:rsid w:val="0036072F"/>
    <w:rsid w:val="003614BC"/>
    <w:rsid w:val="00361B18"/>
    <w:rsid w:val="003669E1"/>
    <w:rsid w:val="00372C51"/>
    <w:rsid w:val="00381686"/>
    <w:rsid w:val="0038284A"/>
    <w:rsid w:val="00384581"/>
    <w:rsid w:val="00387EF6"/>
    <w:rsid w:val="003A1BA8"/>
    <w:rsid w:val="003B1F49"/>
    <w:rsid w:val="003B215C"/>
    <w:rsid w:val="003D1890"/>
    <w:rsid w:val="003D6FD3"/>
    <w:rsid w:val="003E4999"/>
    <w:rsid w:val="003F0272"/>
    <w:rsid w:val="003F597F"/>
    <w:rsid w:val="003F7B54"/>
    <w:rsid w:val="00404BE0"/>
    <w:rsid w:val="004140CD"/>
    <w:rsid w:val="00420456"/>
    <w:rsid w:val="00424952"/>
    <w:rsid w:val="004426AF"/>
    <w:rsid w:val="00451D2F"/>
    <w:rsid w:val="0047495E"/>
    <w:rsid w:val="0049427F"/>
    <w:rsid w:val="0049645E"/>
    <w:rsid w:val="004A0336"/>
    <w:rsid w:val="004A43CE"/>
    <w:rsid w:val="004B2858"/>
    <w:rsid w:val="004B5DA3"/>
    <w:rsid w:val="004B60F9"/>
    <w:rsid w:val="004C4477"/>
    <w:rsid w:val="004D0B1F"/>
    <w:rsid w:val="004D7177"/>
    <w:rsid w:val="0051026F"/>
    <w:rsid w:val="00511760"/>
    <w:rsid w:val="00532B77"/>
    <w:rsid w:val="005573B4"/>
    <w:rsid w:val="00565E83"/>
    <w:rsid w:val="00591441"/>
    <w:rsid w:val="00592341"/>
    <w:rsid w:val="005A1C85"/>
    <w:rsid w:val="005A24B6"/>
    <w:rsid w:val="005A4D97"/>
    <w:rsid w:val="005A6BA4"/>
    <w:rsid w:val="005B1458"/>
    <w:rsid w:val="005B4B65"/>
    <w:rsid w:val="005D1B71"/>
    <w:rsid w:val="005D2417"/>
    <w:rsid w:val="005D3F8B"/>
    <w:rsid w:val="005E4694"/>
    <w:rsid w:val="005E49D4"/>
    <w:rsid w:val="005F109C"/>
    <w:rsid w:val="005F58EC"/>
    <w:rsid w:val="005F63B9"/>
    <w:rsid w:val="006106D7"/>
    <w:rsid w:val="00613B16"/>
    <w:rsid w:val="00616EA3"/>
    <w:rsid w:val="00617D66"/>
    <w:rsid w:val="00622885"/>
    <w:rsid w:val="00625661"/>
    <w:rsid w:val="00631FC9"/>
    <w:rsid w:val="0066464C"/>
    <w:rsid w:val="0067433E"/>
    <w:rsid w:val="006927FA"/>
    <w:rsid w:val="0069715B"/>
    <w:rsid w:val="006B0F0B"/>
    <w:rsid w:val="006B2D94"/>
    <w:rsid w:val="006B3954"/>
    <w:rsid w:val="006B4F32"/>
    <w:rsid w:val="006C3778"/>
    <w:rsid w:val="006C764F"/>
    <w:rsid w:val="006D3A9B"/>
    <w:rsid w:val="006D683D"/>
    <w:rsid w:val="006D6B84"/>
    <w:rsid w:val="006E0ED3"/>
    <w:rsid w:val="006F7AB9"/>
    <w:rsid w:val="007176F2"/>
    <w:rsid w:val="007409DB"/>
    <w:rsid w:val="00767270"/>
    <w:rsid w:val="00773186"/>
    <w:rsid w:val="007737E6"/>
    <w:rsid w:val="00786AFB"/>
    <w:rsid w:val="007A0E02"/>
    <w:rsid w:val="007B118E"/>
    <w:rsid w:val="007B65CE"/>
    <w:rsid w:val="007C2DE1"/>
    <w:rsid w:val="007D00D8"/>
    <w:rsid w:val="007D3C45"/>
    <w:rsid w:val="007F0BAE"/>
    <w:rsid w:val="007F3AB1"/>
    <w:rsid w:val="00812E62"/>
    <w:rsid w:val="00812FF4"/>
    <w:rsid w:val="00814280"/>
    <w:rsid w:val="00817CC0"/>
    <w:rsid w:val="00836307"/>
    <w:rsid w:val="008534DC"/>
    <w:rsid w:val="008554E4"/>
    <w:rsid w:val="00862087"/>
    <w:rsid w:val="00864263"/>
    <w:rsid w:val="008647B8"/>
    <w:rsid w:val="008663BA"/>
    <w:rsid w:val="00873457"/>
    <w:rsid w:val="00885B32"/>
    <w:rsid w:val="008A29D8"/>
    <w:rsid w:val="008A7C4A"/>
    <w:rsid w:val="008B754E"/>
    <w:rsid w:val="008D12C9"/>
    <w:rsid w:val="008F0181"/>
    <w:rsid w:val="008F32E9"/>
    <w:rsid w:val="00901947"/>
    <w:rsid w:val="00944758"/>
    <w:rsid w:val="00974310"/>
    <w:rsid w:val="0098017E"/>
    <w:rsid w:val="009866A1"/>
    <w:rsid w:val="009A389C"/>
    <w:rsid w:val="009A5434"/>
    <w:rsid w:val="009B07BD"/>
    <w:rsid w:val="009C5550"/>
    <w:rsid w:val="009D5E21"/>
    <w:rsid w:val="009F0CF9"/>
    <w:rsid w:val="009F40F1"/>
    <w:rsid w:val="00A001AB"/>
    <w:rsid w:val="00A00438"/>
    <w:rsid w:val="00A00926"/>
    <w:rsid w:val="00A21669"/>
    <w:rsid w:val="00A239E8"/>
    <w:rsid w:val="00A304DD"/>
    <w:rsid w:val="00A33C82"/>
    <w:rsid w:val="00A533D7"/>
    <w:rsid w:val="00A53A1B"/>
    <w:rsid w:val="00A62B2E"/>
    <w:rsid w:val="00A66C8E"/>
    <w:rsid w:val="00A764D1"/>
    <w:rsid w:val="00A833D1"/>
    <w:rsid w:val="00A848AB"/>
    <w:rsid w:val="00A92EF4"/>
    <w:rsid w:val="00AB2239"/>
    <w:rsid w:val="00AB43DE"/>
    <w:rsid w:val="00AB4B43"/>
    <w:rsid w:val="00AC3915"/>
    <w:rsid w:val="00AD4214"/>
    <w:rsid w:val="00AE2855"/>
    <w:rsid w:val="00AF5DA2"/>
    <w:rsid w:val="00AF705F"/>
    <w:rsid w:val="00B2215D"/>
    <w:rsid w:val="00B22A2C"/>
    <w:rsid w:val="00B23CA7"/>
    <w:rsid w:val="00B46988"/>
    <w:rsid w:val="00B603FA"/>
    <w:rsid w:val="00B648FC"/>
    <w:rsid w:val="00B66D6D"/>
    <w:rsid w:val="00B77568"/>
    <w:rsid w:val="00B81E09"/>
    <w:rsid w:val="00B87BA1"/>
    <w:rsid w:val="00BA123A"/>
    <w:rsid w:val="00BA324A"/>
    <w:rsid w:val="00BA6B9F"/>
    <w:rsid w:val="00BB44FB"/>
    <w:rsid w:val="00BD3EAA"/>
    <w:rsid w:val="00BD71E6"/>
    <w:rsid w:val="00BE37F5"/>
    <w:rsid w:val="00BF05B5"/>
    <w:rsid w:val="00C01508"/>
    <w:rsid w:val="00C047DC"/>
    <w:rsid w:val="00C1231E"/>
    <w:rsid w:val="00C2136E"/>
    <w:rsid w:val="00C23DF5"/>
    <w:rsid w:val="00C27BF8"/>
    <w:rsid w:val="00C312DA"/>
    <w:rsid w:val="00C41344"/>
    <w:rsid w:val="00C454D7"/>
    <w:rsid w:val="00C5455E"/>
    <w:rsid w:val="00C6312B"/>
    <w:rsid w:val="00C651F2"/>
    <w:rsid w:val="00C76380"/>
    <w:rsid w:val="00C8717D"/>
    <w:rsid w:val="00C92C04"/>
    <w:rsid w:val="00C9666A"/>
    <w:rsid w:val="00C96C19"/>
    <w:rsid w:val="00CB6614"/>
    <w:rsid w:val="00CD07DD"/>
    <w:rsid w:val="00CD106F"/>
    <w:rsid w:val="00CD4A8D"/>
    <w:rsid w:val="00CE6749"/>
    <w:rsid w:val="00D0734C"/>
    <w:rsid w:val="00D15541"/>
    <w:rsid w:val="00D1586F"/>
    <w:rsid w:val="00D36655"/>
    <w:rsid w:val="00D512F0"/>
    <w:rsid w:val="00D672E4"/>
    <w:rsid w:val="00D722D0"/>
    <w:rsid w:val="00D81A9E"/>
    <w:rsid w:val="00D82A99"/>
    <w:rsid w:val="00D849E9"/>
    <w:rsid w:val="00DA1D21"/>
    <w:rsid w:val="00DB04F9"/>
    <w:rsid w:val="00DB17B6"/>
    <w:rsid w:val="00DC7C9F"/>
    <w:rsid w:val="00DE09CF"/>
    <w:rsid w:val="00DF6E79"/>
    <w:rsid w:val="00E11D17"/>
    <w:rsid w:val="00E50081"/>
    <w:rsid w:val="00E54588"/>
    <w:rsid w:val="00E611E7"/>
    <w:rsid w:val="00E80D02"/>
    <w:rsid w:val="00E971E8"/>
    <w:rsid w:val="00EA0B56"/>
    <w:rsid w:val="00EA682A"/>
    <w:rsid w:val="00EB01CF"/>
    <w:rsid w:val="00EB31B3"/>
    <w:rsid w:val="00EC106A"/>
    <w:rsid w:val="00ED538F"/>
    <w:rsid w:val="00ED60C7"/>
    <w:rsid w:val="00EF4B9B"/>
    <w:rsid w:val="00F017C5"/>
    <w:rsid w:val="00F068D2"/>
    <w:rsid w:val="00F072BF"/>
    <w:rsid w:val="00F21067"/>
    <w:rsid w:val="00F216A1"/>
    <w:rsid w:val="00F244F3"/>
    <w:rsid w:val="00F258E5"/>
    <w:rsid w:val="00F4633E"/>
    <w:rsid w:val="00F5359F"/>
    <w:rsid w:val="00F5577F"/>
    <w:rsid w:val="00F718FF"/>
    <w:rsid w:val="00F74131"/>
    <w:rsid w:val="00F814F8"/>
    <w:rsid w:val="00F81CE5"/>
    <w:rsid w:val="00F91D8B"/>
    <w:rsid w:val="00FA3C2F"/>
    <w:rsid w:val="00FB44A5"/>
    <w:rsid w:val="00FB7CB7"/>
    <w:rsid w:val="00FD414E"/>
    <w:rsid w:val="00FD6AA4"/>
    <w:rsid w:val="00FF3FF4"/>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3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AA4"/>
    <w:rPr>
      <w:color w:val="808080"/>
    </w:rPr>
  </w:style>
  <w:style w:type="paragraph" w:customStyle="1" w:styleId="NestedNumberingLevel1">
    <w:name w:val="Nested Numbering Level 1"/>
    <w:basedOn w:val="NestedNumberingLevel2"/>
    <w:qFormat/>
    <w:rsid w:val="00C312DA"/>
    <w:pPr>
      <w:numPr>
        <w:ilvl w:val="0"/>
      </w:numPr>
      <w:tabs>
        <w:tab w:val="clear" w:pos="720"/>
      </w:tabs>
      <w:spacing w:before="120"/>
      <w:ind w:left="0" w:firstLine="0"/>
    </w:pPr>
    <w:rPr>
      <w:b/>
    </w:rPr>
  </w:style>
  <w:style w:type="paragraph" w:customStyle="1" w:styleId="NestedNumberingLevel2">
    <w:name w:val="Nested Numbering Level 2"/>
    <w:basedOn w:val="Normal"/>
    <w:qFormat/>
    <w:rsid w:val="00C312DA"/>
    <w:pPr>
      <w:numPr>
        <w:ilvl w:val="1"/>
        <w:numId w:val="2"/>
      </w:numPr>
      <w:tabs>
        <w:tab w:val="clear" w:pos="720"/>
      </w:tabs>
      <w:spacing w:after="160"/>
      <w:ind w:left="0" w:firstLine="0"/>
      <w:outlineLvl w:val="1"/>
    </w:pPr>
    <w:rPr>
      <w:rFonts w:ascii="Arial" w:eastAsia="Times New Roman" w:hAnsi="Arial" w:cs="Arial"/>
      <w:sz w:val="22"/>
      <w:szCs w:val="22"/>
      <w:lang w:val="en-NZ" w:eastAsia="en-GB"/>
    </w:rPr>
  </w:style>
  <w:style w:type="paragraph" w:customStyle="1" w:styleId="NestedNumberingLevel3">
    <w:name w:val="Nested Numbering Level 3"/>
    <w:basedOn w:val="Normal"/>
    <w:qFormat/>
    <w:rsid w:val="00C312DA"/>
    <w:pPr>
      <w:numPr>
        <w:ilvl w:val="2"/>
        <w:numId w:val="2"/>
      </w:numPr>
      <w:tabs>
        <w:tab w:val="clear" w:pos="1440"/>
      </w:tabs>
      <w:spacing w:after="160"/>
      <w:ind w:left="0" w:firstLine="0"/>
      <w:outlineLvl w:val="2"/>
    </w:pPr>
    <w:rPr>
      <w:rFonts w:ascii="Arial" w:eastAsia="Times New Roman" w:hAnsi="Arial" w:cs="Arial"/>
      <w:sz w:val="22"/>
      <w:szCs w:val="22"/>
      <w:lang w:val="en-NZ" w:eastAsia="en-GB"/>
    </w:rPr>
  </w:style>
  <w:style w:type="paragraph" w:customStyle="1" w:styleId="NestedNumberingLevel4">
    <w:name w:val="Nested Numbering Level 4"/>
    <w:basedOn w:val="Normal"/>
    <w:qFormat/>
    <w:rsid w:val="00C312DA"/>
    <w:pPr>
      <w:numPr>
        <w:ilvl w:val="3"/>
        <w:numId w:val="2"/>
      </w:numPr>
      <w:spacing w:after="160"/>
      <w:outlineLvl w:val="3"/>
    </w:pPr>
    <w:rPr>
      <w:rFonts w:ascii="Arial" w:eastAsia="Times New Roman" w:hAnsi="Arial" w:cs="Arial"/>
      <w:sz w:val="22"/>
      <w:szCs w:val="22"/>
      <w:lang w:val="en-NZ" w:eastAsia="en-GB"/>
    </w:rPr>
  </w:style>
  <w:style w:type="numbering" w:customStyle="1" w:styleId="NestedNumbering">
    <w:name w:val="Nested Numbering"/>
    <w:uiPriority w:val="99"/>
    <w:rsid w:val="00C312DA"/>
    <w:pPr>
      <w:numPr>
        <w:numId w:val="2"/>
      </w:numPr>
    </w:pPr>
  </w:style>
  <w:style w:type="character" w:styleId="CommentReference">
    <w:name w:val="annotation reference"/>
    <w:basedOn w:val="DefaultParagraphFont"/>
    <w:semiHidden/>
    <w:unhideWhenUsed/>
    <w:rsid w:val="00C312DA"/>
    <w:rPr>
      <w:sz w:val="16"/>
      <w:szCs w:val="16"/>
    </w:rPr>
  </w:style>
  <w:style w:type="paragraph" w:styleId="CommentText">
    <w:name w:val="annotation text"/>
    <w:basedOn w:val="Normal"/>
    <w:link w:val="CommentTextChar"/>
    <w:semiHidden/>
    <w:unhideWhenUsed/>
    <w:rsid w:val="00C312DA"/>
    <w:pPr>
      <w:spacing w:after="160"/>
    </w:pPr>
    <w:rPr>
      <w:rFonts w:ascii="Arial" w:eastAsia="Calibri" w:hAnsi="Arial" w:cs="Arial"/>
      <w:sz w:val="20"/>
      <w:szCs w:val="20"/>
      <w:lang w:val="en-NZ"/>
    </w:rPr>
  </w:style>
  <w:style w:type="character" w:customStyle="1" w:styleId="CommentTextChar">
    <w:name w:val="Comment Text Char"/>
    <w:basedOn w:val="DefaultParagraphFont"/>
    <w:link w:val="CommentText"/>
    <w:semiHidden/>
    <w:rsid w:val="00C312DA"/>
    <w:rPr>
      <w:rFonts w:ascii="Arial" w:eastAsia="Calibri" w:hAnsi="Arial" w:cs="Arial"/>
      <w:sz w:val="20"/>
      <w:szCs w:val="20"/>
      <w:lang w:val="en-NZ"/>
    </w:rPr>
  </w:style>
  <w:style w:type="paragraph" w:styleId="ListParagraph">
    <w:name w:val="List Paragraph"/>
    <w:basedOn w:val="Normal"/>
    <w:uiPriority w:val="34"/>
    <w:qFormat/>
    <w:rsid w:val="00C312DA"/>
    <w:pPr>
      <w:spacing w:after="160"/>
      <w:ind w:left="720"/>
      <w:contextualSpacing/>
    </w:pPr>
    <w:rPr>
      <w:rFonts w:ascii="Arial" w:eastAsia="Calibri" w:hAnsi="Arial" w:cs="Arial"/>
      <w:sz w:val="22"/>
      <w:szCs w:val="22"/>
      <w:lang w:val="en-NZ"/>
    </w:rPr>
  </w:style>
  <w:style w:type="paragraph" w:styleId="NormalWeb">
    <w:name w:val="Normal (Web)"/>
    <w:basedOn w:val="Normal"/>
    <w:uiPriority w:val="99"/>
    <w:unhideWhenUsed/>
    <w:rsid w:val="00C312DA"/>
    <w:pPr>
      <w:spacing w:after="160"/>
    </w:pPr>
    <w:rPr>
      <w:rFonts w:ascii="Times New Roman" w:eastAsia="Calibri" w:hAnsi="Times New Roman" w:cs="Times New Roman"/>
      <w:lang w:val="en-NZ"/>
    </w:rPr>
  </w:style>
  <w:style w:type="paragraph" w:styleId="BalloonText">
    <w:name w:val="Balloon Text"/>
    <w:basedOn w:val="Normal"/>
    <w:link w:val="BalloonTextChar"/>
    <w:uiPriority w:val="99"/>
    <w:semiHidden/>
    <w:unhideWhenUsed/>
    <w:rsid w:val="00C3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DA"/>
    <w:rPr>
      <w:rFonts w:ascii="Segoe UI" w:hAnsi="Segoe UI" w:cs="Segoe UI"/>
      <w:sz w:val="18"/>
      <w:szCs w:val="18"/>
    </w:rPr>
  </w:style>
  <w:style w:type="paragraph" w:styleId="Header">
    <w:name w:val="header"/>
    <w:basedOn w:val="Normal"/>
    <w:link w:val="HeaderChar"/>
    <w:uiPriority w:val="99"/>
    <w:unhideWhenUsed/>
    <w:rsid w:val="00291DA1"/>
    <w:pPr>
      <w:tabs>
        <w:tab w:val="center" w:pos="4680"/>
        <w:tab w:val="right" w:pos="9360"/>
      </w:tabs>
    </w:pPr>
  </w:style>
  <w:style w:type="character" w:customStyle="1" w:styleId="HeaderChar">
    <w:name w:val="Header Char"/>
    <w:basedOn w:val="DefaultParagraphFont"/>
    <w:link w:val="Header"/>
    <w:uiPriority w:val="99"/>
    <w:rsid w:val="00291DA1"/>
  </w:style>
  <w:style w:type="paragraph" w:styleId="Footer">
    <w:name w:val="footer"/>
    <w:basedOn w:val="Normal"/>
    <w:link w:val="FooterChar"/>
    <w:uiPriority w:val="99"/>
    <w:unhideWhenUsed/>
    <w:rsid w:val="00291DA1"/>
    <w:pPr>
      <w:tabs>
        <w:tab w:val="center" w:pos="4680"/>
        <w:tab w:val="right" w:pos="9360"/>
      </w:tabs>
    </w:pPr>
  </w:style>
  <w:style w:type="character" w:customStyle="1" w:styleId="FooterChar">
    <w:name w:val="Footer Char"/>
    <w:basedOn w:val="DefaultParagraphFont"/>
    <w:link w:val="Footer"/>
    <w:uiPriority w:val="99"/>
    <w:rsid w:val="00291DA1"/>
  </w:style>
  <w:style w:type="paragraph" w:styleId="CommentSubject">
    <w:name w:val="annotation subject"/>
    <w:basedOn w:val="CommentText"/>
    <w:next w:val="CommentText"/>
    <w:link w:val="CommentSubjectChar"/>
    <w:uiPriority w:val="99"/>
    <w:semiHidden/>
    <w:unhideWhenUsed/>
    <w:rsid w:val="00291DA1"/>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91DA1"/>
    <w:rPr>
      <w:rFonts w:ascii="Arial" w:eastAsia="Calibri" w:hAnsi="Arial" w:cs="Arial"/>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80356">
      <w:bodyDiv w:val="1"/>
      <w:marLeft w:val="0"/>
      <w:marRight w:val="0"/>
      <w:marTop w:val="0"/>
      <w:marBottom w:val="0"/>
      <w:divBdr>
        <w:top w:val="none" w:sz="0" w:space="0" w:color="auto"/>
        <w:left w:val="none" w:sz="0" w:space="0" w:color="auto"/>
        <w:bottom w:val="none" w:sz="0" w:space="0" w:color="auto"/>
        <w:right w:val="none" w:sz="0" w:space="0" w:color="auto"/>
      </w:divBdr>
      <w:divsChild>
        <w:div w:id="526718855">
          <w:marLeft w:val="0"/>
          <w:marRight w:val="0"/>
          <w:marTop w:val="0"/>
          <w:marBottom w:val="0"/>
          <w:divBdr>
            <w:top w:val="none" w:sz="0" w:space="0" w:color="auto"/>
            <w:left w:val="none" w:sz="0" w:space="0" w:color="auto"/>
            <w:bottom w:val="none" w:sz="0" w:space="0" w:color="auto"/>
            <w:right w:val="none" w:sz="0" w:space="0" w:color="auto"/>
          </w:divBdr>
          <w:divsChild>
            <w:div w:id="1619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9219">
      <w:bodyDiv w:val="1"/>
      <w:marLeft w:val="0"/>
      <w:marRight w:val="0"/>
      <w:marTop w:val="0"/>
      <w:marBottom w:val="0"/>
      <w:divBdr>
        <w:top w:val="none" w:sz="0" w:space="0" w:color="auto"/>
        <w:left w:val="none" w:sz="0" w:space="0" w:color="auto"/>
        <w:bottom w:val="none" w:sz="0" w:space="0" w:color="auto"/>
        <w:right w:val="none" w:sz="0" w:space="0" w:color="auto"/>
      </w:divBdr>
      <w:divsChild>
        <w:div w:id="947155088">
          <w:marLeft w:val="0"/>
          <w:marRight w:val="0"/>
          <w:marTop w:val="0"/>
          <w:marBottom w:val="0"/>
          <w:divBdr>
            <w:top w:val="none" w:sz="0" w:space="0" w:color="auto"/>
            <w:left w:val="none" w:sz="0" w:space="0" w:color="auto"/>
            <w:bottom w:val="none" w:sz="0" w:space="0" w:color="auto"/>
            <w:right w:val="none" w:sz="0" w:space="0" w:color="auto"/>
          </w:divBdr>
          <w:divsChild>
            <w:div w:id="2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austlii.edu.au/cgi-bin/viewdoc/au/legis/vic/num_act/poaa201457o2014286/s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6.austlii.edu.au/cgi-bin/viewdoc/au/legis/vic/num_act/poaa201457o2014286/s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3DE6-442F-4AFE-994E-ECBD5BF5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Neal</dc:creator>
  <cp:keywords/>
  <dc:description/>
  <cp:lastModifiedBy>Vidya D</cp:lastModifiedBy>
  <cp:revision>23</cp:revision>
  <dcterms:created xsi:type="dcterms:W3CDTF">2019-04-24T01:10:00Z</dcterms:created>
  <dcterms:modified xsi:type="dcterms:W3CDTF">2019-04-26T08:40:00Z</dcterms:modified>
</cp:coreProperties>
</file>