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2D492504" w:rsidR="006454E3" w:rsidRPr="00012547" w:rsidRDefault="00142A38" w:rsidP="006454E3">
      <w:pPr>
        <w:spacing w:before="0"/>
        <w:jc w:val="center"/>
        <w:rPr>
          <w:rFonts w:cs="Arial"/>
          <w:b/>
          <w:i/>
          <w:iCs/>
          <w:sz w:val="32"/>
          <w:szCs w:val="32"/>
          <w:lang w:val="en-GB"/>
        </w:rPr>
      </w:pPr>
      <w:r>
        <w:rPr>
          <w:rFonts w:cs="Arial"/>
          <w:b/>
          <w:i/>
          <w:iCs/>
          <w:sz w:val="32"/>
          <w:szCs w:val="32"/>
          <w:highlight w:val="yellow"/>
          <w:lang w:val="en-GB"/>
        </w:rPr>
        <w:t xml:space="preserve">Insert </w:t>
      </w:r>
      <w:r w:rsidR="00012547" w:rsidRPr="00F67388">
        <w:rPr>
          <w:rFonts w:cs="Arial"/>
          <w:b/>
          <w:i/>
          <w:iCs/>
          <w:sz w:val="32"/>
          <w:szCs w:val="32"/>
          <w:highlight w:val="yellow"/>
          <w:lang w:val="en-GB"/>
        </w:rPr>
        <w:t>Company Name</w:t>
      </w:r>
    </w:p>
    <w:p w14:paraId="6FFDE80A" w14:textId="77777777" w:rsidR="006454E3" w:rsidRPr="00E00F8F" w:rsidRDefault="006454E3" w:rsidP="006454E3">
      <w:pPr>
        <w:spacing w:before="0"/>
        <w:jc w:val="center"/>
        <w:rPr>
          <w:rFonts w:cs="Arial"/>
          <w:b/>
          <w:sz w:val="48"/>
          <w:szCs w:val="44"/>
          <w:lang w:val="en-GB"/>
        </w:rPr>
      </w:pPr>
    </w:p>
    <w:p w14:paraId="7ABBA883" w14:textId="1EC01654" w:rsidR="006454E3" w:rsidRPr="00826996" w:rsidRDefault="006E5F22" w:rsidP="006454E3">
      <w:pPr>
        <w:spacing w:before="0"/>
        <w:jc w:val="center"/>
        <w:rPr>
          <w:rFonts w:cs="Arial"/>
          <w:b/>
          <w:color w:val="000000"/>
          <w:sz w:val="28"/>
          <w:szCs w:val="28"/>
          <w:lang w:val="en-GB"/>
        </w:rPr>
      </w:pPr>
      <w:r>
        <w:rPr>
          <w:rFonts w:cs="Arial"/>
          <w:b/>
          <w:color w:val="000000"/>
          <w:sz w:val="28"/>
          <w:szCs w:val="28"/>
          <w:lang w:val="en-GB"/>
        </w:rPr>
        <w:t>Externa</w:t>
      </w:r>
      <w:r w:rsidR="004C4EDA" w:rsidRPr="004C4EDA">
        <w:rPr>
          <w:rFonts w:cs="Arial"/>
          <w:b/>
          <w:color w:val="000000"/>
          <w:sz w:val="28"/>
          <w:szCs w:val="28"/>
          <w:lang w:val="en-GB"/>
        </w:rPr>
        <w:t xml:space="preserve">l Grievance </w:t>
      </w:r>
      <w:r w:rsidR="00EE133C">
        <w:rPr>
          <w:rFonts w:cs="Arial"/>
          <w:b/>
          <w:color w:val="000000"/>
          <w:sz w:val="28"/>
          <w:szCs w:val="28"/>
          <w:lang w:val="en-GB"/>
        </w:rPr>
        <w:t>Mechanism</w:t>
      </w:r>
    </w:p>
    <w:p w14:paraId="13973E8F" w14:textId="77777777" w:rsidR="004A4DDF" w:rsidRDefault="004A4DDF" w:rsidP="006454E3">
      <w:pPr>
        <w:spacing w:before="0"/>
        <w:jc w:val="center"/>
        <w:rPr>
          <w:rFonts w:cs="Arial"/>
          <w:b/>
          <w:color w:val="000000"/>
          <w:sz w:val="36"/>
          <w:szCs w:val="36"/>
          <w:highlight w:val="yellow"/>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663E06" w:rsidRDefault="00663E06" w:rsidP="00696E9D">
            <w:pPr>
              <w:spacing w:before="160" w:after="160"/>
              <w:contextualSpacing/>
              <w:jc w:val="left"/>
              <w:rPr>
                <w:rFonts w:cs="Arial"/>
                <w:bCs/>
                <w:i/>
                <w:iCs/>
                <w:sz w:val="20"/>
                <w:szCs w:val="20"/>
                <w:lang w:val="en-US"/>
              </w:rPr>
            </w:pPr>
          </w:p>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General Instruction</w:t>
            </w:r>
            <w:r w:rsidR="00F95FCD" w:rsidRPr="00512FD8">
              <w:rPr>
                <w:rFonts w:cs="Arial"/>
                <w:b/>
                <w:i/>
                <w:iCs/>
                <w:sz w:val="20"/>
                <w:szCs w:val="20"/>
                <w:lang w:val="en-US"/>
              </w:rPr>
              <w:t>s</w:t>
            </w:r>
          </w:p>
          <w:p w14:paraId="620F43E8" w14:textId="55BDF0E0" w:rsidR="004A4DDF" w:rsidRPr="00663E06" w:rsidRDefault="00F95FCD" w:rsidP="00BD5A76">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Insert company </w:t>
            </w:r>
            <w:r w:rsidR="000720B0" w:rsidRPr="00663E06">
              <w:rPr>
                <w:rFonts w:cs="Arial"/>
                <w:bCs/>
                <w:i/>
                <w:iCs/>
                <w:sz w:val="20"/>
                <w:szCs w:val="20"/>
                <w:lang w:val="en-US"/>
              </w:rPr>
              <w:t>logo in the header</w:t>
            </w:r>
          </w:p>
          <w:p w14:paraId="7F109184" w14:textId="5CF5BA06" w:rsidR="000720B0" w:rsidRPr="00663E06" w:rsidRDefault="000720B0" w:rsidP="00BD5A76">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Insert company name where indicated </w:t>
            </w:r>
            <w:r w:rsidR="00FC5DDA" w:rsidRPr="00663E06">
              <w:rPr>
                <w:rFonts w:cs="Arial"/>
                <w:bCs/>
                <w:i/>
                <w:iCs/>
                <w:sz w:val="20"/>
                <w:szCs w:val="20"/>
                <w:lang w:val="en-US"/>
              </w:rPr>
              <w:t>(“[insert company name]”)</w:t>
            </w:r>
          </w:p>
          <w:p w14:paraId="2E8A2C54" w14:textId="130975FC" w:rsidR="00052ED7" w:rsidRPr="00663E06" w:rsidRDefault="003D25ED" w:rsidP="00BD5A76">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Consider the guidance / follow the instructions given in the </w:t>
            </w:r>
            <w:r w:rsidR="006F0F8B">
              <w:rPr>
                <w:rFonts w:cs="Arial"/>
                <w:bCs/>
                <w:i/>
                <w:iCs/>
                <w:sz w:val="20"/>
                <w:szCs w:val="20"/>
                <w:lang w:val="en-US"/>
              </w:rPr>
              <w:t xml:space="preserve">instruction </w:t>
            </w:r>
            <w:r w:rsidRPr="00663E06">
              <w:rPr>
                <w:rFonts w:cs="Arial"/>
                <w:bCs/>
                <w:i/>
                <w:iCs/>
                <w:sz w:val="20"/>
                <w:szCs w:val="20"/>
                <w:lang w:val="en-US"/>
              </w:rPr>
              <w:t>boxes</w:t>
            </w:r>
          </w:p>
          <w:p w14:paraId="4526DFD5" w14:textId="408C4EED" w:rsidR="00F95FCD" w:rsidRPr="00663E06" w:rsidRDefault="00F95FCD" w:rsidP="00BD5A76">
            <w:pPr>
              <w:pStyle w:val="ListParagraph"/>
              <w:numPr>
                <w:ilvl w:val="0"/>
                <w:numId w:val="9"/>
              </w:numPr>
              <w:spacing w:before="160" w:after="160"/>
              <w:jc w:val="left"/>
              <w:rPr>
                <w:rFonts w:cs="Arial"/>
                <w:bCs/>
                <w:i/>
                <w:iCs/>
                <w:sz w:val="20"/>
                <w:szCs w:val="20"/>
                <w:lang w:val="en-US"/>
              </w:rPr>
            </w:pPr>
            <w:r w:rsidRPr="00663E06">
              <w:rPr>
                <w:rFonts w:cs="Arial"/>
                <w:bCs/>
                <w:i/>
                <w:iCs/>
                <w:sz w:val="20"/>
                <w:szCs w:val="20"/>
                <w:lang w:val="en-US"/>
              </w:rPr>
              <w:t xml:space="preserve">Review </w:t>
            </w:r>
            <w:r w:rsidR="00052ED7" w:rsidRPr="00663E06">
              <w:rPr>
                <w:rFonts w:cs="Arial"/>
                <w:bCs/>
                <w:i/>
                <w:iCs/>
                <w:sz w:val="20"/>
                <w:szCs w:val="20"/>
                <w:lang w:val="en-US"/>
              </w:rPr>
              <w:t xml:space="preserve">the </w:t>
            </w:r>
            <w:r w:rsidR="00C014A4">
              <w:rPr>
                <w:rFonts w:cs="Arial"/>
                <w:bCs/>
                <w:i/>
                <w:iCs/>
                <w:sz w:val="20"/>
                <w:szCs w:val="20"/>
                <w:lang w:val="en-US"/>
              </w:rPr>
              <w:t xml:space="preserve">External </w:t>
            </w:r>
            <w:r w:rsidR="00F67388" w:rsidRPr="00F67388">
              <w:rPr>
                <w:rFonts w:cs="Arial"/>
                <w:bCs/>
                <w:i/>
                <w:iCs/>
                <w:sz w:val="20"/>
                <w:szCs w:val="20"/>
                <w:lang w:val="en-US"/>
              </w:rPr>
              <w:t xml:space="preserve">Grievance </w:t>
            </w:r>
            <w:r w:rsidR="007C5740">
              <w:rPr>
                <w:rFonts w:cs="Arial"/>
                <w:bCs/>
                <w:i/>
                <w:iCs/>
                <w:sz w:val="20"/>
                <w:szCs w:val="20"/>
                <w:lang w:val="en-US"/>
              </w:rPr>
              <w:t xml:space="preserve">Mechanism </w:t>
            </w:r>
            <w:r w:rsidR="00696E9D" w:rsidRPr="00663E06">
              <w:rPr>
                <w:rFonts w:cs="Arial"/>
                <w:bCs/>
                <w:i/>
                <w:iCs/>
                <w:sz w:val="20"/>
                <w:szCs w:val="20"/>
                <w:lang w:val="en-US"/>
              </w:rPr>
              <w:t xml:space="preserve">and </w:t>
            </w:r>
            <w:proofErr w:type="spellStart"/>
            <w:r w:rsidR="000C73A7" w:rsidRPr="00663E06">
              <w:rPr>
                <w:rFonts w:cs="Arial"/>
                <w:bCs/>
                <w:i/>
                <w:iCs/>
                <w:sz w:val="20"/>
                <w:szCs w:val="20"/>
                <w:lang w:val="en-US"/>
              </w:rPr>
              <w:t>customise</w:t>
            </w:r>
            <w:proofErr w:type="spellEnd"/>
            <w:r w:rsidR="00696E9D" w:rsidRPr="00663E06">
              <w:rPr>
                <w:rFonts w:cs="Arial"/>
                <w:bCs/>
                <w:i/>
                <w:iCs/>
                <w:sz w:val="20"/>
                <w:szCs w:val="20"/>
                <w:lang w:val="en-US"/>
              </w:rPr>
              <w:t xml:space="preserve"> accordingly, if required</w:t>
            </w:r>
          </w:p>
          <w:p w14:paraId="65599AFA" w14:textId="0EF5CEA4" w:rsidR="00663E06" w:rsidRPr="004A4DDF" w:rsidRDefault="00504245" w:rsidP="00BD5A76">
            <w:pPr>
              <w:pStyle w:val="ListParagraph"/>
              <w:numPr>
                <w:ilvl w:val="0"/>
                <w:numId w:val="9"/>
              </w:numPr>
              <w:spacing w:before="160" w:after="160"/>
              <w:jc w:val="left"/>
              <w:rPr>
                <w:rFonts w:cs="Arial"/>
                <w:b/>
                <w:sz w:val="20"/>
                <w:szCs w:val="20"/>
                <w:lang w:val="en-US"/>
              </w:rPr>
            </w:pPr>
            <w:r w:rsidRPr="00663E06">
              <w:rPr>
                <w:rFonts w:cs="Arial"/>
                <w:bCs/>
                <w:i/>
                <w:iCs/>
                <w:sz w:val="20"/>
                <w:szCs w:val="20"/>
                <w:lang w:val="en-US"/>
              </w:rPr>
              <w:t>Delete the instruction</w:t>
            </w:r>
            <w:r w:rsidR="00663E06" w:rsidRPr="00663E06">
              <w:rPr>
                <w:rFonts w:cs="Arial"/>
                <w:bCs/>
                <w:i/>
                <w:iCs/>
                <w:sz w:val="20"/>
                <w:szCs w:val="20"/>
                <w:lang w:val="en-US"/>
              </w:rPr>
              <w:t xml:space="preserve"> </w:t>
            </w:r>
            <w:r w:rsidRPr="00663E06">
              <w:rPr>
                <w:rFonts w:cs="Arial"/>
                <w:bCs/>
                <w:i/>
                <w:iCs/>
                <w:sz w:val="20"/>
                <w:szCs w:val="20"/>
                <w:lang w:val="en-US"/>
              </w:rPr>
              <w:t>boxes</w:t>
            </w:r>
            <w:r w:rsidR="00512FD8">
              <w:rPr>
                <w:rFonts w:cs="Arial"/>
                <w:bCs/>
                <w:i/>
                <w:iCs/>
                <w:sz w:val="20"/>
                <w:szCs w:val="20"/>
                <w:lang w:val="en-US"/>
              </w:rPr>
              <w:t xml:space="preserve"> throughout when the document is completed, including this box</w:t>
            </w:r>
            <w:r w:rsidR="00FA0B71">
              <w:rPr>
                <w:rFonts w:cs="Arial"/>
                <w:bCs/>
                <w:i/>
                <w:iCs/>
                <w:sz w:val="20"/>
                <w:szCs w:val="20"/>
                <w:lang w:val="en-US"/>
              </w:rPr>
              <w:t>.</w:t>
            </w:r>
          </w:p>
        </w:tc>
      </w:tr>
    </w:tbl>
    <w:p w14:paraId="6103CEB1" w14:textId="77777777" w:rsidR="00261F38" w:rsidRPr="00E00F8F" w:rsidRDefault="00261F38" w:rsidP="00663E06">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4021A8A5" w:rsidR="006454E3" w:rsidRPr="00E00F8F" w:rsidRDefault="006454E3" w:rsidP="006454E3">
            <w:pPr>
              <w:spacing w:before="60" w:after="60"/>
              <w:rPr>
                <w:rFonts w:cs="Arial"/>
                <w:b/>
                <w:sz w:val="20"/>
                <w:szCs w:val="20"/>
                <w:lang w:val="en-US"/>
              </w:rPr>
            </w:pPr>
            <w:r w:rsidRPr="00E00F8F">
              <w:rPr>
                <w:rFonts w:cs="Arial"/>
                <w:b/>
                <w:sz w:val="20"/>
                <w:szCs w:val="20"/>
                <w:lang w:val="en-US"/>
              </w:rPr>
              <w:t>Document No</w:t>
            </w:r>
            <w:r w:rsidR="00F834C0">
              <w:rPr>
                <w:rFonts w:cs="Arial"/>
                <w:b/>
                <w:sz w:val="20"/>
                <w:szCs w:val="20"/>
                <w:lang w:val="en-US"/>
              </w:rPr>
              <w:t>.</w:t>
            </w:r>
            <w:r w:rsidRPr="00E00F8F">
              <w:rPr>
                <w:rFonts w:cs="Arial"/>
                <w:b/>
                <w:sz w:val="20"/>
                <w:szCs w:val="20"/>
                <w:lang w:val="en-US"/>
              </w:rPr>
              <w:t>:</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Type of Document:</w:t>
            </w:r>
            <w:r w:rsidRPr="00E00F8F">
              <w:rPr>
                <w:rFonts w:cs="Arial"/>
                <w:b/>
                <w:sz w:val="20"/>
                <w:szCs w:val="20"/>
                <w:lang w:val="en-US"/>
              </w:rPr>
              <w:tab/>
            </w:r>
          </w:p>
        </w:tc>
        <w:tc>
          <w:tcPr>
            <w:tcW w:w="4128" w:type="dxa"/>
          </w:tcPr>
          <w:p w14:paraId="42EB04E8" w14:textId="234B2117" w:rsidR="006454E3" w:rsidRPr="00E00F8F" w:rsidRDefault="00EE133C" w:rsidP="006454E3">
            <w:pPr>
              <w:spacing w:before="60" w:after="60"/>
              <w:rPr>
                <w:rFonts w:cs="Arial"/>
                <w:sz w:val="20"/>
                <w:szCs w:val="20"/>
                <w:lang w:val="en-US"/>
              </w:rPr>
            </w:pPr>
            <w:r>
              <w:rPr>
                <w:rFonts w:cs="Arial"/>
                <w:sz w:val="20"/>
                <w:szCs w:val="20"/>
                <w:lang w:val="en-US"/>
              </w:rPr>
              <w:t>Procedure</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E00F8F" w:rsidRDefault="006454E3" w:rsidP="006454E3">
      <w:pPr>
        <w:spacing w:before="0"/>
        <w:jc w:val="center"/>
        <w:rPr>
          <w:rFonts w:cs="Arial"/>
          <w:b/>
          <w:color w:val="FF0000"/>
          <w:sz w:val="32"/>
          <w:szCs w:val="32"/>
          <w:lang w:val="en-GB"/>
        </w:rPr>
      </w:pPr>
    </w:p>
    <w:p w14:paraId="676F3C5C" w14:textId="77777777" w:rsidR="006454E3" w:rsidRPr="00E00F8F" w:rsidRDefault="006454E3" w:rsidP="006454E3">
      <w:pPr>
        <w:spacing w:before="0"/>
        <w:jc w:val="center"/>
        <w:rPr>
          <w:rFonts w:cs="Arial"/>
          <w:b/>
          <w:color w:val="FF0000"/>
          <w:sz w:val="32"/>
          <w:szCs w:val="32"/>
          <w:lang w:val="en-GB"/>
        </w:rPr>
      </w:pPr>
    </w:p>
    <w:p w14:paraId="316B8A89" w14:textId="77777777" w:rsidR="006454E3" w:rsidRPr="00E00F8F" w:rsidRDefault="006454E3" w:rsidP="006454E3">
      <w:pPr>
        <w:spacing w:before="0"/>
        <w:jc w:val="center"/>
        <w:rPr>
          <w:rFonts w:cs="Arial"/>
          <w:b/>
          <w:color w:val="FF0000"/>
          <w:sz w:val="32"/>
          <w:szCs w:val="32"/>
          <w:lang w:val="en-GB"/>
        </w:rPr>
      </w:pPr>
    </w:p>
    <w:p w14:paraId="05AE7FF1" w14:textId="77777777" w:rsidR="006454E3" w:rsidRPr="00E00F8F"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D43071"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7D7D3584" w:rsidR="00D43071" w:rsidRPr="00E00F8F" w:rsidRDefault="00C3184B" w:rsidP="00D43071">
            <w:pPr>
              <w:spacing w:before="0"/>
              <w:jc w:val="center"/>
              <w:rPr>
                <w:rFonts w:cs="Arial"/>
                <w:b/>
                <w:bCs/>
                <w:caps/>
                <w:sz w:val="16"/>
                <w:szCs w:val="20"/>
                <w:lang w:val="en-AU"/>
              </w:rPr>
            </w:pPr>
            <w:r w:rsidRPr="00E00F8F">
              <w:rPr>
                <w:rFonts w:cs="Arial"/>
                <w:b/>
                <w:bCs/>
                <w:caps/>
                <w:sz w:val="16"/>
                <w:szCs w:val="20"/>
                <w:lang w:val="en-AU"/>
              </w:rPr>
              <w:t>VERSION NO.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D43071" w:rsidRPr="00E00F8F" w:rsidRDefault="00D43071" w:rsidP="00D43071">
            <w:pPr>
              <w:spacing w:before="0"/>
              <w:jc w:val="center"/>
              <w:rPr>
                <w:rFonts w:cs="Arial"/>
                <w:b/>
                <w:bCs/>
                <w:caps/>
                <w:sz w:val="16"/>
                <w:szCs w:val="20"/>
                <w:lang w:val="en-AU"/>
              </w:rPr>
            </w:pPr>
            <w:r w:rsidRPr="00E00F8F">
              <w:rPr>
                <w:rFonts w:cs="Arial"/>
                <w:b/>
                <w:bCs/>
                <w:caps/>
                <w:sz w:val="16"/>
                <w:szCs w:val="20"/>
                <w:lang w:val="en-AU"/>
              </w:rPr>
              <w:t>Issue Date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3A9903E6" w:rsidR="00D43071" w:rsidRPr="00E00F8F" w:rsidRDefault="00D43071" w:rsidP="00D43071">
            <w:pPr>
              <w:spacing w:before="0"/>
              <w:jc w:val="center"/>
              <w:rPr>
                <w:rFonts w:cs="Arial"/>
                <w:b/>
                <w:bCs/>
                <w:caps/>
                <w:sz w:val="16"/>
                <w:szCs w:val="20"/>
                <w:lang w:val="en-AU"/>
              </w:rPr>
            </w:pPr>
            <w:r w:rsidRPr="00E00F8F">
              <w:rPr>
                <w:rFonts w:cs="Arial"/>
                <w:b/>
                <w:bCs/>
                <w:caps/>
                <w:sz w:val="16"/>
                <w:szCs w:val="20"/>
                <w:lang w:val="en-AU"/>
              </w:rPr>
              <w:t xml:space="preserve">REVIEWED </w:t>
            </w:r>
            <w:r>
              <w:rPr>
                <w:rFonts w:cs="Arial"/>
                <w:b/>
                <w:bCs/>
                <w:caps/>
                <w:sz w:val="16"/>
                <w:szCs w:val="20"/>
                <w:lang w:val="en-AU"/>
              </w:rPr>
              <w:t xml:space="preserve">by </w:t>
            </w:r>
            <w:r w:rsidRPr="00B27E47">
              <w:rPr>
                <w:rFonts w:cs="Arial"/>
                <w:b/>
                <w:bCs/>
                <w:caps/>
                <w:sz w:val="16"/>
                <w:szCs w:val="20"/>
              </w:rPr>
              <w:t>(Team Members)</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38EBCE02" w14:textId="77777777" w:rsidR="00D43071" w:rsidRPr="00E00F8F" w:rsidRDefault="00D43071" w:rsidP="00D43071">
            <w:pPr>
              <w:spacing w:before="0"/>
              <w:jc w:val="center"/>
              <w:rPr>
                <w:rFonts w:cs="Arial"/>
                <w:b/>
                <w:bCs/>
                <w:caps/>
                <w:sz w:val="16"/>
                <w:szCs w:val="20"/>
                <w:lang w:val="en-AU"/>
              </w:rPr>
            </w:pPr>
            <w:r w:rsidRPr="00E00F8F">
              <w:rPr>
                <w:rFonts w:cs="Arial"/>
                <w:b/>
                <w:bCs/>
                <w:caps/>
                <w:sz w:val="16"/>
                <w:szCs w:val="20"/>
                <w:lang w:val="en-AU"/>
              </w:rPr>
              <w:t>Reviewed</w:t>
            </w:r>
            <w:r>
              <w:rPr>
                <w:rFonts w:cs="Arial"/>
                <w:b/>
                <w:bCs/>
                <w:caps/>
                <w:sz w:val="16"/>
                <w:szCs w:val="20"/>
                <w:lang w:val="en-AU"/>
              </w:rPr>
              <w:t xml:space="preserve"> by</w:t>
            </w:r>
          </w:p>
          <w:p w14:paraId="7D078E28" w14:textId="494AFF0A" w:rsidR="00D43071" w:rsidRPr="00E00F8F" w:rsidRDefault="00D43071" w:rsidP="00D43071">
            <w:pPr>
              <w:spacing w:before="0"/>
              <w:jc w:val="center"/>
              <w:rPr>
                <w:rFonts w:cs="Arial"/>
                <w:b/>
                <w:bCs/>
                <w:caps/>
                <w:sz w:val="16"/>
                <w:szCs w:val="20"/>
                <w:lang w:val="en-AU"/>
              </w:rPr>
            </w:pPr>
            <w:r>
              <w:rPr>
                <w:rFonts w:cs="Arial"/>
                <w:b/>
                <w:bCs/>
                <w:caps/>
                <w:sz w:val="16"/>
                <w:szCs w:val="20"/>
                <w:lang w:val="en-AU"/>
              </w:rPr>
              <w:t>(</w:t>
            </w:r>
            <w:r w:rsidRPr="00E00F8F">
              <w:rPr>
                <w:rFonts w:cs="Arial"/>
                <w:b/>
                <w:bCs/>
                <w:caps/>
                <w:sz w:val="16"/>
                <w:szCs w:val="20"/>
                <w:lang w:val="en-AU"/>
              </w:rPr>
              <w:t>Relevant Manager</w:t>
            </w:r>
            <w:r>
              <w:rPr>
                <w:rFonts w:cs="Arial"/>
                <w:b/>
                <w:bCs/>
                <w:caps/>
                <w:sz w:val="16"/>
                <w:szCs w:val="20"/>
                <w:lang w:val="en-AU"/>
              </w:rPr>
              <w:t>)</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D43071" w:rsidRPr="00E00F8F" w:rsidRDefault="00D43071" w:rsidP="00D43071">
            <w:pPr>
              <w:spacing w:before="0"/>
              <w:jc w:val="center"/>
              <w:rPr>
                <w:rFonts w:cs="Arial"/>
                <w:b/>
                <w:bCs/>
                <w:caps/>
                <w:sz w:val="16"/>
                <w:szCs w:val="20"/>
                <w:lang w:val="en-AU"/>
              </w:rPr>
            </w:pPr>
            <w:r w:rsidRPr="00E00F8F">
              <w:rPr>
                <w:rFonts w:cs="Arial"/>
                <w:b/>
                <w:bCs/>
                <w:caps/>
                <w:sz w:val="16"/>
                <w:szCs w:val="20"/>
                <w:lang w:val="en-AU"/>
              </w:rPr>
              <w:t>Approved</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D43071" w:rsidRPr="00E00F8F" w:rsidRDefault="00D43071" w:rsidP="00D43071">
            <w:pPr>
              <w:spacing w:before="0"/>
              <w:jc w:val="center"/>
              <w:rPr>
                <w:rFonts w:cs="Arial"/>
                <w:b/>
                <w:bCs/>
                <w:caps/>
                <w:sz w:val="16"/>
                <w:szCs w:val="20"/>
                <w:lang w:val="en-AU"/>
              </w:rPr>
            </w:pPr>
            <w:r w:rsidRPr="00E00F8F">
              <w:rPr>
                <w:rFonts w:cs="Arial"/>
                <w:b/>
                <w:bCs/>
                <w:caps/>
                <w:sz w:val="16"/>
                <w:szCs w:val="20"/>
                <w:lang w:val="en-AU"/>
              </w:rPr>
              <w:t>Signature</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699BDBB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65690E81"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A5E632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20D8A8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C8951D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B14657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58846176"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NOTE: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This document is controlled whilst it remains on the system. Printed copies created from this document are deemed to be uncontrolled </w:t>
      </w:r>
      <w:r w:rsidR="00A25845" w:rsidRPr="00A25845">
        <w:rPr>
          <w:rFonts w:cs="Arial"/>
          <w:bCs/>
          <w:sz w:val="20"/>
          <w:szCs w:val="20"/>
          <w:lang w:val="en-AU"/>
        </w:rPr>
        <w:t>unless specifically identified as being controlled</w:t>
      </w:r>
      <w:r w:rsidRPr="00E00F8F">
        <w:rPr>
          <w:rFonts w:cs="Arial"/>
          <w:bCs/>
          <w:sz w:val="20"/>
          <w:szCs w:val="20"/>
          <w:lang w:val="en-AU"/>
        </w:rPr>
        <w:t xml:space="preserve"> from the day of printing.</w:t>
      </w:r>
    </w:p>
    <w:p w14:paraId="54D828F9" w14:textId="77777777" w:rsidR="006454E3" w:rsidRPr="00E00F8F" w:rsidRDefault="006454E3" w:rsidP="006454E3">
      <w:pPr>
        <w:keepNext/>
        <w:spacing w:before="0"/>
        <w:jc w:val="center"/>
        <w:rPr>
          <w:rFonts w:cs="Arial"/>
          <w:b/>
          <w:bCs/>
          <w:caps/>
          <w:sz w:val="20"/>
          <w:szCs w:val="20"/>
          <w:lang w:val="en-AU"/>
        </w:rPr>
      </w:pPr>
    </w:p>
    <w:p w14:paraId="03A8B991" w14:textId="77777777" w:rsidR="006454E3" w:rsidRPr="00E00F8F" w:rsidRDefault="006454E3" w:rsidP="006454E3">
      <w:pPr>
        <w:keepNext/>
        <w:spacing w:before="0"/>
        <w:jc w:val="center"/>
        <w:rPr>
          <w:rFonts w:cs="Arial"/>
          <w:b/>
          <w:bCs/>
          <w:caps/>
          <w:sz w:val="20"/>
          <w:szCs w:val="20"/>
          <w:lang w:val="en-AU"/>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Amendments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492DDFCA" w:rsidR="006454E3" w:rsidRPr="00E00F8F" w:rsidRDefault="00C3184B" w:rsidP="006454E3">
            <w:pPr>
              <w:spacing w:before="60" w:after="60"/>
              <w:jc w:val="center"/>
              <w:rPr>
                <w:rFonts w:cs="Arial"/>
                <w:b/>
                <w:bCs/>
                <w:caps/>
                <w:sz w:val="16"/>
                <w:szCs w:val="16"/>
                <w:lang w:val="en-AU"/>
              </w:rPr>
            </w:pPr>
            <w:r w:rsidRPr="00E00F8F">
              <w:rPr>
                <w:rFonts w:cs="Arial"/>
                <w:b/>
                <w:bCs/>
                <w:caps/>
                <w:sz w:val="16"/>
                <w:szCs w:val="20"/>
                <w:lang w:val="en-AU"/>
              </w:rPr>
              <w:t>VERSION NO.</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Issue Date</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description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158B822D" w14:textId="77777777" w:rsidR="00C014A4" w:rsidRDefault="00C014A4">
      <w:pPr>
        <w:spacing w:before="0"/>
        <w:jc w:val="left"/>
        <w:rPr>
          <w:rFonts w:cs="Arial"/>
          <w:b/>
          <w:sz w:val="20"/>
          <w:szCs w:val="20"/>
        </w:rPr>
      </w:pPr>
      <w:r>
        <w:rPr>
          <w:rFonts w:cs="Arial"/>
          <w:b/>
          <w:sz w:val="20"/>
          <w:szCs w:val="20"/>
        </w:rPr>
        <w:br w:type="page"/>
      </w:r>
    </w:p>
    <w:p w14:paraId="61209F53" w14:textId="2D5E4BB7" w:rsidR="009B2825" w:rsidRDefault="00012547" w:rsidP="00012547">
      <w:pPr>
        <w:tabs>
          <w:tab w:val="left" w:pos="8789"/>
        </w:tabs>
        <w:rPr>
          <w:rFonts w:cs="Arial"/>
          <w:b/>
          <w:sz w:val="20"/>
          <w:szCs w:val="20"/>
        </w:rPr>
      </w:pPr>
      <w:r w:rsidRPr="00512FD8">
        <w:rPr>
          <w:rFonts w:cs="Arial"/>
          <w:b/>
          <w:sz w:val="20"/>
          <w:szCs w:val="20"/>
        </w:rPr>
        <w:lastRenderedPageBreak/>
        <w:t xml:space="preserve">Table of </w:t>
      </w:r>
      <w:r w:rsidR="00207CBA" w:rsidRPr="00512FD8">
        <w:rPr>
          <w:rFonts w:cs="Arial"/>
          <w:b/>
          <w:sz w:val="20"/>
          <w:szCs w:val="20"/>
        </w:rPr>
        <w:t>Contents</w:t>
      </w:r>
    </w:p>
    <w:p w14:paraId="0798E845" w14:textId="77777777" w:rsidR="00020907" w:rsidRPr="00512FD8" w:rsidRDefault="00020907" w:rsidP="00012547">
      <w:pPr>
        <w:tabs>
          <w:tab w:val="left" w:pos="8789"/>
        </w:tabs>
        <w:rPr>
          <w:rFonts w:cs="Arial"/>
          <w:b/>
          <w:sz w:val="20"/>
          <w:szCs w:val="20"/>
        </w:rPr>
      </w:pPr>
    </w:p>
    <w:p w14:paraId="7AC0061F" w14:textId="156C3683" w:rsidR="002D701C" w:rsidRPr="002D701C" w:rsidRDefault="0039317B">
      <w:pPr>
        <w:pStyle w:val="TOC1"/>
        <w:rPr>
          <w:rFonts w:ascii="Arial" w:eastAsiaTheme="minorEastAsia" w:hAnsi="Arial" w:cs="Arial"/>
          <w:b w:val="0"/>
          <w:bCs w:val="0"/>
          <w:caps w:val="0"/>
          <w:noProof/>
          <w:kern w:val="2"/>
          <w:lang w:eastAsia="en-ZA"/>
          <w14:ligatures w14:val="standardContextual"/>
        </w:rPr>
      </w:pPr>
      <w:r w:rsidRPr="002D701C">
        <w:rPr>
          <w:rFonts w:ascii="Arial" w:hAnsi="Arial" w:cs="Arial"/>
        </w:rPr>
        <w:fldChar w:fldCharType="begin"/>
      </w:r>
      <w:r w:rsidRPr="002D701C">
        <w:rPr>
          <w:rFonts w:ascii="Arial" w:hAnsi="Arial" w:cs="Arial"/>
        </w:rPr>
        <w:instrText xml:space="preserve"> TOC \o \h \z \u </w:instrText>
      </w:r>
      <w:r w:rsidRPr="002D701C">
        <w:rPr>
          <w:rFonts w:ascii="Arial" w:hAnsi="Arial" w:cs="Arial"/>
        </w:rPr>
        <w:fldChar w:fldCharType="separate"/>
      </w:r>
      <w:hyperlink w:anchor="_Toc181874900" w:history="1">
        <w:r w:rsidR="002D701C" w:rsidRPr="002D701C">
          <w:rPr>
            <w:rStyle w:val="Hyperlink"/>
            <w:rFonts w:ascii="Arial" w:hAnsi="Arial" w:cs="Arial"/>
            <w:noProof/>
          </w:rPr>
          <w:t>1</w:t>
        </w:r>
        <w:r w:rsidR="002D701C" w:rsidRPr="002D701C">
          <w:rPr>
            <w:rFonts w:ascii="Arial" w:eastAsiaTheme="minorEastAsia" w:hAnsi="Arial" w:cs="Arial"/>
            <w:b w:val="0"/>
            <w:bCs w:val="0"/>
            <w:caps w:val="0"/>
            <w:noProof/>
            <w:kern w:val="2"/>
            <w:lang w:eastAsia="en-ZA"/>
            <w14:ligatures w14:val="standardContextual"/>
          </w:rPr>
          <w:tab/>
        </w:r>
        <w:r w:rsidR="002D701C" w:rsidRPr="002D701C">
          <w:rPr>
            <w:rStyle w:val="Hyperlink"/>
            <w:rFonts w:ascii="Arial" w:hAnsi="Arial" w:cs="Arial"/>
            <w:noProof/>
          </w:rPr>
          <w:t>Purpose and Scope</w:t>
        </w:r>
        <w:r w:rsidR="002D701C" w:rsidRPr="002D701C">
          <w:rPr>
            <w:rFonts w:ascii="Arial" w:hAnsi="Arial" w:cs="Arial"/>
            <w:noProof/>
            <w:webHidden/>
          </w:rPr>
          <w:tab/>
        </w:r>
        <w:r w:rsidR="002D701C" w:rsidRPr="002D701C">
          <w:rPr>
            <w:rFonts w:ascii="Arial" w:hAnsi="Arial" w:cs="Arial"/>
            <w:noProof/>
            <w:webHidden/>
          </w:rPr>
          <w:fldChar w:fldCharType="begin"/>
        </w:r>
        <w:r w:rsidR="002D701C" w:rsidRPr="002D701C">
          <w:rPr>
            <w:rFonts w:ascii="Arial" w:hAnsi="Arial" w:cs="Arial"/>
            <w:noProof/>
            <w:webHidden/>
          </w:rPr>
          <w:instrText xml:space="preserve"> PAGEREF _Toc181874900 \h </w:instrText>
        </w:r>
        <w:r w:rsidR="002D701C" w:rsidRPr="002D701C">
          <w:rPr>
            <w:rFonts w:ascii="Arial" w:hAnsi="Arial" w:cs="Arial"/>
            <w:noProof/>
            <w:webHidden/>
          </w:rPr>
        </w:r>
        <w:r w:rsidR="002D701C" w:rsidRPr="002D701C">
          <w:rPr>
            <w:rFonts w:ascii="Arial" w:hAnsi="Arial" w:cs="Arial"/>
            <w:noProof/>
            <w:webHidden/>
          </w:rPr>
          <w:fldChar w:fldCharType="separate"/>
        </w:r>
        <w:r w:rsidR="00F26A07">
          <w:rPr>
            <w:rFonts w:ascii="Arial" w:hAnsi="Arial" w:cs="Arial"/>
            <w:noProof/>
            <w:webHidden/>
          </w:rPr>
          <w:t>5</w:t>
        </w:r>
        <w:r w:rsidR="002D701C" w:rsidRPr="002D701C">
          <w:rPr>
            <w:rFonts w:ascii="Arial" w:hAnsi="Arial" w:cs="Arial"/>
            <w:noProof/>
            <w:webHidden/>
          </w:rPr>
          <w:fldChar w:fldCharType="end"/>
        </w:r>
      </w:hyperlink>
    </w:p>
    <w:p w14:paraId="33B7C5FA" w14:textId="45150442" w:rsidR="002D701C" w:rsidRPr="002D701C" w:rsidRDefault="002D701C">
      <w:pPr>
        <w:pStyle w:val="TOC1"/>
        <w:rPr>
          <w:rFonts w:ascii="Arial" w:eastAsiaTheme="minorEastAsia" w:hAnsi="Arial" w:cs="Arial"/>
          <w:b w:val="0"/>
          <w:bCs w:val="0"/>
          <w:caps w:val="0"/>
          <w:noProof/>
          <w:kern w:val="2"/>
          <w:lang w:eastAsia="en-ZA"/>
          <w14:ligatures w14:val="standardContextual"/>
        </w:rPr>
      </w:pPr>
      <w:hyperlink w:anchor="_Toc181874901" w:history="1">
        <w:r w:rsidRPr="002D701C">
          <w:rPr>
            <w:rStyle w:val="Hyperlink"/>
            <w:rFonts w:ascii="Arial" w:hAnsi="Arial" w:cs="Arial"/>
            <w:noProof/>
          </w:rPr>
          <w:t>2</w:t>
        </w:r>
        <w:r w:rsidRPr="002D701C">
          <w:rPr>
            <w:rFonts w:ascii="Arial" w:eastAsiaTheme="minorEastAsia" w:hAnsi="Arial" w:cs="Arial"/>
            <w:b w:val="0"/>
            <w:bCs w:val="0"/>
            <w:caps w:val="0"/>
            <w:noProof/>
            <w:kern w:val="2"/>
            <w:lang w:eastAsia="en-ZA"/>
            <w14:ligatures w14:val="standardContextual"/>
          </w:rPr>
          <w:tab/>
        </w:r>
        <w:r w:rsidRPr="002D701C">
          <w:rPr>
            <w:rStyle w:val="Hyperlink"/>
            <w:rFonts w:ascii="Arial" w:hAnsi="Arial" w:cs="Arial"/>
            <w:noProof/>
          </w:rPr>
          <w:t>Objectives</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_Toc181874901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5</w:t>
        </w:r>
        <w:r w:rsidRPr="002D701C">
          <w:rPr>
            <w:rFonts w:ascii="Arial" w:hAnsi="Arial" w:cs="Arial"/>
            <w:noProof/>
            <w:webHidden/>
          </w:rPr>
          <w:fldChar w:fldCharType="end"/>
        </w:r>
      </w:hyperlink>
    </w:p>
    <w:p w14:paraId="2C32E542" w14:textId="0F7DF5C6" w:rsidR="002D701C" w:rsidRPr="002D701C" w:rsidRDefault="002D701C">
      <w:pPr>
        <w:pStyle w:val="TOC1"/>
        <w:rPr>
          <w:rFonts w:ascii="Arial" w:eastAsiaTheme="minorEastAsia" w:hAnsi="Arial" w:cs="Arial"/>
          <w:b w:val="0"/>
          <w:bCs w:val="0"/>
          <w:caps w:val="0"/>
          <w:noProof/>
          <w:kern w:val="2"/>
          <w:lang w:eastAsia="en-ZA"/>
          <w14:ligatures w14:val="standardContextual"/>
        </w:rPr>
      </w:pPr>
      <w:hyperlink w:anchor="_Toc181874902" w:history="1">
        <w:r w:rsidRPr="002D701C">
          <w:rPr>
            <w:rStyle w:val="Hyperlink"/>
            <w:rFonts w:ascii="Arial" w:hAnsi="Arial" w:cs="Arial"/>
            <w:noProof/>
          </w:rPr>
          <w:t>3</w:t>
        </w:r>
        <w:r w:rsidRPr="002D701C">
          <w:rPr>
            <w:rFonts w:ascii="Arial" w:eastAsiaTheme="minorEastAsia" w:hAnsi="Arial" w:cs="Arial"/>
            <w:b w:val="0"/>
            <w:bCs w:val="0"/>
            <w:caps w:val="0"/>
            <w:noProof/>
            <w:kern w:val="2"/>
            <w:lang w:eastAsia="en-ZA"/>
            <w14:ligatures w14:val="standardContextual"/>
          </w:rPr>
          <w:tab/>
        </w:r>
        <w:r w:rsidRPr="002D701C">
          <w:rPr>
            <w:rStyle w:val="Hyperlink"/>
            <w:rFonts w:ascii="Arial" w:hAnsi="Arial" w:cs="Arial"/>
            <w:noProof/>
          </w:rPr>
          <w:t>Legal and International Requirements</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_Toc181874902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6</w:t>
        </w:r>
        <w:r w:rsidRPr="002D701C">
          <w:rPr>
            <w:rFonts w:ascii="Arial" w:hAnsi="Arial" w:cs="Arial"/>
            <w:noProof/>
            <w:webHidden/>
          </w:rPr>
          <w:fldChar w:fldCharType="end"/>
        </w:r>
      </w:hyperlink>
    </w:p>
    <w:p w14:paraId="3791DBDC" w14:textId="3804F493" w:rsidR="002D701C" w:rsidRPr="002D701C" w:rsidRDefault="002D701C">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1874903" w:history="1">
        <w:r w:rsidRPr="002D701C">
          <w:rPr>
            <w:rStyle w:val="Hyperlink"/>
            <w:rFonts w:ascii="Arial" w:hAnsi="Arial" w:cs="Arial"/>
            <w:noProof/>
          </w:rPr>
          <w:t>3.1</w:t>
        </w:r>
        <w:r w:rsidRPr="002D701C">
          <w:rPr>
            <w:rFonts w:ascii="Arial" w:eastAsiaTheme="minorEastAsia" w:hAnsi="Arial" w:cs="Arial"/>
            <w:smallCaps w:val="0"/>
            <w:noProof/>
            <w:kern w:val="2"/>
            <w:lang w:eastAsia="en-ZA"/>
            <w14:ligatures w14:val="standardContextual"/>
          </w:rPr>
          <w:tab/>
        </w:r>
        <w:r w:rsidRPr="002D701C">
          <w:rPr>
            <w:rStyle w:val="Hyperlink"/>
            <w:rFonts w:ascii="Arial" w:hAnsi="Arial" w:cs="Arial"/>
            <w:noProof/>
          </w:rPr>
          <w:t>National Laws and Regulations</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_Toc181874903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6</w:t>
        </w:r>
        <w:r w:rsidRPr="002D701C">
          <w:rPr>
            <w:rFonts w:ascii="Arial" w:hAnsi="Arial" w:cs="Arial"/>
            <w:noProof/>
            <w:webHidden/>
          </w:rPr>
          <w:fldChar w:fldCharType="end"/>
        </w:r>
      </w:hyperlink>
    </w:p>
    <w:p w14:paraId="71AC5A50" w14:textId="50301B3C" w:rsidR="002D701C" w:rsidRPr="002D701C" w:rsidRDefault="002D701C">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1874904" w:history="1">
        <w:r w:rsidRPr="002D701C">
          <w:rPr>
            <w:rStyle w:val="Hyperlink"/>
            <w:rFonts w:ascii="Arial" w:hAnsi="Arial" w:cs="Arial"/>
            <w:noProof/>
          </w:rPr>
          <w:t>3.2</w:t>
        </w:r>
        <w:r w:rsidRPr="002D701C">
          <w:rPr>
            <w:rFonts w:ascii="Arial" w:eastAsiaTheme="minorEastAsia" w:hAnsi="Arial" w:cs="Arial"/>
            <w:smallCaps w:val="0"/>
            <w:noProof/>
            <w:kern w:val="2"/>
            <w:lang w:eastAsia="en-ZA"/>
            <w14:ligatures w14:val="standardContextual"/>
          </w:rPr>
          <w:tab/>
        </w:r>
        <w:r w:rsidRPr="002D701C">
          <w:rPr>
            <w:rStyle w:val="Hyperlink"/>
            <w:rFonts w:ascii="Arial" w:hAnsi="Arial" w:cs="Arial"/>
            <w:noProof/>
          </w:rPr>
          <w:t>International Standards and Guidelines</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_Toc181874904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7</w:t>
        </w:r>
        <w:r w:rsidRPr="002D701C">
          <w:rPr>
            <w:rFonts w:ascii="Arial" w:hAnsi="Arial" w:cs="Arial"/>
            <w:noProof/>
            <w:webHidden/>
          </w:rPr>
          <w:fldChar w:fldCharType="end"/>
        </w:r>
      </w:hyperlink>
    </w:p>
    <w:p w14:paraId="7C11B5A1" w14:textId="5005BDA0" w:rsidR="002D701C" w:rsidRPr="002D701C" w:rsidRDefault="002D701C">
      <w:pPr>
        <w:pStyle w:val="TOC1"/>
        <w:rPr>
          <w:rFonts w:ascii="Arial" w:eastAsiaTheme="minorEastAsia" w:hAnsi="Arial" w:cs="Arial"/>
          <w:b w:val="0"/>
          <w:bCs w:val="0"/>
          <w:caps w:val="0"/>
          <w:noProof/>
          <w:kern w:val="2"/>
          <w:lang w:eastAsia="en-ZA"/>
          <w14:ligatures w14:val="standardContextual"/>
        </w:rPr>
      </w:pPr>
      <w:hyperlink w:anchor="_Toc181874905" w:history="1">
        <w:r w:rsidRPr="002D701C">
          <w:rPr>
            <w:rStyle w:val="Hyperlink"/>
            <w:rFonts w:ascii="Arial" w:hAnsi="Arial" w:cs="Arial"/>
            <w:noProof/>
          </w:rPr>
          <w:t>4</w:t>
        </w:r>
        <w:r w:rsidRPr="002D701C">
          <w:rPr>
            <w:rFonts w:ascii="Arial" w:eastAsiaTheme="minorEastAsia" w:hAnsi="Arial" w:cs="Arial"/>
            <w:b w:val="0"/>
            <w:bCs w:val="0"/>
            <w:caps w:val="0"/>
            <w:noProof/>
            <w:kern w:val="2"/>
            <w:lang w:eastAsia="en-ZA"/>
            <w14:ligatures w14:val="standardContextual"/>
          </w:rPr>
          <w:tab/>
        </w:r>
        <w:r w:rsidRPr="002D701C">
          <w:rPr>
            <w:rStyle w:val="Hyperlink"/>
            <w:rFonts w:ascii="Arial" w:hAnsi="Arial" w:cs="Arial"/>
            <w:noProof/>
          </w:rPr>
          <w:t>Definitions</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_Toc181874905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8</w:t>
        </w:r>
        <w:r w:rsidRPr="002D701C">
          <w:rPr>
            <w:rFonts w:ascii="Arial" w:hAnsi="Arial" w:cs="Arial"/>
            <w:noProof/>
            <w:webHidden/>
          </w:rPr>
          <w:fldChar w:fldCharType="end"/>
        </w:r>
      </w:hyperlink>
    </w:p>
    <w:p w14:paraId="4E71EA62" w14:textId="04BACCB7" w:rsidR="002D701C" w:rsidRPr="002D701C" w:rsidRDefault="002D701C">
      <w:pPr>
        <w:pStyle w:val="TOC1"/>
        <w:rPr>
          <w:rFonts w:ascii="Arial" w:eastAsiaTheme="minorEastAsia" w:hAnsi="Arial" w:cs="Arial"/>
          <w:b w:val="0"/>
          <w:bCs w:val="0"/>
          <w:caps w:val="0"/>
          <w:noProof/>
          <w:kern w:val="2"/>
          <w:lang w:eastAsia="en-ZA"/>
          <w14:ligatures w14:val="standardContextual"/>
        </w:rPr>
      </w:pPr>
      <w:hyperlink w:anchor="_Toc181874906" w:history="1">
        <w:r w:rsidRPr="002D701C">
          <w:rPr>
            <w:rStyle w:val="Hyperlink"/>
            <w:rFonts w:ascii="Arial" w:hAnsi="Arial" w:cs="Arial"/>
            <w:noProof/>
          </w:rPr>
          <w:t>5</w:t>
        </w:r>
        <w:r w:rsidRPr="002D701C">
          <w:rPr>
            <w:rFonts w:ascii="Arial" w:eastAsiaTheme="minorEastAsia" w:hAnsi="Arial" w:cs="Arial"/>
            <w:b w:val="0"/>
            <w:bCs w:val="0"/>
            <w:caps w:val="0"/>
            <w:noProof/>
            <w:kern w:val="2"/>
            <w:lang w:eastAsia="en-ZA"/>
            <w14:ligatures w14:val="standardContextual"/>
          </w:rPr>
          <w:tab/>
        </w:r>
        <w:r w:rsidRPr="002D701C">
          <w:rPr>
            <w:rStyle w:val="Hyperlink"/>
            <w:rFonts w:ascii="Arial" w:hAnsi="Arial" w:cs="Arial"/>
            <w:noProof/>
          </w:rPr>
          <w:t>Abbreviations and Acronyms</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_Toc181874906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9</w:t>
        </w:r>
        <w:r w:rsidRPr="002D701C">
          <w:rPr>
            <w:rFonts w:ascii="Arial" w:hAnsi="Arial" w:cs="Arial"/>
            <w:noProof/>
            <w:webHidden/>
          </w:rPr>
          <w:fldChar w:fldCharType="end"/>
        </w:r>
      </w:hyperlink>
    </w:p>
    <w:p w14:paraId="0339860D" w14:textId="3F7FC4DE" w:rsidR="002D701C" w:rsidRPr="002D701C" w:rsidRDefault="002D701C">
      <w:pPr>
        <w:pStyle w:val="TOC1"/>
        <w:rPr>
          <w:rFonts w:ascii="Arial" w:eastAsiaTheme="minorEastAsia" w:hAnsi="Arial" w:cs="Arial"/>
          <w:b w:val="0"/>
          <w:bCs w:val="0"/>
          <w:caps w:val="0"/>
          <w:noProof/>
          <w:kern w:val="2"/>
          <w:lang w:eastAsia="en-ZA"/>
          <w14:ligatures w14:val="standardContextual"/>
        </w:rPr>
      </w:pPr>
      <w:hyperlink w:anchor="_Toc181874907" w:history="1">
        <w:r w:rsidRPr="002D701C">
          <w:rPr>
            <w:rStyle w:val="Hyperlink"/>
            <w:rFonts w:ascii="Arial" w:hAnsi="Arial" w:cs="Arial"/>
            <w:noProof/>
          </w:rPr>
          <w:t>6</w:t>
        </w:r>
        <w:r w:rsidRPr="002D701C">
          <w:rPr>
            <w:rFonts w:ascii="Arial" w:eastAsiaTheme="minorEastAsia" w:hAnsi="Arial" w:cs="Arial"/>
            <w:b w:val="0"/>
            <w:bCs w:val="0"/>
            <w:caps w:val="0"/>
            <w:noProof/>
            <w:kern w:val="2"/>
            <w:lang w:eastAsia="en-ZA"/>
            <w14:ligatures w14:val="standardContextual"/>
          </w:rPr>
          <w:tab/>
        </w:r>
        <w:r w:rsidRPr="002D701C">
          <w:rPr>
            <w:rStyle w:val="Hyperlink"/>
            <w:rFonts w:ascii="Arial" w:hAnsi="Arial" w:cs="Arial"/>
            <w:noProof/>
          </w:rPr>
          <w:t>Policy Statement</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_Toc181874907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10</w:t>
        </w:r>
        <w:r w:rsidRPr="002D701C">
          <w:rPr>
            <w:rFonts w:ascii="Arial" w:hAnsi="Arial" w:cs="Arial"/>
            <w:noProof/>
            <w:webHidden/>
          </w:rPr>
          <w:fldChar w:fldCharType="end"/>
        </w:r>
      </w:hyperlink>
    </w:p>
    <w:p w14:paraId="50D84909" w14:textId="3E08DAB4" w:rsidR="002D701C" w:rsidRPr="002D701C" w:rsidRDefault="002D701C">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1874908" w:history="1">
        <w:r w:rsidRPr="002D701C">
          <w:rPr>
            <w:rStyle w:val="Hyperlink"/>
            <w:rFonts w:ascii="Arial" w:hAnsi="Arial" w:cs="Arial"/>
            <w:noProof/>
          </w:rPr>
          <w:t>6.1</w:t>
        </w:r>
        <w:r w:rsidRPr="002D701C">
          <w:rPr>
            <w:rFonts w:ascii="Arial" w:eastAsiaTheme="minorEastAsia" w:hAnsi="Arial" w:cs="Arial"/>
            <w:smallCaps w:val="0"/>
            <w:noProof/>
            <w:kern w:val="2"/>
            <w:lang w:eastAsia="en-ZA"/>
            <w14:ligatures w14:val="standardContextual"/>
          </w:rPr>
          <w:tab/>
        </w:r>
        <w:r w:rsidRPr="002D701C">
          <w:rPr>
            <w:rStyle w:val="Hyperlink"/>
            <w:rFonts w:ascii="Arial" w:hAnsi="Arial" w:cs="Arial"/>
            <w:noProof/>
          </w:rPr>
          <w:t xml:space="preserve">Principles of an Effective External Grievance Mechanism  </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_Toc181874908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10</w:t>
        </w:r>
        <w:r w:rsidRPr="002D701C">
          <w:rPr>
            <w:rFonts w:ascii="Arial" w:hAnsi="Arial" w:cs="Arial"/>
            <w:noProof/>
            <w:webHidden/>
          </w:rPr>
          <w:fldChar w:fldCharType="end"/>
        </w:r>
      </w:hyperlink>
    </w:p>
    <w:p w14:paraId="1476AD79" w14:textId="45BEBA5D" w:rsidR="002D701C" w:rsidRPr="002D701C" w:rsidRDefault="002D701C">
      <w:pPr>
        <w:pStyle w:val="TOC1"/>
        <w:rPr>
          <w:rFonts w:ascii="Arial" w:eastAsiaTheme="minorEastAsia" w:hAnsi="Arial" w:cs="Arial"/>
          <w:b w:val="0"/>
          <w:bCs w:val="0"/>
          <w:caps w:val="0"/>
          <w:noProof/>
          <w:kern w:val="2"/>
          <w:lang w:eastAsia="en-ZA"/>
          <w14:ligatures w14:val="standardContextual"/>
        </w:rPr>
      </w:pPr>
      <w:hyperlink w:anchor="_Toc181874909" w:history="1">
        <w:r w:rsidRPr="002D701C">
          <w:rPr>
            <w:rStyle w:val="Hyperlink"/>
            <w:rFonts w:ascii="Arial" w:hAnsi="Arial" w:cs="Arial"/>
            <w:noProof/>
          </w:rPr>
          <w:t>7</w:t>
        </w:r>
        <w:r w:rsidRPr="002D701C">
          <w:rPr>
            <w:rFonts w:ascii="Arial" w:eastAsiaTheme="minorEastAsia" w:hAnsi="Arial" w:cs="Arial"/>
            <w:b w:val="0"/>
            <w:bCs w:val="0"/>
            <w:caps w:val="0"/>
            <w:noProof/>
            <w:kern w:val="2"/>
            <w:lang w:eastAsia="en-ZA"/>
            <w14:ligatures w14:val="standardContextual"/>
          </w:rPr>
          <w:tab/>
        </w:r>
        <w:r w:rsidRPr="002D701C">
          <w:rPr>
            <w:rStyle w:val="Hyperlink"/>
            <w:rFonts w:ascii="Arial" w:hAnsi="Arial" w:cs="Arial"/>
            <w:noProof/>
          </w:rPr>
          <w:t>Grievance Procedure</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_Toc181874909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11</w:t>
        </w:r>
        <w:r w:rsidRPr="002D701C">
          <w:rPr>
            <w:rFonts w:ascii="Arial" w:hAnsi="Arial" w:cs="Arial"/>
            <w:noProof/>
            <w:webHidden/>
          </w:rPr>
          <w:fldChar w:fldCharType="end"/>
        </w:r>
      </w:hyperlink>
    </w:p>
    <w:p w14:paraId="27E9C536" w14:textId="46F2CD59" w:rsidR="002D701C" w:rsidRPr="002D701C" w:rsidRDefault="002D701C">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1874910" w:history="1">
        <w:r w:rsidRPr="002D701C">
          <w:rPr>
            <w:rStyle w:val="Hyperlink"/>
            <w:rFonts w:ascii="Arial" w:hAnsi="Arial" w:cs="Arial"/>
            <w:noProof/>
          </w:rPr>
          <w:t>7.1</w:t>
        </w:r>
        <w:r w:rsidRPr="002D701C">
          <w:rPr>
            <w:rFonts w:ascii="Arial" w:eastAsiaTheme="minorEastAsia" w:hAnsi="Arial" w:cs="Arial"/>
            <w:smallCaps w:val="0"/>
            <w:noProof/>
            <w:kern w:val="2"/>
            <w:lang w:eastAsia="en-ZA"/>
            <w14:ligatures w14:val="standardContextual"/>
          </w:rPr>
          <w:tab/>
        </w:r>
        <w:r w:rsidRPr="002D701C">
          <w:rPr>
            <w:rStyle w:val="Hyperlink"/>
            <w:rFonts w:ascii="Arial" w:hAnsi="Arial" w:cs="Arial"/>
            <w:noProof/>
          </w:rPr>
          <w:t>Lodging Grievance</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_Toc181874910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14</w:t>
        </w:r>
        <w:r w:rsidRPr="002D701C">
          <w:rPr>
            <w:rFonts w:ascii="Arial" w:hAnsi="Arial" w:cs="Arial"/>
            <w:noProof/>
            <w:webHidden/>
          </w:rPr>
          <w:fldChar w:fldCharType="end"/>
        </w:r>
      </w:hyperlink>
    </w:p>
    <w:p w14:paraId="4E3F82AE" w14:textId="3EA49AD0" w:rsidR="002D701C" w:rsidRPr="002D701C" w:rsidRDefault="002D701C">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1874911" w:history="1">
        <w:r w:rsidRPr="002D701C">
          <w:rPr>
            <w:rStyle w:val="Hyperlink"/>
            <w:rFonts w:ascii="Arial" w:hAnsi="Arial" w:cs="Arial"/>
            <w:noProof/>
          </w:rPr>
          <w:t>7.2</w:t>
        </w:r>
        <w:r w:rsidRPr="002D701C">
          <w:rPr>
            <w:rFonts w:ascii="Arial" w:eastAsiaTheme="minorEastAsia" w:hAnsi="Arial" w:cs="Arial"/>
            <w:smallCaps w:val="0"/>
            <w:noProof/>
            <w:kern w:val="2"/>
            <w:lang w:eastAsia="en-ZA"/>
            <w14:ligatures w14:val="standardContextual"/>
          </w:rPr>
          <w:tab/>
        </w:r>
        <w:r w:rsidRPr="002D701C">
          <w:rPr>
            <w:rStyle w:val="Hyperlink"/>
            <w:rFonts w:ascii="Arial" w:hAnsi="Arial" w:cs="Arial"/>
            <w:noProof/>
          </w:rPr>
          <w:t>Acknowledgment and Recording of Grievance</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_Toc181874911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15</w:t>
        </w:r>
        <w:r w:rsidRPr="002D701C">
          <w:rPr>
            <w:rFonts w:ascii="Arial" w:hAnsi="Arial" w:cs="Arial"/>
            <w:noProof/>
            <w:webHidden/>
          </w:rPr>
          <w:fldChar w:fldCharType="end"/>
        </w:r>
      </w:hyperlink>
    </w:p>
    <w:p w14:paraId="758533C9" w14:textId="1E457667" w:rsidR="002D701C" w:rsidRPr="002D701C" w:rsidRDefault="002D701C">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1874912" w:history="1">
        <w:r w:rsidRPr="002D701C">
          <w:rPr>
            <w:rStyle w:val="Hyperlink"/>
            <w:rFonts w:ascii="Arial" w:hAnsi="Arial" w:cs="Arial"/>
            <w:noProof/>
          </w:rPr>
          <w:t>7.3</w:t>
        </w:r>
        <w:r w:rsidRPr="002D701C">
          <w:rPr>
            <w:rFonts w:ascii="Arial" w:eastAsiaTheme="minorEastAsia" w:hAnsi="Arial" w:cs="Arial"/>
            <w:smallCaps w:val="0"/>
            <w:noProof/>
            <w:kern w:val="2"/>
            <w:lang w:eastAsia="en-ZA"/>
            <w14:ligatures w14:val="standardContextual"/>
          </w:rPr>
          <w:tab/>
        </w:r>
        <w:r w:rsidRPr="002D701C">
          <w:rPr>
            <w:rStyle w:val="Hyperlink"/>
            <w:rFonts w:ascii="Arial" w:hAnsi="Arial" w:cs="Arial"/>
            <w:noProof/>
          </w:rPr>
          <w:t>Grievance Assessment</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_Toc181874912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15</w:t>
        </w:r>
        <w:r w:rsidRPr="002D701C">
          <w:rPr>
            <w:rFonts w:ascii="Arial" w:hAnsi="Arial" w:cs="Arial"/>
            <w:noProof/>
            <w:webHidden/>
          </w:rPr>
          <w:fldChar w:fldCharType="end"/>
        </w:r>
      </w:hyperlink>
    </w:p>
    <w:p w14:paraId="1220996A" w14:textId="399C5189" w:rsidR="002D701C" w:rsidRPr="002D701C" w:rsidRDefault="002D701C">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1874913" w:history="1">
        <w:r w:rsidRPr="002D701C">
          <w:rPr>
            <w:rStyle w:val="Hyperlink"/>
            <w:rFonts w:ascii="Arial" w:hAnsi="Arial" w:cs="Arial"/>
            <w:noProof/>
          </w:rPr>
          <w:t>7.4</w:t>
        </w:r>
        <w:r w:rsidRPr="002D701C">
          <w:rPr>
            <w:rFonts w:ascii="Arial" w:eastAsiaTheme="minorEastAsia" w:hAnsi="Arial" w:cs="Arial"/>
            <w:smallCaps w:val="0"/>
            <w:noProof/>
            <w:kern w:val="2"/>
            <w:lang w:eastAsia="en-ZA"/>
            <w14:ligatures w14:val="standardContextual"/>
          </w:rPr>
          <w:tab/>
        </w:r>
        <w:r w:rsidRPr="002D701C">
          <w:rPr>
            <w:rStyle w:val="Hyperlink"/>
            <w:rFonts w:ascii="Arial" w:hAnsi="Arial" w:cs="Arial"/>
            <w:noProof/>
          </w:rPr>
          <w:t>Grievance Investigation</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_Toc181874913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17</w:t>
        </w:r>
        <w:r w:rsidRPr="002D701C">
          <w:rPr>
            <w:rFonts w:ascii="Arial" w:hAnsi="Arial" w:cs="Arial"/>
            <w:noProof/>
            <w:webHidden/>
          </w:rPr>
          <w:fldChar w:fldCharType="end"/>
        </w:r>
      </w:hyperlink>
    </w:p>
    <w:p w14:paraId="07AA207F" w14:textId="7ADD233D" w:rsidR="002D701C" w:rsidRPr="002D701C" w:rsidRDefault="002D701C">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1874914" w:history="1">
        <w:r w:rsidRPr="002D701C">
          <w:rPr>
            <w:rStyle w:val="Hyperlink"/>
            <w:rFonts w:ascii="Arial" w:hAnsi="Arial" w:cs="Arial"/>
            <w:noProof/>
          </w:rPr>
          <w:t>7.5</w:t>
        </w:r>
        <w:r w:rsidRPr="002D701C">
          <w:rPr>
            <w:rFonts w:ascii="Arial" w:eastAsiaTheme="minorEastAsia" w:hAnsi="Arial" w:cs="Arial"/>
            <w:smallCaps w:val="0"/>
            <w:noProof/>
            <w:kern w:val="2"/>
            <w:lang w:eastAsia="en-ZA"/>
            <w14:ligatures w14:val="standardContextual"/>
          </w:rPr>
          <w:tab/>
        </w:r>
        <w:r w:rsidRPr="002D701C">
          <w:rPr>
            <w:rStyle w:val="Hyperlink"/>
            <w:rFonts w:ascii="Arial" w:hAnsi="Arial" w:cs="Arial"/>
            <w:noProof/>
          </w:rPr>
          <w:t>Response and Grievance Resolution</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_Toc181874914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17</w:t>
        </w:r>
        <w:r w:rsidRPr="002D701C">
          <w:rPr>
            <w:rFonts w:ascii="Arial" w:hAnsi="Arial" w:cs="Arial"/>
            <w:noProof/>
            <w:webHidden/>
          </w:rPr>
          <w:fldChar w:fldCharType="end"/>
        </w:r>
      </w:hyperlink>
    </w:p>
    <w:p w14:paraId="24AD6954" w14:textId="14DDFA8D" w:rsidR="002D701C" w:rsidRPr="002D701C" w:rsidRDefault="002D701C">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1874916" w:history="1">
        <w:r w:rsidRPr="002D701C">
          <w:rPr>
            <w:rStyle w:val="Hyperlink"/>
            <w:rFonts w:ascii="Arial" w:hAnsi="Arial" w:cs="Arial"/>
            <w:noProof/>
          </w:rPr>
          <w:t>7.6</w:t>
        </w:r>
        <w:r w:rsidRPr="002D701C">
          <w:rPr>
            <w:rFonts w:ascii="Arial" w:eastAsiaTheme="minorEastAsia" w:hAnsi="Arial" w:cs="Arial"/>
            <w:smallCaps w:val="0"/>
            <w:noProof/>
            <w:kern w:val="2"/>
            <w:lang w:eastAsia="en-ZA"/>
            <w14:ligatures w14:val="standardContextual"/>
          </w:rPr>
          <w:tab/>
        </w:r>
        <w:r w:rsidRPr="002D701C">
          <w:rPr>
            <w:rStyle w:val="Hyperlink"/>
            <w:rFonts w:ascii="Arial" w:hAnsi="Arial" w:cs="Arial"/>
            <w:noProof/>
          </w:rPr>
          <w:t>Appeal</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_Toc181874916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18</w:t>
        </w:r>
        <w:r w:rsidRPr="002D701C">
          <w:rPr>
            <w:rFonts w:ascii="Arial" w:hAnsi="Arial" w:cs="Arial"/>
            <w:noProof/>
            <w:webHidden/>
          </w:rPr>
          <w:fldChar w:fldCharType="end"/>
        </w:r>
      </w:hyperlink>
    </w:p>
    <w:p w14:paraId="2BAE700B" w14:textId="453DD8C7" w:rsidR="002D701C" w:rsidRPr="002D701C" w:rsidRDefault="002D701C">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1874917" w:history="1">
        <w:r w:rsidRPr="002D701C">
          <w:rPr>
            <w:rStyle w:val="Hyperlink"/>
            <w:rFonts w:ascii="Arial" w:hAnsi="Arial" w:cs="Arial"/>
            <w:noProof/>
          </w:rPr>
          <w:t>7.7</w:t>
        </w:r>
        <w:r w:rsidRPr="002D701C">
          <w:rPr>
            <w:rFonts w:ascii="Arial" w:eastAsiaTheme="minorEastAsia" w:hAnsi="Arial" w:cs="Arial"/>
            <w:smallCaps w:val="0"/>
            <w:noProof/>
            <w:kern w:val="2"/>
            <w:lang w:eastAsia="en-ZA"/>
            <w14:ligatures w14:val="standardContextual"/>
          </w:rPr>
          <w:tab/>
        </w:r>
        <w:r w:rsidRPr="002D701C">
          <w:rPr>
            <w:rStyle w:val="Hyperlink"/>
            <w:rFonts w:ascii="Arial" w:hAnsi="Arial" w:cs="Arial"/>
            <w:noProof/>
          </w:rPr>
          <w:t>Close-Out</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_Toc181874917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18</w:t>
        </w:r>
        <w:r w:rsidRPr="002D701C">
          <w:rPr>
            <w:rFonts w:ascii="Arial" w:hAnsi="Arial" w:cs="Arial"/>
            <w:noProof/>
            <w:webHidden/>
          </w:rPr>
          <w:fldChar w:fldCharType="end"/>
        </w:r>
      </w:hyperlink>
    </w:p>
    <w:p w14:paraId="5E0D1622" w14:textId="7D579B90" w:rsidR="002D701C" w:rsidRPr="002D701C" w:rsidRDefault="002D701C">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1874918" w:history="1">
        <w:r w:rsidRPr="002D701C">
          <w:rPr>
            <w:rStyle w:val="Hyperlink"/>
            <w:rFonts w:ascii="Arial" w:hAnsi="Arial" w:cs="Arial"/>
            <w:noProof/>
          </w:rPr>
          <w:t>7.8</w:t>
        </w:r>
        <w:r w:rsidRPr="002D701C">
          <w:rPr>
            <w:rFonts w:ascii="Arial" w:eastAsiaTheme="minorEastAsia" w:hAnsi="Arial" w:cs="Arial"/>
            <w:smallCaps w:val="0"/>
            <w:noProof/>
            <w:kern w:val="2"/>
            <w:lang w:eastAsia="en-ZA"/>
            <w14:ligatures w14:val="standardContextual"/>
          </w:rPr>
          <w:tab/>
        </w:r>
        <w:r w:rsidRPr="002D701C">
          <w:rPr>
            <w:rStyle w:val="Hyperlink"/>
            <w:rFonts w:ascii="Arial" w:hAnsi="Arial" w:cs="Arial"/>
            <w:noProof/>
          </w:rPr>
          <w:t>Legal Action</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_Toc181874918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18</w:t>
        </w:r>
        <w:r w:rsidRPr="002D701C">
          <w:rPr>
            <w:rFonts w:ascii="Arial" w:hAnsi="Arial" w:cs="Arial"/>
            <w:noProof/>
            <w:webHidden/>
          </w:rPr>
          <w:fldChar w:fldCharType="end"/>
        </w:r>
      </w:hyperlink>
    </w:p>
    <w:p w14:paraId="371702C6" w14:textId="54955410" w:rsidR="002D701C" w:rsidRPr="002D701C" w:rsidRDefault="002D701C">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1874919" w:history="1">
        <w:r w:rsidRPr="002D701C">
          <w:rPr>
            <w:rStyle w:val="Hyperlink"/>
            <w:rFonts w:ascii="Arial" w:hAnsi="Arial" w:cs="Arial"/>
            <w:noProof/>
          </w:rPr>
          <w:t>7.9</w:t>
        </w:r>
        <w:r w:rsidRPr="002D701C">
          <w:rPr>
            <w:rFonts w:ascii="Arial" w:eastAsiaTheme="minorEastAsia" w:hAnsi="Arial" w:cs="Arial"/>
            <w:smallCaps w:val="0"/>
            <w:noProof/>
            <w:kern w:val="2"/>
            <w:lang w:eastAsia="en-ZA"/>
            <w14:ligatures w14:val="standardContextual"/>
          </w:rPr>
          <w:tab/>
        </w:r>
        <w:r w:rsidRPr="002D701C">
          <w:rPr>
            <w:rStyle w:val="Hyperlink"/>
            <w:rFonts w:ascii="Arial" w:hAnsi="Arial" w:cs="Arial"/>
            <w:noProof/>
          </w:rPr>
          <w:t>Reporting and Document Control</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_Toc181874919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18</w:t>
        </w:r>
        <w:r w:rsidRPr="002D701C">
          <w:rPr>
            <w:rFonts w:ascii="Arial" w:hAnsi="Arial" w:cs="Arial"/>
            <w:noProof/>
            <w:webHidden/>
          </w:rPr>
          <w:fldChar w:fldCharType="end"/>
        </w:r>
      </w:hyperlink>
    </w:p>
    <w:p w14:paraId="08D23967" w14:textId="071611CD" w:rsidR="002D701C" w:rsidRPr="002D701C" w:rsidRDefault="002D701C">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1874920" w:history="1">
        <w:r w:rsidRPr="002D701C">
          <w:rPr>
            <w:rStyle w:val="Hyperlink"/>
            <w:rFonts w:ascii="Arial" w:hAnsi="Arial" w:cs="Arial"/>
            <w:noProof/>
          </w:rPr>
          <w:t>7.10</w:t>
        </w:r>
        <w:r w:rsidRPr="002D701C">
          <w:rPr>
            <w:rFonts w:ascii="Arial" w:eastAsiaTheme="minorEastAsia" w:hAnsi="Arial" w:cs="Arial"/>
            <w:smallCaps w:val="0"/>
            <w:noProof/>
            <w:kern w:val="2"/>
            <w:lang w:eastAsia="en-ZA"/>
            <w14:ligatures w14:val="standardContextual"/>
          </w:rPr>
          <w:tab/>
        </w:r>
        <w:r w:rsidRPr="002D701C">
          <w:rPr>
            <w:rStyle w:val="Hyperlink"/>
            <w:rFonts w:ascii="Arial" w:hAnsi="Arial" w:cs="Arial"/>
            <w:noProof/>
          </w:rPr>
          <w:t>Non-retaliation and Confidentiality</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_Toc181874920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19</w:t>
        </w:r>
        <w:r w:rsidRPr="002D701C">
          <w:rPr>
            <w:rFonts w:ascii="Arial" w:hAnsi="Arial" w:cs="Arial"/>
            <w:noProof/>
            <w:webHidden/>
          </w:rPr>
          <w:fldChar w:fldCharType="end"/>
        </w:r>
      </w:hyperlink>
    </w:p>
    <w:p w14:paraId="03F0E53C" w14:textId="75E771E1" w:rsidR="002D701C" w:rsidRPr="002D701C" w:rsidRDefault="002D701C">
      <w:pPr>
        <w:pStyle w:val="TOC1"/>
        <w:rPr>
          <w:rFonts w:ascii="Arial" w:eastAsiaTheme="minorEastAsia" w:hAnsi="Arial" w:cs="Arial"/>
          <w:b w:val="0"/>
          <w:bCs w:val="0"/>
          <w:caps w:val="0"/>
          <w:noProof/>
          <w:kern w:val="2"/>
          <w:lang w:eastAsia="en-ZA"/>
          <w14:ligatures w14:val="standardContextual"/>
        </w:rPr>
      </w:pPr>
      <w:hyperlink w:anchor="_Toc181874922" w:history="1">
        <w:r w:rsidRPr="002D701C">
          <w:rPr>
            <w:rStyle w:val="Hyperlink"/>
            <w:rFonts w:ascii="Arial" w:hAnsi="Arial" w:cs="Arial"/>
            <w:noProof/>
          </w:rPr>
          <w:t>8</w:t>
        </w:r>
        <w:r w:rsidRPr="002D701C">
          <w:rPr>
            <w:rFonts w:ascii="Arial" w:eastAsiaTheme="minorEastAsia" w:hAnsi="Arial" w:cs="Arial"/>
            <w:b w:val="0"/>
            <w:bCs w:val="0"/>
            <w:caps w:val="0"/>
            <w:noProof/>
            <w:kern w:val="2"/>
            <w:lang w:eastAsia="en-ZA"/>
            <w14:ligatures w14:val="standardContextual"/>
          </w:rPr>
          <w:tab/>
        </w:r>
        <w:r w:rsidRPr="002D701C">
          <w:rPr>
            <w:rStyle w:val="Hyperlink"/>
            <w:rFonts w:ascii="Arial" w:hAnsi="Arial" w:cs="Arial"/>
            <w:noProof/>
          </w:rPr>
          <w:t>Communication and Training</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_Toc181874922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19</w:t>
        </w:r>
        <w:r w:rsidRPr="002D701C">
          <w:rPr>
            <w:rFonts w:ascii="Arial" w:hAnsi="Arial" w:cs="Arial"/>
            <w:noProof/>
            <w:webHidden/>
          </w:rPr>
          <w:fldChar w:fldCharType="end"/>
        </w:r>
      </w:hyperlink>
    </w:p>
    <w:p w14:paraId="4B96E6D8" w14:textId="264AD369" w:rsidR="002D701C" w:rsidRPr="002D701C" w:rsidRDefault="002D701C">
      <w:pPr>
        <w:pStyle w:val="TOC1"/>
        <w:rPr>
          <w:rFonts w:ascii="Arial" w:eastAsiaTheme="minorEastAsia" w:hAnsi="Arial" w:cs="Arial"/>
          <w:b w:val="0"/>
          <w:bCs w:val="0"/>
          <w:caps w:val="0"/>
          <w:noProof/>
          <w:kern w:val="2"/>
          <w:lang w:eastAsia="en-ZA"/>
          <w14:ligatures w14:val="standardContextual"/>
        </w:rPr>
      </w:pPr>
      <w:hyperlink w:anchor="_Toc181874923" w:history="1">
        <w:r w:rsidRPr="002D701C">
          <w:rPr>
            <w:rStyle w:val="Hyperlink"/>
            <w:rFonts w:ascii="Arial" w:hAnsi="Arial" w:cs="Arial"/>
            <w:noProof/>
          </w:rPr>
          <w:t>9</w:t>
        </w:r>
        <w:r w:rsidRPr="002D701C">
          <w:rPr>
            <w:rFonts w:ascii="Arial" w:eastAsiaTheme="minorEastAsia" w:hAnsi="Arial" w:cs="Arial"/>
            <w:b w:val="0"/>
            <w:bCs w:val="0"/>
            <w:caps w:val="0"/>
            <w:noProof/>
            <w:kern w:val="2"/>
            <w:lang w:eastAsia="en-ZA"/>
            <w14:ligatures w14:val="standardContextual"/>
          </w:rPr>
          <w:tab/>
        </w:r>
        <w:r w:rsidRPr="002D701C">
          <w:rPr>
            <w:rStyle w:val="Hyperlink"/>
            <w:rFonts w:ascii="Arial" w:hAnsi="Arial" w:cs="Arial"/>
            <w:noProof/>
          </w:rPr>
          <w:t>Collaboration and Support</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_Toc181874923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19</w:t>
        </w:r>
        <w:r w:rsidRPr="002D701C">
          <w:rPr>
            <w:rFonts w:ascii="Arial" w:hAnsi="Arial" w:cs="Arial"/>
            <w:noProof/>
            <w:webHidden/>
          </w:rPr>
          <w:fldChar w:fldCharType="end"/>
        </w:r>
      </w:hyperlink>
    </w:p>
    <w:p w14:paraId="7722C136" w14:textId="693A3AC4" w:rsidR="002D701C" w:rsidRPr="002D701C" w:rsidRDefault="002D701C">
      <w:pPr>
        <w:pStyle w:val="TOC1"/>
        <w:rPr>
          <w:rFonts w:ascii="Arial" w:eastAsiaTheme="minorEastAsia" w:hAnsi="Arial" w:cs="Arial"/>
          <w:b w:val="0"/>
          <w:bCs w:val="0"/>
          <w:caps w:val="0"/>
          <w:noProof/>
          <w:kern w:val="2"/>
          <w:lang w:eastAsia="en-ZA"/>
          <w14:ligatures w14:val="standardContextual"/>
        </w:rPr>
      </w:pPr>
      <w:hyperlink w:anchor="_Toc181874924" w:history="1">
        <w:r w:rsidRPr="002D701C">
          <w:rPr>
            <w:rStyle w:val="Hyperlink"/>
            <w:rFonts w:ascii="Arial" w:hAnsi="Arial" w:cs="Arial"/>
            <w:noProof/>
          </w:rPr>
          <w:t>10</w:t>
        </w:r>
        <w:r w:rsidRPr="002D701C">
          <w:rPr>
            <w:rFonts w:ascii="Arial" w:eastAsiaTheme="minorEastAsia" w:hAnsi="Arial" w:cs="Arial"/>
            <w:b w:val="0"/>
            <w:bCs w:val="0"/>
            <w:caps w:val="0"/>
            <w:noProof/>
            <w:kern w:val="2"/>
            <w:lang w:eastAsia="en-ZA"/>
            <w14:ligatures w14:val="standardContextual"/>
          </w:rPr>
          <w:tab/>
        </w:r>
        <w:r w:rsidRPr="002D701C">
          <w:rPr>
            <w:rStyle w:val="Hyperlink"/>
            <w:rFonts w:ascii="Arial" w:hAnsi="Arial" w:cs="Arial"/>
            <w:noProof/>
          </w:rPr>
          <w:t>Disciplinary Procedure</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_Toc181874924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20</w:t>
        </w:r>
        <w:r w:rsidRPr="002D701C">
          <w:rPr>
            <w:rFonts w:ascii="Arial" w:hAnsi="Arial" w:cs="Arial"/>
            <w:noProof/>
            <w:webHidden/>
          </w:rPr>
          <w:fldChar w:fldCharType="end"/>
        </w:r>
      </w:hyperlink>
    </w:p>
    <w:p w14:paraId="0B5B1F2B" w14:textId="23F0E24B" w:rsidR="002D701C" w:rsidRPr="002D701C" w:rsidRDefault="002D701C">
      <w:pPr>
        <w:pStyle w:val="TOC1"/>
        <w:rPr>
          <w:rFonts w:ascii="Arial" w:eastAsiaTheme="minorEastAsia" w:hAnsi="Arial" w:cs="Arial"/>
          <w:b w:val="0"/>
          <w:bCs w:val="0"/>
          <w:caps w:val="0"/>
          <w:noProof/>
          <w:kern w:val="2"/>
          <w:lang w:eastAsia="en-ZA"/>
          <w14:ligatures w14:val="standardContextual"/>
        </w:rPr>
      </w:pPr>
      <w:hyperlink w:anchor="_Toc181874925" w:history="1">
        <w:r w:rsidRPr="002D701C">
          <w:rPr>
            <w:rStyle w:val="Hyperlink"/>
            <w:rFonts w:ascii="Arial" w:hAnsi="Arial" w:cs="Arial"/>
            <w:noProof/>
          </w:rPr>
          <w:t>11</w:t>
        </w:r>
        <w:r w:rsidRPr="002D701C">
          <w:rPr>
            <w:rFonts w:ascii="Arial" w:eastAsiaTheme="minorEastAsia" w:hAnsi="Arial" w:cs="Arial"/>
            <w:b w:val="0"/>
            <w:bCs w:val="0"/>
            <w:caps w:val="0"/>
            <w:noProof/>
            <w:kern w:val="2"/>
            <w:lang w:eastAsia="en-ZA"/>
            <w14:ligatures w14:val="standardContextual"/>
          </w:rPr>
          <w:tab/>
        </w:r>
        <w:r w:rsidRPr="002D701C">
          <w:rPr>
            <w:rStyle w:val="Hyperlink"/>
            <w:rFonts w:ascii="Arial" w:hAnsi="Arial" w:cs="Arial"/>
            <w:noProof/>
          </w:rPr>
          <w:t>Review and Publication</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_Toc181874925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20</w:t>
        </w:r>
        <w:r w:rsidRPr="002D701C">
          <w:rPr>
            <w:rFonts w:ascii="Arial" w:hAnsi="Arial" w:cs="Arial"/>
            <w:noProof/>
            <w:webHidden/>
          </w:rPr>
          <w:fldChar w:fldCharType="end"/>
        </w:r>
      </w:hyperlink>
    </w:p>
    <w:p w14:paraId="41C7737C" w14:textId="303F0CCF" w:rsidR="002D701C" w:rsidRPr="002D701C" w:rsidRDefault="002D701C">
      <w:pPr>
        <w:pStyle w:val="TOC1"/>
        <w:rPr>
          <w:rFonts w:ascii="Arial" w:eastAsiaTheme="minorEastAsia" w:hAnsi="Arial" w:cs="Arial"/>
          <w:b w:val="0"/>
          <w:bCs w:val="0"/>
          <w:caps w:val="0"/>
          <w:noProof/>
          <w:kern w:val="2"/>
          <w:lang w:eastAsia="en-ZA"/>
          <w14:ligatures w14:val="standardContextual"/>
        </w:rPr>
      </w:pPr>
      <w:hyperlink w:anchor="_Toc181874926" w:history="1">
        <w:r w:rsidRPr="002D701C">
          <w:rPr>
            <w:rStyle w:val="Hyperlink"/>
            <w:rFonts w:ascii="Arial" w:hAnsi="Arial" w:cs="Arial"/>
            <w:noProof/>
          </w:rPr>
          <w:t>12</w:t>
        </w:r>
        <w:r w:rsidRPr="002D701C">
          <w:rPr>
            <w:rFonts w:ascii="Arial" w:eastAsiaTheme="minorEastAsia" w:hAnsi="Arial" w:cs="Arial"/>
            <w:b w:val="0"/>
            <w:bCs w:val="0"/>
            <w:caps w:val="0"/>
            <w:noProof/>
            <w:kern w:val="2"/>
            <w:lang w:eastAsia="en-ZA"/>
            <w14:ligatures w14:val="standardContextual"/>
          </w:rPr>
          <w:tab/>
        </w:r>
        <w:r w:rsidRPr="002D701C">
          <w:rPr>
            <w:rStyle w:val="Hyperlink"/>
            <w:rFonts w:ascii="Arial" w:hAnsi="Arial" w:cs="Arial"/>
            <w:noProof/>
          </w:rPr>
          <w:t>Roles and Responsibilities</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_Toc181874926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20</w:t>
        </w:r>
        <w:r w:rsidRPr="002D701C">
          <w:rPr>
            <w:rFonts w:ascii="Arial" w:hAnsi="Arial" w:cs="Arial"/>
            <w:noProof/>
            <w:webHidden/>
          </w:rPr>
          <w:fldChar w:fldCharType="end"/>
        </w:r>
      </w:hyperlink>
    </w:p>
    <w:p w14:paraId="1BA64519" w14:textId="5ABA6B3D" w:rsidR="002D701C" w:rsidRPr="002D701C" w:rsidRDefault="002D701C">
      <w:pPr>
        <w:pStyle w:val="TOC1"/>
        <w:rPr>
          <w:rFonts w:ascii="Arial" w:eastAsiaTheme="minorEastAsia" w:hAnsi="Arial" w:cs="Arial"/>
          <w:b w:val="0"/>
          <w:bCs w:val="0"/>
          <w:caps w:val="0"/>
          <w:noProof/>
          <w:kern w:val="2"/>
          <w:lang w:eastAsia="en-ZA"/>
          <w14:ligatures w14:val="standardContextual"/>
        </w:rPr>
      </w:pPr>
      <w:hyperlink w:anchor="_Toc181874927" w:history="1">
        <w:r w:rsidRPr="002D701C">
          <w:rPr>
            <w:rStyle w:val="Hyperlink"/>
            <w:rFonts w:ascii="Arial" w:hAnsi="Arial" w:cs="Arial"/>
            <w:noProof/>
          </w:rPr>
          <w:t>Annex A: External Grievance Reporting Form</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_Toc181874927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23</w:t>
        </w:r>
        <w:r w:rsidRPr="002D701C">
          <w:rPr>
            <w:rFonts w:ascii="Arial" w:hAnsi="Arial" w:cs="Arial"/>
            <w:noProof/>
            <w:webHidden/>
          </w:rPr>
          <w:fldChar w:fldCharType="end"/>
        </w:r>
      </w:hyperlink>
    </w:p>
    <w:p w14:paraId="54B59CE2" w14:textId="6BE0EF37" w:rsidR="002D701C" w:rsidRPr="002D701C" w:rsidRDefault="002D701C">
      <w:pPr>
        <w:pStyle w:val="TOC1"/>
        <w:rPr>
          <w:rFonts w:ascii="Arial" w:eastAsiaTheme="minorEastAsia" w:hAnsi="Arial" w:cs="Arial"/>
          <w:b w:val="0"/>
          <w:bCs w:val="0"/>
          <w:caps w:val="0"/>
          <w:noProof/>
          <w:kern w:val="2"/>
          <w:lang w:eastAsia="en-ZA"/>
          <w14:ligatures w14:val="standardContextual"/>
        </w:rPr>
      </w:pPr>
      <w:hyperlink w:anchor="_Toc181874928" w:history="1">
        <w:r w:rsidRPr="002D701C">
          <w:rPr>
            <w:rStyle w:val="Hyperlink"/>
            <w:rFonts w:ascii="Arial" w:hAnsi="Arial" w:cs="Arial"/>
            <w:noProof/>
          </w:rPr>
          <w:t>Annex A: External Grievance Register Template</w:t>
        </w:r>
        <w:r w:rsidRPr="002D701C">
          <w:rPr>
            <w:rFonts w:ascii="Arial" w:hAnsi="Arial" w:cs="Arial"/>
            <w:noProof/>
            <w:webHidden/>
          </w:rPr>
          <w:tab/>
        </w:r>
        <w:r w:rsidRPr="002D701C">
          <w:rPr>
            <w:rFonts w:ascii="Arial" w:hAnsi="Arial" w:cs="Arial"/>
            <w:noProof/>
            <w:webHidden/>
          </w:rPr>
          <w:fldChar w:fldCharType="begin"/>
        </w:r>
        <w:r w:rsidRPr="002D701C">
          <w:rPr>
            <w:rFonts w:ascii="Arial" w:hAnsi="Arial" w:cs="Arial"/>
            <w:noProof/>
            <w:webHidden/>
          </w:rPr>
          <w:instrText xml:space="preserve"> PAGEREF _Toc181874928 \h </w:instrText>
        </w:r>
        <w:r w:rsidRPr="002D701C">
          <w:rPr>
            <w:rFonts w:ascii="Arial" w:hAnsi="Arial" w:cs="Arial"/>
            <w:noProof/>
            <w:webHidden/>
          </w:rPr>
        </w:r>
        <w:r w:rsidRPr="002D701C">
          <w:rPr>
            <w:rFonts w:ascii="Arial" w:hAnsi="Arial" w:cs="Arial"/>
            <w:noProof/>
            <w:webHidden/>
          </w:rPr>
          <w:fldChar w:fldCharType="separate"/>
        </w:r>
        <w:r w:rsidR="00F26A07">
          <w:rPr>
            <w:rFonts w:ascii="Arial" w:hAnsi="Arial" w:cs="Arial"/>
            <w:noProof/>
            <w:webHidden/>
          </w:rPr>
          <w:t>25</w:t>
        </w:r>
        <w:r w:rsidRPr="002D701C">
          <w:rPr>
            <w:rFonts w:ascii="Arial" w:hAnsi="Arial" w:cs="Arial"/>
            <w:noProof/>
            <w:webHidden/>
          </w:rPr>
          <w:fldChar w:fldCharType="end"/>
        </w:r>
      </w:hyperlink>
    </w:p>
    <w:p w14:paraId="7A7E2297" w14:textId="56506AE8" w:rsidR="006C6926" w:rsidRPr="002D701C" w:rsidRDefault="0039317B" w:rsidP="003D315F">
      <w:pPr>
        <w:tabs>
          <w:tab w:val="left" w:pos="8789"/>
        </w:tabs>
        <w:jc w:val="left"/>
        <w:outlineLvl w:val="2"/>
        <w:rPr>
          <w:rFonts w:cs="Arial"/>
          <w:sz w:val="20"/>
          <w:szCs w:val="20"/>
        </w:rPr>
      </w:pPr>
      <w:r w:rsidRPr="002D701C">
        <w:rPr>
          <w:rFonts w:cs="Arial"/>
          <w:sz w:val="20"/>
          <w:szCs w:val="20"/>
        </w:rPr>
        <w:fldChar w:fldCharType="end"/>
      </w:r>
    </w:p>
    <w:p w14:paraId="3F4C896A" w14:textId="77777777" w:rsidR="0064577A" w:rsidRPr="002D701C" w:rsidRDefault="0064577A" w:rsidP="0039317B">
      <w:pPr>
        <w:tabs>
          <w:tab w:val="left" w:pos="8789"/>
        </w:tabs>
        <w:rPr>
          <w:rFonts w:cs="Arial"/>
          <w:sz w:val="20"/>
          <w:szCs w:val="20"/>
        </w:rPr>
      </w:pPr>
    </w:p>
    <w:p w14:paraId="39CB0C75" w14:textId="77777777" w:rsidR="00F60546" w:rsidRPr="0061462E" w:rsidRDefault="00F60546" w:rsidP="00F60546">
      <w:pPr>
        <w:tabs>
          <w:tab w:val="left" w:pos="8789"/>
        </w:tabs>
        <w:rPr>
          <w:rFonts w:cs="Arial"/>
          <w:sz w:val="20"/>
          <w:szCs w:val="20"/>
        </w:rPr>
      </w:pPr>
      <w:r w:rsidRPr="0061462E">
        <w:rPr>
          <w:rFonts w:cs="Arial"/>
          <w:sz w:val="20"/>
          <w:szCs w:val="20"/>
        </w:rPr>
        <w:t>List of Tables</w:t>
      </w:r>
    </w:p>
    <w:p w14:paraId="2B1581D0" w14:textId="7B9F22AF" w:rsidR="0061462E" w:rsidRPr="0061462E" w:rsidRDefault="00F60546">
      <w:pPr>
        <w:pStyle w:val="TableofFigures"/>
        <w:tabs>
          <w:tab w:val="right" w:leader="dot" w:pos="9258"/>
        </w:tabs>
        <w:rPr>
          <w:rFonts w:asciiTheme="minorHAnsi" w:eastAsiaTheme="minorEastAsia" w:hAnsiTheme="minorHAnsi" w:cstheme="minorBidi"/>
          <w:noProof/>
          <w:kern w:val="2"/>
          <w:sz w:val="20"/>
          <w:szCs w:val="20"/>
          <w:lang w:eastAsia="en-ZA"/>
          <w14:ligatures w14:val="standardContextual"/>
        </w:rPr>
      </w:pPr>
      <w:r w:rsidRPr="0061462E">
        <w:rPr>
          <w:rFonts w:cs="Arial"/>
          <w:sz w:val="20"/>
          <w:szCs w:val="20"/>
          <w:lang w:val="en-GB"/>
        </w:rPr>
        <w:fldChar w:fldCharType="begin"/>
      </w:r>
      <w:r w:rsidRPr="0061462E">
        <w:rPr>
          <w:rFonts w:cs="Arial"/>
          <w:sz w:val="20"/>
          <w:szCs w:val="20"/>
          <w:lang w:val="en-GB"/>
        </w:rPr>
        <w:instrText xml:space="preserve"> TOC \h \z \c "Table" </w:instrText>
      </w:r>
      <w:r w:rsidRPr="0061462E">
        <w:rPr>
          <w:rFonts w:cs="Arial"/>
          <w:sz w:val="20"/>
          <w:szCs w:val="20"/>
          <w:lang w:val="en-GB"/>
        </w:rPr>
        <w:fldChar w:fldCharType="separate"/>
      </w:r>
      <w:hyperlink w:anchor="_Toc181875146" w:history="1">
        <w:r w:rsidR="0061462E" w:rsidRPr="0061462E">
          <w:rPr>
            <w:rStyle w:val="Hyperlink"/>
            <w:noProof/>
            <w:sz w:val="20"/>
            <w:szCs w:val="20"/>
          </w:rPr>
          <w:t>Table 7.1: Grievance Levels</w:t>
        </w:r>
        <w:r w:rsidR="0061462E" w:rsidRPr="0061462E">
          <w:rPr>
            <w:noProof/>
            <w:webHidden/>
            <w:sz w:val="20"/>
            <w:szCs w:val="20"/>
          </w:rPr>
          <w:tab/>
        </w:r>
        <w:r w:rsidR="0061462E" w:rsidRPr="0061462E">
          <w:rPr>
            <w:noProof/>
            <w:webHidden/>
            <w:sz w:val="20"/>
            <w:szCs w:val="20"/>
          </w:rPr>
          <w:fldChar w:fldCharType="begin"/>
        </w:r>
        <w:r w:rsidR="0061462E" w:rsidRPr="0061462E">
          <w:rPr>
            <w:noProof/>
            <w:webHidden/>
            <w:sz w:val="20"/>
            <w:szCs w:val="20"/>
          </w:rPr>
          <w:instrText xml:space="preserve"> PAGEREF _Toc181875146 \h </w:instrText>
        </w:r>
        <w:r w:rsidR="0061462E" w:rsidRPr="0061462E">
          <w:rPr>
            <w:noProof/>
            <w:webHidden/>
            <w:sz w:val="20"/>
            <w:szCs w:val="20"/>
          </w:rPr>
        </w:r>
        <w:r w:rsidR="0061462E" w:rsidRPr="0061462E">
          <w:rPr>
            <w:noProof/>
            <w:webHidden/>
            <w:sz w:val="20"/>
            <w:szCs w:val="20"/>
          </w:rPr>
          <w:fldChar w:fldCharType="separate"/>
        </w:r>
        <w:r w:rsidR="0061462E" w:rsidRPr="0061462E">
          <w:rPr>
            <w:noProof/>
            <w:webHidden/>
            <w:sz w:val="20"/>
            <w:szCs w:val="20"/>
          </w:rPr>
          <w:t>15</w:t>
        </w:r>
        <w:r w:rsidR="0061462E" w:rsidRPr="0061462E">
          <w:rPr>
            <w:noProof/>
            <w:webHidden/>
            <w:sz w:val="20"/>
            <w:szCs w:val="20"/>
          </w:rPr>
          <w:fldChar w:fldCharType="end"/>
        </w:r>
      </w:hyperlink>
    </w:p>
    <w:p w14:paraId="7321E193" w14:textId="2D90B917" w:rsidR="0061462E" w:rsidRPr="0061462E" w:rsidRDefault="0061462E">
      <w:pPr>
        <w:pStyle w:val="TableofFigures"/>
        <w:tabs>
          <w:tab w:val="right" w:leader="dot" w:pos="9258"/>
        </w:tabs>
        <w:rPr>
          <w:rFonts w:asciiTheme="minorHAnsi" w:eastAsiaTheme="minorEastAsia" w:hAnsiTheme="minorHAnsi" w:cstheme="minorBidi"/>
          <w:noProof/>
          <w:kern w:val="2"/>
          <w:sz w:val="20"/>
          <w:szCs w:val="20"/>
          <w:lang w:eastAsia="en-ZA"/>
          <w14:ligatures w14:val="standardContextual"/>
        </w:rPr>
      </w:pPr>
      <w:hyperlink w:anchor="_Toc181875147" w:history="1">
        <w:r w:rsidRPr="0061462E">
          <w:rPr>
            <w:rStyle w:val="Hyperlink"/>
            <w:noProof/>
            <w:sz w:val="20"/>
            <w:szCs w:val="20"/>
          </w:rPr>
          <w:t>Table 13.1: Key Roles and Responsibilities</w:t>
        </w:r>
        <w:r w:rsidRPr="0061462E">
          <w:rPr>
            <w:noProof/>
            <w:webHidden/>
            <w:sz w:val="20"/>
            <w:szCs w:val="20"/>
          </w:rPr>
          <w:tab/>
        </w:r>
        <w:r w:rsidRPr="0061462E">
          <w:rPr>
            <w:noProof/>
            <w:webHidden/>
            <w:sz w:val="20"/>
            <w:szCs w:val="20"/>
          </w:rPr>
          <w:fldChar w:fldCharType="begin"/>
        </w:r>
        <w:r w:rsidRPr="0061462E">
          <w:rPr>
            <w:noProof/>
            <w:webHidden/>
            <w:sz w:val="20"/>
            <w:szCs w:val="20"/>
          </w:rPr>
          <w:instrText xml:space="preserve"> PAGEREF _Toc181875147 \h </w:instrText>
        </w:r>
        <w:r w:rsidRPr="0061462E">
          <w:rPr>
            <w:noProof/>
            <w:webHidden/>
            <w:sz w:val="20"/>
            <w:szCs w:val="20"/>
          </w:rPr>
        </w:r>
        <w:r w:rsidRPr="0061462E">
          <w:rPr>
            <w:noProof/>
            <w:webHidden/>
            <w:sz w:val="20"/>
            <w:szCs w:val="20"/>
          </w:rPr>
          <w:fldChar w:fldCharType="separate"/>
        </w:r>
        <w:r w:rsidRPr="0061462E">
          <w:rPr>
            <w:noProof/>
            <w:webHidden/>
            <w:sz w:val="20"/>
            <w:szCs w:val="20"/>
          </w:rPr>
          <w:t>21</w:t>
        </w:r>
        <w:r w:rsidRPr="0061462E">
          <w:rPr>
            <w:noProof/>
            <w:webHidden/>
            <w:sz w:val="20"/>
            <w:szCs w:val="20"/>
          </w:rPr>
          <w:fldChar w:fldCharType="end"/>
        </w:r>
      </w:hyperlink>
    </w:p>
    <w:p w14:paraId="4A75E61E" w14:textId="75D7BC82" w:rsidR="0020168C" w:rsidRPr="0061462E" w:rsidRDefault="00F60546" w:rsidP="00F60546">
      <w:pPr>
        <w:tabs>
          <w:tab w:val="left" w:pos="8789"/>
        </w:tabs>
        <w:rPr>
          <w:rFonts w:cs="Arial"/>
          <w:sz w:val="20"/>
          <w:szCs w:val="20"/>
        </w:rPr>
      </w:pPr>
      <w:r w:rsidRPr="0061462E">
        <w:rPr>
          <w:rFonts w:cs="Arial"/>
          <w:sz w:val="20"/>
          <w:szCs w:val="20"/>
          <w:lang w:val="en-GB"/>
        </w:rPr>
        <w:fldChar w:fldCharType="end"/>
      </w:r>
    </w:p>
    <w:p w14:paraId="3CB99155" w14:textId="77777777" w:rsidR="00F3172C" w:rsidRPr="0061462E" w:rsidRDefault="00F3172C" w:rsidP="00F3172C">
      <w:pPr>
        <w:rPr>
          <w:rFonts w:cs="Arial"/>
          <w:sz w:val="20"/>
          <w:szCs w:val="20"/>
        </w:rPr>
      </w:pPr>
      <w:r w:rsidRPr="0061462E">
        <w:rPr>
          <w:rFonts w:cs="Arial"/>
          <w:sz w:val="20"/>
          <w:szCs w:val="20"/>
        </w:rPr>
        <w:t>List of Figures</w:t>
      </w:r>
    </w:p>
    <w:p w14:paraId="60679758" w14:textId="759AF5EE" w:rsidR="0061462E" w:rsidRPr="0061462E" w:rsidRDefault="00F3172C">
      <w:pPr>
        <w:pStyle w:val="TableofFigures"/>
        <w:tabs>
          <w:tab w:val="right" w:leader="dot" w:pos="9258"/>
        </w:tabs>
        <w:rPr>
          <w:rFonts w:asciiTheme="minorHAnsi" w:eastAsiaTheme="minorEastAsia" w:hAnsiTheme="minorHAnsi" w:cstheme="minorBidi"/>
          <w:noProof/>
          <w:kern w:val="2"/>
          <w:sz w:val="20"/>
          <w:szCs w:val="20"/>
          <w:lang w:eastAsia="en-ZA"/>
          <w14:ligatures w14:val="standardContextual"/>
        </w:rPr>
      </w:pPr>
      <w:r w:rsidRPr="0061462E">
        <w:rPr>
          <w:rFonts w:cs="Arial"/>
          <w:sz w:val="20"/>
          <w:szCs w:val="20"/>
        </w:rPr>
        <w:fldChar w:fldCharType="begin"/>
      </w:r>
      <w:r w:rsidRPr="0061462E">
        <w:rPr>
          <w:rFonts w:cs="Arial"/>
          <w:sz w:val="20"/>
          <w:szCs w:val="20"/>
        </w:rPr>
        <w:instrText xml:space="preserve"> TOC \h \z \c "Figure" </w:instrText>
      </w:r>
      <w:r w:rsidRPr="0061462E">
        <w:rPr>
          <w:rFonts w:cs="Arial"/>
          <w:sz w:val="20"/>
          <w:szCs w:val="20"/>
        </w:rPr>
        <w:fldChar w:fldCharType="separate"/>
      </w:r>
      <w:hyperlink w:anchor="_Toc181875150" w:history="1">
        <w:r w:rsidR="0061462E" w:rsidRPr="0061462E">
          <w:rPr>
            <w:rStyle w:val="Hyperlink"/>
            <w:noProof/>
            <w:sz w:val="20"/>
            <w:szCs w:val="20"/>
          </w:rPr>
          <w:t>Figure 7.1: Grievance Mechanism Process</w:t>
        </w:r>
        <w:r w:rsidR="0061462E" w:rsidRPr="0061462E">
          <w:rPr>
            <w:noProof/>
            <w:webHidden/>
            <w:sz w:val="20"/>
            <w:szCs w:val="20"/>
          </w:rPr>
          <w:tab/>
        </w:r>
        <w:r w:rsidR="0061462E" w:rsidRPr="0061462E">
          <w:rPr>
            <w:noProof/>
            <w:webHidden/>
            <w:sz w:val="20"/>
            <w:szCs w:val="20"/>
          </w:rPr>
          <w:fldChar w:fldCharType="begin"/>
        </w:r>
        <w:r w:rsidR="0061462E" w:rsidRPr="0061462E">
          <w:rPr>
            <w:noProof/>
            <w:webHidden/>
            <w:sz w:val="20"/>
            <w:szCs w:val="20"/>
          </w:rPr>
          <w:instrText xml:space="preserve"> PAGEREF _Toc181875150 \h </w:instrText>
        </w:r>
        <w:r w:rsidR="0061462E" w:rsidRPr="0061462E">
          <w:rPr>
            <w:noProof/>
            <w:webHidden/>
            <w:sz w:val="20"/>
            <w:szCs w:val="20"/>
          </w:rPr>
        </w:r>
        <w:r w:rsidR="0061462E" w:rsidRPr="0061462E">
          <w:rPr>
            <w:noProof/>
            <w:webHidden/>
            <w:sz w:val="20"/>
            <w:szCs w:val="20"/>
          </w:rPr>
          <w:fldChar w:fldCharType="separate"/>
        </w:r>
        <w:r w:rsidR="0061462E" w:rsidRPr="0061462E">
          <w:rPr>
            <w:noProof/>
            <w:webHidden/>
            <w:sz w:val="20"/>
            <w:szCs w:val="20"/>
          </w:rPr>
          <w:t>13</w:t>
        </w:r>
        <w:r w:rsidR="0061462E" w:rsidRPr="0061462E">
          <w:rPr>
            <w:noProof/>
            <w:webHidden/>
            <w:sz w:val="20"/>
            <w:szCs w:val="20"/>
          </w:rPr>
          <w:fldChar w:fldCharType="end"/>
        </w:r>
      </w:hyperlink>
    </w:p>
    <w:p w14:paraId="678F346A" w14:textId="0125FFF0" w:rsidR="00902436" w:rsidRPr="0061462E" w:rsidRDefault="00F3172C" w:rsidP="00F3172C">
      <w:pPr>
        <w:tabs>
          <w:tab w:val="left" w:pos="8789"/>
        </w:tabs>
        <w:rPr>
          <w:rFonts w:cs="Arial"/>
          <w:sz w:val="20"/>
          <w:szCs w:val="20"/>
        </w:rPr>
      </w:pPr>
      <w:r w:rsidRPr="0061462E">
        <w:rPr>
          <w:rFonts w:cs="Arial"/>
          <w:sz w:val="20"/>
          <w:szCs w:val="20"/>
        </w:rPr>
        <w:fldChar w:fldCharType="end"/>
      </w:r>
    </w:p>
    <w:p w14:paraId="61C46C2D" w14:textId="77777777" w:rsidR="00671061" w:rsidRPr="0061462E" w:rsidRDefault="00671061" w:rsidP="0039317B">
      <w:pPr>
        <w:tabs>
          <w:tab w:val="left" w:pos="8789"/>
        </w:tabs>
        <w:rPr>
          <w:rFonts w:cs="Arial"/>
          <w:sz w:val="20"/>
          <w:szCs w:val="20"/>
        </w:rPr>
      </w:pPr>
    </w:p>
    <w:p w14:paraId="3549A084" w14:textId="77777777" w:rsidR="00671061" w:rsidRPr="0061462E" w:rsidRDefault="00671061" w:rsidP="0039317B">
      <w:pPr>
        <w:tabs>
          <w:tab w:val="left" w:pos="8789"/>
        </w:tabs>
        <w:rPr>
          <w:rFonts w:cs="Arial"/>
          <w:sz w:val="20"/>
          <w:szCs w:val="20"/>
        </w:rPr>
      </w:pPr>
    </w:p>
    <w:p w14:paraId="5919008C" w14:textId="77777777" w:rsidR="002D701C" w:rsidRDefault="002D701C" w:rsidP="0039317B">
      <w:pPr>
        <w:tabs>
          <w:tab w:val="left" w:pos="8789"/>
        </w:tabs>
        <w:rPr>
          <w:rFonts w:cs="Arial"/>
          <w:sz w:val="20"/>
          <w:szCs w:val="20"/>
        </w:rPr>
      </w:pPr>
    </w:p>
    <w:tbl>
      <w:tblPr>
        <w:tblStyle w:val="GridTable1Light"/>
        <w:tblW w:w="0" w:type="auto"/>
        <w:tblBorders>
          <w:insideH w:val="single" w:sz="12" w:space="0" w:color="666666" w:themeColor="text1" w:themeTint="99"/>
          <w:insideV w:val="single" w:sz="12" w:space="0" w:color="666666" w:themeColor="text1" w:themeTint="99"/>
        </w:tblBorders>
        <w:shd w:val="clear" w:color="auto" w:fill="D9D9D9" w:themeFill="background1" w:themeFillShade="D9"/>
        <w:tblLook w:val="04A0" w:firstRow="1" w:lastRow="0" w:firstColumn="1" w:lastColumn="0" w:noHBand="0" w:noVBand="1"/>
      </w:tblPr>
      <w:tblGrid>
        <w:gridCol w:w="9017"/>
      </w:tblGrid>
      <w:tr w:rsidR="00AB0653" w:rsidRPr="00AB0653" w14:paraId="306C48D6" w14:textId="77777777" w:rsidTr="00A53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tcBorders>
              <w:bottom w:val="none" w:sz="0" w:space="0" w:color="auto"/>
            </w:tcBorders>
            <w:shd w:val="clear" w:color="auto" w:fill="D9D9D9" w:themeFill="background1" w:themeFillShade="D9"/>
          </w:tcPr>
          <w:p w14:paraId="5D787E1D" w14:textId="2F79A9BE" w:rsidR="00E31E34" w:rsidRPr="006F7B6A" w:rsidRDefault="00A53624" w:rsidP="00E31E34">
            <w:pPr>
              <w:spacing w:after="120"/>
              <w:rPr>
                <w:i/>
                <w:iCs/>
                <w:color w:val="125B61"/>
                <w:u w:val="single"/>
              </w:rPr>
            </w:pPr>
            <w:r>
              <w:rPr>
                <w:i/>
                <w:iCs/>
                <w:color w:val="125B61"/>
                <w:u w:val="single"/>
              </w:rPr>
              <w:lastRenderedPageBreak/>
              <w:t>Instruction Box</w:t>
            </w:r>
            <w:r w:rsidR="00E31E34" w:rsidRPr="006F7B6A">
              <w:rPr>
                <w:i/>
                <w:iCs/>
                <w:color w:val="125B61"/>
                <w:u w:val="single"/>
              </w:rPr>
              <w:t xml:space="preserve"> – Delete when complete</w:t>
            </w:r>
          </w:p>
          <w:p w14:paraId="04724FCE" w14:textId="7CA1F0E1" w:rsidR="00687A61" w:rsidRPr="00AB0653" w:rsidRDefault="00A24A34" w:rsidP="00092803">
            <w:pPr>
              <w:pStyle w:val="Context"/>
              <w:rPr>
                <w:b w:val="0"/>
                <w:bCs w:val="0"/>
                <w:color w:val="171717" w:themeColor="background2" w:themeShade="1A"/>
              </w:rPr>
            </w:pPr>
            <w:r>
              <w:rPr>
                <w:color w:val="171717" w:themeColor="background2" w:themeShade="1A"/>
              </w:rPr>
              <w:t>General Instructions for Customisation and Compliance</w:t>
            </w:r>
          </w:p>
        </w:tc>
      </w:tr>
      <w:tr w:rsidR="00AB0653" w:rsidRPr="00AB0653" w14:paraId="61B6DAD6" w14:textId="77777777" w:rsidTr="00A53624">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528938C6" w14:textId="4A2555C7" w:rsidR="006930ED" w:rsidRDefault="00283685" w:rsidP="006930ED">
            <w:pPr>
              <w:pStyle w:val="Context"/>
              <w:rPr>
                <w:rFonts w:eastAsia="Times New Roman" w:cs="Times New Roman"/>
                <w:color w:val="auto"/>
                <w:szCs w:val="24"/>
                <w:lang w:val="en-ZA" w:eastAsia="en-US"/>
              </w:rPr>
            </w:pPr>
            <w:r w:rsidRPr="00E921E3">
              <w:rPr>
                <w:rFonts w:eastAsia="Times New Roman" w:cs="Times New Roman"/>
                <w:b w:val="0"/>
                <w:bCs w:val="0"/>
                <w:color w:val="auto"/>
                <w:szCs w:val="24"/>
                <w:lang w:val="en-ZA" w:eastAsia="en-US"/>
              </w:rPr>
              <w:t>A</w:t>
            </w:r>
            <w:r w:rsidR="00DC52A8" w:rsidRPr="00E921E3">
              <w:rPr>
                <w:rFonts w:eastAsia="Times New Roman" w:cs="Times New Roman"/>
                <w:b w:val="0"/>
                <w:bCs w:val="0"/>
                <w:color w:val="auto"/>
                <w:szCs w:val="24"/>
                <w:lang w:val="en-ZA" w:eastAsia="en-US"/>
              </w:rPr>
              <w:t>n</w:t>
            </w:r>
            <w:r w:rsidRPr="00E921E3">
              <w:rPr>
                <w:rFonts w:eastAsia="Times New Roman" w:cs="Times New Roman"/>
                <w:b w:val="0"/>
                <w:bCs w:val="0"/>
                <w:color w:val="auto"/>
                <w:szCs w:val="24"/>
                <w:lang w:val="en-ZA" w:eastAsia="en-US"/>
              </w:rPr>
              <w:t xml:space="preserve"> </w:t>
            </w:r>
            <w:r w:rsidR="00DC52A8" w:rsidRPr="00E921E3">
              <w:rPr>
                <w:rFonts w:eastAsia="Times New Roman" w:cs="Times New Roman"/>
                <w:b w:val="0"/>
                <w:bCs w:val="0"/>
                <w:color w:val="auto"/>
                <w:szCs w:val="24"/>
                <w:lang w:val="en-ZA" w:eastAsia="en-US"/>
              </w:rPr>
              <w:t xml:space="preserve">External </w:t>
            </w:r>
            <w:r w:rsidRPr="00E921E3">
              <w:rPr>
                <w:rFonts w:eastAsia="Times New Roman" w:cs="Times New Roman"/>
                <w:b w:val="0"/>
                <w:bCs w:val="0"/>
                <w:color w:val="auto"/>
                <w:szCs w:val="24"/>
                <w:lang w:val="en-ZA" w:eastAsia="en-US"/>
              </w:rPr>
              <w:t>Grievance Mechanism</w:t>
            </w:r>
            <w:r w:rsidR="000A5991" w:rsidRPr="00E921E3">
              <w:rPr>
                <w:rFonts w:eastAsia="Times New Roman" w:cs="Times New Roman"/>
                <w:b w:val="0"/>
                <w:bCs w:val="0"/>
                <w:color w:val="auto"/>
                <w:szCs w:val="24"/>
                <w:lang w:val="en-ZA" w:eastAsia="en-US"/>
              </w:rPr>
              <w:t xml:space="preserve"> should be developed and implemented</w:t>
            </w:r>
            <w:r w:rsidRPr="00E921E3">
              <w:rPr>
                <w:rFonts w:eastAsia="Times New Roman" w:cs="Times New Roman"/>
                <w:b w:val="0"/>
                <w:bCs w:val="0"/>
                <w:color w:val="auto"/>
                <w:szCs w:val="24"/>
                <w:lang w:val="en-ZA" w:eastAsia="en-US"/>
              </w:rPr>
              <w:t xml:space="preserve"> </w:t>
            </w:r>
            <w:r w:rsidR="00823B61" w:rsidRPr="00823B61">
              <w:rPr>
                <w:rFonts w:eastAsia="Times New Roman" w:cs="Times New Roman"/>
                <w:b w:val="0"/>
                <w:bCs w:val="0"/>
                <w:color w:val="auto"/>
                <w:szCs w:val="24"/>
                <w:lang w:val="en-ZA" w:eastAsia="en-US"/>
              </w:rPr>
              <w:t xml:space="preserve">to provide a process through which the complaints and dissatisfactions of </w:t>
            </w:r>
            <w:r w:rsidR="00814909">
              <w:rPr>
                <w:rFonts w:eastAsia="Times New Roman" w:cs="Times New Roman"/>
                <w:b w:val="0"/>
                <w:bCs w:val="0"/>
                <w:color w:val="auto"/>
                <w:szCs w:val="24"/>
                <w:lang w:val="en-ZA" w:eastAsia="en-US"/>
              </w:rPr>
              <w:t xml:space="preserve">external </w:t>
            </w:r>
            <w:r w:rsidR="00AA6C93">
              <w:rPr>
                <w:rFonts w:eastAsia="Times New Roman" w:cs="Times New Roman"/>
                <w:b w:val="0"/>
                <w:bCs w:val="0"/>
                <w:color w:val="auto"/>
                <w:szCs w:val="24"/>
                <w:lang w:val="en-ZA" w:eastAsia="en-US"/>
              </w:rPr>
              <w:t>stakeholders</w:t>
            </w:r>
            <w:r w:rsidR="00EF5E93">
              <w:rPr>
                <w:rFonts w:eastAsia="Times New Roman" w:cs="Times New Roman"/>
                <w:b w:val="0"/>
                <w:bCs w:val="0"/>
                <w:color w:val="auto"/>
                <w:szCs w:val="24"/>
                <w:lang w:val="en-ZA" w:eastAsia="en-US"/>
              </w:rPr>
              <w:t xml:space="preserve"> can be resolved </w:t>
            </w:r>
            <w:r w:rsidR="0022141F">
              <w:rPr>
                <w:rFonts w:eastAsia="Times New Roman" w:cs="Times New Roman"/>
                <w:b w:val="0"/>
                <w:bCs w:val="0"/>
                <w:color w:val="auto"/>
                <w:szCs w:val="24"/>
                <w:lang w:val="en-ZA" w:eastAsia="en-US"/>
              </w:rPr>
              <w:t xml:space="preserve">in an </w:t>
            </w:r>
            <w:r w:rsidR="0022141F" w:rsidRPr="0022141F">
              <w:rPr>
                <w:rFonts w:eastAsia="Times New Roman" w:cs="Times New Roman"/>
                <w:b w:val="0"/>
                <w:bCs w:val="0"/>
                <w:color w:val="auto"/>
                <w:szCs w:val="24"/>
                <w:lang w:val="en-ZA" w:eastAsia="en-US"/>
              </w:rPr>
              <w:t>effective, predictable and timely manner</w:t>
            </w:r>
            <w:r w:rsidR="00EF5E93">
              <w:rPr>
                <w:rFonts w:eastAsia="Times New Roman" w:cs="Times New Roman"/>
                <w:b w:val="0"/>
                <w:bCs w:val="0"/>
                <w:color w:val="auto"/>
                <w:szCs w:val="24"/>
                <w:lang w:val="en-ZA" w:eastAsia="en-US"/>
              </w:rPr>
              <w:t>.</w:t>
            </w:r>
            <w:r w:rsidR="00E87282">
              <w:rPr>
                <w:rFonts w:eastAsia="Times New Roman" w:cs="Times New Roman"/>
                <w:b w:val="0"/>
                <w:bCs w:val="0"/>
                <w:color w:val="auto"/>
                <w:szCs w:val="24"/>
                <w:lang w:val="en-ZA" w:eastAsia="en-US"/>
              </w:rPr>
              <w:t xml:space="preserve"> External </w:t>
            </w:r>
            <w:r w:rsidR="00AA6C93">
              <w:rPr>
                <w:rFonts w:eastAsia="Times New Roman" w:cs="Times New Roman"/>
                <w:b w:val="0"/>
                <w:bCs w:val="0"/>
                <w:color w:val="auto"/>
                <w:szCs w:val="24"/>
                <w:lang w:val="en-ZA" w:eastAsia="en-US"/>
              </w:rPr>
              <w:t xml:space="preserve">stakeholders </w:t>
            </w:r>
            <w:r w:rsidR="00277BE2">
              <w:rPr>
                <w:rFonts w:eastAsia="Times New Roman" w:cs="Times New Roman"/>
                <w:b w:val="0"/>
                <w:bCs w:val="0"/>
                <w:color w:val="auto"/>
                <w:szCs w:val="24"/>
                <w:lang w:val="en-ZA" w:eastAsia="en-US"/>
              </w:rPr>
              <w:t>may include (but are not limited to)</w:t>
            </w:r>
            <w:r w:rsidR="006930ED">
              <w:rPr>
                <w:rFonts w:eastAsia="Times New Roman" w:cs="Times New Roman"/>
                <w:b w:val="0"/>
                <w:bCs w:val="0"/>
                <w:color w:val="auto"/>
                <w:szCs w:val="24"/>
                <w:lang w:val="en-ZA" w:eastAsia="en-US"/>
              </w:rPr>
              <w:t>:</w:t>
            </w:r>
          </w:p>
          <w:p w14:paraId="239B3486" w14:textId="228B50D8" w:rsidR="006930ED" w:rsidRPr="006930ED" w:rsidRDefault="006930ED" w:rsidP="00BD5A76">
            <w:pPr>
              <w:pStyle w:val="Context"/>
              <w:numPr>
                <w:ilvl w:val="0"/>
                <w:numId w:val="17"/>
              </w:numPr>
              <w:ind w:left="597"/>
              <w:rPr>
                <w:rFonts w:eastAsia="Times New Roman" w:cs="Times New Roman"/>
                <w:b w:val="0"/>
                <w:bCs w:val="0"/>
                <w:color w:val="auto"/>
                <w:szCs w:val="24"/>
                <w:lang w:val="en-ZA" w:eastAsia="en-US"/>
              </w:rPr>
            </w:pPr>
            <w:r w:rsidRPr="006930ED">
              <w:rPr>
                <w:rFonts w:eastAsia="Times New Roman" w:cs="Times New Roman"/>
                <w:b w:val="0"/>
                <w:bCs w:val="0"/>
                <w:color w:val="auto"/>
                <w:szCs w:val="24"/>
                <w:lang w:val="en-ZA" w:eastAsia="en-US"/>
              </w:rPr>
              <w:t xml:space="preserve">Community members, representatives or </w:t>
            </w:r>
            <w:proofErr w:type="gramStart"/>
            <w:r w:rsidRPr="006930ED">
              <w:rPr>
                <w:rFonts w:eastAsia="Times New Roman" w:cs="Times New Roman"/>
                <w:b w:val="0"/>
                <w:bCs w:val="0"/>
                <w:color w:val="auto"/>
                <w:szCs w:val="24"/>
                <w:lang w:val="en-ZA" w:eastAsia="en-US"/>
              </w:rPr>
              <w:t>organisations</w:t>
            </w:r>
            <w:r w:rsidR="00136EDF">
              <w:rPr>
                <w:rFonts w:eastAsia="Times New Roman" w:cs="Times New Roman"/>
                <w:b w:val="0"/>
                <w:bCs w:val="0"/>
                <w:color w:val="auto"/>
                <w:szCs w:val="24"/>
                <w:lang w:val="en-ZA" w:eastAsia="en-US"/>
              </w:rPr>
              <w:t>;</w:t>
            </w:r>
            <w:proofErr w:type="gramEnd"/>
            <w:r w:rsidRPr="006930ED">
              <w:rPr>
                <w:rFonts w:eastAsia="Times New Roman" w:cs="Times New Roman"/>
                <w:b w:val="0"/>
                <w:bCs w:val="0"/>
                <w:color w:val="auto"/>
                <w:szCs w:val="24"/>
                <w:lang w:val="en-ZA" w:eastAsia="en-US"/>
              </w:rPr>
              <w:t xml:space="preserve">  </w:t>
            </w:r>
          </w:p>
          <w:p w14:paraId="143ABC7E" w14:textId="2A3BA9D7" w:rsidR="006930ED" w:rsidRPr="006930ED" w:rsidRDefault="006930ED" w:rsidP="00BD5A76">
            <w:pPr>
              <w:pStyle w:val="Context"/>
              <w:numPr>
                <w:ilvl w:val="0"/>
                <w:numId w:val="17"/>
              </w:numPr>
              <w:ind w:left="597"/>
              <w:rPr>
                <w:rFonts w:eastAsia="Times New Roman" w:cs="Times New Roman"/>
                <w:b w:val="0"/>
                <w:bCs w:val="0"/>
                <w:color w:val="auto"/>
                <w:szCs w:val="24"/>
                <w:lang w:val="en-ZA" w:eastAsia="en-US"/>
              </w:rPr>
            </w:pPr>
            <w:r w:rsidRPr="006930ED">
              <w:rPr>
                <w:rFonts w:eastAsia="Times New Roman" w:cs="Times New Roman"/>
                <w:b w:val="0"/>
                <w:bCs w:val="0"/>
                <w:color w:val="auto"/>
                <w:szCs w:val="24"/>
                <w:lang w:val="en-ZA" w:eastAsia="en-US"/>
              </w:rPr>
              <w:t xml:space="preserve">Local </w:t>
            </w:r>
            <w:proofErr w:type="gramStart"/>
            <w:r w:rsidRPr="006930ED">
              <w:rPr>
                <w:rFonts w:eastAsia="Times New Roman" w:cs="Times New Roman"/>
                <w:b w:val="0"/>
                <w:bCs w:val="0"/>
                <w:color w:val="auto"/>
                <w:szCs w:val="24"/>
                <w:lang w:val="en-ZA" w:eastAsia="en-US"/>
              </w:rPr>
              <w:t>government</w:t>
            </w:r>
            <w:r w:rsidR="00136EDF">
              <w:rPr>
                <w:rFonts w:eastAsia="Times New Roman" w:cs="Times New Roman"/>
                <w:b w:val="0"/>
                <w:bCs w:val="0"/>
                <w:color w:val="auto"/>
                <w:szCs w:val="24"/>
                <w:lang w:val="en-ZA" w:eastAsia="en-US"/>
              </w:rPr>
              <w:t>;</w:t>
            </w:r>
            <w:proofErr w:type="gramEnd"/>
            <w:r w:rsidRPr="006930ED">
              <w:rPr>
                <w:rFonts w:eastAsia="Times New Roman" w:cs="Times New Roman"/>
                <w:b w:val="0"/>
                <w:bCs w:val="0"/>
                <w:color w:val="auto"/>
                <w:szCs w:val="24"/>
                <w:lang w:val="en-ZA" w:eastAsia="en-US"/>
              </w:rPr>
              <w:t xml:space="preserve"> </w:t>
            </w:r>
          </w:p>
          <w:p w14:paraId="2C5DF003" w14:textId="2959C532" w:rsidR="006930ED" w:rsidRPr="006930ED" w:rsidRDefault="00136EDF" w:rsidP="00BD5A76">
            <w:pPr>
              <w:pStyle w:val="Context"/>
              <w:numPr>
                <w:ilvl w:val="0"/>
                <w:numId w:val="17"/>
              </w:numPr>
              <w:ind w:left="597"/>
              <w:rPr>
                <w:rFonts w:eastAsia="Times New Roman" w:cs="Times New Roman"/>
                <w:b w:val="0"/>
                <w:bCs w:val="0"/>
                <w:color w:val="auto"/>
                <w:szCs w:val="24"/>
                <w:lang w:val="en-ZA" w:eastAsia="en-US"/>
              </w:rPr>
            </w:pPr>
            <w:r>
              <w:rPr>
                <w:rFonts w:eastAsia="Times New Roman" w:cs="Times New Roman"/>
                <w:b w:val="0"/>
                <w:bCs w:val="0"/>
                <w:color w:val="auto"/>
                <w:szCs w:val="24"/>
                <w:lang w:val="en-ZA" w:eastAsia="en-US"/>
              </w:rPr>
              <w:t>Non-Government</w:t>
            </w:r>
            <w:r w:rsidR="00661934">
              <w:rPr>
                <w:rFonts w:eastAsia="Times New Roman" w:cs="Times New Roman"/>
                <w:b w:val="0"/>
                <w:bCs w:val="0"/>
                <w:color w:val="auto"/>
                <w:szCs w:val="24"/>
                <w:lang w:val="en-ZA" w:eastAsia="en-US"/>
              </w:rPr>
              <w:t>al</w:t>
            </w:r>
            <w:r>
              <w:rPr>
                <w:rFonts w:eastAsia="Times New Roman" w:cs="Times New Roman"/>
                <w:b w:val="0"/>
                <w:bCs w:val="0"/>
                <w:color w:val="auto"/>
                <w:szCs w:val="24"/>
                <w:lang w:val="en-ZA" w:eastAsia="en-US"/>
              </w:rPr>
              <w:t xml:space="preserve"> Organisations (</w:t>
            </w:r>
            <w:r w:rsidR="006930ED" w:rsidRPr="006930ED">
              <w:rPr>
                <w:rFonts w:eastAsia="Times New Roman" w:cs="Times New Roman"/>
                <w:b w:val="0"/>
                <w:bCs w:val="0"/>
                <w:color w:val="auto"/>
                <w:szCs w:val="24"/>
                <w:lang w:val="en-ZA" w:eastAsia="en-US"/>
              </w:rPr>
              <w:t>NGOs</w:t>
            </w:r>
            <w:proofErr w:type="gramStart"/>
            <w:r>
              <w:rPr>
                <w:rFonts w:eastAsia="Times New Roman" w:cs="Times New Roman"/>
                <w:b w:val="0"/>
                <w:bCs w:val="0"/>
                <w:color w:val="auto"/>
                <w:szCs w:val="24"/>
                <w:lang w:val="en-ZA" w:eastAsia="en-US"/>
              </w:rPr>
              <w:t>);</w:t>
            </w:r>
            <w:proofErr w:type="gramEnd"/>
          </w:p>
          <w:p w14:paraId="2ACD6C72" w14:textId="7288B63A" w:rsidR="006930ED" w:rsidRPr="006930ED" w:rsidRDefault="006930ED" w:rsidP="00BD5A76">
            <w:pPr>
              <w:pStyle w:val="Context"/>
              <w:numPr>
                <w:ilvl w:val="0"/>
                <w:numId w:val="17"/>
              </w:numPr>
              <w:ind w:left="597"/>
              <w:rPr>
                <w:rFonts w:eastAsia="Times New Roman" w:cs="Times New Roman"/>
                <w:b w:val="0"/>
                <w:bCs w:val="0"/>
                <w:color w:val="auto"/>
                <w:szCs w:val="24"/>
                <w:lang w:val="en-ZA" w:eastAsia="en-US"/>
              </w:rPr>
            </w:pPr>
            <w:r w:rsidRPr="006930ED">
              <w:rPr>
                <w:rFonts w:eastAsia="Times New Roman" w:cs="Times New Roman"/>
                <w:b w:val="0"/>
                <w:bCs w:val="0"/>
                <w:color w:val="auto"/>
                <w:szCs w:val="24"/>
                <w:lang w:val="en-ZA" w:eastAsia="en-US"/>
              </w:rPr>
              <w:t>Suppliers</w:t>
            </w:r>
            <w:r w:rsidR="00136EDF">
              <w:rPr>
                <w:rFonts w:eastAsia="Times New Roman" w:cs="Times New Roman"/>
                <w:b w:val="0"/>
                <w:bCs w:val="0"/>
                <w:color w:val="auto"/>
                <w:szCs w:val="24"/>
                <w:lang w:val="en-ZA" w:eastAsia="en-US"/>
              </w:rPr>
              <w:t>;</w:t>
            </w:r>
            <w:r w:rsidRPr="006930ED">
              <w:rPr>
                <w:rFonts w:eastAsia="Times New Roman" w:cs="Times New Roman"/>
                <w:b w:val="0"/>
                <w:bCs w:val="0"/>
                <w:color w:val="auto"/>
                <w:szCs w:val="24"/>
                <w:lang w:val="en-ZA" w:eastAsia="en-US"/>
              </w:rPr>
              <w:t xml:space="preserve"> and </w:t>
            </w:r>
          </w:p>
          <w:p w14:paraId="782BF33B" w14:textId="45BB9F63" w:rsidR="00823B61" w:rsidRDefault="006930ED" w:rsidP="00BD5A76">
            <w:pPr>
              <w:pStyle w:val="Context"/>
              <w:numPr>
                <w:ilvl w:val="0"/>
                <w:numId w:val="17"/>
              </w:numPr>
              <w:ind w:left="597"/>
              <w:rPr>
                <w:rFonts w:eastAsia="Times New Roman" w:cs="Times New Roman"/>
                <w:color w:val="auto"/>
                <w:szCs w:val="24"/>
                <w:lang w:val="en-ZA" w:eastAsia="en-US"/>
              </w:rPr>
            </w:pPr>
            <w:r w:rsidRPr="006930ED">
              <w:rPr>
                <w:rFonts w:eastAsia="Times New Roman" w:cs="Times New Roman"/>
                <w:b w:val="0"/>
                <w:bCs w:val="0"/>
                <w:color w:val="auto"/>
                <w:szCs w:val="24"/>
                <w:lang w:val="en-ZA" w:eastAsia="en-US"/>
              </w:rPr>
              <w:t>Customers.</w:t>
            </w:r>
          </w:p>
          <w:p w14:paraId="6AE002F9" w14:textId="590743F6" w:rsidR="007522C1" w:rsidRPr="00580E1E" w:rsidRDefault="007522C1" w:rsidP="00D079FF">
            <w:pPr>
              <w:pStyle w:val="Context"/>
              <w:rPr>
                <w:rFonts w:eastAsia="Times New Roman" w:cs="Times New Roman"/>
                <w:b w:val="0"/>
                <w:bCs w:val="0"/>
                <w:color w:val="auto"/>
                <w:szCs w:val="24"/>
                <w:lang w:val="en-ZA" w:eastAsia="en-US"/>
              </w:rPr>
            </w:pPr>
            <w:r w:rsidRPr="00580E1E">
              <w:rPr>
                <w:rFonts w:eastAsia="Times New Roman" w:cs="Times New Roman"/>
                <w:b w:val="0"/>
                <w:bCs w:val="0"/>
                <w:color w:val="auto"/>
                <w:szCs w:val="24"/>
                <w:lang w:val="en-ZA" w:eastAsia="en-US"/>
              </w:rPr>
              <w:t>Protests, road and bridge blockages, violence,</w:t>
            </w:r>
            <w:r>
              <w:rPr>
                <w:rFonts w:eastAsia="Times New Roman" w:cs="Times New Roman"/>
                <w:b w:val="0"/>
                <w:bCs w:val="0"/>
                <w:color w:val="auto"/>
                <w:szCs w:val="24"/>
                <w:lang w:val="en-ZA" w:eastAsia="en-US"/>
              </w:rPr>
              <w:t xml:space="preserve"> </w:t>
            </w:r>
            <w:r w:rsidRPr="00580E1E">
              <w:rPr>
                <w:rFonts w:eastAsia="Times New Roman" w:cs="Times New Roman"/>
                <w:b w:val="0"/>
                <w:bCs w:val="0"/>
                <w:color w:val="auto"/>
                <w:szCs w:val="24"/>
                <w:lang w:val="en-ZA" w:eastAsia="en-US"/>
              </w:rPr>
              <w:t>suspension of operations, and business closures are</w:t>
            </w:r>
            <w:r>
              <w:rPr>
                <w:rFonts w:eastAsia="Times New Roman" w:cs="Times New Roman"/>
                <w:b w:val="0"/>
                <w:bCs w:val="0"/>
                <w:color w:val="auto"/>
                <w:szCs w:val="24"/>
                <w:lang w:val="en-ZA" w:eastAsia="en-US"/>
              </w:rPr>
              <w:t xml:space="preserve"> </w:t>
            </w:r>
            <w:r w:rsidR="00927EC4">
              <w:rPr>
                <w:rFonts w:eastAsia="Times New Roman" w:cs="Times New Roman"/>
                <w:b w:val="0"/>
                <w:bCs w:val="0"/>
                <w:color w:val="auto"/>
                <w:szCs w:val="24"/>
                <w:lang w:val="en-ZA" w:eastAsia="en-US"/>
              </w:rPr>
              <w:t>some</w:t>
            </w:r>
            <w:r w:rsidRPr="00580E1E">
              <w:rPr>
                <w:rFonts w:eastAsia="Times New Roman" w:cs="Times New Roman"/>
                <w:b w:val="0"/>
                <w:bCs w:val="0"/>
                <w:color w:val="auto"/>
                <w:szCs w:val="24"/>
                <w:lang w:val="en-ZA" w:eastAsia="en-US"/>
              </w:rPr>
              <w:t xml:space="preserve"> examples of how the unsatisfactory handling of</w:t>
            </w:r>
            <w:r>
              <w:rPr>
                <w:rFonts w:eastAsia="Times New Roman" w:cs="Times New Roman"/>
                <w:b w:val="0"/>
                <w:bCs w:val="0"/>
                <w:color w:val="auto"/>
                <w:szCs w:val="24"/>
                <w:lang w:val="en-ZA" w:eastAsia="en-US"/>
              </w:rPr>
              <w:t xml:space="preserve"> </w:t>
            </w:r>
            <w:r w:rsidRPr="00580E1E">
              <w:rPr>
                <w:rFonts w:eastAsia="Times New Roman" w:cs="Times New Roman"/>
                <w:b w:val="0"/>
                <w:bCs w:val="0"/>
                <w:color w:val="auto"/>
                <w:szCs w:val="24"/>
                <w:lang w:val="en-ZA" w:eastAsia="en-US"/>
              </w:rPr>
              <w:t xml:space="preserve">community grievances can directly affect </w:t>
            </w:r>
            <w:r w:rsidR="00215DDE">
              <w:rPr>
                <w:rFonts w:eastAsia="Times New Roman" w:cs="Times New Roman"/>
                <w:b w:val="0"/>
                <w:bCs w:val="0"/>
                <w:color w:val="auto"/>
                <w:szCs w:val="24"/>
                <w:lang w:val="en-ZA" w:eastAsia="en-US"/>
              </w:rPr>
              <w:t>the operational success of a company.</w:t>
            </w:r>
            <w:r w:rsidR="00D079FF">
              <w:rPr>
                <w:rFonts w:eastAsia="Times New Roman" w:cs="Times New Roman"/>
                <w:b w:val="0"/>
                <w:bCs w:val="0"/>
                <w:color w:val="auto"/>
                <w:szCs w:val="24"/>
                <w:lang w:val="en-ZA" w:eastAsia="en-US"/>
              </w:rPr>
              <w:t xml:space="preserve"> A company </w:t>
            </w:r>
            <w:r w:rsidR="00520169">
              <w:rPr>
                <w:rFonts w:eastAsia="Times New Roman" w:cs="Times New Roman"/>
                <w:b w:val="0"/>
                <w:bCs w:val="0"/>
                <w:color w:val="auto"/>
                <w:szCs w:val="24"/>
                <w:lang w:val="en-ZA" w:eastAsia="en-US"/>
              </w:rPr>
              <w:t xml:space="preserve">may </w:t>
            </w:r>
            <w:r w:rsidR="00D079FF" w:rsidRPr="00D079FF">
              <w:rPr>
                <w:rFonts w:eastAsia="Times New Roman" w:cs="Times New Roman"/>
                <w:b w:val="0"/>
                <w:bCs w:val="0"/>
                <w:color w:val="auto"/>
                <w:szCs w:val="24"/>
                <w:lang w:val="en-ZA" w:eastAsia="en-US"/>
              </w:rPr>
              <w:t>also face negative publicity that causes even</w:t>
            </w:r>
            <w:r w:rsidR="009050E8">
              <w:rPr>
                <w:rFonts w:eastAsia="Times New Roman" w:cs="Times New Roman"/>
                <w:b w:val="0"/>
                <w:bCs w:val="0"/>
                <w:color w:val="auto"/>
                <w:szCs w:val="24"/>
                <w:lang w:val="en-ZA" w:eastAsia="en-US"/>
              </w:rPr>
              <w:t xml:space="preserve"> </w:t>
            </w:r>
            <w:r w:rsidR="00D079FF" w:rsidRPr="00D079FF">
              <w:rPr>
                <w:rFonts w:eastAsia="Times New Roman" w:cs="Times New Roman"/>
                <w:b w:val="0"/>
                <w:bCs w:val="0"/>
                <w:color w:val="auto"/>
                <w:szCs w:val="24"/>
                <w:lang w:val="en-ZA" w:eastAsia="en-US"/>
              </w:rPr>
              <w:t>greater longer-lasting damage. With the adoption of a</w:t>
            </w:r>
            <w:r w:rsidR="009050E8">
              <w:rPr>
                <w:rFonts w:eastAsia="Times New Roman" w:cs="Times New Roman"/>
                <w:b w:val="0"/>
                <w:bCs w:val="0"/>
                <w:color w:val="auto"/>
                <w:szCs w:val="24"/>
                <w:lang w:val="en-ZA" w:eastAsia="en-US"/>
              </w:rPr>
              <w:t xml:space="preserve">n external </w:t>
            </w:r>
            <w:r w:rsidR="00D079FF" w:rsidRPr="00D079FF">
              <w:rPr>
                <w:rFonts w:eastAsia="Times New Roman" w:cs="Times New Roman"/>
                <w:b w:val="0"/>
                <w:bCs w:val="0"/>
                <w:color w:val="auto"/>
                <w:szCs w:val="24"/>
                <w:lang w:val="en-ZA" w:eastAsia="en-US"/>
              </w:rPr>
              <w:t xml:space="preserve">grievance mechanism, if managed well, the concerns/issues can be addressed </w:t>
            </w:r>
            <w:r w:rsidR="00B96585">
              <w:rPr>
                <w:rFonts w:eastAsia="Times New Roman" w:cs="Times New Roman"/>
                <w:b w:val="0"/>
                <w:bCs w:val="0"/>
                <w:color w:val="auto"/>
                <w:szCs w:val="24"/>
                <w:lang w:val="en-ZA" w:eastAsia="en-US"/>
              </w:rPr>
              <w:t xml:space="preserve">at the </w:t>
            </w:r>
            <w:r w:rsidR="00D079FF" w:rsidRPr="00D079FF">
              <w:rPr>
                <w:rFonts w:eastAsia="Times New Roman" w:cs="Times New Roman"/>
                <w:b w:val="0"/>
                <w:bCs w:val="0"/>
                <w:color w:val="auto"/>
                <w:szCs w:val="24"/>
                <w:lang w:val="en-ZA" w:eastAsia="en-US"/>
              </w:rPr>
              <w:t>affected</w:t>
            </w:r>
            <w:r w:rsidR="00B96585">
              <w:rPr>
                <w:rFonts w:eastAsia="Times New Roman" w:cs="Times New Roman"/>
                <w:b w:val="0"/>
                <w:bCs w:val="0"/>
                <w:color w:val="auto"/>
                <w:szCs w:val="24"/>
                <w:lang w:val="en-ZA" w:eastAsia="en-US"/>
              </w:rPr>
              <w:t xml:space="preserve"> </w:t>
            </w:r>
            <w:r w:rsidR="00D079FF" w:rsidRPr="00D079FF">
              <w:rPr>
                <w:rFonts w:eastAsia="Times New Roman" w:cs="Times New Roman"/>
                <w:b w:val="0"/>
                <w:bCs w:val="0"/>
                <w:color w:val="auto"/>
                <w:szCs w:val="24"/>
                <w:lang w:val="en-ZA" w:eastAsia="en-US"/>
              </w:rPr>
              <w:t>peoples/ community level.</w:t>
            </w:r>
          </w:p>
          <w:p w14:paraId="5D327D3B" w14:textId="5C46749D" w:rsidR="00AA596E" w:rsidRDefault="006178EA" w:rsidP="00283685">
            <w:pPr>
              <w:pStyle w:val="Context"/>
              <w:rPr>
                <w:rFonts w:eastAsia="Times New Roman" w:cs="Times New Roman"/>
                <w:color w:val="auto"/>
                <w:szCs w:val="24"/>
                <w:lang w:val="en-ZA" w:eastAsia="en-US"/>
              </w:rPr>
            </w:pPr>
            <w:r>
              <w:rPr>
                <w:rFonts w:eastAsia="Times New Roman" w:cs="Times New Roman"/>
                <w:b w:val="0"/>
                <w:bCs w:val="0"/>
                <w:color w:val="auto"/>
                <w:szCs w:val="24"/>
                <w:lang w:val="en-ZA" w:eastAsia="en-US"/>
              </w:rPr>
              <w:t>When external stakeholders present their grievances, they are likely to expect one or more of the following:</w:t>
            </w:r>
          </w:p>
          <w:p w14:paraId="7B9F73EB" w14:textId="2975FDCA" w:rsidR="006178EA" w:rsidRPr="006178EA" w:rsidRDefault="006178EA" w:rsidP="00BD5A76">
            <w:pPr>
              <w:pStyle w:val="Context"/>
              <w:numPr>
                <w:ilvl w:val="0"/>
                <w:numId w:val="17"/>
              </w:numPr>
              <w:ind w:left="597"/>
              <w:rPr>
                <w:rFonts w:eastAsia="Times New Roman" w:cs="Times New Roman"/>
                <w:b w:val="0"/>
                <w:bCs w:val="0"/>
                <w:color w:val="auto"/>
                <w:szCs w:val="24"/>
                <w:lang w:val="en-ZA" w:eastAsia="en-US"/>
              </w:rPr>
            </w:pPr>
            <w:r w:rsidRPr="006178EA">
              <w:rPr>
                <w:rFonts w:eastAsia="Times New Roman" w:cs="Times New Roman"/>
                <w:b w:val="0"/>
                <w:bCs w:val="0"/>
                <w:color w:val="auto"/>
                <w:szCs w:val="24"/>
                <w:lang w:val="en-ZA" w:eastAsia="en-US"/>
              </w:rPr>
              <w:t xml:space="preserve">Acknowledgment of their </w:t>
            </w:r>
            <w:r w:rsidR="000C13BB">
              <w:rPr>
                <w:rFonts w:eastAsia="Times New Roman" w:cs="Times New Roman"/>
                <w:b w:val="0"/>
                <w:bCs w:val="0"/>
                <w:color w:val="auto"/>
                <w:szCs w:val="24"/>
                <w:lang w:val="en-ZA" w:eastAsia="en-US"/>
              </w:rPr>
              <w:t>complaint/</w:t>
            </w:r>
            <w:proofErr w:type="gramStart"/>
            <w:r w:rsidRPr="006178EA">
              <w:rPr>
                <w:rFonts w:eastAsia="Times New Roman" w:cs="Times New Roman"/>
                <w:b w:val="0"/>
                <w:bCs w:val="0"/>
                <w:color w:val="auto"/>
                <w:szCs w:val="24"/>
                <w:lang w:val="en-ZA" w:eastAsia="en-US"/>
              </w:rPr>
              <w:t>problem;</w:t>
            </w:r>
            <w:proofErr w:type="gramEnd"/>
          </w:p>
          <w:p w14:paraId="2F2EEAA5" w14:textId="58F1E342" w:rsidR="006178EA" w:rsidRPr="006178EA" w:rsidRDefault="006178EA" w:rsidP="00BD5A76">
            <w:pPr>
              <w:pStyle w:val="Context"/>
              <w:numPr>
                <w:ilvl w:val="0"/>
                <w:numId w:val="17"/>
              </w:numPr>
              <w:ind w:left="597"/>
              <w:rPr>
                <w:rFonts w:eastAsia="Times New Roman" w:cs="Times New Roman"/>
                <w:b w:val="0"/>
                <w:bCs w:val="0"/>
                <w:color w:val="auto"/>
                <w:szCs w:val="24"/>
                <w:lang w:val="en-ZA" w:eastAsia="en-US"/>
              </w:rPr>
            </w:pPr>
            <w:r w:rsidRPr="006178EA">
              <w:rPr>
                <w:rFonts w:eastAsia="Times New Roman" w:cs="Times New Roman"/>
                <w:b w:val="0"/>
                <w:bCs w:val="0"/>
                <w:color w:val="auto"/>
                <w:szCs w:val="24"/>
                <w:lang w:val="en-ZA" w:eastAsia="en-US"/>
              </w:rPr>
              <w:t xml:space="preserve">A response to questions about company </w:t>
            </w:r>
            <w:proofErr w:type="gramStart"/>
            <w:r w:rsidRPr="006178EA">
              <w:rPr>
                <w:rFonts w:eastAsia="Times New Roman" w:cs="Times New Roman"/>
                <w:b w:val="0"/>
                <w:bCs w:val="0"/>
                <w:color w:val="auto"/>
                <w:szCs w:val="24"/>
                <w:lang w:val="en-ZA" w:eastAsia="en-US"/>
              </w:rPr>
              <w:t>activities;</w:t>
            </w:r>
            <w:proofErr w:type="gramEnd"/>
          </w:p>
          <w:p w14:paraId="35EC818D" w14:textId="54D92132" w:rsidR="006178EA" w:rsidRPr="006178EA" w:rsidRDefault="006178EA" w:rsidP="00BD5A76">
            <w:pPr>
              <w:pStyle w:val="Context"/>
              <w:numPr>
                <w:ilvl w:val="0"/>
                <w:numId w:val="17"/>
              </w:numPr>
              <w:ind w:left="597"/>
              <w:rPr>
                <w:rFonts w:eastAsia="Times New Roman" w:cs="Times New Roman"/>
                <w:b w:val="0"/>
                <w:bCs w:val="0"/>
                <w:color w:val="auto"/>
                <w:szCs w:val="24"/>
                <w:lang w:val="en-ZA" w:eastAsia="en-US"/>
              </w:rPr>
            </w:pPr>
            <w:r w:rsidRPr="006178EA">
              <w:rPr>
                <w:rFonts w:eastAsia="Times New Roman" w:cs="Times New Roman"/>
                <w:b w:val="0"/>
                <w:bCs w:val="0"/>
                <w:color w:val="auto"/>
                <w:szCs w:val="24"/>
                <w:lang w:val="en-ZA" w:eastAsia="en-US"/>
              </w:rPr>
              <w:t xml:space="preserve">An </w:t>
            </w:r>
            <w:proofErr w:type="gramStart"/>
            <w:r w:rsidRPr="006178EA">
              <w:rPr>
                <w:rFonts w:eastAsia="Times New Roman" w:cs="Times New Roman"/>
                <w:b w:val="0"/>
                <w:bCs w:val="0"/>
                <w:color w:val="auto"/>
                <w:szCs w:val="24"/>
                <w:lang w:val="en-ZA" w:eastAsia="en-US"/>
              </w:rPr>
              <w:t>apology;</w:t>
            </w:r>
            <w:proofErr w:type="gramEnd"/>
          </w:p>
          <w:p w14:paraId="4D32CE3F" w14:textId="7FAF2617" w:rsidR="006178EA" w:rsidRPr="006178EA" w:rsidRDefault="006178EA" w:rsidP="00BD5A76">
            <w:pPr>
              <w:pStyle w:val="Context"/>
              <w:numPr>
                <w:ilvl w:val="0"/>
                <w:numId w:val="17"/>
              </w:numPr>
              <w:ind w:left="597"/>
              <w:rPr>
                <w:rFonts w:eastAsia="Times New Roman" w:cs="Times New Roman"/>
                <w:b w:val="0"/>
                <w:bCs w:val="0"/>
                <w:color w:val="auto"/>
                <w:szCs w:val="24"/>
                <w:lang w:val="en-ZA" w:eastAsia="en-US"/>
              </w:rPr>
            </w:pPr>
            <w:proofErr w:type="gramStart"/>
            <w:r w:rsidRPr="006178EA">
              <w:rPr>
                <w:rFonts w:eastAsia="Times New Roman" w:cs="Times New Roman"/>
                <w:b w:val="0"/>
                <w:bCs w:val="0"/>
                <w:color w:val="auto"/>
                <w:szCs w:val="24"/>
                <w:lang w:val="en-ZA" w:eastAsia="en-US"/>
              </w:rPr>
              <w:t>Compensation;</w:t>
            </w:r>
            <w:proofErr w:type="gramEnd"/>
          </w:p>
          <w:p w14:paraId="122BD1C3" w14:textId="30A7EF1C" w:rsidR="006178EA" w:rsidRPr="006178EA" w:rsidRDefault="006178EA" w:rsidP="00BD5A76">
            <w:pPr>
              <w:pStyle w:val="Context"/>
              <w:numPr>
                <w:ilvl w:val="0"/>
                <w:numId w:val="17"/>
              </w:numPr>
              <w:ind w:left="597"/>
              <w:rPr>
                <w:rFonts w:eastAsia="Times New Roman" w:cs="Times New Roman"/>
                <w:b w:val="0"/>
                <w:bCs w:val="0"/>
                <w:color w:val="auto"/>
                <w:szCs w:val="24"/>
                <w:lang w:val="en-ZA" w:eastAsia="en-US"/>
              </w:rPr>
            </w:pPr>
            <w:r w:rsidRPr="006178EA">
              <w:rPr>
                <w:rFonts w:eastAsia="Times New Roman" w:cs="Times New Roman"/>
                <w:b w:val="0"/>
                <w:bCs w:val="0"/>
                <w:color w:val="auto"/>
                <w:szCs w:val="24"/>
                <w:lang w:val="en-ZA" w:eastAsia="en-US"/>
              </w:rPr>
              <w:t>Modification of the behaviour that caused the</w:t>
            </w:r>
            <w:r>
              <w:rPr>
                <w:rFonts w:eastAsia="Times New Roman" w:cs="Times New Roman"/>
                <w:b w:val="0"/>
                <w:bCs w:val="0"/>
                <w:color w:val="auto"/>
                <w:szCs w:val="24"/>
                <w:lang w:val="en-ZA" w:eastAsia="en-US"/>
              </w:rPr>
              <w:t xml:space="preserve"> </w:t>
            </w:r>
            <w:r w:rsidRPr="006178EA">
              <w:rPr>
                <w:rFonts w:eastAsia="Times New Roman" w:cs="Times New Roman"/>
                <w:b w:val="0"/>
                <w:bCs w:val="0"/>
                <w:color w:val="auto"/>
                <w:szCs w:val="24"/>
                <w:lang w:val="en-ZA" w:eastAsia="en-US"/>
              </w:rPr>
              <w:t>grievance; and/or</w:t>
            </w:r>
          </w:p>
          <w:p w14:paraId="1A203CC7" w14:textId="77777777" w:rsidR="006178EA" w:rsidRPr="00580E1E" w:rsidRDefault="006178EA" w:rsidP="00BD5A76">
            <w:pPr>
              <w:pStyle w:val="Context"/>
              <w:numPr>
                <w:ilvl w:val="0"/>
                <w:numId w:val="17"/>
              </w:numPr>
              <w:ind w:left="597"/>
              <w:rPr>
                <w:rFonts w:eastAsia="Times New Roman" w:cs="Times New Roman"/>
                <w:b w:val="0"/>
                <w:bCs w:val="0"/>
                <w:color w:val="auto"/>
                <w:szCs w:val="24"/>
                <w:lang w:val="en-ZA" w:eastAsia="en-US"/>
              </w:rPr>
            </w:pPr>
            <w:r w:rsidRPr="006178EA">
              <w:rPr>
                <w:rFonts w:eastAsia="Times New Roman" w:cs="Times New Roman"/>
                <w:b w:val="0"/>
                <w:bCs w:val="0"/>
                <w:color w:val="auto"/>
                <w:szCs w:val="24"/>
                <w:lang w:val="en-ZA" w:eastAsia="en-US"/>
              </w:rPr>
              <w:t>Some other fair remedy.</w:t>
            </w:r>
          </w:p>
          <w:p w14:paraId="0D367A3D" w14:textId="7F079CF2" w:rsidR="00CF74DF" w:rsidRDefault="00CF74DF" w:rsidP="00CF74DF">
            <w:pPr>
              <w:pStyle w:val="Context"/>
              <w:rPr>
                <w:rFonts w:eastAsia="Times New Roman" w:cs="Times New Roman"/>
                <w:color w:val="auto"/>
                <w:szCs w:val="24"/>
                <w:lang w:val="en-ZA" w:eastAsia="en-US"/>
              </w:rPr>
            </w:pPr>
            <w:r>
              <w:rPr>
                <w:rFonts w:eastAsia="Times New Roman" w:cs="Times New Roman"/>
                <w:b w:val="0"/>
                <w:bCs w:val="0"/>
                <w:color w:val="auto"/>
                <w:szCs w:val="24"/>
                <w:lang w:val="en-ZA" w:eastAsia="en-US"/>
              </w:rPr>
              <w:t xml:space="preserve">An </w:t>
            </w:r>
            <w:r w:rsidR="00E5100F">
              <w:rPr>
                <w:rFonts w:eastAsia="Times New Roman" w:cs="Times New Roman"/>
                <w:b w:val="0"/>
                <w:bCs w:val="0"/>
                <w:color w:val="auto"/>
                <w:szCs w:val="24"/>
                <w:lang w:val="en-ZA" w:eastAsia="en-US"/>
              </w:rPr>
              <w:t>External Grievance Mechanism</w:t>
            </w:r>
            <w:r>
              <w:rPr>
                <w:rFonts w:eastAsia="Times New Roman" w:cs="Times New Roman"/>
                <w:b w:val="0"/>
                <w:bCs w:val="0"/>
                <w:color w:val="auto"/>
                <w:szCs w:val="24"/>
                <w:lang w:val="en-ZA" w:eastAsia="en-US"/>
              </w:rPr>
              <w:t xml:space="preserve"> should provide a process that is widely understood, includes timelines, involves the right people with a focus on the outcomes.</w:t>
            </w:r>
          </w:p>
          <w:p w14:paraId="147EBA23" w14:textId="406C01D9" w:rsidR="004C7E5A" w:rsidRDefault="00CE4AB7" w:rsidP="005B099B">
            <w:pPr>
              <w:pStyle w:val="Context"/>
              <w:rPr>
                <w:rFonts w:eastAsia="Times New Roman" w:cs="Times New Roman"/>
                <w:color w:val="auto"/>
                <w:szCs w:val="24"/>
                <w:lang w:val="en-ZA" w:eastAsia="en-US"/>
              </w:rPr>
            </w:pPr>
            <w:r>
              <w:rPr>
                <w:rFonts w:eastAsia="Times New Roman" w:cs="Times New Roman"/>
                <w:b w:val="0"/>
                <w:bCs w:val="0"/>
                <w:color w:val="auto"/>
                <w:szCs w:val="24"/>
                <w:lang w:val="en-ZA" w:eastAsia="en-US"/>
              </w:rPr>
              <w:t xml:space="preserve">The </w:t>
            </w:r>
            <w:r w:rsidR="005B099B" w:rsidRPr="005B099B">
              <w:rPr>
                <w:rFonts w:eastAsia="Times New Roman" w:cs="Times New Roman"/>
                <w:b w:val="0"/>
                <w:bCs w:val="0"/>
                <w:color w:val="auto"/>
                <w:szCs w:val="24"/>
                <w:lang w:val="en-ZA" w:eastAsia="en-US"/>
              </w:rPr>
              <w:t xml:space="preserve">International Finance Corporations (IFC) Performance Standards on </w:t>
            </w:r>
            <w:r w:rsidR="00973973">
              <w:rPr>
                <w:rFonts w:eastAsia="Times New Roman" w:cs="Times New Roman"/>
                <w:b w:val="0"/>
                <w:bCs w:val="0"/>
                <w:color w:val="auto"/>
                <w:szCs w:val="24"/>
                <w:lang w:val="en-ZA" w:eastAsia="en-US"/>
              </w:rPr>
              <w:t>Environmental</w:t>
            </w:r>
            <w:r w:rsidR="005B099B">
              <w:rPr>
                <w:rFonts w:eastAsia="Times New Roman" w:cs="Times New Roman"/>
                <w:b w:val="0"/>
                <w:bCs w:val="0"/>
                <w:color w:val="auto"/>
                <w:szCs w:val="24"/>
                <w:lang w:val="en-ZA" w:eastAsia="en-US"/>
              </w:rPr>
              <w:t xml:space="preserve"> and Social</w:t>
            </w:r>
            <w:r w:rsidR="005B099B" w:rsidRPr="005B099B">
              <w:rPr>
                <w:rFonts w:eastAsia="Times New Roman" w:cs="Times New Roman"/>
                <w:b w:val="0"/>
                <w:bCs w:val="0"/>
                <w:color w:val="auto"/>
                <w:szCs w:val="24"/>
                <w:lang w:val="en-ZA" w:eastAsia="en-US"/>
              </w:rPr>
              <w:t xml:space="preserve"> Sustainability (2012)</w:t>
            </w:r>
            <w:r w:rsidR="00101A46">
              <w:rPr>
                <w:rFonts w:eastAsia="Times New Roman" w:cs="Times New Roman"/>
                <w:b w:val="0"/>
                <w:bCs w:val="0"/>
                <w:color w:val="auto"/>
                <w:szCs w:val="24"/>
                <w:lang w:val="en-ZA" w:eastAsia="en-US"/>
              </w:rPr>
              <w:t xml:space="preserve"> </w:t>
            </w:r>
            <w:r w:rsidR="005B099B" w:rsidRPr="005B099B">
              <w:rPr>
                <w:rFonts w:eastAsia="Times New Roman" w:cs="Times New Roman"/>
                <w:b w:val="0"/>
                <w:bCs w:val="0"/>
                <w:color w:val="auto"/>
                <w:szCs w:val="24"/>
                <w:lang w:val="en-ZA" w:eastAsia="en-US"/>
              </w:rPr>
              <w:t xml:space="preserve">Performance Standard 1 – External Communications: </w:t>
            </w:r>
            <w:r w:rsidR="0095257B" w:rsidRPr="00580E1E">
              <w:rPr>
                <w:rFonts w:eastAsia="Times New Roman" w:cs="Times New Roman"/>
                <w:b w:val="0"/>
                <w:bCs w:val="0"/>
                <w:color w:val="auto"/>
                <w:szCs w:val="24"/>
                <w:lang w:val="en-ZA" w:eastAsia="en-US"/>
              </w:rPr>
              <w:t xml:space="preserve">provides the following guidance in terms of grievance management: "Where there are Affected Communities, the client will establish a grievance mechanism to receive and facilitate resolution of Affected Communities’ grievances about the client’s environmental and social performance." </w:t>
            </w:r>
          </w:p>
          <w:p w14:paraId="6E16C75C" w14:textId="77777777" w:rsidR="004C7E5A" w:rsidRDefault="0095257B" w:rsidP="00CF74DF">
            <w:pPr>
              <w:pStyle w:val="Context"/>
              <w:rPr>
                <w:rFonts w:eastAsia="Times New Roman" w:cs="Times New Roman"/>
                <w:color w:val="auto"/>
                <w:szCs w:val="24"/>
                <w:lang w:val="en-ZA" w:eastAsia="en-US"/>
              </w:rPr>
            </w:pPr>
            <w:r w:rsidRPr="00580E1E">
              <w:rPr>
                <w:rFonts w:eastAsia="Times New Roman" w:cs="Times New Roman"/>
                <w:b w:val="0"/>
                <w:bCs w:val="0"/>
                <w:color w:val="auto"/>
                <w:szCs w:val="24"/>
                <w:lang w:val="en-ZA" w:eastAsia="en-US"/>
              </w:rPr>
              <w:t xml:space="preserve">The Performance Standard sets out the following requirements for such a grievance mechanism: </w:t>
            </w:r>
          </w:p>
          <w:p w14:paraId="54D08D7C" w14:textId="2505D69E" w:rsidR="004C7E5A" w:rsidRPr="00580E1E" w:rsidRDefault="0095257B" w:rsidP="00BD5A76">
            <w:pPr>
              <w:pStyle w:val="Context"/>
              <w:numPr>
                <w:ilvl w:val="0"/>
                <w:numId w:val="17"/>
              </w:numPr>
              <w:ind w:left="597"/>
              <w:rPr>
                <w:rFonts w:eastAsia="Times New Roman" w:cs="Times New Roman"/>
                <w:b w:val="0"/>
                <w:bCs w:val="0"/>
                <w:color w:val="auto"/>
                <w:szCs w:val="24"/>
                <w:lang w:val="en-ZA" w:eastAsia="en-US"/>
              </w:rPr>
            </w:pPr>
            <w:r w:rsidRPr="00580E1E">
              <w:rPr>
                <w:rFonts w:eastAsia="Times New Roman" w:cs="Times New Roman"/>
                <w:b w:val="0"/>
                <w:bCs w:val="0"/>
                <w:color w:val="auto"/>
                <w:szCs w:val="24"/>
                <w:lang w:val="en-ZA" w:eastAsia="en-US"/>
              </w:rPr>
              <w:t xml:space="preserve">It should be scaled to the risks and adverse impacts of the </w:t>
            </w:r>
            <w:proofErr w:type="gramStart"/>
            <w:r w:rsidRPr="00580E1E">
              <w:rPr>
                <w:rFonts w:eastAsia="Times New Roman" w:cs="Times New Roman"/>
                <w:b w:val="0"/>
                <w:bCs w:val="0"/>
                <w:color w:val="auto"/>
                <w:szCs w:val="24"/>
                <w:lang w:val="en-ZA" w:eastAsia="en-US"/>
              </w:rPr>
              <w:t>project;</w:t>
            </w:r>
            <w:proofErr w:type="gramEnd"/>
            <w:r w:rsidRPr="00580E1E">
              <w:rPr>
                <w:rFonts w:eastAsia="Times New Roman" w:cs="Times New Roman"/>
                <w:b w:val="0"/>
                <w:bCs w:val="0"/>
                <w:color w:val="auto"/>
                <w:szCs w:val="24"/>
                <w:lang w:val="en-ZA" w:eastAsia="en-US"/>
              </w:rPr>
              <w:t xml:space="preserve"> </w:t>
            </w:r>
          </w:p>
          <w:p w14:paraId="7D6B6EE5" w14:textId="6A7B04FB" w:rsidR="004C7E5A" w:rsidRPr="00580E1E" w:rsidRDefault="0095257B" w:rsidP="00BD5A76">
            <w:pPr>
              <w:pStyle w:val="Context"/>
              <w:numPr>
                <w:ilvl w:val="0"/>
                <w:numId w:val="17"/>
              </w:numPr>
              <w:ind w:left="597"/>
              <w:rPr>
                <w:rFonts w:eastAsia="Times New Roman" w:cs="Times New Roman"/>
                <w:b w:val="0"/>
                <w:bCs w:val="0"/>
                <w:color w:val="auto"/>
                <w:szCs w:val="24"/>
                <w:lang w:val="en-ZA" w:eastAsia="en-US"/>
              </w:rPr>
            </w:pPr>
            <w:r w:rsidRPr="00580E1E">
              <w:rPr>
                <w:rFonts w:eastAsia="Times New Roman" w:cs="Times New Roman"/>
                <w:b w:val="0"/>
                <w:bCs w:val="0"/>
                <w:color w:val="auto"/>
                <w:szCs w:val="24"/>
                <w:lang w:val="en-ZA" w:eastAsia="en-US"/>
              </w:rPr>
              <w:t xml:space="preserve">It should have affected communities as its primary </w:t>
            </w:r>
            <w:proofErr w:type="gramStart"/>
            <w:r w:rsidRPr="00580E1E">
              <w:rPr>
                <w:rFonts w:eastAsia="Times New Roman" w:cs="Times New Roman"/>
                <w:b w:val="0"/>
                <w:bCs w:val="0"/>
                <w:color w:val="auto"/>
                <w:szCs w:val="24"/>
                <w:lang w:val="en-ZA" w:eastAsia="en-US"/>
              </w:rPr>
              <w:t>user;</w:t>
            </w:r>
            <w:proofErr w:type="gramEnd"/>
            <w:r w:rsidRPr="00580E1E">
              <w:rPr>
                <w:rFonts w:eastAsia="Times New Roman" w:cs="Times New Roman"/>
                <w:b w:val="0"/>
                <w:bCs w:val="0"/>
                <w:color w:val="auto"/>
                <w:szCs w:val="24"/>
                <w:lang w:val="en-ZA" w:eastAsia="en-US"/>
              </w:rPr>
              <w:t xml:space="preserve"> </w:t>
            </w:r>
          </w:p>
          <w:p w14:paraId="467BB786" w14:textId="4F111440" w:rsidR="004C7E5A" w:rsidRPr="00580E1E" w:rsidRDefault="0095257B" w:rsidP="00BD5A76">
            <w:pPr>
              <w:pStyle w:val="Context"/>
              <w:numPr>
                <w:ilvl w:val="0"/>
                <w:numId w:val="17"/>
              </w:numPr>
              <w:ind w:left="597"/>
              <w:rPr>
                <w:rFonts w:eastAsia="Times New Roman" w:cs="Times New Roman"/>
                <w:b w:val="0"/>
                <w:bCs w:val="0"/>
                <w:color w:val="auto"/>
                <w:szCs w:val="24"/>
                <w:lang w:val="en-ZA" w:eastAsia="en-US"/>
              </w:rPr>
            </w:pPr>
            <w:r w:rsidRPr="00580E1E">
              <w:rPr>
                <w:rFonts w:eastAsia="Times New Roman" w:cs="Times New Roman"/>
                <w:b w:val="0"/>
                <w:bCs w:val="0"/>
                <w:color w:val="auto"/>
                <w:szCs w:val="24"/>
                <w:lang w:val="en-ZA" w:eastAsia="en-US"/>
              </w:rPr>
              <w:t xml:space="preserve">It should seek to resolve concerns </w:t>
            </w:r>
            <w:proofErr w:type="gramStart"/>
            <w:r w:rsidRPr="00580E1E">
              <w:rPr>
                <w:rFonts w:eastAsia="Times New Roman" w:cs="Times New Roman"/>
                <w:b w:val="0"/>
                <w:bCs w:val="0"/>
                <w:color w:val="auto"/>
                <w:szCs w:val="24"/>
                <w:lang w:val="en-ZA" w:eastAsia="en-US"/>
              </w:rPr>
              <w:t>promptly;</w:t>
            </w:r>
            <w:proofErr w:type="gramEnd"/>
            <w:r w:rsidRPr="00580E1E">
              <w:rPr>
                <w:rFonts w:eastAsia="Times New Roman" w:cs="Times New Roman"/>
                <w:b w:val="0"/>
                <w:bCs w:val="0"/>
                <w:color w:val="auto"/>
                <w:szCs w:val="24"/>
                <w:lang w:val="en-ZA" w:eastAsia="en-US"/>
              </w:rPr>
              <w:t xml:space="preserve"> </w:t>
            </w:r>
          </w:p>
          <w:p w14:paraId="13049CE3" w14:textId="77777777" w:rsidR="004C7E5A" w:rsidRPr="00580E1E" w:rsidRDefault="0095257B" w:rsidP="00BD5A76">
            <w:pPr>
              <w:pStyle w:val="Context"/>
              <w:numPr>
                <w:ilvl w:val="0"/>
                <w:numId w:val="17"/>
              </w:numPr>
              <w:ind w:left="597"/>
              <w:rPr>
                <w:rFonts w:eastAsia="Times New Roman" w:cs="Times New Roman"/>
                <w:b w:val="0"/>
                <w:bCs w:val="0"/>
                <w:color w:val="auto"/>
                <w:szCs w:val="24"/>
                <w:lang w:val="en-ZA" w:eastAsia="en-US"/>
              </w:rPr>
            </w:pPr>
            <w:r w:rsidRPr="00580E1E">
              <w:rPr>
                <w:rFonts w:eastAsia="Times New Roman" w:cs="Times New Roman"/>
                <w:b w:val="0"/>
                <w:bCs w:val="0"/>
                <w:color w:val="auto"/>
                <w:szCs w:val="24"/>
                <w:lang w:val="en-ZA" w:eastAsia="en-US"/>
              </w:rPr>
              <w:lastRenderedPageBreak/>
              <w:t xml:space="preserve">It should be an understandable and transparent consultative process that is culturally appropriate and readily </w:t>
            </w:r>
            <w:proofErr w:type="gramStart"/>
            <w:r w:rsidRPr="00580E1E">
              <w:rPr>
                <w:rFonts w:eastAsia="Times New Roman" w:cs="Times New Roman"/>
                <w:b w:val="0"/>
                <w:bCs w:val="0"/>
                <w:color w:val="auto"/>
                <w:szCs w:val="24"/>
                <w:lang w:val="en-ZA" w:eastAsia="en-US"/>
              </w:rPr>
              <w:t>accessible;</w:t>
            </w:r>
            <w:proofErr w:type="gramEnd"/>
            <w:r w:rsidRPr="00580E1E">
              <w:rPr>
                <w:rFonts w:eastAsia="Times New Roman" w:cs="Times New Roman"/>
                <w:b w:val="0"/>
                <w:bCs w:val="0"/>
                <w:color w:val="auto"/>
                <w:szCs w:val="24"/>
                <w:lang w:val="en-ZA" w:eastAsia="en-US"/>
              </w:rPr>
              <w:t xml:space="preserve"> </w:t>
            </w:r>
          </w:p>
          <w:p w14:paraId="729D0A5A" w14:textId="77777777" w:rsidR="004C7E5A" w:rsidRPr="00580E1E" w:rsidRDefault="0095257B" w:rsidP="00BD5A76">
            <w:pPr>
              <w:pStyle w:val="Context"/>
              <w:numPr>
                <w:ilvl w:val="0"/>
                <w:numId w:val="17"/>
              </w:numPr>
              <w:ind w:left="597"/>
              <w:rPr>
                <w:rFonts w:eastAsia="Times New Roman" w:cs="Times New Roman"/>
                <w:b w:val="0"/>
                <w:bCs w:val="0"/>
                <w:color w:val="auto"/>
                <w:szCs w:val="24"/>
                <w:lang w:val="en-ZA" w:eastAsia="en-US"/>
              </w:rPr>
            </w:pPr>
            <w:r w:rsidRPr="00580E1E">
              <w:rPr>
                <w:rFonts w:eastAsia="Times New Roman" w:cs="Times New Roman"/>
                <w:b w:val="0"/>
                <w:bCs w:val="0"/>
                <w:color w:val="auto"/>
                <w:szCs w:val="24"/>
                <w:lang w:val="en-ZA" w:eastAsia="en-US"/>
              </w:rPr>
              <w:t xml:space="preserve">Lodging grievances should be at no cost and without retribution to the party that originated the issue or </w:t>
            </w:r>
            <w:proofErr w:type="gramStart"/>
            <w:r w:rsidRPr="00580E1E">
              <w:rPr>
                <w:rFonts w:eastAsia="Times New Roman" w:cs="Times New Roman"/>
                <w:b w:val="0"/>
                <w:bCs w:val="0"/>
                <w:color w:val="auto"/>
                <w:szCs w:val="24"/>
                <w:lang w:val="en-ZA" w:eastAsia="en-US"/>
              </w:rPr>
              <w:t>concern;</w:t>
            </w:r>
            <w:proofErr w:type="gramEnd"/>
          </w:p>
          <w:p w14:paraId="0B58EFAD" w14:textId="77777777" w:rsidR="004C7E5A" w:rsidRPr="00580E1E" w:rsidRDefault="0095257B" w:rsidP="00BD5A76">
            <w:pPr>
              <w:pStyle w:val="Context"/>
              <w:numPr>
                <w:ilvl w:val="0"/>
                <w:numId w:val="17"/>
              </w:numPr>
              <w:ind w:left="597"/>
              <w:rPr>
                <w:rFonts w:eastAsia="Times New Roman" w:cs="Times New Roman"/>
                <w:b w:val="0"/>
                <w:bCs w:val="0"/>
                <w:color w:val="auto"/>
                <w:szCs w:val="24"/>
                <w:lang w:val="en-ZA" w:eastAsia="en-US"/>
              </w:rPr>
            </w:pPr>
            <w:r w:rsidRPr="00580E1E">
              <w:rPr>
                <w:rFonts w:eastAsia="Times New Roman" w:cs="Times New Roman"/>
                <w:b w:val="0"/>
                <w:bCs w:val="0"/>
                <w:color w:val="auto"/>
                <w:szCs w:val="24"/>
                <w:lang w:val="en-ZA" w:eastAsia="en-US"/>
              </w:rPr>
              <w:t xml:space="preserve">The mechanism should not impede access to judicial or administrative </w:t>
            </w:r>
            <w:proofErr w:type="gramStart"/>
            <w:r w:rsidRPr="00580E1E">
              <w:rPr>
                <w:rFonts w:eastAsia="Times New Roman" w:cs="Times New Roman"/>
                <w:b w:val="0"/>
                <w:bCs w:val="0"/>
                <w:color w:val="auto"/>
                <w:szCs w:val="24"/>
                <w:lang w:val="en-ZA" w:eastAsia="en-US"/>
              </w:rPr>
              <w:t>remedies;</w:t>
            </w:r>
            <w:proofErr w:type="gramEnd"/>
            <w:r w:rsidRPr="00580E1E">
              <w:rPr>
                <w:rFonts w:eastAsia="Times New Roman" w:cs="Times New Roman"/>
                <w:b w:val="0"/>
                <w:bCs w:val="0"/>
                <w:color w:val="auto"/>
                <w:szCs w:val="24"/>
                <w:lang w:val="en-ZA" w:eastAsia="en-US"/>
              </w:rPr>
              <w:t xml:space="preserve"> </w:t>
            </w:r>
          </w:p>
          <w:p w14:paraId="3DD7711C" w14:textId="77777777" w:rsidR="004C7E5A" w:rsidRPr="00580E1E" w:rsidRDefault="0095257B" w:rsidP="00BD5A76">
            <w:pPr>
              <w:pStyle w:val="Context"/>
              <w:numPr>
                <w:ilvl w:val="0"/>
                <w:numId w:val="17"/>
              </w:numPr>
              <w:ind w:left="597"/>
              <w:rPr>
                <w:rFonts w:eastAsia="Times New Roman" w:cs="Times New Roman"/>
                <w:b w:val="0"/>
                <w:bCs w:val="0"/>
                <w:color w:val="auto"/>
                <w:szCs w:val="24"/>
                <w:lang w:val="en-ZA" w:eastAsia="en-US"/>
              </w:rPr>
            </w:pPr>
            <w:r w:rsidRPr="00580E1E">
              <w:rPr>
                <w:rFonts w:eastAsia="Times New Roman" w:cs="Times New Roman"/>
                <w:b w:val="0"/>
                <w:bCs w:val="0"/>
                <w:color w:val="auto"/>
                <w:szCs w:val="24"/>
                <w:lang w:val="en-ZA" w:eastAsia="en-US"/>
              </w:rPr>
              <w:t xml:space="preserve">The existence of the mechanism and ways to access it should be clearly communicated to affected communities </w:t>
            </w:r>
            <w:proofErr w:type="gramStart"/>
            <w:r w:rsidRPr="00580E1E">
              <w:rPr>
                <w:rFonts w:eastAsia="Times New Roman" w:cs="Times New Roman"/>
                <w:b w:val="0"/>
                <w:bCs w:val="0"/>
                <w:color w:val="auto"/>
                <w:szCs w:val="24"/>
                <w:lang w:val="en-ZA" w:eastAsia="en-US"/>
              </w:rPr>
              <w:t>in the course of</w:t>
            </w:r>
            <w:proofErr w:type="gramEnd"/>
            <w:r w:rsidRPr="00580E1E">
              <w:rPr>
                <w:rFonts w:eastAsia="Times New Roman" w:cs="Times New Roman"/>
                <w:b w:val="0"/>
                <w:bCs w:val="0"/>
                <w:color w:val="auto"/>
                <w:szCs w:val="24"/>
                <w:lang w:val="en-ZA" w:eastAsia="en-US"/>
              </w:rPr>
              <w:t xml:space="preserve"> the stakeholder engagement process; and </w:t>
            </w:r>
          </w:p>
          <w:p w14:paraId="668D9C6C" w14:textId="65BAA0C2" w:rsidR="00CF74DF" w:rsidRPr="00E921E3" w:rsidRDefault="0095257B" w:rsidP="00BD5A76">
            <w:pPr>
              <w:pStyle w:val="Context"/>
              <w:numPr>
                <w:ilvl w:val="0"/>
                <w:numId w:val="17"/>
              </w:numPr>
              <w:ind w:left="597"/>
              <w:rPr>
                <w:rFonts w:eastAsia="Times New Roman" w:cs="Times New Roman"/>
                <w:b w:val="0"/>
                <w:bCs w:val="0"/>
                <w:color w:val="auto"/>
                <w:szCs w:val="24"/>
                <w:lang w:val="en-ZA" w:eastAsia="en-US"/>
              </w:rPr>
            </w:pPr>
            <w:r w:rsidRPr="00580E1E">
              <w:rPr>
                <w:rFonts w:eastAsia="Times New Roman" w:cs="Times New Roman"/>
                <w:b w:val="0"/>
                <w:bCs w:val="0"/>
                <w:color w:val="auto"/>
                <w:szCs w:val="24"/>
                <w:lang w:val="en-ZA" w:eastAsia="en-US"/>
              </w:rPr>
              <w:t>Companies are required to provide periodic feedback to affected communities on implementation of such a grievance mechanism and issues of concern that have been identified by communities.</w:t>
            </w:r>
          </w:p>
        </w:tc>
      </w:tr>
    </w:tbl>
    <w:p w14:paraId="471D5900" w14:textId="77777777" w:rsidR="00092803" w:rsidRDefault="00092803" w:rsidP="00D81EC4">
      <w:pPr>
        <w:pStyle w:val="Context"/>
      </w:pPr>
    </w:p>
    <w:p w14:paraId="3305BD80" w14:textId="77777777" w:rsidR="00FD35A8" w:rsidRDefault="00FD35A8" w:rsidP="00D81EC4">
      <w:pPr>
        <w:pStyle w:val="Context"/>
      </w:pPr>
    </w:p>
    <w:p w14:paraId="0639E4B6" w14:textId="77777777" w:rsidR="00FD35A8" w:rsidRDefault="00FD35A8" w:rsidP="00D81EC4">
      <w:pPr>
        <w:pStyle w:val="Context"/>
      </w:pPr>
    </w:p>
    <w:p w14:paraId="5778C2FE" w14:textId="77777777" w:rsidR="00FD35A8" w:rsidRDefault="00FD35A8" w:rsidP="00D81EC4">
      <w:pPr>
        <w:pStyle w:val="Context"/>
      </w:pPr>
    </w:p>
    <w:p w14:paraId="05564E4C" w14:textId="77777777" w:rsidR="00FD35A8" w:rsidRDefault="00FD35A8" w:rsidP="00D81EC4">
      <w:pPr>
        <w:pStyle w:val="Context"/>
      </w:pPr>
    </w:p>
    <w:p w14:paraId="10389D53" w14:textId="77777777" w:rsidR="00FD35A8" w:rsidRDefault="00FD35A8" w:rsidP="00D81EC4">
      <w:pPr>
        <w:pStyle w:val="Context"/>
      </w:pPr>
    </w:p>
    <w:p w14:paraId="4276DF9C" w14:textId="77777777" w:rsidR="00FD35A8" w:rsidRDefault="00FD35A8" w:rsidP="00D81EC4">
      <w:pPr>
        <w:pStyle w:val="Context"/>
      </w:pPr>
    </w:p>
    <w:p w14:paraId="1C47DE95" w14:textId="77777777" w:rsidR="00FD35A8" w:rsidRDefault="00FD35A8" w:rsidP="00D81EC4">
      <w:pPr>
        <w:pStyle w:val="Context"/>
      </w:pPr>
    </w:p>
    <w:p w14:paraId="5F03009D" w14:textId="77777777" w:rsidR="00FD35A8" w:rsidRDefault="00FD35A8" w:rsidP="00D81EC4">
      <w:pPr>
        <w:pStyle w:val="Context"/>
      </w:pPr>
    </w:p>
    <w:p w14:paraId="0ABBEDA9" w14:textId="77777777" w:rsidR="00FD35A8" w:rsidRDefault="00FD35A8" w:rsidP="00D81EC4">
      <w:pPr>
        <w:pStyle w:val="Context"/>
      </w:pPr>
    </w:p>
    <w:p w14:paraId="567A22DC" w14:textId="77777777" w:rsidR="00FD35A8" w:rsidRDefault="00FD35A8" w:rsidP="00D81EC4">
      <w:pPr>
        <w:pStyle w:val="Context"/>
      </w:pPr>
    </w:p>
    <w:p w14:paraId="0E79FA0E" w14:textId="77777777" w:rsidR="00FD35A8" w:rsidRDefault="00FD35A8" w:rsidP="00D81EC4">
      <w:pPr>
        <w:pStyle w:val="Context"/>
      </w:pPr>
    </w:p>
    <w:p w14:paraId="13ECEC96" w14:textId="77777777" w:rsidR="00FD35A8" w:rsidRDefault="00FD35A8" w:rsidP="00D81EC4">
      <w:pPr>
        <w:pStyle w:val="Context"/>
      </w:pPr>
    </w:p>
    <w:p w14:paraId="182512C3" w14:textId="77777777" w:rsidR="00FD35A8" w:rsidRDefault="00FD35A8" w:rsidP="00D81EC4">
      <w:pPr>
        <w:pStyle w:val="Context"/>
      </w:pPr>
    </w:p>
    <w:p w14:paraId="4D22413F" w14:textId="77777777" w:rsidR="00FD35A8" w:rsidRDefault="00FD35A8" w:rsidP="00D81EC4">
      <w:pPr>
        <w:pStyle w:val="Context"/>
      </w:pPr>
    </w:p>
    <w:p w14:paraId="2EDFB895" w14:textId="77777777" w:rsidR="00FD35A8" w:rsidRDefault="00FD35A8" w:rsidP="00D81EC4">
      <w:pPr>
        <w:pStyle w:val="Context"/>
      </w:pPr>
    </w:p>
    <w:p w14:paraId="4F074D6C" w14:textId="77777777" w:rsidR="00FD35A8" w:rsidRDefault="00FD35A8" w:rsidP="00D81EC4">
      <w:pPr>
        <w:pStyle w:val="Context"/>
      </w:pPr>
    </w:p>
    <w:p w14:paraId="493F803B" w14:textId="77777777" w:rsidR="00FD35A8" w:rsidRDefault="00FD35A8" w:rsidP="00D81EC4">
      <w:pPr>
        <w:pStyle w:val="Context"/>
      </w:pPr>
    </w:p>
    <w:p w14:paraId="00E52D44" w14:textId="77777777" w:rsidR="00FD35A8" w:rsidRDefault="00FD35A8" w:rsidP="00D81EC4">
      <w:pPr>
        <w:pStyle w:val="Context"/>
      </w:pPr>
    </w:p>
    <w:p w14:paraId="36CF14AD" w14:textId="77777777" w:rsidR="00FD35A8" w:rsidRDefault="00FD35A8" w:rsidP="00D81EC4">
      <w:pPr>
        <w:pStyle w:val="Context"/>
      </w:pPr>
    </w:p>
    <w:p w14:paraId="6A6BD972" w14:textId="77777777" w:rsidR="00FD35A8" w:rsidRDefault="00FD35A8" w:rsidP="00D81EC4">
      <w:pPr>
        <w:pStyle w:val="Context"/>
      </w:pPr>
    </w:p>
    <w:p w14:paraId="39F02E84" w14:textId="77777777" w:rsidR="00FD35A8" w:rsidRDefault="00FD35A8" w:rsidP="00D81EC4">
      <w:pPr>
        <w:pStyle w:val="Context"/>
      </w:pPr>
    </w:p>
    <w:p w14:paraId="55576154" w14:textId="77777777" w:rsidR="00FD35A8" w:rsidRPr="00092803" w:rsidRDefault="00FD35A8" w:rsidP="00D81EC4">
      <w:pPr>
        <w:pStyle w:val="Context"/>
      </w:pPr>
    </w:p>
    <w:p w14:paraId="358AE443" w14:textId="4906EC70" w:rsidR="007B057B" w:rsidRDefault="00531044" w:rsidP="005B4FDA">
      <w:pPr>
        <w:pStyle w:val="Heading1"/>
      </w:pPr>
      <w:bookmarkStart w:id="0" w:name="_Toc181874900"/>
      <w:r w:rsidRPr="005B4FDA">
        <w:lastRenderedPageBreak/>
        <w:t>Purpose and Scope</w:t>
      </w:r>
      <w:bookmarkEnd w:id="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64739" w:rsidRPr="00845C1E" w14:paraId="3A3636BA" w14:textId="77777777" w:rsidTr="004C1827">
        <w:tc>
          <w:tcPr>
            <w:tcW w:w="9209" w:type="dxa"/>
            <w:shd w:val="clear" w:color="auto" w:fill="D9D9D9" w:themeFill="background1" w:themeFillShade="D9"/>
          </w:tcPr>
          <w:p w14:paraId="30B75B3E" w14:textId="4820699C" w:rsidR="00593E8B" w:rsidRPr="006F7B6A" w:rsidRDefault="00A53624" w:rsidP="00593E8B">
            <w:pPr>
              <w:spacing w:after="120"/>
              <w:rPr>
                <w:i/>
                <w:iCs/>
                <w:color w:val="125B61"/>
                <w:u w:val="single"/>
              </w:rPr>
            </w:pPr>
            <w:r>
              <w:rPr>
                <w:i/>
                <w:iCs/>
                <w:color w:val="125B61"/>
                <w:u w:val="single"/>
              </w:rPr>
              <w:t>Instruction Box</w:t>
            </w:r>
            <w:r w:rsidR="00593E8B" w:rsidRPr="006F7B6A">
              <w:rPr>
                <w:i/>
                <w:iCs/>
                <w:color w:val="125B61"/>
                <w:u w:val="single"/>
              </w:rPr>
              <w:t xml:space="preserve"> – Delete when complete</w:t>
            </w:r>
          </w:p>
          <w:p w14:paraId="27DC7FE2" w14:textId="00F0BDB6" w:rsidR="007C13A1" w:rsidRDefault="007C13A1" w:rsidP="00BD5A76">
            <w:pPr>
              <w:pStyle w:val="ListParagraph"/>
              <w:numPr>
                <w:ilvl w:val="0"/>
                <w:numId w:val="10"/>
              </w:numPr>
              <w:spacing w:after="120"/>
              <w:ind w:left="453" w:hanging="357"/>
              <w:contextualSpacing w:val="0"/>
              <w:rPr>
                <w:i/>
                <w:iCs/>
                <w:color w:val="125B61"/>
              </w:rPr>
            </w:pPr>
            <w:r w:rsidRPr="007C13A1">
              <w:rPr>
                <w:i/>
                <w:iCs/>
                <w:color w:val="125B61"/>
              </w:rPr>
              <w:t xml:space="preserve">Insert the company name </w:t>
            </w:r>
            <w:proofErr w:type="gramStart"/>
            <w:r w:rsidRPr="007C13A1">
              <w:rPr>
                <w:i/>
                <w:iCs/>
                <w:color w:val="125B61"/>
              </w:rPr>
              <w:t>where</w:t>
            </w:r>
            <w:proofErr w:type="gramEnd"/>
            <w:r w:rsidRPr="007C13A1">
              <w:rPr>
                <w:i/>
                <w:iCs/>
                <w:color w:val="125B61"/>
              </w:rPr>
              <w:t xml:space="preserve"> indicated</w:t>
            </w:r>
            <w:r w:rsidR="003F401D">
              <w:rPr>
                <w:i/>
                <w:iCs/>
                <w:color w:val="125B61"/>
              </w:rPr>
              <w:t xml:space="preserve"> throughout the document.</w:t>
            </w:r>
          </w:p>
          <w:p w14:paraId="11B78F74" w14:textId="7A61D753" w:rsidR="006960B0" w:rsidRDefault="002B0BB4" w:rsidP="00BD5A76">
            <w:pPr>
              <w:pStyle w:val="ListParagraph"/>
              <w:numPr>
                <w:ilvl w:val="0"/>
                <w:numId w:val="10"/>
              </w:numPr>
              <w:spacing w:after="120"/>
              <w:ind w:left="453" w:hanging="357"/>
              <w:contextualSpacing w:val="0"/>
              <w:rPr>
                <w:i/>
                <w:iCs/>
                <w:color w:val="125B61"/>
              </w:rPr>
            </w:pPr>
            <w:r w:rsidRPr="006960B0">
              <w:rPr>
                <w:i/>
                <w:iCs/>
                <w:color w:val="125B61"/>
              </w:rPr>
              <w:t xml:space="preserve">Describe the purpose of the </w:t>
            </w:r>
            <w:r w:rsidR="00E5100F">
              <w:rPr>
                <w:i/>
                <w:iCs/>
                <w:color w:val="125B61"/>
              </w:rPr>
              <w:t>External Grievance Mechanism</w:t>
            </w:r>
            <w:r w:rsidRPr="006960B0">
              <w:rPr>
                <w:i/>
                <w:iCs/>
                <w:color w:val="125B61"/>
              </w:rPr>
              <w:t xml:space="preserve"> which is to </w:t>
            </w:r>
            <w:r w:rsidR="006960B0" w:rsidRPr="006960B0">
              <w:rPr>
                <w:i/>
                <w:iCs/>
                <w:color w:val="125B61"/>
              </w:rPr>
              <w:t xml:space="preserve">provide a process for responding to grievances raised by </w:t>
            </w:r>
            <w:r w:rsidR="006960B0">
              <w:rPr>
                <w:i/>
                <w:iCs/>
                <w:color w:val="125B61"/>
              </w:rPr>
              <w:t>external stakeholders</w:t>
            </w:r>
            <w:r w:rsidR="006960B0" w:rsidRPr="006960B0">
              <w:rPr>
                <w:i/>
                <w:iCs/>
                <w:color w:val="125B61"/>
              </w:rPr>
              <w:t xml:space="preserve"> engaged by the Company.</w:t>
            </w:r>
          </w:p>
          <w:p w14:paraId="5E606583" w14:textId="763FCB52" w:rsidR="00A94292" w:rsidRPr="00A94292" w:rsidRDefault="00A94292" w:rsidP="00BD5A76">
            <w:pPr>
              <w:pStyle w:val="ListParagraph"/>
              <w:numPr>
                <w:ilvl w:val="0"/>
                <w:numId w:val="10"/>
              </w:numPr>
              <w:spacing w:after="120"/>
              <w:ind w:left="453" w:hanging="357"/>
              <w:contextualSpacing w:val="0"/>
              <w:rPr>
                <w:i/>
                <w:iCs/>
                <w:color w:val="125B61"/>
              </w:rPr>
            </w:pPr>
            <w:r w:rsidRPr="00A94292">
              <w:rPr>
                <w:i/>
                <w:iCs/>
                <w:color w:val="125B61"/>
              </w:rPr>
              <w:t xml:space="preserve">Insert text indicating the extent of the application of the </w:t>
            </w:r>
            <w:r w:rsidR="00E5100F">
              <w:rPr>
                <w:i/>
                <w:iCs/>
                <w:color w:val="125B61"/>
              </w:rPr>
              <w:t>External Grievance Mechanism</w:t>
            </w:r>
            <w:r w:rsidRPr="00A94292">
              <w:rPr>
                <w:i/>
                <w:iCs/>
                <w:color w:val="125B61"/>
              </w:rPr>
              <w:t xml:space="preserve">. For example, “This </w:t>
            </w:r>
            <w:r w:rsidR="007C33D6" w:rsidRPr="006960B0">
              <w:rPr>
                <w:i/>
                <w:iCs/>
                <w:color w:val="125B61"/>
              </w:rPr>
              <w:t xml:space="preserve">External </w:t>
            </w:r>
            <w:r w:rsidRPr="00A94292">
              <w:rPr>
                <w:i/>
                <w:iCs/>
                <w:color w:val="125B61"/>
              </w:rPr>
              <w:t xml:space="preserve">Grievance Mechanism applies to </w:t>
            </w:r>
            <w:r w:rsidR="006A6E75">
              <w:rPr>
                <w:i/>
                <w:iCs/>
                <w:color w:val="125B61"/>
              </w:rPr>
              <w:t>a</w:t>
            </w:r>
            <w:r w:rsidR="00B3073B">
              <w:rPr>
                <w:i/>
                <w:iCs/>
                <w:color w:val="125B61"/>
              </w:rPr>
              <w:t>ll external stakeholders</w:t>
            </w:r>
            <w:r w:rsidR="007C33D6">
              <w:rPr>
                <w:i/>
                <w:iCs/>
                <w:color w:val="125B61"/>
              </w:rPr>
              <w:t>, namely</w:t>
            </w:r>
            <w:r w:rsidR="00A80078">
              <w:rPr>
                <w:i/>
                <w:iCs/>
                <w:color w:val="125B61"/>
              </w:rPr>
              <w:t xml:space="preserve"> community members, suppliers, customers etc</w:t>
            </w:r>
            <w:r w:rsidRPr="00A94292">
              <w:rPr>
                <w:i/>
                <w:iCs/>
                <w:color w:val="125B61"/>
              </w:rPr>
              <w:t>”</w:t>
            </w:r>
            <w:r w:rsidR="00B3073B">
              <w:rPr>
                <w:i/>
                <w:iCs/>
                <w:color w:val="125B61"/>
              </w:rPr>
              <w:t>.</w:t>
            </w:r>
          </w:p>
          <w:p w14:paraId="26D0FAE7" w14:textId="73629434" w:rsidR="00600E2D" w:rsidRPr="001965F1" w:rsidRDefault="00E34E53" w:rsidP="00BD5A76">
            <w:pPr>
              <w:pStyle w:val="ListParagraph"/>
              <w:numPr>
                <w:ilvl w:val="0"/>
                <w:numId w:val="10"/>
              </w:numPr>
              <w:spacing w:after="120"/>
              <w:ind w:left="453" w:hanging="357"/>
              <w:contextualSpacing w:val="0"/>
              <w:rPr>
                <w:i/>
                <w:iCs/>
                <w:color w:val="125B61"/>
              </w:rPr>
            </w:pPr>
            <w:r w:rsidRPr="00E34E53">
              <w:rPr>
                <w:i/>
                <w:iCs/>
                <w:color w:val="125B61"/>
              </w:rPr>
              <w:t>The section below is generic. Review and modify as required for your company.</w:t>
            </w:r>
          </w:p>
        </w:tc>
      </w:tr>
    </w:tbl>
    <w:p w14:paraId="7E21C034" w14:textId="2702DA50" w:rsidR="006E5F22" w:rsidRDefault="00DF0C17" w:rsidP="006E5F22">
      <w:r>
        <w:rPr>
          <w:highlight w:val="yellow"/>
        </w:rPr>
        <w:t>[</w:t>
      </w:r>
      <w:r w:rsidR="00AF1556" w:rsidRPr="00636838">
        <w:rPr>
          <w:highlight w:val="yellow"/>
        </w:rPr>
        <w:t>Insert company name</w:t>
      </w:r>
      <w:r w:rsidR="00AF1556" w:rsidRPr="00AC123F">
        <w:t>] is dedicated to maintaining a fair</w:t>
      </w:r>
      <w:r w:rsidR="006E5F22">
        <w:t xml:space="preserve"> and</w:t>
      </w:r>
      <w:r w:rsidR="00AF1556" w:rsidRPr="00AC123F">
        <w:t xml:space="preserve"> respectful</w:t>
      </w:r>
      <w:r w:rsidR="006E5F22">
        <w:t xml:space="preserve"> communication channel with i</w:t>
      </w:r>
      <w:r w:rsidR="00E02184">
        <w:t>t</w:t>
      </w:r>
      <w:r w:rsidR="006E5F22">
        <w:t>s external stakeholders</w:t>
      </w:r>
      <w:r w:rsidR="00AF1556" w:rsidRPr="00AC123F">
        <w:t xml:space="preserve"> </w:t>
      </w:r>
      <w:r w:rsidR="00526046">
        <w:t xml:space="preserve">by </w:t>
      </w:r>
      <w:r w:rsidR="00AF1556" w:rsidRPr="00AC123F">
        <w:t>implementing a comprehensive</w:t>
      </w:r>
      <w:r w:rsidR="006E5F22">
        <w:t xml:space="preserve"> external</w:t>
      </w:r>
      <w:r w:rsidR="00AF1556" w:rsidRPr="00AC123F">
        <w:t xml:space="preserve"> grievance </w:t>
      </w:r>
      <w:r w:rsidR="006E5F22" w:rsidRPr="00AC123F">
        <w:t>procedure</w:t>
      </w:r>
      <w:r w:rsidR="00605273">
        <w:t xml:space="preserve">. </w:t>
      </w:r>
      <w:r w:rsidR="00605273" w:rsidRPr="00605273">
        <w:t xml:space="preserve"> </w:t>
      </w:r>
      <w:r w:rsidR="00605273" w:rsidRPr="004459DC">
        <w:t xml:space="preserve">This </w:t>
      </w:r>
      <w:r w:rsidR="00605273">
        <w:t>External</w:t>
      </w:r>
      <w:r w:rsidR="00605273" w:rsidRPr="004459DC">
        <w:t xml:space="preserve"> Grievance Mechanism </w:t>
      </w:r>
      <w:r w:rsidR="00605273" w:rsidRPr="00605273">
        <w:t xml:space="preserve">provides transparency on how grievances will be managed by </w:t>
      </w:r>
      <w:r w:rsidR="00605273">
        <w:rPr>
          <w:highlight w:val="yellow"/>
        </w:rPr>
        <w:t>[</w:t>
      </w:r>
      <w:r w:rsidR="00605273" w:rsidRPr="00636838">
        <w:rPr>
          <w:highlight w:val="yellow"/>
        </w:rPr>
        <w:t>Insert company name</w:t>
      </w:r>
      <w:r w:rsidR="00605273" w:rsidRPr="00AC123F">
        <w:t>]</w:t>
      </w:r>
      <w:r w:rsidR="00605273" w:rsidRPr="00605273">
        <w:t xml:space="preserve">, </w:t>
      </w:r>
      <w:proofErr w:type="gramStart"/>
      <w:r w:rsidR="00605273" w:rsidRPr="00605273">
        <w:t>in order to</w:t>
      </w:r>
      <w:proofErr w:type="gramEnd"/>
      <w:r w:rsidR="00605273" w:rsidRPr="00605273">
        <w:t xml:space="preserve"> strengthen community relations and build trust with all external stakeholders. </w:t>
      </w:r>
      <w:r w:rsidR="006E5F22">
        <w:t xml:space="preserve"> </w:t>
      </w:r>
    </w:p>
    <w:p w14:paraId="2D64EC03" w14:textId="1C680B82" w:rsidR="00C82011" w:rsidRDefault="00C82011" w:rsidP="00C82011">
      <w:r>
        <w:t>External stakeholders may include (but are not limited to):</w:t>
      </w:r>
    </w:p>
    <w:p w14:paraId="13BF0A81" w14:textId="51618951" w:rsidR="00C82011" w:rsidRDefault="00C82011" w:rsidP="00580E1E">
      <w:pPr>
        <w:pStyle w:val="ListParagraph"/>
        <w:numPr>
          <w:ilvl w:val="0"/>
          <w:numId w:val="8"/>
        </w:numPr>
        <w:contextualSpacing w:val="0"/>
      </w:pPr>
      <w:r>
        <w:t xml:space="preserve">Community members, representatives or organisations,  </w:t>
      </w:r>
    </w:p>
    <w:p w14:paraId="2302C16B" w14:textId="33B98379" w:rsidR="00C82011" w:rsidRDefault="00C82011" w:rsidP="00580E1E">
      <w:pPr>
        <w:pStyle w:val="ListParagraph"/>
        <w:numPr>
          <w:ilvl w:val="0"/>
          <w:numId w:val="8"/>
        </w:numPr>
        <w:contextualSpacing w:val="0"/>
      </w:pPr>
      <w:r>
        <w:t xml:space="preserve">Local government, </w:t>
      </w:r>
    </w:p>
    <w:p w14:paraId="3BC2F572" w14:textId="24EC9596" w:rsidR="00C82011" w:rsidRDefault="00FD35A8" w:rsidP="00580E1E">
      <w:pPr>
        <w:pStyle w:val="ListParagraph"/>
        <w:numPr>
          <w:ilvl w:val="0"/>
          <w:numId w:val="8"/>
        </w:numPr>
        <w:contextualSpacing w:val="0"/>
      </w:pPr>
      <w:r>
        <w:t>Non</w:t>
      </w:r>
      <w:r w:rsidR="00661934">
        <w:t>-Governmental Organisation (NGO)</w:t>
      </w:r>
      <w:r w:rsidR="00C82011">
        <w:t>,</w:t>
      </w:r>
    </w:p>
    <w:p w14:paraId="414EEC82" w14:textId="0F39CE83" w:rsidR="00C82011" w:rsidRDefault="00C82011" w:rsidP="00580E1E">
      <w:pPr>
        <w:pStyle w:val="ListParagraph"/>
        <w:numPr>
          <w:ilvl w:val="0"/>
          <w:numId w:val="8"/>
        </w:numPr>
        <w:contextualSpacing w:val="0"/>
      </w:pPr>
      <w:r>
        <w:t xml:space="preserve">Suppliers, and </w:t>
      </w:r>
    </w:p>
    <w:p w14:paraId="59FDF56D" w14:textId="3E5810C6" w:rsidR="004459DC" w:rsidRDefault="00C82011" w:rsidP="00580E1E">
      <w:pPr>
        <w:pStyle w:val="ListParagraph"/>
        <w:numPr>
          <w:ilvl w:val="0"/>
          <w:numId w:val="8"/>
        </w:numPr>
        <w:contextualSpacing w:val="0"/>
      </w:pPr>
      <w:r>
        <w:t>Customers.</w:t>
      </w:r>
    </w:p>
    <w:p w14:paraId="6ACF7675" w14:textId="242FF74D" w:rsidR="006E5F22" w:rsidRPr="006E5F22" w:rsidRDefault="00166CB2" w:rsidP="006E5F22">
      <w:r>
        <w:t xml:space="preserve">The </w:t>
      </w:r>
      <w:r w:rsidR="00B3073B" w:rsidRPr="00B3073B">
        <w:t xml:space="preserve">External Grievance Mechanism </w:t>
      </w:r>
      <w:r w:rsidR="00193C89">
        <w:t xml:space="preserve">is a crucial component </w:t>
      </w:r>
      <w:r w:rsidR="006E5F22">
        <w:t xml:space="preserve">to </w:t>
      </w:r>
      <w:r w:rsidR="006E5F22" w:rsidRPr="006E5F22">
        <w:t xml:space="preserve">manage complaints and grievances in relation to </w:t>
      </w:r>
      <w:r w:rsidR="006E5F22">
        <w:rPr>
          <w:highlight w:val="yellow"/>
        </w:rPr>
        <w:t>[</w:t>
      </w:r>
      <w:r w:rsidR="006E5F22" w:rsidRPr="00636838">
        <w:rPr>
          <w:highlight w:val="yellow"/>
        </w:rPr>
        <w:t>Insert company name</w:t>
      </w:r>
      <w:r w:rsidR="006E5F22" w:rsidRPr="00AC123F">
        <w:t xml:space="preserve">] </w:t>
      </w:r>
      <w:r w:rsidR="006E5F22" w:rsidRPr="006E5F22">
        <w:t xml:space="preserve">activities from external stakeholders in a systematic, fair, timely and transparent manner, to promote mutual confidence and trust. </w:t>
      </w:r>
      <w:r w:rsidR="006E5F22">
        <w:t>It also aims at providing</w:t>
      </w:r>
      <w:r w:rsidR="006E5F22" w:rsidRPr="006E5F22">
        <w:t xml:space="preserve"> </w:t>
      </w:r>
      <w:r w:rsidR="006E5F22">
        <w:rPr>
          <w:highlight w:val="yellow"/>
        </w:rPr>
        <w:t>[</w:t>
      </w:r>
      <w:r w:rsidR="006E5F22" w:rsidRPr="00636838">
        <w:rPr>
          <w:highlight w:val="yellow"/>
        </w:rPr>
        <w:t>Insert company name</w:t>
      </w:r>
      <w:r w:rsidR="006E5F22" w:rsidRPr="00AC123F">
        <w:t xml:space="preserve">] </w:t>
      </w:r>
      <w:r w:rsidR="006E5F22" w:rsidRPr="006E5F22">
        <w:t>with information about stakeholder issues and concerns and serves as an early warning mechanism that addresses issues before they become more difficult and more costly to resolve.</w:t>
      </w:r>
    </w:p>
    <w:p w14:paraId="0701A9C8" w14:textId="124700F9" w:rsidR="00632E00" w:rsidRDefault="006E5F22" w:rsidP="00837568">
      <w:r w:rsidRPr="006E5F22">
        <w:t xml:space="preserve">The </w:t>
      </w:r>
      <w:r>
        <w:t xml:space="preserve">External </w:t>
      </w:r>
      <w:r w:rsidRPr="006E5F22">
        <w:t xml:space="preserve">Grievance </w:t>
      </w:r>
      <w:r w:rsidR="00A66076">
        <w:t>Mechanism</w:t>
      </w:r>
      <w:r w:rsidRPr="006E5F22">
        <w:t xml:space="preserve"> is part of, and embedded in, the company’s stakeholder engagement process and must be read in conjunction with the Stakeholder Engagement Plan</w:t>
      </w:r>
      <w:r w:rsidR="00951E70">
        <w:t xml:space="preserve"> </w:t>
      </w:r>
      <w:r w:rsidR="008675DC">
        <w:t>[</w:t>
      </w:r>
      <w:r w:rsidR="00951E70" w:rsidRPr="00580E1E">
        <w:rPr>
          <w:highlight w:val="yellow"/>
        </w:rPr>
        <w:t>Include document reference</w:t>
      </w:r>
      <w:r w:rsidR="008675DC">
        <w:t>]</w:t>
      </w:r>
      <w:r w:rsidRPr="006E5F22">
        <w:t>.</w:t>
      </w:r>
      <w:r w:rsidR="00837568">
        <w:t xml:space="preserve"> It </w:t>
      </w:r>
      <w:r w:rsidRPr="000820E1">
        <w:t>applies to any grievance</w:t>
      </w:r>
      <w:r w:rsidR="00837568">
        <w:t xml:space="preserve"> and</w:t>
      </w:r>
      <w:r>
        <w:t xml:space="preserve"> shall</w:t>
      </w:r>
      <w:r w:rsidR="00193C89">
        <w:t xml:space="preserve"> be communicated to </w:t>
      </w:r>
      <w:r w:rsidR="00837568">
        <w:t>all</w:t>
      </w:r>
      <w:r w:rsidR="00193C89">
        <w:t xml:space="preserve"> suppliers</w:t>
      </w:r>
      <w:r w:rsidR="00837568">
        <w:t>, clients, host communities</w:t>
      </w:r>
      <w:r w:rsidR="00193C89">
        <w:t>, contractors and visitors and will be available to all other Interested and Affected Parties upon their request.</w:t>
      </w:r>
      <w:r w:rsidR="00B31E50">
        <w:t xml:space="preserve"> </w:t>
      </w:r>
    </w:p>
    <w:p w14:paraId="59FFA1D5" w14:textId="27B66C38" w:rsidR="0039403A" w:rsidRDefault="0039403A" w:rsidP="0039403A">
      <w:pPr>
        <w:spacing w:after="120"/>
      </w:pPr>
      <w:r w:rsidRPr="000820E1">
        <w:t xml:space="preserve">This </w:t>
      </w:r>
      <w:r>
        <w:t>External</w:t>
      </w:r>
      <w:r w:rsidRPr="004916D4">
        <w:t xml:space="preserve"> Grievance Mechanism </w:t>
      </w:r>
      <w:r w:rsidRPr="000820E1">
        <w:t>applies to any grievance, including those deemed confidential.</w:t>
      </w:r>
    </w:p>
    <w:p w14:paraId="57AB05B3" w14:textId="77777777" w:rsidR="00193C89" w:rsidRDefault="00193C89" w:rsidP="00193C89"/>
    <w:p w14:paraId="13DB8FA9" w14:textId="233BB673" w:rsidR="00193C89" w:rsidRDefault="00495882" w:rsidP="005B4FDA">
      <w:pPr>
        <w:pStyle w:val="Heading1"/>
      </w:pPr>
      <w:bookmarkStart w:id="1" w:name="_Toc181874901"/>
      <w:r>
        <w:t>Objectives</w:t>
      </w:r>
      <w:bookmarkEnd w:id="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193C89" w:rsidRPr="00C93FDA" w14:paraId="495F9F93" w14:textId="77777777" w:rsidTr="004C1827">
        <w:tc>
          <w:tcPr>
            <w:tcW w:w="9209" w:type="dxa"/>
            <w:shd w:val="clear" w:color="auto" w:fill="D9D9D9" w:themeFill="background1" w:themeFillShade="D9"/>
          </w:tcPr>
          <w:p w14:paraId="6922FDC4" w14:textId="175BA850" w:rsidR="00193C89" w:rsidRPr="00C93FDA" w:rsidRDefault="00A53624" w:rsidP="00C93FDA">
            <w:pPr>
              <w:spacing w:after="120"/>
              <w:rPr>
                <w:i/>
                <w:iCs/>
                <w:color w:val="125B61"/>
                <w:u w:val="single"/>
              </w:rPr>
            </w:pPr>
            <w:r>
              <w:rPr>
                <w:i/>
                <w:iCs/>
                <w:color w:val="125B61"/>
                <w:u w:val="single"/>
              </w:rPr>
              <w:t>Instruction Box</w:t>
            </w:r>
            <w:r w:rsidRPr="006F7B6A">
              <w:rPr>
                <w:i/>
                <w:iCs/>
                <w:color w:val="125B61"/>
                <w:u w:val="single"/>
              </w:rPr>
              <w:t xml:space="preserve"> – </w:t>
            </w:r>
            <w:r w:rsidR="00193C89" w:rsidRPr="00C93FDA">
              <w:rPr>
                <w:i/>
                <w:iCs/>
                <w:color w:val="125B61"/>
                <w:u w:val="single"/>
              </w:rPr>
              <w:t>Delete when complete</w:t>
            </w:r>
          </w:p>
          <w:p w14:paraId="73B523AE" w14:textId="1A3669B6" w:rsidR="00C93FDA" w:rsidRPr="00C93FDA" w:rsidRDefault="00C93FDA" w:rsidP="00BD5A76">
            <w:pPr>
              <w:pStyle w:val="ListParagraph"/>
              <w:numPr>
                <w:ilvl w:val="0"/>
                <w:numId w:val="10"/>
              </w:numPr>
              <w:spacing w:after="120"/>
              <w:ind w:left="453" w:hanging="357"/>
              <w:contextualSpacing w:val="0"/>
              <w:rPr>
                <w:i/>
                <w:iCs/>
                <w:color w:val="125B61"/>
              </w:rPr>
            </w:pPr>
            <w:r w:rsidRPr="00C93FDA">
              <w:rPr>
                <w:i/>
                <w:iCs/>
                <w:color w:val="125B61"/>
              </w:rPr>
              <w:t xml:space="preserve">State the objectives of the </w:t>
            </w:r>
            <w:r w:rsidR="00E5100F">
              <w:rPr>
                <w:i/>
                <w:iCs/>
                <w:color w:val="125B61"/>
              </w:rPr>
              <w:t>External Grievance Mechanism</w:t>
            </w:r>
            <w:r w:rsidR="00BD5A76" w:rsidRPr="006960B0">
              <w:rPr>
                <w:i/>
                <w:iCs/>
                <w:color w:val="125B61"/>
              </w:rPr>
              <w:t xml:space="preserve"> </w:t>
            </w:r>
            <w:r w:rsidRPr="00C93FDA">
              <w:rPr>
                <w:i/>
                <w:iCs/>
                <w:color w:val="125B61"/>
              </w:rPr>
              <w:t>and what it aims to achieve.</w:t>
            </w:r>
          </w:p>
          <w:p w14:paraId="6372E247" w14:textId="58FD9425" w:rsidR="00193C89" w:rsidRPr="001965F1" w:rsidRDefault="00193C89" w:rsidP="00BD5A76">
            <w:pPr>
              <w:pStyle w:val="ListParagraph"/>
              <w:numPr>
                <w:ilvl w:val="0"/>
                <w:numId w:val="10"/>
              </w:numPr>
              <w:spacing w:after="120"/>
              <w:ind w:left="453" w:hanging="357"/>
              <w:contextualSpacing w:val="0"/>
              <w:rPr>
                <w:i/>
                <w:iCs/>
                <w:color w:val="125B61"/>
              </w:rPr>
            </w:pPr>
            <w:r w:rsidRPr="00E34E53">
              <w:rPr>
                <w:i/>
                <w:iCs/>
                <w:color w:val="125B61"/>
              </w:rPr>
              <w:t>The section below is generic. Review and modify as required for your company.</w:t>
            </w:r>
          </w:p>
        </w:tc>
      </w:tr>
    </w:tbl>
    <w:p w14:paraId="0AC32E00" w14:textId="3301B21F" w:rsidR="00630E47" w:rsidRDefault="00103021" w:rsidP="00630E47">
      <w:r w:rsidRPr="00103021">
        <w:lastRenderedPageBreak/>
        <w:t xml:space="preserve">The objectives of the </w:t>
      </w:r>
      <w:r w:rsidR="00837568">
        <w:t>External</w:t>
      </w:r>
      <w:r w:rsidR="00630E47">
        <w:t xml:space="preserve"> </w:t>
      </w:r>
      <w:r w:rsidR="00837568">
        <w:t>Grievance</w:t>
      </w:r>
      <w:r>
        <w:t xml:space="preserve"> </w:t>
      </w:r>
      <w:r w:rsidR="00A66076">
        <w:t>Mechanism</w:t>
      </w:r>
      <w:r w:rsidR="00630E47">
        <w:t xml:space="preserve"> are to:</w:t>
      </w:r>
    </w:p>
    <w:p w14:paraId="7B8424C6" w14:textId="458AFFFD" w:rsidR="00630E47" w:rsidRDefault="00B8212D" w:rsidP="00630E47">
      <w:pPr>
        <w:pStyle w:val="ListParagraph"/>
        <w:numPr>
          <w:ilvl w:val="0"/>
          <w:numId w:val="8"/>
        </w:numPr>
        <w:contextualSpacing w:val="0"/>
      </w:pPr>
      <w:r>
        <w:t>E</w:t>
      </w:r>
      <w:r w:rsidR="00837568">
        <w:t>nsure that grievances are handled impartially and without bias.</w:t>
      </w:r>
    </w:p>
    <w:p w14:paraId="54A7A03D" w14:textId="008B7823" w:rsidR="00837568" w:rsidRDefault="00B8212D" w:rsidP="00630E47">
      <w:pPr>
        <w:pStyle w:val="ListParagraph"/>
        <w:numPr>
          <w:ilvl w:val="0"/>
          <w:numId w:val="8"/>
        </w:numPr>
        <w:contextualSpacing w:val="0"/>
      </w:pPr>
      <w:r>
        <w:t>H</w:t>
      </w:r>
      <w:r w:rsidR="00837568">
        <w:t xml:space="preserve">old </w:t>
      </w:r>
      <w:r w:rsidR="00837568">
        <w:rPr>
          <w:highlight w:val="yellow"/>
        </w:rPr>
        <w:t>[</w:t>
      </w:r>
      <w:r w:rsidR="00837568" w:rsidRPr="00636838">
        <w:rPr>
          <w:highlight w:val="yellow"/>
        </w:rPr>
        <w:t>Insert company name</w:t>
      </w:r>
      <w:r w:rsidR="00837568" w:rsidRPr="00AC123F">
        <w:t>]</w:t>
      </w:r>
      <w:r w:rsidR="00837568">
        <w:t xml:space="preserve"> and its employees accountable for their actions and decisions.</w:t>
      </w:r>
    </w:p>
    <w:p w14:paraId="6FBFB6C1" w14:textId="0205AB64" w:rsidR="00837568" w:rsidRDefault="004F68DC" w:rsidP="00630E47">
      <w:pPr>
        <w:pStyle w:val="ListParagraph"/>
        <w:numPr>
          <w:ilvl w:val="0"/>
          <w:numId w:val="8"/>
        </w:numPr>
        <w:contextualSpacing w:val="0"/>
      </w:pPr>
      <w:r>
        <w:t>P</w:t>
      </w:r>
      <w:r w:rsidR="00837568">
        <w:t>rovide a clear and open process for addressing complaints</w:t>
      </w:r>
      <w:r w:rsidR="007149F3">
        <w:t xml:space="preserve"> from external stakeholders</w:t>
      </w:r>
      <w:r w:rsidR="00BF021F">
        <w:t xml:space="preserve">, such as, </w:t>
      </w:r>
      <w:r w:rsidR="007C60AD">
        <w:t xml:space="preserve">complaints of health and safety (H&amp;S) incidents involving </w:t>
      </w:r>
      <w:r w:rsidR="00D94CBE">
        <w:t>[</w:t>
      </w:r>
      <w:r w:rsidR="007C60AD" w:rsidRPr="00D94CBE">
        <w:rPr>
          <w:highlight w:val="yellow"/>
        </w:rPr>
        <w:t>insert company name</w:t>
      </w:r>
      <w:r w:rsidR="00D94CBE">
        <w:t>]</w:t>
      </w:r>
      <w:r w:rsidR="007C60AD">
        <w:t xml:space="preserve">, </w:t>
      </w:r>
      <w:r w:rsidR="00BF021F">
        <w:t xml:space="preserve">loss of land, pollution of various sources </w:t>
      </w:r>
      <w:r w:rsidR="00BB5F85">
        <w:t>(water, air, noise)</w:t>
      </w:r>
      <w:r w:rsidR="00692AB6">
        <w:t xml:space="preserve">, </w:t>
      </w:r>
      <w:r w:rsidR="00264D8E" w:rsidRPr="00264D8E">
        <w:t>community exposure to hazardous materials and substances released by the site or transported to the site</w:t>
      </w:r>
      <w:r w:rsidR="00692AB6">
        <w:t xml:space="preserve"> and </w:t>
      </w:r>
      <w:r w:rsidR="00692AB6" w:rsidRPr="00692AB6">
        <w:t>community exposure to communicable or non-communicable disease, especially from temporary or permanent project labour</w:t>
      </w:r>
      <w:r w:rsidR="00876F92">
        <w:t>;</w:t>
      </w:r>
    </w:p>
    <w:p w14:paraId="2AF5883D" w14:textId="63F6C435" w:rsidR="00837568" w:rsidRDefault="004F68DC" w:rsidP="00630E47">
      <w:pPr>
        <w:pStyle w:val="ListParagraph"/>
        <w:numPr>
          <w:ilvl w:val="0"/>
          <w:numId w:val="8"/>
        </w:numPr>
        <w:contextualSpacing w:val="0"/>
      </w:pPr>
      <w:r>
        <w:t>E</w:t>
      </w:r>
      <w:r w:rsidR="00837568">
        <w:t>ffectively resolve conflicts or complaints to the satisfaction of all parties involved.</w:t>
      </w:r>
    </w:p>
    <w:p w14:paraId="3A3B2A3C" w14:textId="7316A0A4" w:rsidR="00837568" w:rsidRDefault="004F68DC" w:rsidP="00630E47">
      <w:pPr>
        <w:pStyle w:val="ListParagraph"/>
        <w:numPr>
          <w:ilvl w:val="0"/>
          <w:numId w:val="8"/>
        </w:numPr>
        <w:contextualSpacing w:val="0"/>
      </w:pPr>
      <w:r>
        <w:t>S</w:t>
      </w:r>
      <w:r w:rsidR="00837568">
        <w:t>afeguard the rights and interests of individuals who raise grievances.</w:t>
      </w:r>
    </w:p>
    <w:p w14:paraId="7AA91058" w14:textId="7B7E5D4C" w:rsidR="00837568" w:rsidRDefault="004F68DC" w:rsidP="00630E47">
      <w:pPr>
        <w:pStyle w:val="ListParagraph"/>
        <w:numPr>
          <w:ilvl w:val="0"/>
          <w:numId w:val="8"/>
        </w:numPr>
        <w:contextualSpacing w:val="0"/>
      </w:pPr>
      <w:r>
        <w:t>I</w:t>
      </w:r>
      <w:r w:rsidR="00837568">
        <w:t>dentify systemic issues or areas for improvement within an organisation.</w:t>
      </w:r>
    </w:p>
    <w:p w14:paraId="570E6325" w14:textId="35E795E5" w:rsidR="00837568" w:rsidRDefault="004F68DC" w:rsidP="00630E47">
      <w:pPr>
        <w:pStyle w:val="ListParagraph"/>
        <w:numPr>
          <w:ilvl w:val="0"/>
          <w:numId w:val="8"/>
        </w:numPr>
        <w:contextualSpacing w:val="0"/>
      </w:pPr>
      <w:r>
        <w:t>M</w:t>
      </w:r>
      <w:r w:rsidR="00837568">
        <w:t>ake the procedure accessible to all individuals who may need it, ensuring that anyone with a grievance can easily file a complaint and have it addressed.</w:t>
      </w:r>
    </w:p>
    <w:p w14:paraId="3C507AF3" w14:textId="6F3FE4EB" w:rsidR="00837568" w:rsidRDefault="004F68DC" w:rsidP="00630E47">
      <w:pPr>
        <w:pStyle w:val="ListParagraph"/>
        <w:numPr>
          <w:ilvl w:val="0"/>
          <w:numId w:val="8"/>
        </w:numPr>
        <w:contextualSpacing w:val="0"/>
      </w:pPr>
      <w:r>
        <w:t>E</w:t>
      </w:r>
      <w:r w:rsidR="00837568">
        <w:t xml:space="preserve">nsure that the </w:t>
      </w:r>
      <w:r w:rsidR="00837568">
        <w:rPr>
          <w:highlight w:val="yellow"/>
        </w:rPr>
        <w:t>[</w:t>
      </w:r>
      <w:r w:rsidR="00837568" w:rsidRPr="00636838">
        <w:rPr>
          <w:highlight w:val="yellow"/>
        </w:rPr>
        <w:t>Insert company name</w:t>
      </w:r>
      <w:r w:rsidR="00837568" w:rsidRPr="00AC123F">
        <w:t>]</w:t>
      </w:r>
      <w:r w:rsidR="00837568">
        <w:t xml:space="preserve"> adheres to relevant laws, regulations, and best international standards with regards to stakeholder engagement and grievance management.</w:t>
      </w:r>
    </w:p>
    <w:p w14:paraId="5855CA51" w14:textId="3F8EEEC8" w:rsidR="00C73FBB" w:rsidRDefault="00C73FBB" w:rsidP="00C73FBB">
      <w:pPr>
        <w:pStyle w:val="ListParagraph"/>
        <w:contextualSpacing w:val="0"/>
      </w:pPr>
      <w:r>
        <w:rPr>
          <w:highlight w:val="yellow"/>
        </w:rPr>
        <w:t>[</w:t>
      </w:r>
      <w:r w:rsidRPr="00C73FBB">
        <w:rPr>
          <w:highlight w:val="yellow"/>
        </w:rPr>
        <w:t>Insert the below if the company operations impact host communities and trigger economic or physical resettlements</w:t>
      </w:r>
      <w:r w:rsidRPr="00AC123F">
        <w:t>]</w:t>
      </w:r>
    </w:p>
    <w:p w14:paraId="6ACEFC5B" w14:textId="507ED32A" w:rsidR="00F2720A" w:rsidRDefault="004F68DC" w:rsidP="004F68DC">
      <w:pPr>
        <w:pStyle w:val="ListParagraph"/>
        <w:numPr>
          <w:ilvl w:val="0"/>
          <w:numId w:val="8"/>
        </w:numPr>
        <w:contextualSpacing w:val="0"/>
      </w:pPr>
      <w:r>
        <w:t>R</w:t>
      </w:r>
      <w:r w:rsidR="00F2720A" w:rsidRPr="00F2720A">
        <w:t>esolve concerns promptly, using an understandable and transparent consultative process that is culturally appropriate and readily accessible, and at no cost and without retribution to the party that originated the issue or concern</w:t>
      </w:r>
      <w:r w:rsidR="00F2720A">
        <w:t>.</w:t>
      </w:r>
    </w:p>
    <w:p w14:paraId="75BA2B27" w14:textId="77777777" w:rsidR="00C73FBB" w:rsidRDefault="00C73FBB" w:rsidP="00630E47">
      <w:pPr>
        <w:pStyle w:val="ListParagraph"/>
        <w:numPr>
          <w:ilvl w:val="0"/>
          <w:numId w:val="8"/>
        </w:numPr>
        <w:contextualSpacing w:val="0"/>
      </w:pPr>
      <w:r w:rsidRPr="00C73FBB">
        <w:t xml:space="preserve">Address grievances about compensation and relocation raised by displaced persons or members of host communities in a timely fashion. </w:t>
      </w:r>
    </w:p>
    <w:p w14:paraId="54213512" w14:textId="41A989F2" w:rsidR="00C73FBB" w:rsidRDefault="00C73FBB" w:rsidP="00630E47">
      <w:pPr>
        <w:pStyle w:val="ListParagraph"/>
        <w:numPr>
          <w:ilvl w:val="0"/>
          <w:numId w:val="8"/>
        </w:numPr>
        <w:contextualSpacing w:val="0"/>
      </w:pPr>
      <w:r w:rsidRPr="00C73FBB">
        <w:t xml:space="preserve">Confirm a commitment to respect human rights and the people and local community members impacted by the </w:t>
      </w:r>
      <w:r>
        <w:rPr>
          <w:highlight w:val="yellow"/>
        </w:rPr>
        <w:t>[</w:t>
      </w:r>
      <w:r w:rsidRPr="00636838">
        <w:rPr>
          <w:highlight w:val="yellow"/>
        </w:rPr>
        <w:t>Insert company name</w:t>
      </w:r>
      <w:r w:rsidRPr="00AC123F">
        <w:t>]</w:t>
      </w:r>
      <w:r>
        <w:t>.</w:t>
      </w:r>
    </w:p>
    <w:p w14:paraId="4F4F1B4C" w14:textId="7F9E16A2" w:rsidR="00AC123F" w:rsidRDefault="00103021" w:rsidP="00193C89">
      <w:r>
        <w:t xml:space="preserve">Furthermore, this </w:t>
      </w:r>
      <w:r w:rsidR="00837568">
        <w:t>External</w:t>
      </w:r>
      <w:r>
        <w:t xml:space="preserve"> Grievance Procedure </w:t>
      </w:r>
      <w:r w:rsidR="00AC123F" w:rsidRPr="00AC123F">
        <w:t xml:space="preserve">ensures that all </w:t>
      </w:r>
      <w:r w:rsidR="00837568">
        <w:t>external stakeholders</w:t>
      </w:r>
      <w:r w:rsidR="00AC123F" w:rsidRPr="00AC123F">
        <w:t xml:space="preserve"> have access to a clear and equitable process for reporting and addressing grievances, including those related to </w:t>
      </w:r>
      <w:r w:rsidR="00837568">
        <w:t xml:space="preserve">Gender Based Violence and Harassment (GBVH). </w:t>
      </w:r>
      <w:r w:rsidR="00AC123F" w:rsidRPr="00AC123F">
        <w:t>By fostering a collaborative approach, providing robust support, and enforcing appropriate disciplinary measures, we aim to uphold the highest standards of integrity and respect</w:t>
      </w:r>
      <w:r w:rsidR="00DE23E2">
        <w:t>.</w:t>
      </w:r>
    </w:p>
    <w:p w14:paraId="249EE076" w14:textId="5A858575" w:rsidR="00F2720A" w:rsidRPr="00F2720A" w:rsidRDefault="00F2720A" w:rsidP="00193C89">
      <w:pPr>
        <w:rPr>
          <w:b/>
          <w:bCs/>
        </w:rPr>
      </w:pPr>
      <w:r w:rsidRPr="00F2720A">
        <w:rPr>
          <w:b/>
          <w:bCs/>
        </w:rPr>
        <w:t>This External Grievance Mechanism does not impede access to judicial or administrative remedies.</w:t>
      </w:r>
    </w:p>
    <w:p w14:paraId="3FCD210C" w14:textId="77777777" w:rsidR="00193C89" w:rsidRDefault="00193C89" w:rsidP="00193C89"/>
    <w:p w14:paraId="69C46D4C" w14:textId="6BCC3630" w:rsidR="00242B49" w:rsidRDefault="00242B49" w:rsidP="005B4FDA">
      <w:pPr>
        <w:pStyle w:val="Heading1"/>
      </w:pPr>
      <w:bookmarkStart w:id="2" w:name="_Toc181874902"/>
      <w:r>
        <w:t>Legal and International Requirements</w:t>
      </w:r>
      <w:bookmarkEnd w:id="2"/>
    </w:p>
    <w:p w14:paraId="1F1254BC" w14:textId="77777777" w:rsidR="00C9375D" w:rsidRDefault="00C9375D" w:rsidP="00C9375D">
      <w:pPr>
        <w:pStyle w:val="Heading2"/>
        <w:spacing w:after="240"/>
        <w:ind w:left="578" w:hanging="578"/>
        <w:rPr>
          <w:sz w:val="24"/>
          <w:szCs w:val="24"/>
        </w:rPr>
      </w:pPr>
      <w:bookmarkStart w:id="3" w:name="_Toc172887405"/>
      <w:bookmarkStart w:id="4" w:name="_Toc181874903"/>
      <w:r w:rsidRPr="00EC1365">
        <w:rPr>
          <w:sz w:val="24"/>
          <w:szCs w:val="24"/>
        </w:rPr>
        <w:t>National Laws and Regulations</w:t>
      </w:r>
      <w:bookmarkEnd w:id="3"/>
      <w:bookmarkEnd w:id="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2A670A" w14:paraId="2FD310BE" w14:textId="77777777" w:rsidTr="004C1827">
        <w:tc>
          <w:tcPr>
            <w:tcW w:w="9209" w:type="dxa"/>
            <w:shd w:val="clear" w:color="auto" w:fill="D9D9D9" w:themeFill="background1" w:themeFillShade="D9"/>
          </w:tcPr>
          <w:p w14:paraId="4D55B3BD" w14:textId="7B09ABD5" w:rsidR="00CE234D" w:rsidRPr="006F7B6A" w:rsidRDefault="00A53624" w:rsidP="00CE234D">
            <w:pPr>
              <w:spacing w:after="120"/>
              <w:rPr>
                <w:i/>
                <w:iCs/>
                <w:color w:val="125B61"/>
                <w:u w:val="single"/>
              </w:rPr>
            </w:pPr>
            <w:r>
              <w:rPr>
                <w:i/>
                <w:iCs/>
                <w:color w:val="125B61"/>
                <w:u w:val="single"/>
              </w:rPr>
              <w:t>Instruction Box</w:t>
            </w:r>
            <w:r w:rsidRPr="006F7B6A">
              <w:rPr>
                <w:i/>
                <w:iCs/>
                <w:color w:val="125B61"/>
                <w:u w:val="single"/>
              </w:rPr>
              <w:t xml:space="preserve"> – </w:t>
            </w:r>
            <w:r w:rsidR="00CE234D" w:rsidRPr="006F7B6A">
              <w:rPr>
                <w:i/>
                <w:iCs/>
                <w:color w:val="125B61"/>
                <w:u w:val="single"/>
              </w:rPr>
              <w:t>Delete when complete</w:t>
            </w:r>
          </w:p>
          <w:p w14:paraId="5D353C06" w14:textId="12FFE057" w:rsidR="00512FD8" w:rsidRPr="00512FD8" w:rsidRDefault="00512FD8" w:rsidP="00BD5A76">
            <w:pPr>
              <w:pStyle w:val="ListParagraph"/>
              <w:numPr>
                <w:ilvl w:val="0"/>
                <w:numId w:val="10"/>
              </w:numPr>
              <w:spacing w:after="120"/>
              <w:ind w:left="453" w:hanging="357"/>
              <w:contextualSpacing w:val="0"/>
              <w:rPr>
                <w:i/>
                <w:iCs/>
                <w:color w:val="125B61"/>
              </w:rPr>
            </w:pPr>
            <w:r w:rsidRPr="00512FD8">
              <w:rPr>
                <w:i/>
                <w:iCs/>
                <w:color w:val="125B61"/>
              </w:rPr>
              <w:t xml:space="preserve">Review country and local legislation relating to </w:t>
            </w:r>
            <w:r w:rsidR="00C014A4">
              <w:rPr>
                <w:i/>
                <w:iCs/>
                <w:color w:val="125B61"/>
              </w:rPr>
              <w:t>external</w:t>
            </w:r>
            <w:r w:rsidR="005047EE">
              <w:rPr>
                <w:i/>
                <w:iCs/>
                <w:color w:val="125B61"/>
              </w:rPr>
              <w:t xml:space="preserve"> grievances</w:t>
            </w:r>
            <w:r w:rsidRPr="00512FD8">
              <w:rPr>
                <w:i/>
                <w:iCs/>
                <w:color w:val="125B61"/>
              </w:rPr>
              <w:t xml:space="preserve"> and incorporate as may be required into this </w:t>
            </w:r>
            <w:r w:rsidR="00521F1D">
              <w:rPr>
                <w:i/>
                <w:iCs/>
                <w:color w:val="125B61"/>
              </w:rPr>
              <w:t>section</w:t>
            </w:r>
            <w:r w:rsidRPr="00512FD8">
              <w:rPr>
                <w:i/>
                <w:iCs/>
                <w:color w:val="125B61"/>
              </w:rPr>
              <w:t>.</w:t>
            </w:r>
          </w:p>
          <w:p w14:paraId="7E12BC69" w14:textId="43C9C89D" w:rsidR="001965F1" w:rsidRDefault="00804CE7" w:rsidP="00BD5A76">
            <w:pPr>
              <w:pStyle w:val="ListParagraph"/>
              <w:numPr>
                <w:ilvl w:val="0"/>
                <w:numId w:val="10"/>
              </w:numPr>
              <w:spacing w:after="120"/>
              <w:ind w:left="453" w:hanging="357"/>
              <w:contextualSpacing w:val="0"/>
              <w:rPr>
                <w:i/>
                <w:iCs/>
                <w:color w:val="125B61"/>
              </w:rPr>
            </w:pPr>
            <w:r w:rsidRPr="00804CE7">
              <w:rPr>
                <w:i/>
                <w:iCs/>
                <w:color w:val="125B61"/>
              </w:rPr>
              <w:lastRenderedPageBreak/>
              <w:t xml:space="preserve">To find national legislation on </w:t>
            </w:r>
            <w:r w:rsidR="00C014A4">
              <w:rPr>
                <w:i/>
                <w:iCs/>
                <w:color w:val="125B61"/>
              </w:rPr>
              <w:t xml:space="preserve">external grievance </w:t>
            </w:r>
            <w:r w:rsidRPr="00804CE7">
              <w:rPr>
                <w:i/>
                <w:iCs/>
                <w:color w:val="125B61"/>
              </w:rPr>
              <w:t>mechanisms, companies should start by researching the labour laws, occupational health and safety regulations, and corporate governance codes in the countries where they operate. Key sources include government websites, legal databases, and official gazettes, which often publish labour codes or specific laws mandating grievance procedures. Additionally, consulting with local legal experts or HR consultants familiar with national regulations can provide tailored guidance and ensure compliance with local requirements. For multinational operations, it's crucial to harmonize these local laws with any applicable international standards to maintain consistent grievance procedures across all locations</w:t>
            </w:r>
            <w:r w:rsidR="000043CF">
              <w:rPr>
                <w:i/>
                <w:iCs/>
                <w:color w:val="125B61"/>
              </w:rPr>
              <w:t>, while ensuring country specific requirements are still applied in each respective country</w:t>
            </w:r>
            <w:r w:rsidRPr="00804CE7">
              <w:rPr>
                <w:i/>
                <w:iCs/>
                <w:color w:val="125B61"/>
              </w:rPr>
              <w:t>.</w:t>
            </w:r>
          </w:p>
        </w:tc>
      </w:tr>
    </w:tbl>
    <w:p w14:paraId="1D498053" w14:textId="77777777" w:rsidR="00C9375D" w:rsidRDefault="00C9375D" w:rsidP="00C9375D">
      <w:r w:rsidRPr="00680DD0">
        <w:rPr>
          <w:lang w:val="en-GB"/>
        </w:rPr>
        <w:lastRenderedPageBreak/>
        <w:t xml:space="preserve">The </w:t>
      </w:r>
      <w:r>
        <w:rPr>
          <w:lang w:val="en-GB"/>
        </w:rPr>
        <w:t>Plan</w:t>
      </w:r>
      <w:r w:rsidRPr="00680DD0">
        <w:rPr>
          <w:lang w:val="en-GB"/>
        </w:rPr>
        <w:t xml:space="preserve"> has been developed to conform to the following </w:t>
      </w:r>
      <w:r>
        <w:rPr>
          <w:lang w:val="en-GB"/>
        </w:rPr>
        <w:t>national laws and regulations</w:t>
      </w:r>
      <w:r w:rsidRPr="00680DD0">
        <w:rPr>
          <w:lang w:val="en-GB"/>
        </w:rPr>
        <w:t>:</w:t>
      </w:r>
      <w:r w:rsidRPr="00680DD0">
        <w:t> </w:t>
      </w:r>
    </w:p>
    <w:p w14:paraId="6AFB103C" w14:textId="723130D3" w:rsidR="002A670A" w:rsidRPr="00C014A4" w:rsidRDefault="00C014A4" w:rsidP="00D7367E">
      <w:pPr>
        <w:pStyle w:val="ListParagraph"/>
        <w:numPr>
          <w:ilvl w:val="0"/>
          <w:numId w:val="8"/>
        </w:numPr>
        <w:spacing w:before="80" w:after="80"/>
        <w:ind w:hanging="357"/>
        <w:contextualSpacing w:val="0"/>
        <w:rPr>
          <w:highlight w:val="yellow"/>
        </w:rPr>
      </w:pPr>
      <w:r>
        <w:rPr>
          <w:highlight w:val="yellow"/>
        </w:rPr>
        <w:t>[insert local regulations and laws]</w:t>
      </w:r>
    </w:p>
    <w:p w14:paraId="70A2A9AD" w14:textId="77777777" w:rsidR="00C9375D" w:rsidRDefault="00C9375D" w:rsidP="00C9375D">
      <w:pPr>
        <w:spacing w:before="80" w:after="80"/>
      </w:pPr>
    </w:p>
    <w:p w14:paraId="2B543BB9" w14:textId="642AF2D4" w:rsidR="00C9375D" w:rsidRPr="00EC1365" w:rsidRDefault="00C9375D" w:rsidP="00C9375D">
      <w:pPr>
        <w:pStyle w:val="Heading2"/>
        <w:spacing w:after="240"/>
        <w:rPr>
          <w:sz w:val="24"/>
          <w:szCs w:val="24"/>
        </w:rPr>
      </w:pPr>
      <w:bookmarkStart w:id="5" w:name="_Toc172887406"/>
      <w:bookmarkStart w:id="6" w:name="_Toc181874904"/>
      <w:r>
        <w:rPr>
          <w:sz w:val="24"/>
          <w:szCs w:val="24"/>
        </w:rPr>
        <w:t>International Standards and Guidelines</w:t>
      </w:r>
      <w:bookmarkEnd w:id="5"/>
      <w:bookmarkEnd w:id="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95FA4" w14:paraId="31784F17" w14:textId="77777777" w:rsidTr="004C1827">
        <w:tc>
          <w:tcPr>
            <w:tcW w:w="9209" w:type="dxa"/>
            <w:shd w:val="clear" w:color="auto" w:fill="D9D9D9" w:themeFill="background1" w:themeFillShade="D9"/>
          </w:tcPr>
          <w:p w14:paraId="56268559" w14:textId="75192B4F" w:rsidR="00903A14" w:rsidRPr="006F7B6A" w:rsidRDefault="00A53624" w:rsidP="00903A14">
            <w:pPr>
              <w:spacing w:after="120"/>
              <w:rPr>
                <w:i/>
                <w:iCs/>
                <w:color w:val="125B61"/>
                <w:u w:val="single"/>
              </w:rPr>
            </w:pPr>
            <w:r>
              <w:rPr>
                <w:i/>
                <w:iCs/>
                <w:color w:val="125B61"/>
                <w:u w:val="single"/>
              </w:rPr>
              <w:t>Instruction Box</w:t>
            </w:r>
            <w:r w:rsidRPr="006F7B6A">
              <w:rPr>
                <w:i/>
                <w:iCs/>
                <w:color w:val="125B61"/>
                <w:u w:val="single"/>
              </w:rPr>
              <w:t xml:space="preserve"> – </w:t>
            </w:r>
            <w:r w:rsidR="00903A14" w:rsidRPr="006F7B6A">
              <w:rPr>
                <w:i/>
                <w:iCs/>
                <w:color w:val="125B61"/>
                <w:u w:val="single"/>
              </w:rPr>
              <w:t>Delete when complete</w:t>
            </w:r>
          </w:p>
          <w:p w14:paraId="46740AC1" w14:textId="77777777" w:rsidR="00D034CA" w:rsidRDefault="00D034CA" w:rsidP="00BD5A76">
            <w:pPr>
              <w:pStyle w:val="ListParagraph"/>
              <w:numPr>
                <w:ilvl w:val="0"/>
                <w:numId w:val="10"/>
              </w:numPr>
              <w:spacing w:after="120"/>
              <w:ind w:left="453" w:hanging="357"/>
              <w:contextualSpacing w:val="0"/>
              <w:rPr>
                <w:i/>
                <w:iCs/>
                <w:color w:val="125B61"/>
              </w:rPr>
            </w:pPr>
            <w:r w:rsidRPr="001965F1">
              <w:rPr>
                <w:i/>
                <w:iCs/>
                <w:color w:val="125B61"/>
              </w:rPr>
              <w:t>List all relevant international standards and guidelines</w:t>
            </w:r>
            <w:r>
              <w:rPr>
                <w:i/>
                <w:iCs/>
                <w:color w:val="125B61"/>
              </w:rPr>
              <w:t xml:space="preserve"> and delete any below that are not applicable. </w:t>
            </w:r>
          </w:p>
          <w:p w14:paraId="36212AEB" w14:textId="75948E92" w:rsidR="00A95FA4" w:rsidRPr="001965F1" w:rsidRDefault="00D034CA" w:rsidP="00BD5A76">
            <w:pPr>
              <w:pStyle w:val="ListParagraph"/>
              <w:numPr>
                <w:ilvl w:val="0"/>
                <w:numId w:val="10"/>
              </w:numPr>
              <w:spacing w:after="120"/>
              <w:ind w:left="454"/>
              <w:rPr>
                <w:i/>
                <w:iCs/>
                <w:color w:val="125B61"/>
              </w:rPr>
            </w:pPr>
            <w:r w:rsidRPr="00E34E53">
              <w:rPr>
                <w:i/>
                <w:iCs/>
                <w:color w:val="125B61"/>
              </w:rPr>
              <w:t>The section below is generic. Review and modify as required for your company.</w:t>
            </w:r>
            <w:r>
              <w:rPr>
                <w:i/>
                <w:iCs/>
                <w:color w:val="125B61"/>
              </w:rPr>
              <w:t xml:space="preserve"> </w:t>
            </w:r>
            <w:r w:rsidRPr="00200669">
              <w:rPr>
                <w:i/>
                <w:iCs/>
                <w:color w:val="125B61"/>
              </w:rPr>
              <w:t>Modify/delete/add to as required.</w:t>
            </w:r>
          </w:p>
        </w:tc>
      </w:tr>
    </w:tbl>
    <w:p w14:paraId="5983F502" w14:textId="031EB3B1" w:rsidR="00C9375D" w:rsidRPr="00680DD0" w:rsidRDefault="00A95FA4" w:rsidP="00C9375D">
      <w:r w:rsidRPr="00680DD0">
        <w:rPr>
          <w:lang w:val="en-GB"/>
        </w:rPr>
        <w:t>T</w:t>
      </w:r>
      <w:r w:rsidR="00C9375D" w:rsidRPr="00680DD0">
        <w:rPr>
          <w:lang w:val="en-GB"/>
        </w:rPr>
        <w:t xml:space="preserve">he </w:t>
      </w:r>
      <w:r w:rsidR="00C9375D">
        <w:rPr>
          <w:lang w:val="en-GB"/>
        </w:rPr>
        <w:t>Plan</w:t>
      </w:r>
      <w:r w:rsidR="00C9375D" w:rsidRPr="00680DD0">
        <w:rPr>
          <w:lang w:val="en-GB"/>
        </w:rPr>
        <w:t xml:space="preserve"> has been developed to conform to the following </w:t>
      </w:r>
      <w:r w:rsidR="00C9375D">
        <w:rPr>
          <w:lang w:val="en-GB"/>
        </w:rPr>
        <w:t>international standards and guidelines</w:t>
      </w:r>
      <w:r w:rsidR="00C9375D" w:rsidRPr="00680DD0">
        <w:rPr>
          <w:lang w:val="en-GB"/>
        </w:rPr>
        <w:t>:</w:t>
      </w:r>
      <w:r w:rsidR="00C9375D" w:rsidRPr="00680DD0">
        <w:t> </w:t>
      </w:r>
    </w:p>
    <w:p w14:paraId="298B94A0" w14:textId="10E8B2E0" w:rsidR="00512FD8" w:rsidRPr="00A446DD" w:rsidRDefault="00A17D6C" w:rsidP="00512FD8">
      <w:pPr>
        <w:pStyle w:val="ListParagraph"/>
        <w:numPr>
          <w:ilvl w:val="0"/>
          <w:numId w:val="8"/>
        </w:numPr>
        <w:contextualSpacing w:val="0"/>
      </w:pPr>
      <w:r w:rsidRPr="00A17D6C">
        <w:t xml:space="preserve">International Finance Corporations (IFC) Performance Standards (PS) </w:t>
      </w:r>
      <w:r w:rsidR="00512FD8" w:rsidRPr="00A446DD">
        <w:t xml:space="preserve">on E&amp;S </w:t>
      </w:r>
      <w:r w:rsidR="00CA3237">
        <w:t>S</w:t>
      </w:r>
      <w:r w:rsidR="00512FD8" w:rsidRPr="00A446DD">
        <w:t>ustainability</w:t>
      </w:r>
      <w:r w:rsidR="00CA3237">
        <w:t xml:space="preserve"> (</w:t>
      </w:r>
      <w:r w:rsidR="00512FD8" w:rsidRPr="00A446DD">
        <w:t>2012</w:t>
      </w:r>
      <w:r w:rsidR="00CA3237">
        <w:t>)</w:t>
      </w:r>
      <w:r w:rsidR="00512FD8" w:rsidRPr="00A446DD">
        <w:t xml:space="preserve">. The most salient PS related </w:t>
      </w:r>
      <w:r w:rsidR="003A1F04">
        <w:t>to external grievance management are related to</w:t>
      </w:r>
      <w:r w:rsidR="00512FD8" w:rsidRPr="00A446DD">
        <w:t xml:space="preserve">:  </w:t>
      </w:r>
    </w:p>
    <w:p w14:paraId="6A235DD8" w14:textId="592605E9" w:rsidR="00F2720A" w:rsidRDefault="00CA3237" w:rsidP="00F2720A">
      <w:pPr>
        <w:pStyle w:val="ListParagraph"/>
        <w:numPr>
          <w:ilvl w:val="1"/>
          <w:numId w:val="8"/>
        </w:numPr>
        <w:contextualSpacing w:val="0"/>
      </w:pPr>
      <w:r w:rsidRPr="00A446DD">
        <w:t xml:space="preserve">Performance Standard </w:t>
      </w:r>
      <w:r w:rsidR="000463E5">
        <w:t>1</w:t>
      </w:r>
      <w:r w:rsidRPr="00A446DD">
        <w:t xml:space="preserve"> – </w:t>
      </w:r>
      <w:r w:rsidR="003A1F04" w:rsidRPr="003A1F04">
        <w:t>External Communications</w:t>
      </w:r>
      <w:r w:rsidR="003A1F04">
        <w:t xml:space="preserve">: Requires companies </w:t>
      </w:r>
      <w:r w:rsidR="00F2720A">
        <w:t xml:space="preserve">to </w:t>
      </w:r>
      <w:r w:rsidR="00F2720A" w:rsidRPr="003A1F04">
        <w:t>implement</w:t>
      </w:r>
      <w:r w:rsidR="003A1F04" w:rsidRPr="003A1F04">
        <w:t xml:space="preserve"> and maintain a procedure for external communications that includes methods to (</w:t>
      </w:r>
      <w:proofErr w:type="spellStart"/>
      <w:r w:rsidR="003A1F04" w:rsidRPr="003A1F04">
        <w:t>i</w:t>
      </w:r>
      <w:proofErr w:type="spellEnd"/>
      <w:r w:rsidR="003A1F04" w:rsidRPr="003A1F04">
        <w:t xml:space="preserve">) receive and register external communications from the public; (ii) screen and assess the issues raised and determine how to address them; (iii) provide, track, and document responses, if any; and (iv) adjust the management program, as appropriate. </w:t>
      </w:r>
      <w:r w:rsidR="00F2720A" w:rsidRPr="00F2720A">
        <w:t xml:space="preserve">Where there are Affected Communities, the </w:t>
      </w:r>
      <w:r w:rsidR="00F2720A">
        <w:t>company</w:t>
      </w:r>
      <w:r w:rsidR="00F2720A" w:rsidRPr="00F2720A">
        <w:t xml:space="preserve"> will establish a grievance mechanism to receive and facilitate resolution of Affected Communities’ concerns and grievances about </w:t>
      </w:r>
      <w:r w:rsidR="00F2720A">
        <w:t>its</w:t>
      </w:r>
      <w:r w:rsidR="00F2720A" w:rsidRPr="00F2720A">
        <w:t xml:space="preserve"> environmental and social performance</w:t>
      </w:r>
      <w:r w:rsidR="00F2720A">
        <w:t>.</w:t>
      </w:r>
    </w:p>
    <w:p w14:paraId="26761F5B" w14:textId="4D9F0F86" w:rsidR="00F25AEF" w:rsidRDefault="001A2CC5" w:rsidP="00736EBA">
      <w:pPr>
        <w:pStyle w:val="ListParagraph"/>
        <w:numPr>
          <w:ilvl w:val="0"/>
          <w:numId w:val="8"/>
        </w:numPr>
        <w:contextualSpacing w:val="0"/>
      </w:pPr>
      <w:r>
        <w:t xml:space="preserve">United </w:t>
      </w:r>
      <w:r w:rsidR="00A17D6C">
        <w:t>Nations</w:t>
      </w:r>
      <w:r w:rsidR="00F25AEF">
        <w:t xml:space="preserve"> Guiding Principles on Business and Human Rights (UNGPs): The UNGPs are a set of guidelines for states and companies to prevent, address, and remedy human rights abuses committed in business operations. Principle 29 specifically encourages companies to establish or participate in effective operational-level grievance mechanisms for individuals and communities who may be adversely impacted by business activities.</w:t>
      </w:r>
    </w:p>
    <w:p w14:paraId="1C9DBAF4" w14:textId="4A5E5812" w:rsidR="00F25AEF" w:rsidRDefault="00A505BB" w:rsidP="00F25AEF">
      <w:pPr>
        <w:pStyle w:val="ListParagraph"/>
        <w:numPr>
          <w:ilvl w:val="0"/>
          <w:numId w:val="8"/>
        </w:numPr>
        <w:contextualSpacing w:val="0"/>
      </w:pPr>
      <w:r w:rsidRPr="00A505BB">
        <w:t xml:space="preserve">Organisation for Economic Co-operation and Development </w:t>
      </w:r>
      <w:r>
        <w:t>(</w:t>
      </w:r>
      <w:r w:rsidR="00F25AEF">
        <w:t>OECD</w:t>
      </w:r>
      <w:r>
        <w:t>)</w:t>
      </w:r>
      <w:r w:rsidR="00F25AEF">
        <w:t xml:space="preserve"> Guidelines for Multinational Enterprises: The OECD Guidelines provide recommendations for responsible business conduct. They highlight the importance of establishing </w:t>
      </w:r>
      <w:r w:rsidR="00C014A4">
        <w:t>grievance</w:t>
      </w:r>
      <w:r w:rsidR="00F25AEF">
        <w:t xml:space="preserve"> mechanisms for handling grievances and ensuring that these mechanisms are legitimate, accessible, predictable, equitable, and transparent.</w:t>
      </w:r>
    </w:p>
    <w:p w14:paraId="00CFB9AE" w14:textId="3076CEE2" w:rsidR="00F25AEF" w:rsidRDefault="00F2720A" w:rsidP="00F25AEF">
      <w:pPr>
        <w:pStyle w:val="ListParagraph"/>
        <w:numPr>
          <w:ilvl w:val="0"/>
          <w:numId w:val="8"/>
        </w:numPr>
        <w:contextualSpacing w:val="0"/>
      </w:pPr>
      <w:r>
        <w:lastRenderedPageBreak/>
        <w:t>International Labour Organization (</w:t>
      </w:r>
      <w:r w:rsidR="00F25AEF">
        <w:t>ILO</w:t>
      </w:r>
      <w:r>
        <w:t>)</w:t>
      </w:r>
      <w:r w:rsidR="00F25AEF">
        <w:t xml:space="preserve"> Tripartite Declaration of Principles concerning Multinational Enterprises and Social Policy: This ILO declaration encourages multinational enterprises to provide channels for grievance handling and dispute resolution, particularly in the context of labour rights and working conditions.</w:t>
      </w:r>
    </w:p>
    <w:p w14:paraId="5A9C3349" w14:textId="77777777" w:rsidR="008979F6" w:rsidRDefault="008979F6" w:rsidP="008979F6">
      <w:pPr>
        <w:pStyle w:val="ListParagraph"/>
        <w:contextualSpacing w:val="0"/>
      </w:pPr>
    </w:p>
    <w:p w14:paraId="1359269B" w14:textId="07241297" w:rsidR="00B30CE7" w:rsidRDefault="00B30CE7" w:rsidP="005B4FDA">
      <w:pPr>
        <w:pStyle w:val="Heading1"/>
      </w:pPr>
      <w:bookmarkStart w:id="7" w:name="_Toc176354326"/>
      <w:bookmarkStart w:id="8" w:name="_Toc181874905"/>
      <w:bookmarkEnd w:id="7"/>
      <w:r>
        <w:t>Definitions</w:t>
      </w:r>
      <w:bookmarkEnd w:id="8"/>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464B53" w14:paraId="1F395EE7" w14:textId="77777777" w:rsidTr="004C1827">
        <w:tc>
          <w:tcPr>
            <w:tcW w:w="9351" w:type="dxa"/>
            <w:shd w:val="clear" w:color="auto" w:fill="D9D9D9" w:themeFill="background1" w:themeFillShade="D9"/>
          </w:tcPr>
          <w:p w14:paraId="301D4180" w14:textId="3B336AD8" w:rsidR="00903A14" w:rsidRPr="006F7B6A" w:rsidRDefault="00A53624" w:rsidP="00903A14">
            <w:pPr>
              <w:spacing w:after="120"/>
              <w:rPr>
                <w:i/>
                <w:iCs/>
                <w:color w:val="125B61"/>
                <w:u w:val="single"/>
              </w:rPr>
            </w:pPr>
            <w:r>
              <w:rPr>
                <w:i/>
                <w:iCs/>
                <w:color w:val="125B61"/>
                <w:u w:val="single"/>
              </w:rPr>
              <w:t>Instruction Box</w:t>
            </w:r>
            <w:r w:rsidRPr="006F7B6A">
              <w:rPr>
                <w:i/>
                <w:iCs/>
                <w:color w:val="125B61"/>
                <w:u w:val="single"/>
              </w:rPr>
              <w:t xml:space="preserve"> – </w:t>
            </w:r>
            <w:r w:rsidR="00903A14" w:rsidRPr="006F7B6A">
              <w:rPr>
                <w:i/>
                <w:iCs/>
                <w:color w:val="125B61"/>
                <w:u w:val="single"/>
              </w:rPr>
              <w:t>Delete when complete</w:t>
            </w:r>
          </w:p>
          <w:p w14:paraId="4D7867F7" w14:textId="412A5736" w:rsidR="005D7A11" w:rsidRPr="005D7A11" w:rsidRDefault="00464B53" w:rsidP="00BD5A76">
            <w:pPr>
              <w:pStyle w:val="ListParagraph"/>
              <w:numPr>
                <w:ilvl w:val="0"/>
                <w:numId w:val="10"/>
              </w:numPr>
              <w:spacing w:after="120"/>
              <w:ind w:left="453" w:hanging="357"/>
              <w:contextualSpacing w:val="0"/>
              <w:rPr>
                <w:i/>
                <w:iCs/>
                <w:color w:val="125B61"/>
              </w:rPr>
            </w:pPr>
            <w:r w:rsidRPr="005D7A11">
              <w:rPr>
                <w:i/>
                <w:iCs/>
                <w:color w:val="125B61"/>
              </w:rPr>
              <w:t xml:space="preserve">The table below includes a list of definitions of terms </w:t>
            </w:r>
            <w:r w:rsidR="00263090" w:rsidRPr="005D7A11">
              <w:rPr>
                <w:i/>
                <w:iCs/>
                <w:color w:val="125B61"/>
              </w:rPr>
              <w:t xml:space="preserve">used in </w:t>
            </w:r>
            <w:r w:rsidRPr="005D7A11">
              <w:rPr>
                <w:i/>
                <w:iCs/>
                <w:color w:val="125B61"/>
              </w:rPr>
              <w:t xml:space="preserve">the document. </w:t>
            </w:r>
            <w:r w:rsidR="004D36C3" w:rsidRPr="005D7A11">
              <w:rPr>
                <w:i/>
                <w:iCs/>
                <w:color w:val="125B61"/>
              </w:rPr>
              <w:t>Modify</w:t>
            </w:r>
            <w:r w:rsidR="00263090" w:rsidRPr="005D7A11">
              <w:rPr>
                <w:i/>
                <w:iCs/>
                <w:color w:val="125B61"/>
              </w:rPr>
              <w:t>/delete/add to</w:t>
            </w:r>
            <w:r w:rsidR="004D36C3" w:rsidRPr="005D7A11">
              <w:rPr>
                <w:i/>
                <w:iCs/>
                <w:color w:val="125B61"/>
              </w:rPr>
              <w:t xml:space="preserve"> as required.</w:t>
            </w:r>
          </w:p>
        </w:tc>
      </w:tr>
    </w:tbl>
    <w:p w14:paraId="6202F589" w14:textId="4BD6E35D" w:rsidR="00C014A4" w:rsidRPr="00C014A4" w:rsidRDefault="00C014A4" w:rsidP="00C014A4">
      <w:pPr>
        <w:pStyle w:val="Caption"/>
        <w:keepNext/>
        <w:spacing w:after="200"/>
        <w:rPr>
          <w:b/>
          <w:bCs/>
          <w:sz w:val="20"/>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692801" w:rsidRPr="00C442A3" w14:paraId="0CE5685F" w14:textId="77777777" w:rsidTr="004C1827">
        <w:trPr>
          <w:tblHeader/>
        </w:trPr>
        <w:tc>
          <w:tcPr>
            <w:tcW w:w="2830" w:type="dxa"/>
            <w:shd w:val="clear" w:color="auto" w:fill="125B61"/>
            <w:vAlign w:val="center"/>
          </w:tcPr>
          <w:p w14:paraId="6F8C914A" w14:textId="77777777" w:rsidR="00692801" w:rsidRPr="00C442A3" w:rsidRDefault="00692801" w:rsidP="00DC50E9">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Term/Acronym</w:t>
            </w:r>
          </w:p>
        </w:tc>
        <w:tc>
          <w:tcPr>
            <w:tcW w:w="6521" w:type="dxa"/>
            <w:shd w:val="clear" w:color="auto" w:fill="125B61"/>
            <w:vAlign w:val="center"/>
          </w:tcPr>
          <w:p w14:paraId="7EAEA463" w14:textId="77777777" w:rsidR="00692801" w:rsidRPr="00C442A3" w:rsidRDefault="00692801" w:rsidP="00DC50E9">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Definition</w:t>
            </w:r>
          </w:p>
        </w:tc>
      </w:tr>
      <w:tr w:rsidR="00692801" w:rsidRPr="00C442A3" w14:paraId="7629CB76" w14:textId="77777777" w:rsidTr="00031D09">
        <w:tc>
          <w:tcPr>
            <w:tcW w:w="2830" w:type="dxa"/>
          </w:tcPr>
          <w:p w14:paraId="57E1C878" w14:textId="18F4F309" w:rsidR="00692801" w:rsidRPr="00C442A3" w:rsidRDefault="00527603" w:rsidP="00031D09">
            <w:pPr>
              <w:pBdr>
                <w:top w:val="nil"/>
                <w:left w:val="nil"/>
                <w:bottom w:val="nil"/>
                <w:right w:val="nil"/>
                <w:between w:val="nil"/>
              </w:pBdr>
              <w:spacing w:after="120"/>
              <w:jc w:val="left"/>
              <w:rPr>
                <w:rFonts w:cs="Arial"/>
                <w:sz w:val="20"/>
                <w:szCs w:val="20"/>
              </w:rPr>
            </w:pPr>
            <w:r w:rsidRPr="003A1D9A">
              <w:rPr>
                <w:rFonts w:cs="Arial"/>
                <w:sz w:val="20"/>
                <w:szCs w:val="20"/>
              </w:rPr>
              <w:t>Complainant</w:t>
            </w:r>
          </w:p>
        </w:tc>
        <w:tc>
          <w:tcPr>
            <w:tcW w:w="6521" w:type="dxa"/>
          </w:tcPr>
          <w:p w14:paraId="0BD49A22" w14:textId="52F3614F" w:rsidR="00692801" w:rsidRPr="00C442A3" w:rsidRDefault="0054590C" w:rsidP="00DC50E9">
            <w:pPr>
              <w:pBdr>
                <w:top w:val="nil"/>
                <w:left w:val="nil"/>
                <w:bottom w:val="nil"/>
                <w:right w:val="nil"/>
                <w:between w:val="nil"/>
              </w:pBdr>
              <w:spacing w:after="120"/>
              <w:rPr>
                <w:rFonts w:cs="Arial"/>
                <w:sz w:val="20"/>
                <w:szCs w:val="20"/>
              </w:rPr>
            </w:pPr>
            <w:r w:rsidRPr="0054590C">
              <w:rPr>
                <w:rFonts w:cs="Arial"/>
                <w:sz w:val="20"/>
                <w:szCs w:val="20"/>
              </w:rPr>
              <w:t>Any person who reports an incident, including a gender-based violence incident.</w:t>
            </w:r>
          </w:p>
        </w:tc>
      </w:tr>
      <w:tr w:rsidR="0065080D" w:rsidRPr="00C442A3" w14:paraId="050E69ED" w14:textId="77777777" w:rsidTr="00031D09">
        <w:tc>
          <w:tcPr>
            <w:tcW w:w="2830" w:type="dxa"/>
          </w:tcPr>
          <w:p w14:paraId="1C913901" w14:textId="42B75905" w:rsidR="0065080D" w:rsidRPr="003A1D9A" w:rsidRDefault="0065080D" w:rsidP="00031D09">
            <w:pPr>
              <w:pBdr>
                <w:top w:val="nil"/>
                <w:left w:val="nil"/>
                <w:bottom w:val="nil"/>
                <w:right w:val="nil"/>
                <w:between w:val="nil"/>
              </w:pBdr>
              <w:spacing w:after="120"/>
              <w:jc w:val="left"/>
              <w:rPr>
                <w:rFonts w:cs="Arial"/>
                <w:sz w:val="20"/>
                <w:szCs w:val="20"/>
              </w:rPr>
            </w:pPr>
            <w:r w:rsidRPr="0065080D">
              <w:rPr>
                <w:rFonts w:cs="Arial"/>
                <w:sz w:val="20"/>
                <w:szCs w:val="20"/>
              </w:rPr>
              <w:t>Complaint</w:t>
            </w:r>
            <w:r>
              <w:rPr>
                <w:rFonts w:cs="Arial"/>
                <w:sz w:val="20"/>
                <w:szCs w:val="20"/>
              </w:rPr>
              <w:t xml:space="preserve"> / Grievance</w:t>
            </w:r>
          </w:p>
        </w:tc>
        <w:tc>
          <w:tcPr>
            <w:tcW w:w="6521" w:type="dxa"/>
            <w:vAlign w:val="center"/>
          </w:tcPr>
          <w:p w14:paraId="0A449B81" w14:textId="04EA55AB" w:rsidR="0065080D" w:rsidRPr="00B754AA" w:rsidRDefault="0065080D" w:rsidP="0065080D">
            <w:pPr>
              <w:pBdr>
                <w:top w:val="nil"/>
                <w:left w:val="nil"/>
                <w:bottom w:val="nil"/>
                <w:right w:val="nil"/>
                <w:between w:val="nil"/>
              </w:pBdr>
              <w:spacing w:after="120"/>
              <w:rPr>
                <w:rFonts w:cs="Arial"/>
                <w:sz w:val="20"/>
                <w:szCs w:val="20"/>
              </w:rPr>
            </w:pPr>
            <w:r w:rsidRPr="0065080D">
              <w:rPr>
                <w:rFonts w:cs="Arial"/>
                <w:sz w:val="20"/>
                <w:szCs w:val="20"/>
              </w:rPr>
              <w:t>A formal expression of dissatisfaction, discontent, or grievance made by an individual, group, or organization regarding a particular issue, situation, product, service, or process.</w:t>
            </w:r>
          </w:p>
        </w:tc>
      </w:tr>
      <w:tr w:rsidR="00B754AA" w:rsidRPr="00C442A3" w14:paraId="24CAE04E" w14:textId="77777777" w:rsidTr="00031D09">
        <w:tc>
          <w:tcPr>
            <w:tcW w:w="2830" w:type="dxa"/>
          </w:tcPr>
          <w:p w14:paraId="65551A59" w14:textId="3457BE77" w:rsidR="00B754AA" w:rsidRPr="003A1D9A" w:rsidRDefault="00B754AA" w:rsidP="00031D09">
            <w:pPr>
              <w:pBdr>
                <w:top w:val="nil"/>
                <w:left w:val="nil"/>
                <w:bottom w:val="nil"/>
                <w:right w:val="nil"/>
                <w:between w:val="nil"/>
              </w:pBdr>
              <w:spacing w:after="120"/>
              <w:jc w:val="left"/>
              <w:rPr>
                <w:rFonts w:cs="Arial"/>
                <w:sz w:val="20"/>
                <w:szCs w:val="20"/>
              </w:rPr>
            </w:pPr>
            <w:r w:rsidRPr="003A1D9A">
              <w:rPr>
                <w:rFonts w:cs="Arial"/>
                <w:sz w:val="20"/>
                <w:szCs w:val="20"/>
              </w:rPr>
              <w:t>Discrimination</w:t>
            </w:r>
          </w:p>
        </w:tc>
        <w:tc>
          <w:tcPr>
            <w:tcW w:w="6521" w:type="dxa"/>
          </w:tcPr>
          <w:p w14:paraId="0CE0BD4D" w14:textId="07707681" w:rsidR="00B754AA" w:rsidRPr="0054590C" w:rsidRDefault="00B754AA" w:rsidP="00DC50E9">
            <w:pPr>
              <w:pBdr>
                <w:top w:val="nil"/>
                <w:left w:val="nil"/>
                <w:bottom w:val="nil"/>
                <w:right w:val="nil"/>
                <w:between w:val="nil"/>
              </w:pBdr>
              <w:spacing w:after="120"/>
              <w:rPr>
                <w:rFonts w:cs="Arial"/>
                <w:sz w:val="20"/>
                <w:szCs w:val="20"/>
              </w:rPr>
            </w:pPr>
            <w:r w:rsidRPr="00B754AA">
              <w:rPr>
                <w:rFonts w:cs="Arial"/>
                <w:sz w:val="20"/>
                <w:szCs w:val="20"/>
              </w:rPr>
              <w:t>Unfair or unequal treatment of individuals based on characteristics such as race, gender, age, disability, religion, or other protected attributes. Discrimination involves making decisions or taking actions that disadvantage individuals because of these characteristics.</w:t>
            </w:r>
          </w:p>
        </w:tc>
      </w:tr>
      <w:tr w:rsidR="0065080D" w:rsidRPr="00C442A3" w14:paraId="6FFB187C" w14:textId="77777777" w:rsidTr="00031D09">
        <w:tc>
          <w:tcPr>
            <w:tcW w:w="2830" w:type="dxa"/>
          </w:tcPr>
          <w:p w14:paraId="5BEC8867" w14:textId="34DA66D8" w:rsidR="0065080D" w:rsidRPr="003A1D9A" w:rsidRDefault="0065080D" w:rsidP="00031D09">
            <w:pPr>
              <w:pBdr>
                <w:top w:val="nil"/>
                <w:left w:val="nil"/>
                <w:bottom w:val="nil"/>
                <w:right w:val="nil"/>
                <w:between w:val="nil"/>
              </w:pBdr>
              <w:spacing w:after="120"/>
              <w:jc w:val="left"/>
              <w:rPr>
                <w:rFonts w:cs="Arial"/>
                <w:sz w:val="20"/>
                <w:szCs w:val="20"/>
              </w:rPr>
            </w:pPr>
            <w:r w:rsidRPr="0065080D">
              <w:rPr>
                <w:rFonts w:cs="Arial"/>
                <w:sz w:val="20"/>
                <w:szCs w:val="20"/>
              </w:rPr>
              <w:t xml:space="preserve">External Stakeholders </w:t>
            </w:r>
          </w:p>
        </w:tc>
        <w:tc>
          <w:tcPr>
            <w:tcW w:w="6521" w:type="dxa"/>
            <w:vAlign w:val="center"/>
          </w:tcPr>
          <w:p w14:paraId="1C39C9B0" w14:textId="67A96156" w:rsidR="0065080D" w:rsidRPr="00D51AA1" w:rsidRDefault="0065080D" w:rsidP="0065080D">
            <w:pPr>
              <w:pBdr>
                <w:top w:val="nil"/>
                <w:left w:val="nil"/>
                <w:bottom w:val="nil"/>
                <w:right w:val="nil"/>
                <w:between w:val="nil"/>
              </w:pBdr>
              <w:spacing w:after="120"/>
              <w:rPr>
                <w:rFonts w:cs="Arial"/>
                <w:sz w:val="20"/>
                <w:szCs w:val="20"/>
              </w:rPr>
            </w:pPr>
            <w:r w:rsidRPr="0065080D">
              <w:rPr>
                <w:rFonts w:cs="Arial"/>
                <w:sz w:val="20"/>
                <w:szCs w:val="20"/>
              </w:rPr>
              <w:t xml:space="preserve">Groups or individuals outside </w:t>
            </w:r>
            <w:r w:rsidRPr="0065080D">
              <w:rPr>
                <w:sz w:val="20"/>
                <w:szCs w:val="20"/>
                <w:highlight w:val="yellow"/>
              </w:rPr>
              <w:t>[Insert company name</w:t>
            </w:r>
            <w:r w:rsidRPr="0065080D">
              <w:rPr>
                <w:sz w:val="20"/>
                <w:szCs w:val="20"/>
              </w:rPr>
              <w:t xml:space="preserve">] </w:t>
            </w:r>
            <w:r w:rsidRPr="0065080D">
              <w:rPr>
                <w:rFonts w:cs="Arial"/>
                <w:sz w:val="20"/>
                <w:szCs w:val="20"/>
              </w:rPr>
              <w:t xml:space="preserve">who are not directly employed or contracted by the </w:t>
            </w:r>
            <w:r w:rsidRPr="0065080D">
              <w:rPr>
                <w:rFonts w:cs="Arial"/>
                <w:sz w:val="20"/>
                <w:szCs w:val="20"/>
                <w:highlight w:val="yellow"/>
              </w:rPr>
              <w:t>company</w:t>
            </w:r>
            <w:r w:rsidRPr="0065080D">
              <w:rPr>
                <w:rFonts w:cs="Arial"/>
                <w:sz w:val="20"/>
                <w:szCs w:val="20"/>
              </w:rPr>
              <w:t xml:space="preserve"> but are affected in some way from</w:t>
            </w:r>
            <w:r>
              <w:rPr>
                <w:rFonts w:cs="Arial"/>
                <w:sz w:val="20"/>
                <w:szCs w:val="20"/>
              </w:rPr>
              <w:t xml:space="preserve"> its</w:t>
            </w:r>
            <w:r w:rsidRPr="0065080D">
              <w:rPr>
                <w:rFonts w:cs="Arial"/>
                <w:sz w:val="20"/>
                <w:szCs w:val="20"/>
              </w:rPr>
              <w:t xml:space="preserve"> decisions, such suppliers, community, NGOs, regulatory bodies, the government, media, surrounding communities</w:t>
            </w:r>
            <w:r>
              <w:rPr>
                <w:rFonts w:cs="Arial"/>
                <w:sz w:val="20"/>
                <w:szCs w:val="20"/>
              </w:rPr>
              <w:t>, host communities,</w:t>
            </w:r>
            <w:r w:rsidRPr="0065080D">
              <w:rPr>
                <w:rFonts w:cs="Arial"/>
                <w:sz w:val="20"/>
                <w:szCs w:val="20"/>
              </w:rPr>
              <w:t xml:space="preserve"> etc.</w:t>
            </w:r>
          </w:p>
        </w:tc>
      </w:tr>
      <w:tr w:rsidR="00692801" w:rsidRPr="00C442A3" w14:paraId="69361B15" w14:textId="77777777" w:rsidTr="00031D09">
        <w:tc>
          <w:tcPr>
            <w:tcW w:w="2830" w:type="dxa"/>
          </w:tcPr>
          <w:p w14:paraId="165C85B2" w14:textId="4F38EB4B" w:rsidR="00692801" w:rsidRPr="00C442A3" w:rsidRDefault="004A6D74" w:rsidP="00031D09">
            <w:pPr>
              <w:pBdr>
                <w:top w:val="nil"/>
                <w:left w:val="nil"/>
                <w:bottom w:val="nil"/>
                <w:right w:val="nil"/>
                <w:between w:val="nil"/>
              </w:pBdr>
              <w:spacing w:after="120"/>
              <w:jc w:val="left"/>
              <w:rPr>
                <w:rFonts w:cs="Arial"/>
                <w:sz w:val="20"/>
                <w:szCs w:val="20"/>
              </w:rPr>
            </w:pPr>
            <w:r w:rsidRPr="003A1D9A">
              <w:rPr>
                <w:rFonts w:cs="Arial"/>
                <w:sz w:val="20"/>
                <w:szCs w:val="20"/>
              </w:rPr>
              <w:t>Gender-Based Violence and Harassment</w:t>
            </w:r>
          </w:p>
        </w:tc>
        <w:tc>
          <w:tcPr>
            <w:tcW w:w="6521" w:type="dxa"/>
          </w:tcPr>
          <w:p w14:paraId="7681B628" w14:textId="51598760" w:rsidR="00692801" w:rsidRPr="00C442A3" w:rsidRDefault="00D51AA1" w:rsidP="00DC50E9">
            <w:pPr>
              <w:pBdr>
                <w:top w:val="nil"/>
                <w:left w:val="nil"/>
                <w:bottom w:val="nil"/>
                <w:right w:val="nil"/>
                <w:between w:val="nil"/>
              </w:pBdr>
              <w:spacing w:after="120"/>
              <w:rPr>
                <w:rFonts w:cs="Arial"/>
                <w:sz w:val="20"/>
                <w:szCs w:val="20"/>
              </w:rPr>
            </w:pPr>
            <w:r w:rsidRPr="00D51AA1">
              <w:rPr>
                <w:rFonts w:cs="Arial"/>
                <w:sz w:val="20"/>
                <w:szCs w:val="20"/>
              </w:rPr>
              <w:t>Any act or conduct based on sex, gender identity, or gender expression that impairs or interferes with the dignity, physical integrity, psychological well-being, or personal safety of an individual, including sexual harassment, bullying, intimidation, or discrimination.</w:t>
            </w:r>
          </w:p>
        </w:tc>
      </w:tr>
      <w:tr w:rsidR="0065080D" w:rsidRPr="00C442A3" w14:paraId="112307A2" w14:textId="77777777" w:rsidTr="00031D09">
        <w:tc>
          <w:tcPr>
            <w:tcW w:w="2830" w:type="dxa"/>
          </w:tcPr>
          <w:p w14:paraId="38F6F911" w14:textId="14E9026E" w:rsidR="0065080D" w:rsidRPr="003A1D9A" w:rsidRDefault="0065080D" w:rsidP="00031D09">
            <w:pPr>
              <w:pBdr>
                <w:top w:val="nil"/>
                <w:left w:val="nil"/>
                <w:bottom w:val="nil"/>
                <w:right w:val="nil"/>
                <w:between w:val="nil"/>
              </w:pBdr>
              <w:spacing w:after="120"/>
              <w:jc w:val="left"/>
              <w:rPr>
                <w:rFonts w:cs="Arial"/>
                <w:sz w:val="20"/>
                <w:szCs w:val="20"/>
              </w:rPr>
            </w:pPr>
            <w:r w:rsidRPr="0065080D">
              <w:rPr>
                <w:rFonts w:cs="Arial"/>
                <w:sz w:val="20"/>
                <w:szCs w:val="20"/>
              </w:rPr>
              <w:t xml:space="preserve">Grievance Mechanism </w:t>
            </w:r>
          </w:p>
        </w:tc>
        <w:tc>
          <w:tcPr>
            <w:tcW w:w="6521" w:type="dxa"/>
            <w:vAlign w:val="center"/>
          </w:tcPr>
          <w:p w14:paraId="75BDE5BA" w14:textId="0207C93C" w:rsidR="0065080D" w:rsidRPr="00D51AA1" w:rsidRDefault="0065080D" w:rsidP="0065080D">
            <w:pPr>
              <w:pBdr>
                <w:top w:val="nil"/>
                <w:left w:val="nil"/>
                <w:bottom w:val="nil"/>
                <w:right w:val="nil"/>
                <w:between w:val="nil"/>
              </w:pBdr>
              <w:spacing w:after="120"/>
              <w:rPr>
                <w:rFonts w:cs="Arial"/>
                <w:sz w:val="20"/>
                <w:szCs w:val="20"/>
              </w:rPr>
            </w:pPr>
            <w:r w:rsidRPr="0065080D">
              <w:rPr>
                <w:rFonts w:cs="Arial"/>
                <w:sz w:val="20"/>
                <w:szCs w:val="20"/>
              </w:rPr>
              <w:t xml:space="preserve">A formalized way to accept, assess, and resolve complaints concerning the performance or behaviour of </w:t>
            </w:r>
            <w:r w:rsidRPr="0065080D">
              <w:rPr>
                <w:sz w:val="20"/>
                <w:szCs w:val="20"/>
                <w:highlight w:val="yellow"/>
              </w:rPr>
              <w:t>[Insert company name</w:t>
            </w:r>
            <w:r w:rsidRPr="0065080D">
              <w:rPr>
                <w:sz w:val="20"/>
                <w:szCs w:val="20"/>
              </w:rPr>
              <w:t>]</w:t>
            </w:r>
            <w:r w:rsidRPr="0065080D">
              <w:rPr>
                <w:rFonts w:cs="Arial"/>
                <w:sz w:val="20"/>
                <w:szCs w:val="20"/>
              </w:rPr>
              <w:t>, its contractors, employees, suppliers etc.</w:t>
            </w:r>
          </w:p>
        </w:tc>
      </w:tr>
      <w:tr w:rsidR="00692801" w:rsidRPr="00C442A3" w14:paraId="4F5A30B4" w14:textId="77777777" w:rsidTr="00031D09">
        <w:tc>
          <w:tcPr>
            <w:tcW w:w="2830" w:type="dxa"/>
          </w:tcPr>
          <w:p w14:paraId="5BB9ECE3" w14:textId="51D997C6" w:rsidR="00692801" w:rsidRPr="00C442A3" w:rsidRDefault="003A1D9A" w:rsidP="00031D09">
            <w:pPr>
              <w:pBdr>
                <w:top w:val="nil"/>
                <w:left w:val="nil"/>
                <w:bottom w:val="nil"/>
                <w:right w:val="nil"/>
                <w:between w:val="nil"/>
              </w:pBdr>
              <w:spacing w:after="120"/>
              <w:jc w:val="left"/>
              <w:rPr>
                <w:rFonts w:cs="Arial"/>
                <w:sz w:val="20"/>
                <w:szCs w:val="20"/>
              </w:rPr>
            </w:pPr>
            <w:r w:rsidRPr="003A1D9A">
              <w:rPr>
                <w:rFonts w:cs="Arial"/>
                <w:sz w:val="20"/>
                <w:szCs w:val="20"/>
              </w:rPr>
              <w:t>Harassment</w:t>
            </w:r>
          </w:p>
        </w:tc>
        <w:tc>
          <w:tcPr>
            <w:tcW w:w="6521" w:type="dxa"/>
          </w:tcPr>
          <w:p w14:paraId="20A51792" w14:textId="77777777" w:rsidR="00DE7AEF" w:rsidRPr="00DE7AEF" w:rsidRDefault="00DE7AEF" w:rsidP="00DE7AEF">
            <w:pPr>
              <w:pBdr>
                <w:top w:val="nil"/>
                <w:left w:val="nil"/>
                <w:bottom w:val="nil"/>
                <w:right w:val="nil"/>
                <w:between w:val="nil"/>
              </w:pBdr>
              <w:spacing w:after="120"/>
              <w:rPr>
                <w:rFonts w:cs="Arial"/>
                <w:sz w:val="20"/>
                <w:szCs w:val="20"/>
              </w:rPr>
            </w:pPr>
            <w:r w:rsidRPr="00DE7AEF">
              <w:rPr>
                <w:rFonts w:cs="Arial"/>
                <w:sz w:val="20"/>
                <w:szCs w:val="20"/>
              </w:rPr>
              <w:t>Refers to any unwelcome or offensive conduct towards an individual or group that violates their dignity, creates an intimidating, hostile, degrading, humiliating, or offensive environment, or interferes with their work performance. Harassment can manifest in various forms, including verbal, non-verbal, physical, or electronic/cyber/social media behaviours. It often targets personal characteristics such as race, ethnicity, religion, gender, sexual orientation, disability, or any other protected characteristic under applicable laws or organizational policies. Examples of harassment include but are not limited to:</w:t>
            </w:r>
          </w:p>
          <w:p w14:paraId="7885F2F5" w14:textId="33F0E273" w:rsidR="00DE7AEF" w:rsidRPr="00DE7AEF" w:rsidRDefault="00DE7AEF" w:rsidP="00DE7AEF">
            <w:pPr>
              <w:pStyle w:val="ListParagraph"/>
              <w:numPr>
                <w:ilvl w:val="0"/>
                <w:numId w:val="8"/>
              </w:numPr>
              <w:pBdr>
                <w:top w:val="nil"/>
                <w:left w:val="nil"/>
                <w:bottom w:val="nil"/>
                <w:right w:val="nil"/>
                <w:between w:val="nil"/>
              </w:pBdr>
              <w:spacing w:before="80" w:after="80"/>
              <w:ind w:left="462" w:hanging="357"/>
              <w:contextualSpacing w:val="0"/>
              <w:rPr>
                <w:color w:val="171717" w:themeColor="background2" w:themeShade="1A"/>
                <w:sz w:val="20"/>
                <w:szCs w:val="20"/>
              </w:rPr>
            </w:pPr>
            <w:r w:rsidRPr="00DE7AEF">
              <w:rPr>
                <w:color w:val="171717" w:themeColor="background2" w:themeShade="1A"/>
                <w:sz w:val="20"/>
                <w:szCs w:val="20"/>
              </w:rPr>
              <w:t>Verbal harassment: Offensive jokes, slurs, epithets, or comments.</w:t>
            </w:r>
          </w:p>
          <w:p w14:paraId="45C6A6AD" w14:textId="3B2C2008" w:rsidR="00DE7AEF" w:rsidRPr="00DE7AEF" w:rsidRDefault="00DE7AEF" w:rsidP="00DE7AEF">
            <w:pPr>
              <w:pStyle w:val="ListParagraph"/>
              <w:numPr>
                <w:ilvl w:val="0"/>
                <w:numId w:val="8"/>
              </w:numPr>
              <w:pBdr>
                <w:top w:val="nil"/>
                <w:left w:val="nil"/>
                <w:bottom w:val="nil"/>
                <w:right w:val="nil"/>
                <w:between w:val="nil"/>
              </w:pBdr>
              <w:spacing w:before="80" w:after="80"/>
              <w:ind w:left="462" w:hanging="357"/>
              <w:contextualSpacing w:val="0"/>
              <w:rPr>
                <w:color w:val="171717" w:themeColor="background2" w:themeShade="1A"/>
                <w:sz w:val="20"/>
                <w:szCs w:val="20"/>
              </w:rPr>
            </w:pPr>
            <w:r w:rsidRPr="00DE7AEF">
              <w:rPr>
                <w:color w:val="171717" w:themeColor="background2" w:themeShade="1A"/>
                <w:sz w:val="20"/>
                <w:szCs w:val="20"/>
              </w:rPr>
              <w:lastRenderedPageBreak/>
              <w:t>Non-verbal harassment: Displaying offensive materials or gestures.</w:t>
            </w:r>
          </w:p>
          <w:p w14:paraId="70F5167B" w14:textId="26D5ACF9" w:rsidR="00DE7AEF" w:rsidRPr="00DE7AEF" w:rsidRDefault="00DE7AEF" w:rsidP="00DE7AEF">
            <w:pPr>
              <w:pStyle w:val="ListParagraph"/>
              <w:numPr>
                <w:ilvl w:val="0"/>
                <w:numId w:val="8"/>
              </w:numPr>
              <w:pBdr>
                <w:top w:val="nil"/>
                <w:left w:val="nil"/>
                <w:bottom w:val="nil"/>
                <w:right w:val="nil"/>
                <w:between w:val="nil"/>
              </w:pBdr>
              <w:spacing w:before="80" w:after="80"/>
              <w:ind w:left="462" w:hanging="357"/>
              <w:contextualSpacing w:val="0"/>
              <w:rPr>
                <w:color w:val="171717" w:themeColor="background2" w:themeShade="1A"/>
                <w:sz w:val="20"/>
                <w:szCs w:val="20"/>
              </w:rPr>
            </w:pPr>
            <w:r w:rsidRPr="00DE7AEF">
              <w:rPr>
                <w:color w:val="171717" w:themeColor="background2" w:themeShade="1A"/>
                <w:sz w:val="20"/>
                <w:szCs w:val="20"/>
              </w:rPr>
              <w:t>Physical harassment: Unwanted physical contact or assault.</w:t>
            </w:r>
          </w:p>
          <w:p w14:paraId="056C7282" w14:textId="6E598CAB" w:rsidR="00DE7AEF" w:rsidRPr="00DE7AEF" w:rsidRDefault="00DE7AEF" w:rsidP="00DE7AEF">
            <w:pPr>
              <w:pStyle w:val="ListParagraph"/>
              <w:numPr>
                <w:ilvl w:val="0"/>
                <w:numId w:val="8"/>
              </w:numPr>
              <w:pBdr>
                <w:top w:val="nil"/>
                <w:left w:val="nil"/>
                <w:bottom w:val="nil"/>
                <w:right w:val="nil"/>
                <w:between w:val="nil"/>
              </w:pBdr>
              <w:spacing w:before="80" w:after="80"/>
              <w:ind w:left="462" w:hanging="357"/>
              <w:contextualSpacing w:val="0"/>
              <w:rPr>
                <w:color w:val="171717" w:themeColor="background2" w:themeShade="1A"/>
                <w:sz w:val="20"/>
                <w:szCs w:val="20"/>
              </w:rPr>
            </w:pPr>
            <w:r w:rsidRPr="00DE7AEF">
              <w:rPr>
                <w:color w:val="171717" w:themeColor="background2" w:themeShade="1A"/>
                <w:sz w:val="20"/>
                <w:szCs w:val="20"/>
              </w:rPr>
              <w:t>Cyber harassment: Harassment through emails, social media, or other electronic communications.</w:t>
            </w:r>
          </w:p>
          <w:p w14:paraId="06C1AEC3" w14:textId="3FFBCFD0" w:rsidR="00692801" w:rsidRPr="00C442A3" w:rsidRDefault="00DE7AEF" w:rsidP="00DE7AEF">
            <w:pPr>
              <w:pBdr>
                <w:top w:val="nil"/>
                <w:left w:val="nil"/>
                <w:bottom w:val="nil"/>
                <w:right w:val="nil"/>
                <w:between w:val="nil"/>
              </w:pBdr>
              <w:spacing w:after="120"/>
              <w:rPr>
                <w:rFonts w:cs="Arial"/>
                <w:sz w:val="20"/>
                <w:szCs w:val="20"/>
              </w:rPr>
            </w:pPr>
            <w:r w:rsidRPr="00DE7AEF">
              <w:rPr>
                <w:rFonts w:cs="Arial"/>
                <w:sz w:val="20"/>
                <w:szCs w:val="20"/>
              </w:rPr>
              <w:t xml:space="preserve">Harassment can occur between </w:t>
            </w:r>
            <w:r w:rsidR="004F68DC">
              <w:rPr>
                <w:rFonts w:cs="Arial"/>
                <w:sz w:val="20"/>
                <w:szCs w:val="20"/>
              </w:rPr>
              <w:t xml:space="preserve">various relationships within the workplace or related environments, including between </w:t>
            </w:r>
            <w:r w:rsidRPr="00DE7AEF">
              <w:rPr>
                <w:rFonts w:cs="Arial"/>
                <w:sz w:val="20"/>
                <w:szCs w:val="20"/>
              </w:rPr>
              <w:t>peers, supervisors, clients, or any</w:t>
            </w:r>
            <w:r w:rsidR="004F68DC">
              <w:rPr>
                <w:rFonts w:cs="Arial"/>
                <w:sz w:val="20"/>
                <w:szCs w:val="20"/>
              </w:rPr>
              <w:t>one</w:t>
            </w:r>
            <w:r w:rsidRPr="00DE7AEF">
              <w:rPr>
                <w:rFonts w:cs="Arial"/>
                <w:sz w:val="20"/>
                <w:szCs w:val="20"/>
              </w:rPr>
              <w:t xml:space="preserve"> </w:t>
            </w:r>
            <w:r w:rsidR="004F68DC">
              <w:rPr>
                <w:rFonts w:cs="Arial"/>
                <w:sz w:val="20"/>
                <w:szCs w:val="20"/>
              </w:rPr>
              <w:t xml:space="preserve">else </w:t>
            </w:r>
            <w:r w:rsidRPr="00DE7AEF">
              <w:rPr>
                <w:rFonts w:cs="Arial"/>
                <w:sz w:val="20"/>
                <w:szCs w:val="20"/>
              </w:rPr>
              <w:t xml:space="preserve">. </w:t>
            </w:r>
            <w:r w:rsidR="004F68DC">
              <w:rPr>
                <w:rFonts w:cs="Arial"/>
                <w:sz w:val="20"/>
                <w:szCs w:val="20"/>
              </w:rPr>
              <w:t xml:space="preserve">Regardless of their role, any individual has the potential to act inappropriately and transact a form of harassment. </w:t>
            </w:r>
            <w:r w:rsidRPr="00DE7AEF">
              <w:rPr>
                <w:rFonts w:cs="Arial"/>
                <w:sz w:val="20"/>
                <w:szCs w:val="20"/>
              </w:rPr>
              <w:t>It is illegal in many jurisdictions and against organisational policies due to its detrimental effects on individuals and workplace culture.</w:t>
            </w:r>
          </w:p>
        </w:tc>
      </w:tr>
      <w:tr w:rsidR="00224189" w:rsidRPr="00C442A3" w14:paraId="16EB2282" w14:textId="77777777" w:rsidTr="004C1827">
        <w:tc>
          <w:tcPr>
            <w:tcW w:w="2830" w:type="dxa"/>
          </w:tcPr>
          <w:p w14:paraId="512FC5BD" w14:textId="7C21846F" w:rsidR="00224189" w:rsidRPr="003A1D9A" w:rsidRDefault="00B322E6" w:rsidP="00DC50E9">
            <w:pPr>
              <w:pBdr>
                <w:top w:val="nil"/>
                <w:left w:val="nil"/>
                <w:bottom w:val="nil"/>
                <w:right w:val="nil"/>
                <w:between w:val="nil"/>
              </w:pBdr>
              <w:spacing w:after="120"/>
              <w:rPr>
                <w:rFonts w:cs="Arial"/>
                <w:sz w:val="20"/>
                <w:szCs w:val="20"/>
              </w:rPr>
            </w:pPr>
            <w:r w:rsidRPr="00B322E6">
              <w:rPr>
                <w:rFonts w:cs="Arial"/>
                <w:sz w:val="20"/>
                <w:szCs w:val="20"/>
              </w:rPr>
              <w:lastRenderedPageBreak/>
              <w:t>Improper Behaviour</w:t>
            </w:r>
          </w:p>
        </w:tc>
        <w:tc>
          <w:tcPr>
            <w:tcW w:w="6521" w:type="dxa"/>
          </w:tcPr>
          <w:p w14:paraId="30C1D3E7" w14:textId="699B5AB6" w:rsidR="00224189" w:rsidRPr="00DE7AEF" w:rsidRDefault="00271ABF" w:rsidP="00DE7AEF">
            <w:pPr>
              <w:pBdr>
                <w:top w:val="nil"/>
                <w:left w:val="nil"/>
                <w:bottom w:val="nil"/>
                <w:right w:val="nil"/>
                <w:between w:val="nil"/>
              </w:pBdr>
              <w:spacing w:after="120"/>
              <w:rPr>
                <w:rFonts w:cs="Arial"/>
                <w:sz w:val="20"/>
                <w:szCs w:val="20"/>
              </w:rPr>
            </w:pPr>
            <w:r w:rsidRPr="00271ABF">
              <w:rPr>
                <w:rFonts w:cs="Arial"/>
                <w:sz w:val="20"/>
                <w:szCs w:val="20"/>
              </w:rPr>
              <w:t>Actions or conduct that do not align with ethical standards or company policies, even if they are not illegal. This includes actions that undermine the integrity or professionalism expected in the workplace.</w:t>
            </w:r>
          </w:p>
        </w:tc>
      </w:tr>
      <w:tr w:rsidR="00224189" w:rsidRPr="00C442A3" w14:paraId="0D72F7EF" w14:textId="77777777" w:rsidTr="004C1827">
        <w:tc>
          <w:tcPr>
            <w:tcW w:w="2830" w:type="dxa"/>
          </w:tcPr>
          <w:p w14:paraId="0F9A0F88" w14:textId="58C15E5F" w:rsidR="00224189" w:rsidRPr="003A1D9A" w:rsidRDefault="002848C0" w:rsidP="00DC50E9">
            <w:pPr>
              <w:pBdr>
                <w:top w:val="nil"/>
                <w:left w:val="nil"/>
                <w:bottom w:val="nil"/>
                <w:right w:val="nil"/>
                <w:between w:val="nil"/>
              </w:pBdr>
              <w:spacing w:after="120"/>
              <w:rPr>
                <w:rFonts w:cs="Arial"/>
                <w:sz w:val="20"/>
                <w:szCs w:val="20"/>
              </w:rPr>
            </w:pPr>
            <w:r w:rsidRPr="002848C0">
              <w:rPr>
                <w:rFonts w:cs="Arial"/>
                <w:sz w:val="20"/>
                <w:szCs w:val="20"/>
              </w:rPr>
              <w:t>Irregular Behaviour</w:t>
            </w:r>
          </w:p>
        </w:tc>
        <w:tc>
          <w:tcPr>
            <w:tcW w:w="6521" w:type="dxa"/>
          </w:tcPr>
          <w:p w14:paraId="24528988" w14:textId="7398E753" w:rsidR="00224189" w:rsidRPr="00DE7AEF" w:rsidRDefault="008A0039" w:rsidP="00DE7AEF">
            <w:pPr>
              <w:pBdr>
                <w:top w:val="nil"/>
                <w:left w:val="nil"/>
                <w:bottom w:val="nil"/>
                <w:right w:val="nil"/>
                <w:between w:val="nil"/>
              </w:pBdr>
              <w:spacing w:after="120"/>
              <w:rPr>
                <w:rFonts w:cs="Arial"/>
                <w:sz w:val="20"/>
                <w:szCs w:val="20"/>
              </w:rPr>
            </w:pPr>
            <w:r w:rsidRPr="008A0039">
              <w:rPr>
                <w:rFonts w:cs="Arial"/>
                <w:sz w:val="20"/>
                <w:szCs w:val="20"/>
              </w:rPr>
              <w:t xml:space="preserve">Conduct </w:t>
            </w:r>
            <w:r w:rsidR="00037BB6" w:rsidRPr="008A0039">
              <w:rPr>
                <w:rFonts w:cs="Arial"/>
                <w:sz w:val="20"/>
                <w:szCs w:val="20"/>
              </w:rPr>
              <w:t>that deviate</w:t>
            </w:r>
            <w:r w:rsidR="0079482C">
              <w:rPr>
                <w:rFonts w:cs="Arial"/>
                <w:sz w:val="20"/>
                <w:szCs w:val="20"/>
              </w:rPr>
              <w:t>s</w:t>
            </w:r>
            <w:r w:rsidRPr="008A0039">
              <w:rPr>
                <w:rFonts w:cs="Arial"/>
                <w:sz w:val="20"/>
                <w:szCs w:val="20"/>
              </w:rPr>
              <w:t xml:space="preserve"> from established procedures or norms, potentially disrupting the normal functioning or operations of the organization.</w:t>
            </w:r>
          </w:p>
        </w:tc>
      </w:tr>
      <w:tr w:rsidR="00B322E6" w:rsidRPr="00C442A3" w14:paraId="29AA9E88" w14:textId="77777777" w:rsidTr="004C1827">
        <w:tc>
          <w:tcPr>
            <w:tcW w:w="2830" w:type="dxa"/>
          </w:tcPr>
          <w:p w14:paraId="3D3E08F4" w14:textId="2AB64C64" w:rsidR="00B322E6" w:rsidRPr="003A1D9A" w:rsidRDefault="00427B4F" w:rsidP="00DC50E9">
            <w:pPr>
              <w:pBdr>
                <w:top w:val="nil"/>
                <w:left w:val="nil"/>
                <w:bottom w:val="nil"/>
                <w:right w:val="nil"/>
                <w:between w:val="nil"/>
              </w:pBdr>
              <w:spacing w:after="120"/>
              <w:rPr>
                <w:rFonts w:cs="Arial"/>
                <w:sz w:val="20"/>
                <w:szCs w:val="20"/>
              </w:rPr>
            </w:pPr>
            <w:r w:rsidRPr="00427B4F">
              <w:rPr>
                <w:rFonts w:cs="Arial"/>
                <w:sz w:val="20"/>
                <w:szCs w:val="20"/>
              </w:rPr>
              <w:t>Illegal Behaviour</w:t>
            </w:r>
          </w:p>
        </w:tc>
        <w:tc>
          <w:tcPr>
            <w:tcW w:w="6521" w:type="dxa"/>
          </w:tcPr>
          <w:p w14:paraId="0FEA46CB" w14:textId="15F1034F" w:rsidR="00B322E6" w:rsidRPr="00DE7AEF" w:rsidRDefault="004F1BE2" w:rsidP="00DE7AEF">
            <w:pPr>
              <w:pBdr>
                <w:top w:val="nil"/>
                <w:left w:val="nil"/>
                <w:bottom w:val="nil"/>
                <w:right w:val="nil"/>
                <w:between w:val="nil"/>
              </w:pBdr>
              <w:spacing w:after="120"/>
              <w:rPr>
                <w:rFonts w:cs="Arial"/>
                <w:sz w:val="20"/>
                <w:szCs w:val="20"/>
              </w:rPr>
            </w:pPr>
            <w:r w:rsidRPr="004F1BE2">
              <w:rPr>
                <w:rFonts w:cs="Arial"/>
                <w:sz w:val="20"/>
                <w:szCs w:val="20"/>
              </w:rPr>
              <w:t>Actions that violate laws or regulations, including criminal acts such as theft, fraud, or any activity prohibited by law.</w:t>
            </w:r>
          </w:p>
        </w:tc>
      </w:tr>
      <w:tr w:rsidR="00B322E6" w:rsidRPr="00C442A3" w14:paraId="79FDCE1B" w14:textId="77777777" w:rsidTr="004C1827">
        <w:tc>
          <w:tcPr>
            <w:tcW w:w="2830" w:type="dxa"/>
          </w:tcPr>
          <w:p w14:paraId="70ADE48D" w14:textId="118DEADD" w:rsidR="00B322E6" w:rsidRPr="003A1D9A" w:rsidRDefault="008362E5" w:rsidP="00DC50E9">
            <w:pPr>
              <w:pBdr>
                <w:top w:val="nil"/>
                <w:left w:val="nil"/>
                <w:bottom w:val="nil"/>
                <w:right w:val="nil"/>
                <w:between w:val="nil"/>
              </w:pBdr>
              <w:spacing w:after="120"/>
              <w:rPr>
                <w:rFonts w:cs="Arial"/>
                <w:sz w:val="20"/>
                <w:szCs w:val="20"/>
              </w:rPr>
            </w:pPr>
            <w:r w:rsidRPr="008362E5">
              <w:rPr>
                <w:rFonts w:cs="Arial"/>
                <w:sz w:val="20"/>
                <w:szCs w:val="20"/>
              </w:rPr>
              <w:t>Corrupt Behaviour</w:t>
            </w:r>
          </w:p>
        </w:tc>
        <w:tc>
          <w:tcPr>
            <w:tcW w:w="6521" w:type="dxa"/>
          </w:tcPr>
          <w:p w14:paraId="5A25DF8B" w14:textId="01E69CFC" w:rsidR="00B322E6" w:rsidRPr="00DE7AEF" w:rsidRDefault="00F45FDD" w:rsidP="00DE7AEF">
            <w:pPr>
              <w:pBdr>
                <w:top w:val="nil"/>
                <w:left w:val="nil"/>
                <w:bottom w:val="nil"/>
                <w:right w:val="nil"/>
                <w:between w:val="nil"/>
              </w:pBdr>
              <w:spacing w:after="120"/>
              <w:rPr>
                <w:rFonts w:cs="Arial"/>
                <w:sz w:val="20"/>
                <w:szCs w:val="20"/>
              </w:rPr>
            </w:pPr>
            <w:r w:rsidRPr="00F45FDD">
              <w:rPr>
                <w:rFonts w:cs="Arial"/>
                <w:sz w:val="20"/>
                <w:szCs w:val="20"/>
              </w:rPr>
              <w:t>Actions involving the abuse of power or authority for personal gain, such as bribery, kickbacks, or other forms of unethical financial dealings</w:t>
            </w:r>
            <w:r>
              <w:rPr>
                <w:rFonts w:cs="Arial"/>
                <w:sz w:val="20"/>
                <w:szCs w:val="20"/>
              </w:rPr>
              <w:t>.</w:t>
            </w:r>
          </w:p>
        </w:tc>
      </w:tr>
      <w:tr w:rsidR="00B322E6" w:rsidRPr="00C442A3" w14:paraId="19E5461A" w14:textId="77777777" w:rsidTr="004C1827">
        <w:tc>
          <w:tcPr>
            <w:tcW w:w="2830" w:type="dxa"/>
          </w:tcPr>
          <w:p w14:paraId="0F0CEFE3" w14:textId="4C0F9742" w:rsidR="00B322E6" w:rsidRPr="003A1D9A" w:rsidRDefault="00C177AB" w:rsidP="00DC50E9">
            <w:pPr>
              <w:pBdr>
                <w:top w:val="nil"/>
                <w:left w:val="nil"/>
                <w:bottom w:val="nil"/>
                <w:right w:val="nil"/>
                <w:between w:val="nil"/>
              </w:pBdr>
              <w:spacing w:after="120"/>
              <w:rPr>
                <w:rFonts w:cs="Arial"/>
                <w:sz w:val="20"/>
                <w:szCs w:val="20"/>
              </w:rPr>
            </w:pPr>
            <w:r w:rsidRPr="00C177AB">
              <w:rPr>
                <w:rFonts w:cs="Arial"/>
                <w:sz w:val="20"/>
                <w:szCs w:val="20"/>
              </w:rPr>
              <w:t>Respondent</w:t>
            </w:r>
          </w:p>
        </w:tc>
        <w:tc>
          <w:tcPr>
            <w:tcW w:w="6521" w:type="dxa"/>
          </w:tcPr>
          <w:p w14:paraId="7E5B9162" w14:textId="3026E898" w:rsidR="00B322E6" w:rsidRPr="00DE7AEF" w:rsidRDefault="00FF692B" w:rsidP="00DE7AEF">
            <w:pPr>
              <w:pBdr>
                <w:top w:val="nil"/>
                <w:left w:val="nil"/>
                <w:bottom w:val="nil"/>
                <w:right w:val="nil"/>
                <w:between w:val="nil"/>
              </w:pBdr>
              <w:spacing w:after="120"/>
              <w:rPr>
                <w:rFonts w:cs="Arial"/>
                <w:sz w:val="20"/>
                <w:szCs w:val="20"/>
              </w:rPr>
            </w:pPr>
            <w:r w:rsidRPr="00FF692B">
              <w:rPr>
                <w:rFonts w:cs="Arial"/>
                <w:sz w:val="20"/>
                <w:szCs w:val="20"/>
              </w:rPr>
              <w:t>Any person who is accused of committing an offence including a gender-based violence incident.</w:t>
            </w:r>
          </w:p>
        </w:tc>
      </w:tr>
      <w:tr w:rsidR="008D4A44" w:rsidRPr="00C442A3" w14:paraId="02D5A7E6" w14:textId="77777777" w:rsidTr="00B1772D">
        <w:tc>
          <w:tcPr>
            <w:tcW w:w="2830" w:type="dxa"/>
            <w:vAlign w:val="center"/>
          </w:tcPr>
          <w:p w14:paraId="1FB65CDF" w14:textId="551EB005" w:rsidR="008D4A44" w:rsidRPr="00C177AB" w:rsidRDefault="008D4A44" w:rsidP="008D4A44">
            <w:pPr>
              <w:pBdr>
                <w:top w:val="nil"/>
                <w:left w:val="nil"/>
                <w:bottom w:val="nil"/>
                <w:right w:val="nil"/>
                <w:between w:val="nil"/>
              </w:pBdr>
              <w:spacing w:after="120"/>
              <w:rPr>
                <w:rFonts w:cs="Arial"/>
                <w:sz w:val="20"/>
                <w:szCs w:val="20"/>
              </w:rPr>
            </w:pPr>
            <w:r w:rsidRPr="008D4A44">
              <w:rPr>
                <w:rFonts w:cs="Arial"/>
                <w:sz w:val="20"/>
                <w:szCs w:val="20"/>
              </w:rPr>
              <w:t>Retribution</w:t>
            </w:r>
          </w:p>
        </w:tc>
        <w:tc>
          <w:tcPr>
            <w:tcW w:w="6521" w:type="dxa"/>
            <w:vAlign w:val="center"/>
          </w:tcPr>
          <w:p w14:paraId="3215A131" w14:textId="155382C4" w:rsidR="008D4A44" w:rsidRPr="00FF692B" w:rsidRDefault="008D4A44" w:rsidP="008D4A44">
            <w:pPr>
              <w:pBdr>
                <w:top w:val="nil"/>
                <w:left w:val="nil"/>
                <w:bottom w:val="nil"/>
                <w:right w:val="nil"/>
                <w:between w:val="nil"/>
              </w:pBdr>
              <w:spacing w:after="120"/>
              <w:rPr>
                <w:rFonts w:cs="Arial"/>
                <w:sz w:val="20"/>
                <w:szCs w:val="20"/>
              </w:rPr>
            </w:pPr>
            <w:r w:rsidRPr="008D4A44">
              <w:rPr>
                <w:rFonts w:cs="Arial"/>
                <w:sz w:val="20"/>
                <w:szCs w:val="20"/>
              </w:rPr>
              <w:t>Act of punishing or seeking to penalize an individual or group in response to perceived wrongdoing, usually with the intention of achieving justice or restoring a sense of balance or fairness.</w:t>
            </w:r>
          </w:p>
        </w:tc>
      </w:tr>
    </w:tbl>
    <w:p w14:paraId="714839E4" w14:textId="77777777" w:rsidR="00BD5A76" w:rsidRDefault="00BD5A76" w:rsidP="008A7415">
      <w:pPr>
        <w:pStyle w:val="Context"/>
      </w:pPr>
    </w:p>
    <w:p w14:paraId="29798768" w14:textId="28265695" w:rsidR="00294422" w:rsidRDefault="0094370B" w:rsidP="005B4FDA">
      <w:pPr>
        <w:pStyle w:val="Heading1"/>
      </w:pPr>
      <w:bookmarkStart w:id="9" w:name="_Toc181874906"/>
      <w:r w:rsidRPr="0094370B">
        <w:t xml:space="preserve">Abbreviations </w:t>
      </w:r>
      <w:r w:rsidR="00294422">
        <w:t>and Acronyms</w:t>
      </w:r>
      <w:bookmarkEnd w:id="9"/>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4D36C3" w14:paraId="4514F1AB" w14:textId="77777777" w:rsidTr="004C1827">
        <w:tc>
          <w:tcPr>
            <w:tcW w:w="9351" w:type="dxa"/>
            <w:shd w:val="clear" w:color="auto" w:fill="D9D9D9" w:themeFill="background1" w:themeFillShade="D9"/>
          </w:tcPr>
          <w:p w14:paraId="5A6A6575" w14:textId="364867F4" w:rsidR="00903A14" w:rsidRPr="006F7B6A" w:rsidRDefault="00A53624" w:rsidP="00903A14">
            <w:pPr>
              <w:spacing w:after="120"/>
              <w:rPr>
                <w:i/>
                <w:iCs/>
                <w:color w:val="125B61"/>
                <w:u w:val="single"/>
              </w:rPr>
            </w:pPr>
            <w:r>
              <w:rPr>
                <w:i/>
                <w:iCs/>
                <w:color w:val="125B61"/>
                <w:u w:val="single"/>
              </w:rPr>
              <w:t>Instruction Box</w:t>
            </w:r>
            <w:r w:rsidRPr="006F7B6A">
              <w:rPr>
                <w:i/>
                <w:iCs/>
                <w:color w:val="125B61"/>
                <w:u w:val="single"/>
              </w:rPr>
              <w:t xml:space="preserve"> – </w:t>
            </w:r>
            <w:r w:rsidR="00903A14" w:rsidRPr="006F7B6A">
              <w:rPr>
                <w:i/>
                <w:iCs/>
                <w:color w:val="125B61"/>
                <w:u w:val="single"/>
              </w:rPr>
              <w:t>Delete when complete</w:t>
            </w:r>
          </w:p>
          <w:p w14:paraId="5C51B18A" w14:textId="0CB4F10E" w:rsidR="003706AC" w:rsidRDefault="00514AEB" w:rsidP="00BD5A76">
            <w:pPr>
              <w:pStyle w:val="ListParagraph"/>
              <w:numPr>
                <w:ilvl w:val="0"/>
                <w:numId w:val="10"/>
              </w:numPr>
              <w:spacing w:after="120"/>
              <w:ind w:left="453" w:hanging="357"/>
              <w:contextualSpacing w:val="0"/>
              <w:rPr>
                <w:i/>
                <w:iCs/>
                <w:color w:val="125B61"/>
              </w:rPr>
            </w:pPr>
            <w:r>
              <w:rPr>
                <w:i/>
                <w:iCs/>
                <w:color w:val="125B61"/>
              </w:rPr>
              <w:t>The table below includes a list of</w:t>
            </w:r>
            <w:r w:rsidRPr="002A718E">
              <w:rPr>
                <w:i/>
                <w:iCs/>
                <w:color w:val="125B61"/>
              </w:rPr>
              <w:t xml:space="preserve"> </w:t>
            </w:r>
            <w:r>
              <w:rPr>
                <w:i/>
                <w:iCs/>
                <w:color w:val="125B61"/>
              </w:rPr>
              <w:t>abbreviations and acronyms</w:t>
            </w:r>
            <w:r w:rsidRPr="002A718E">
              <w:rPr>
                <w:i/>
                <w:iCs/>
                <w:color w:val="125B61"/>
              </w:rPr>
              <w:t xml:space="preserve"> which </w:t>
            </w:r>
            <w:r>
              <w:rPr>
                <w:i/>
                <w:iCs/>
                <w:color w:val="125B61"/>
              </w:rPr>
              <w:t>are referred to in the document. Modify/delete/add to as required.</w:t>
            </w:r>
          </w:p>
        </w:tc>
      </w:tr>
    </w:tbl>
    <w:p w14:paraId="779BB309" w14:textId="2E5F13AC" w:rsidR="00C014A4" w:rsidRPr="00C014A4" w:rsidRDefault="00C014A4" w:rsidP="00C014A4">
      <w:pPr>
        <w:pStyle w:val="Caption"/>
        <w:keepNext/>
        <w:spacing w:after="200"/>
        <w:rPr>
          <w:b/>
          <w:b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353"/>
      </w:tblGrid>
      <w:tr w:rsidR="00DC69AA" w:rsidRPr="00580E1E" w14:paraId="1283CA17" w14:textId="77777777" w:rsidTr="00624615">
        <w:trPr>
          <w:trHeight w:hRule="exact" w:val="727"/>
          <w:tblHeader/>
          <w:jc w:val="center"/>
        </w:trPr>
        <w:tc>
          <w:tcPr>
            <w:tcW w:w="1569"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20B257A6" w14:textId="1BD02B46" w:rsidR="00DC69AA" w:rsidRPr="002C12F2" w:rsidRDefault="0094370B" w:rsidP="00CA3237">
            <w:pPr>
              <w:pStyle w:val="Context"/>
              <w:spacing w:before="0" w:after="0"/>
              <w:jc w:val="left"/>
              <w:rPr>
                <w:rFonts w:cs="Arial"/>
                <w:b/>
                <w:bCs/>
                <w:color w:val="FFFFFF" w:themeColor="background1"/>
                <w:sz w:val="20"/>
                <w:szCs w:val="20"/>
              </w:rPr>
            </w:pPr>
            <w:r w:rsidRPr="002C12F2">
              <w:rPr>
                <w:rFonts w:cs="Arial"/>
                <w:b/>
                <w:bCs/>
                <w:color w:val="FFFFFF" w:themeColor="background1"/>
                <w:sz w:val="20"/>
                <w:szCs w:val="20"/>
                <w:lang w:val="en-ZA"/>
              </w:rPr>
              <w:t>Abbreviations and Acronyms</w:t>
            </w:r>
          </w:p>
        </w:tc>
        <w:tc>
          <w:tcPr>
            <w:tcW w:w="3431" w:type="pct"/>
            <w:tcBorders>
              <w:top w:val="single" w:sz="4" w:space="0" w:color="auto"/>
              <w:left w:val="single" w:sz="4" w:space="0" w:color="auto"/>
              <w:bottom w:val="single" w:sz="4" w:space="0" w:color="auto"/>
              <w:right w:val="single" w:sz="4" w:space="0" w:color="auto"/>
            </w:tcBorders>
            <w:shd w:val="clear" w:color="auto" w:fill="125B61"/>
            <w:vAlign w:val="center"/>
          </w:tcPr>
          <w:p w14:paraId="4EA45CAA" w14:textId="53F692B2" w:rsidR="00DC69AA" w:rsidRPr="002C12F2" w:rsidRDefault="00DC69AA">
            <w:pPr>
              <w:pStyle w:val="Context"/>
              <w:spacing w:before="0" w:after="0"/>
              <w:rPr>
                <w:rFonts w:cs="Arial"/>
                <w:b/>
                <w:bCs/>
                <w:color w:val="FFFFFF" w:themeColor="background1"/>
                <w:sz w:val="20"/>
                <w:szCs w:val="20"/>
              </w:rPr>
            </w:pPr>
            <w:r w:rsidRPr="002C12F2">
              <w:rPr>
                <w:rFonts w:cs="Arial"/>
                <w:b/>
                <w:bCs/>
                <w:color w:val="FFFFFF" w:themeColor="background1"/>
                <w:sz w:val="20"/>
                <w:szCs w:val="20"/>
              </w:rPr>
              <w:t>Definition</w:t>
            </w:r>
          </w:p>
        </w:tc>
      </w:tr>
      <w:tr w:rsidR="008D4A44" w:rsidRPr="00580E1E" w14:paraId="5FD65DF4" w14:textId="77777777" w:rsidTr="00115EE9">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tcPr>
          <w:p w14:paraId="3884C507" w14:textId="012F93DE" w:rsidR="008D4A44" w:rsidRPr="00580E1E" w:rsidRDefault="008D4A44" w:rsidP="008D4A44">
            <w:pPr>
              <w:spacing w:before="0"/>
              <w:rPr>
                <w:sz w:val="20"/>
                <w:szCs w:val="20"/>
              </w:rPr>
            </w:pPr>
            <w:r w:rsidRPr="00580E1E">
              <w:rPr>
                <w:sz w:val="20"/>
                <w:szCs w:val="20"/>
              </w:rPr>
              <w:t xml:space="preserve">E&amp;S </w:t>
            </w:r>
          </w:p>
        </w:tc>
        <w:tc>
          <w:tcPr>
            <w:tcW w:w="3431" w:type="pct"/>
            <w:tcBorders>
              <w:top w:val="single" w:sz="4" w:space="0" w:color="auto"/>
              <w:left w:val="single" w:sz="4" w:space="0" w:color="auto"/>
              <w:bottom w:val="single" w:sz="4" w:space="0" w:color="auto"/>
              <w:right w:val="single" w:sz="4" w:space="0" w:color="auto"/>
            </w:tcBorders>
            <w:vAlign w:val="center"/>
          </w:tcPr>
          <w:p w14:paraId="58877668" w14:textId="14B4B680" w:rsidR="008D4A44" w:rsidRPr="00580E1E" w:rsidRDefault="008D4A44" w:rsidP="008D4A44">
            <w:pPr>
              <w:spacing w:before="0"/>
              <w:rPr>
                <w:sz w:val="20"/>
                <w:szCs w:val="20"/>
              </w:rPr>
            </w:pPr>
            <w:r w:rsidRPr="00580E1E">
              <w:rPr>
                <w:sz w:val="20"/>
                <w:szCs w:val="20"/>
              </w:rPr>
              <w:t>Environmental and Social</w:t>
            </w:r>
          </w:p>
        </w:tc>
      </w:tr>
      <w:tr w:rsidR="006D6F93" w:rsidRPr="00580E1E" w14:paraId="60F76D01"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5465DFB" w14:textId="0829AC01" w:rsidR="006D6F93" w:rsidRPr="002C12F2" w:rsidRDefault="00D42E3E" w:rsidP="006D6F93">
            <w:pPr>
              <w:spacing w:before="0"/>
              <w:rPr>
                <w:rFonts w:cs="Arial"/>
                <w:b/>
                <w:bCs/>
                <w:sz w:val="20"/>
                <w:szCs w:val="20"/>
              </w:rPr>
            </w:pPr>
            <w:r w:rsidRPr="00580E1E">
              <w:rPr>
                <w:sz w:val="20"/>
                <w:szCs w:val="20"/>
              </w:rPr>
              <w:t>GBVH</w:t>
            </w:r>
          </w:p>
        </w:tc>
        <w:tc>
          <w:tcPr>
            <w:tcW w:w="3431" w:type="pct"/>
            <w:tcBorders>
              <w:top w:val="single" w:sz="4" w:space="0" w:color="auto"/>
              <w:left w:val="single" w:sz="4" w:space="0" w:color="auto"/>
              <w:bottom w:val="single" w:sz="4" w:space="0" w:color="auto"/>
              <w:right w:val="single" w:sz="4" w:space="0" w:color="auto"/>
            </w:tcBorders>
          </w:tcPr>
          <w:p w14:paraId="4C3323F6" w14:textId="29AEF8B8" w:rsidR="006D6F93" w:rsidRPr="002C12F2" w:rsidRDefault="00224189" w:rsidP="006D6F93">
            <w:pPr>
              <w:spacing w:before="0"/>
              <w:rPr>
                <w:rFonts w:cs="Arial"/>
                <w:sz w:val="20"/>
                <w:szCs w:val="20"/>
              </w:rPr>
            </w:pPr>
            <w:r w:rsidRPr="002C12F2">
              <w:rPr>
                <w:rFonts w:cs="Arial"/>
                <w:sz w:val="20"/>
                <w:szCs w:val="20"/>
              </w:rPr>
              <w:t>G</w:t>
            </w:r>
            <w:r w:rsidR="00D42E3E" w:rsidRPr="002C12F2">
              <w:rPr>
                <w:rFonts w:cs="Arial"/>
                <w:sz w:val="20"/>
                <w:szCs w:val="20"/>
              </w:rPr>
              <w:t>ender-based violence or harassment</w:t>
            </w:r>
          </w:p>
        </w:tc>
      </w:tr>
      <w:tr w:rsidR="00A17D6C" w:rsidRPr="00580E1E" w14:paraId="146D89A4"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85953F2" w14:textId="208E1825" w:rsidR="00A17D6C" w:rsidRPr="00580E1E" w:rsidRDefault="00A17D6C" w:rsidP="006D6F93">
            <w:pPr>
              <w:spacing w:before="0"/>
              <w:rPr>
                <w:sz w:val="20"/>
                <w:szCs w:val="20"/>
              </w:rPr>
            </w:pPr>
            <w:r w:rsidRPr="00580E1E">
              <w:rPr>
                <w:sz w:val="20"/>
                <w:szCs w:val="20"/>
              </w:rPr>
              <w:lastRenderedPageBreak/>
              <w:t>HR</w:t>
            </w:r>
          </w:p>
        </w:tc>
        <w:tc>
          <w:tcPr>
            <w:tcW w:w="3431" w:type="pct"/>
            <w:tcBorders>
              <w:top w:val="single" w:sz="4" w:space="0" w:color="auto"/>
              <w:left w:val="single" w:sz="4" w:space="0" w:color="auto"/>
              <w:bottom w:val="single" w:sz="4" w:space="0" w:color="auto"/>
              <w:right w:val="single" w:sz="4" w:space="0" w:color="auto"/>
            </w:tcBorders>
          </w:tcPr>
          <w:p w14:paraId="45F64979" w14:textId="1B716CC0" w:rsidR="00A17D6C" w:rsidRPr="002C12F2" w:rsidRDefault="00A17D6C" w:rsidP="006D6F93">
            <w:pPr>
              <w:spacing w:before="0"/>
              <w:rPr>
                <w:rFonts w:cs="Arial"/>
                <w:sz w:val="20"/>
                <w:szCs w:val="20"/>
              </w:rPr>
            </w:pPr>
            <w:r w:rsidRPr="002C12F2">
              <w:rPr>
                <w:rFonts w:cs="Arial"/>
                <w:sz w:val="20"/>
                <w:szCs w:val="20"/>
              </w:rPr>
              <w:t>Human Resources</w:t>
            </w:r>
          </w:p>
        </w:tc>
      </w:tr>
      <w:tr w:rsidR="00B606F2" w:rsidRPr="00580E1E" w14:paraId="130EA241"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4E728D7" w14:textId="4C2643CA" w:rsidR="00B606F2" w:rsidRPr="002C12F2" w:rsidRDefault="00B606F2" w:rsidP="00B606F2">
            <w:pPr>
              <w:spacing w:before="0"/>
              <w:rPr>
                <w:rFonts w:cs="Arial"/>
                <w:b/>
                <w:bCs/>
                <w:sz w:val="20"/>
                <w:szCs w:val="20"/>
              </w:rPr>
            </w:pPr>
            <w:r w:rsidRPr="002C12F2">
              <w:rPr>
                <w:rFonts w:cs="Arial"/>
                <w:sz w:val="20"/>
                <w:szCs w:val="20"/>
              </w:rPr>
              <w:t>IFC</w:t>
            </w:r>
          </w:p>
        </w:tc>
        <w:tc>
          <w:tcPr>
            <w:tcW w:w="3431" w:type="pct"/>
            <w:tcBorders>
              <w:top w:val="single" w:sz="4" w:space="0" w:color="auto"/>
              <w:left w:val="single" w:sz="4" w:space="0" w:color="auto"/>
              <w:bottom w:val="single" w:sz="4" w:space="0" w:color="auto"/>
              <w:right w:val="single" w:sz="4" w:space="0" w:color="auto"/>
            </w:tcBorders>
          </w:tcPr>
          <w:p w14:paraId="03168C3D" w14:textId="73036908" w:rsidR="00B606F2" w:rsidRPr="002C12F2" w:rsidRDefault="00B606F2" w:rsidP="00B606F2">
            <w:pPr>
              <w:spacing w:before="0"/>
              <w:rPr>
                <w:rFonts w:cs="Arial"/>
                <w:sz w:val="20"/>
                <w:szCs w:val="20"/>
              </w:rPr>
            </w:pPr>
            <w:r w:rsidRPr="002C12F2">
              <w:rPr>
                <w:rFonts w:cs="Arial"/>
                <w:sz w:val="20"/>
                <w:szCs w:val="20"/>
              </w:rPr>
              <w:t>International Finance Corporation</w:t>
            </w:r>
          </w:p>
        </w:tc>
      </w:tr>
      <w:tr w:rsidR="00285504" w:rsidRPr="00580E1E" w14:paraId="2BA8EA20"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6486FE8" w14:textId="7A1997FC" w:rsidR="00285504" w:rsidRPr="002C12F2" w:rsidRDefault="00285504" w:rsidP="00285504">
            <w:pPr>
              <w:spacing w:before="0"/>
              <w:rPr>
                <w:rFonts w:cs="Arial"/>
                <w:sz w:val="20"/>
                <w:szCs w:val="20"/>
              </w:rPr>
            </w:pPr>
            <w:r>
              <w:rPr>
                <w:rFonts w:cs="Arial"/>
                <w:sz w:val="20"/>
                <w:szCs w:val="20"/>
              </w:rPr>
              <w:t>ILO</w:t>
            </w:r>
          </w:p>
        </w:tc>
        <w:tc>
          <w:tcPr>
            <w:tcW w:w="3431" w:type="pct"/>
            <w:tcBorders>
              <w:top w:val="single" w:sz="4" w:space="0" w:color="auto"/>
              <w:left w:val="single" w:sz="4" w:space="0" w:color="auto"/>
              <w:bottom w:val="single" w:sz="4" w:space="0" w:color="auto"/>
              <w:right w:val="single" w:sz="4" w:space="0" w:color="auto"/>
            </w:tcBorders>
          </w:tcPr>
          <w:p w14:paraId="03FA129E" w14:textId="42E88F64" w:rsidR="00285504" w:rsidRPr="002C12F2" w:rsidRDefault="00285504" w:rsidP="00285504">
            <w:pPr>
              <w:spacing w:before="0"/>
              <w:rPr>
                <w:rFonts w:cs="Arial"/>
                <w:sz w:val="20"/>
                <w:szCs w:val="20"/>
              </w:rPr>
            </w:pPr>
            <w:r>
              <w:rPr>
                <w:rFonts w:cs="Arial"/>
                <w:sz w:val="20"/>
                <w:szCs w:val="20"/>
              </w:rPr>
              <w:t>I</w:t>
            </w:r>
            <w:r w:rsidRPr="00BD23A5">
              <w:rPr>
                <w:rFonts w:cs="Arial"/>
                <w:sz w:val="20"/>
                <w:szCs w:val="20"/>
              </w:rPr>
              <w:t xml:space="preserve">nternational </w:t>
            </w:r>
            <w:r>
              <w:rPr>
                <w:rFonts w:cs="Arial"/>
                <w:sz w:val="20"/>
                <w:szCs w:val="20"/>
              </w:rPr>
              <w:t>L</w:t>
            </w:r>
            <w:r w:rsidRPr="00BD23A5">
              <w:rPr>
                <w:rFonts w:cs="Arial"/>
                <w:sz w:val="20"/>
                <w:szCs w:val="20"/>
              </w:rPr>
              <w:t xml:space="preserve">abour </w:t>
            </w:r>
            <w:r>
              <w:rPr>
                <w:rFonts w:cs="Arial"/>
                <w:sz w:val="20"/>
                <w:szCs w:val="20"/>
              </w:rPr>
              <w:t>O</w:t>
            </w:r>
            <w:r w:rsidRPr="00BD23A5">
              <w:rPr>
                <w:rFonts w:cs="Arial"/>
                <w:sz w:val="20"/>
                <w:szCs w:val="20"/>
              </w:rPr>
              <w:t>rganization</w:t>
            </w:r>
          </w:p>
        </w:tc>
      </w:tr>
      <w:tr w:rsidR="006523E4" w:rsidRPr="00580E1E" w14:paraId="233B7F5B"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8CC94E4" w14:textId="032DC066" w:rsidR="006523E4" w:rsidRDefault="006523E4" w:rsidP="006523E4">
            <w:pPr>
              <w:spacing w:before="0"/>
              <w:rPr>
                <w:rFonts w:cs="Arial"/>
                <w:sz w:val="20"/>
                <w:szCs w:val="20"/>
              </w:rPr>
            </w:pPr>
            <w:r>
              <w:rPr>
                <w:sz w:val="20"/>
                <w:szCs w:val="20"/>
              </w:rPr>
              <w:t>UNGP</w:t>
            </w:r>
          </w:p>
        </w:tc>
        <w:tc>
          <w:tcPr>
            <w:tcW w:w="3431" w:type="pct"/>
            <w:tcBorders>
              <w:top w:val="single" w:sz="4" w:space="0" w:color="auto"/>
              <w:left w:val="single" w:sz="4" w:space="0" w:color="auto"/>
              <w:bottom w:val="single" w:sz="4" w:space="0" w:color="auto"/>
              <w:right w:val="single" w:sz="4" w:space="0" w:color="auto"/>
            </w:tcBorders>
          </w:tcPr>
          <w:p w14:paraId="3B78C572" w14:textId="0D3AAF32" w:rsidR="006523E4" w:rsidRDefault="006523E4" w:rsidP="006523E4">
            <w:pPr>
              <w:spacing w:before="0"/>
              <w:rPr>
                <w:rFonts w:cs="Arial"/>
                <w:sz w:val="20"/>
                <w:szCs w:val="20"/>
              </w:rPr>
            </w:pPr>
            <w:r w:rsidRPr="00BD23A5">
              <w:rPr>
                <w:rFonts w:cs="Arial"/>
                <w:sz w:val="20"/>
                <w:szCs w:val="20"/>
              </w:rPr>
              <w:t>United Nations Guiding Principles on Business and Human Rights</w:t>
            </w:r>
          </w:p>
        </w:tc>
      </w:tr>
    </w:tbl>
    <w:p w14:paraId="7FFD1175" w14:textId="77777777" w:rsidR="008979F6" w:rsidRDefault="008979F6" w:rsidP="008979F6">
      <w:pPr>
        <w:pStyle w:val="Context"/>
      </w:pPr>
    </w:p>
    <w:p w14:paraId="275A6F02" w14:textId="35685E79" w:rsidR="00AB440C" w:rsidRDefault="00AB440C" w:rsidP="005B4FDA">
      <w:pPr>
        <w:pStyle w:val="Heading1"/>
      </w:pPr>
      <w:bookmarkStart w:id="10" w:name="_Toc181874907"/>
      <w:r>
        <w:t>Policy Statement</w:t>
      </w:r>
      <w:bookmarkEnd w:id="1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B440C" w:rsidRPr="00845C1E" w14:paraId="35BABA8C" w14:textId="77777777" w:rsidTr="004C1827">
        <w:tc>
          <w:tcPr>
            <w:tcW w:w="9209" w:type="dxa"/>
            <w:shd w:val="clear" w:color="auto" w:fill="D9D9D9" w:themeFill="background1" w:themeFillShade="D9"/>
          </w:tcPr>
          <w:p w14:paraId="536155C9" w14:textId="397CB1DA" w:rsidR="00AB440C" w:rsidRPr="00041DB6" w:rsidRDefault="00A53624" w:rsidP="00F663AE">
            <w:pPr>
              <w:spacing w:after="120"/>
              <w:rPr>
                <w:i/>
                <w:iCs/>
                <w:color w:val="125B61"/>
                <w:u w:val="single"/>
              </w:rPr>
            </w:pPr>
            <w:r>
              <w:rPr>
                <w:i/>
                <w:iCs/>
                <w:color w:val="125B61"/>
                <w:u w:val="single"/>
              </w:rPr>
              <w:t>Instruction Box</w:t>
            </w:r>
            <w:r w:rsidRPr="006F7B6A">
              <w:rPr>
                <w:i/>
                <w:iCs/>
                <w:color w:val="125B61"/>
                <w:u w:val="single"/>
              </w:rPr>
              <w:t xml:space="preserve"> – </w:t>
            </w:r>
            <w:r w:rsidR="00AB440C" w:rsidRPr="00041DB6">
              <w:rPr>
                <w:i/>
                <w:iCs/>
                <w:color w:val="125B61"/>
                <w:u w:val="single"/>
              </w:rPr>
              <w:t>Delete when complete</w:t>
            </w:r>
          </w:p>
          <w:p w14:paraId="125E8DED" w14:textId="77777777" w:rsidR="005739F5" w:rsidRDefault="005739F5" w:rsidP="00BD5A76">
            <w:pPr>
              <w:pStyle w:val="ListParagraph"/>
              <w:numPr>
                <w:ilvl w:val="0"/>
                <w:numId w:val="10"/>
              </w:numPr>
              <w:spacing w:after="120"/>
              <w:ind w:left="453" w:hanging="357"/>
              <w:contextualSpacing w:val="0"/>
              <w:rPr>
                <w:i/>
                <w:iCs/>
                <w:color w:val="125B61"/>
              </w:rPr>
            </w:pPr>
            <w:r>
              <w:rPr>
                <w:i/>
                <w:iCs/>
                <w:color w:val="125B61"/>
              </w:rPr>
              <w:t>Provide</w:t>
            </w:r>
            <w:r w:rsidRPr="007664DE">
              <w:rPr>
                <w:i/>
                <w:iCs/>
                <w:color w:val="125B61"/>
              </w:rPr>
              <w:t xml:space="preserve"> key principles or standards </w:t>
            </w:r>
            <w:r>
              <w:rPr>
                <w:i/>
                <w:iCs/>
                <w:color w:val="125B61"/>
              </w:rPr>
              <w:t>your</w:t>
            </w:r>
            <w:r w:rsidRPr="007664DE">
              <w:rPr>
                <w:i/>
                <w:iCs/>
                <w:color w:val="125B61"/>
              </w:rPr>
              <w:t xml:space="preserve"> company aims to uphold.</w:t>
            </w:r>
          </w:p>
          <w:p w14:paraId="1BF589F8" w14:textId="50776D0D" w:rsidR="00AB440C" w:rsidRPr="001965F1" w:rsidRDefault="005739F5" w:rsidP="00BD5A76">
            <w:pPr>
              <w:pStyle w:val="ListParagraph"/>
              <w:numPr>
                <w:ilvl w:val="0"/>
                <w:numId w:val="10"/>
              </w:numPr>
              <w:spacing w:after="120"/>
              <w:ind w:left="453" w:hanging="357"/>
              <w:contextualSpacing w:val="0"/>
              <w:rPr>
                <w:i/>
                <w:iCs/>
                <w:color w:val="125B61"/>
              </w:rPr>
            </w:pPr>
            <w:r w:rsidRPr="00E34E53">
              <w:rPr>
                <w:i/>
                <w:iCs/>
                <w:color w:val="125B61"/>
              </w:rPr>
              <w:t>The section below is generic. Review and modify as required for your company.</w:t>
            </w:r>
          </w:p>
        </w:tc>
      </w:tr>
    </w:tbl>
    <w:p w14:paraId="57936353" w14:textId="63213D9C" w:rsidR="00AB440C" w:rsidRDefault="00AB440C" w:rsidP="00AB440C">
      <w:r>
        <w:t>[</w:t>
      </w:r>
      <w:r w:rsidRPr="00C05F85">
        <w:rPr>
          <w:highlight w:val="yellow"/>
        </w:rPr>
        <w:t>Insert company name</w:t>
      </w:r>
      <w:r>
        <w:t xml:space="preserve">] is committed </w:t>
      </w:r>
      <w:r w:rsidR="008D4A44" w:rsidRPr="008D4A44">
        <w:t xml:space="preserve">to maintaining a consultative, fair and equitable working relationship with </w:t>
      </w:r>
      <w:r w:rsidR="005739F5">
        <w:t>its</w:t>
      </w:r>
      <w:r w:rsidR="008D4A44" w:rsidRPr="008D4A44">
        <w:t xml:space="preserve"> stakeholders affected by its operations. As such, the grievance mechanism is an integral component of the Company’s focus on respecting human rights and acknowledging the equality and dignity of the people with whom the Company interacts daily.</w:t>
      </w:r>
    </w:p>
    <w:p w14:paraId="4C565885" w14:textId="4462D3C1" w:rsidR="00AB440C" w:rsidRDefault="00AB440C" w:rsidP="00AB440C">
      <w:r>
        <w:t>[</w:t>
      </w:r>
      <w:r w:rsidRPr="00B606F2">
        <w:rPr>
          <w:highlight w:val="yellow"/>
        </w:rPr>
        <w:t>Insert company name</w:t>
      </w:r>
      <w:r>
        <w:t xml:space="preserve">] strictly prohibits any form of retaliation against individuals who report any incidents including GBVH cases or to any persons who participate in investigations. Retaliation includes but is not limited to harassment, or any other adverse action taken against </w:t>
      </w:r>
      <w:r w:rsidR="008D4A44">
        <w:t>external stakeholders</w:t>
      </w:r>
      <w:r>
        <w:t xml:space="preserve"> because of their involvement in a grievance process. Any instance of retaliation will be treated as a serious violation of this policy and will be subject to disciplinary action.</w:t>
      </w:r>
    </w:p>
    <w:p w14:paraId="1AA66D30" w14:textId="77777777" w:rsidR="00AB440C" w:rsidRDefault="00AB440C" w:rsidP="00203014"/>
    <w:p w14:paraId="1DB816A1" w14:textId="07B47779" w:rsidR="00876508" w:rsidRPr="00E30052" w:rsidRDefault="00B26CB1" w:rsidP="00E30052">
      <w:pPr>
        <w:pStyle w:val="Heading2"/>
        <w:spacing w:after="240"/>
        <w:rPr>
          <w:sz w:val="24"/>
          <w:szCs w:val="24"/>
        </w:rPr>
      </w:pPr>
      <w:bookmarkStart w:id="11" w:name="_Toc181874908"/>
      <w:r w:rsidRPr="00E30052">
        <w:rPr>
          <w:sz w:val="24"/>
          <w:szCs w:val="24"/>
        </w:rPr>
        <w:t xml:space="preserve">Principles of </w:t>
      </w:r>
      <w:r w:rsidR="00777FF1" w:rsidRPr="00E30052">
        <w:rPr>
          <w:sz w:val="24"/>
          <w:szCs w:val="24"/>
        </w:rPr>
        <w:t xml:space="preserve">an </w:t>
      </w:r>
      <w:r w:rsidRPr="00E30052">
        <w:rPr>
          <w:sz w:val="24"/>
          <w:szCs w:val="24"/>
        </w:rPr>
        <w:t>Effective External Grievance Mechanism</w:t>
      </w:r>
      <w:r w:rsidRPr="00E30052" w:rsidDel="00957EEA">
        <w:rPr>
          <w:sz w:val="24"/>
          <w:szCs w:val="24"/>
        </w:rPr>
        <w:t xml:space="preserve"> </w:t>
      </w:r>
      <w:r w:rsidR="00876508" w:rsidRPr="00E30052">
        <w:rPr>
          <w:sz w:val="24"/>
          <w:szCs w:val="24"/>
        </w:rPr>
        <w:t xml:space="preserve"> </w:t>
      </w:r>
      <w:bookmarkEnd w:id="1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876508" w14:paraId="05031150" w14:textId="77777777" w:rsidTr="004C1827">
        <w:tc>
          <w:tcPr>
            <w:tcW w:w="9209" w:type="dxa"/>
            <w:shd w:val="clear" w:color="auto" w:fill="D9D9D9" w:themeFill="background1" w:themeFillShade="D9"/>
          </w:tcPr>
          <w:p w14:paraId="2258DEC8" w14:textId="7E7902F6" w:rsidR="00876508" w:rsidRPr="00041DB6" w:rsidRDefault="00A53624" w:rsidP="00F663AE">
            <w:pPr>
              <w:spacing w:after="120"/>
              <w:rPr>
                <w:i/>
                <w:iCs/>
                <w:color w:val="125B61"/>
                <w:u w:val="single"/>
              </w:rPr>
            </w:pPr>
            <w:r>
              <w:rPr>
                <w:i/>
                <w:iCs/>
                <w:color w:val="125B61"/>
                <w:u w:val="single"/>
              </w:rPr>
              <w:t>Instruction Box</w:t>
            </w:r>
            <w:r w:rsidRPr="006F7B6A">
              <w:rPr>
                <w:i/>
                <w:iCs/>
                <w:color w:val="125B61"/>
                <w:u w:val="single"/>
              </w:rPr>
              <w:t xml:space="preserve"> – </w:t>
            </w:r>
            <w:r w:rsidR="00876508" w:rsidRPr="00041DB6">
              <w:rPr>
                <w:i/>
                <w:iCs/>
                <w:color w:val="125B61"/>
                <w:u w:val="single"/>
              </w:rPr>
              <w:t>Delete when complete</w:t>
            </w:r>
          </w:p>
          <w:p w14:paraId="7AD25F9D" w14:textId="6C63D4DD" w:rsidR="00B12E45" w:rsidRPr="00FB1175" w:rsidRDefault="00B12E45" w:rsidP="00BD5A76">
            <w:pPr>
              <w:pStyle w:val="ListParagraph"/>
              <w:numPr>
                <w:ilvl w:val="0"/>
                <w:numId w:val="10"/>
              </w:numPr>
              <w:spacing w:after="120"/>
              <w:ind w:left="453" w:hanging="357"/>
              <w:contextualSpacing w:val="0"/>
              <w:rPr>
                <w:i/>
                <w:iCs/>
                <w:color w:val="125B61"/>
              </w:rPr>
            </w:pPr>
            <w:r>
              <w:rPr>
                <w:i/>
                <w:iCs/>
                <w:color w:val="125B61"/>
              </w:rPr>
              <w:t>Provide a list of principles which is to serve as a</w:t>
            </w:r>
            <w:r w:rsidRPr="00FB1175">
              <w:rPr>
                <w:i/>
                <w:iCs/>
                <w:color w:val="125B61"/>
              </w:rPr>
              <w:t xml:space="preserve"> guiding framework for how</w:t>
            </w:r>
            <w:r>
              <w:rPr>
                <w:i/>
                <w:iCs/>
                <w:color w:val="125B61"/>
              </w:rPr>
              <w:t xml:space="preserve"> external</w:t>
            </w:r>
            <w:r w:rsidRPr="00FB1175">
              <w:rPr>
                <w:i/>
                <w:iCs/>
                <w:color w:val="125B61"/>
              </w:rPr>
              <w:t xml:space="preserve"> grievances are dealt with, providing direction on how they should be handled.</w:t>
            </w:r>
          </w:p>
          <w:p w14:paraId="466753B5" w14:textId="1A8E3877" w:rsidR="00876508" w:rsidRPr="001965F1" w:rsidRDefault="00B12E45" w:rsidP="00BD5A76">
            <w:pPr>
              <w:pStyle w:val="ListParagraph"/>
              <w:numPr>
                <w:ilvl w:val="0"/>
                <w:numId w:val="10"/>
              </w:numPr>
              <w:spacing w:after="120"/>
              <w:ind w:left="453" w:hanging="357"/>
              <w:contextualSpacing w:val="0"/>
              <w:rPr>
                <w:i/>
                <w:iCs/>
                <w:color w:val="125B61"/>
              </w:rPr>
            </w:pPr>
            <w:r w:rsidRPr="00FB1175">
              <w:rPr>
                <w:i/>
                <w:iCs/>
                <w:color w:val="125B61"/>
              </w:rPr>
              <w:t>Some examples of commitment to the principles have been included below</w:t>
            </w:r>
            <w:r>
              <w:rPr>
                <w:i/>
                <w:iCs/>
                <w:color w:val="125B61"/>
              </w:rPr>
              <w:t xml:space="preserve">. </w:t>
            </w:r>
            <w:r w:rsidRPr="006D6E44">
              <w:rPr>
                <w:i/>
                <w:iCs/>
                <w:color w:val="125B61"/>
              </w:rPr>
              <w:t>Review and modify as required for your company.</w:t>
            </w:r>
            <w:r>
              <w:rPr>
                <w:i/>
                <w:iCs/>
                <w:color w:val="125B61"/>
              </w:rPr>
              <w:t xml:space="preserve"> </w:t>
            </w:r>
            <w:r w:rsidRPr="00F6319E">
              <w:rPr>
                <w:i/>
                <w:iCs/>
                <w:color w:val="125B61"/>
              </w:rPr>
              <w:t xml:space="preserve"> </w:t>
            </w:r>
          </w:p>
        </w:tc>
      </w:tr>
    </w:tbl>
    <w:p w14:paraId="0E4FDB0A" w14:textId="77777777" w:rsidR="005B0D76" w:rsidRDefault="005B0D76" w:rsidP="005B0D76">
      <w:pPr>
        <w:spacing w:before="80" w:after="80"/>
        <w:rPr>
          <w:i/>
          <w:iCs/>
          <w:color w:val="125B61"/>
        </w:rPr>
      </w:pPr>
      <w:r>
        <w:t>[</w:t>
      </w:r>
      <w:r w:rsidRPr="00B606F2">
        <w:rPr>
          <w:highlight w:val="yellow"/>
        </w:rPr>
        <w:t>Insert company name</w:t>
      </w:r>
      <w:r>
        <w:t>] bases its actions on the following principles:</w:t>
      </w:r>
    </w:p>
    <w:p w14:paraId="0D25D608" w14:textId="1368DBBE"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Accessibility</w:t>
      </w:r>
      <w:r w:rsidRPr="00C73FBB">
        <w:rPr>
          <w:color w:val="171717" w:themeColor="background2" w:themeShade="1A"/>
        </w:rPr>
        <w:t xml:space="preserve">: Must be readily accessible to all segments of the </w:t>
      </w:r>
      <w:r w:rsidRPr="00E16638">
        <w:rPr>
          <w:color w:val="171717" w:themeColor="background2" w:themeShade="1A"/>
        </w:rPr>
        <w:t>[</w:t>
      </w:r>
      <w:r w:rsidRPr="00E16638">
        <w:rPr>
          <w:color w:val="171717" w:themeColor="background2" w:themeShade="1A"/>
          <w:highlight w:val="yellow"/>
        </w:rPr>
        <w:t>Insert company name</w:t>
      </w:r>
      <w:r w:rsidRPr="00E16638">
        <w:rPr>
          <w:color w:val="171717" w:themeColor="background2" w:themeShade="1A"/>
        </w:rPr>
        <w:t xml:space="preserve">] </w:t>
      </w:r>
      <w:r w:rsidRPr="00C73FBB">
        <w:rPr>
          <w:color w:val="171717" w:themeColor="background2" w:themeShade="1A"/>
        </w:rPr>
        <w:t xml:space="preserve">stakeholders, considering confidentiality, legal requirements, the vulnerability of people, including women and women-headed households. </w:t>
      </w:r>
    </w:p>
    <w:p w14:paraId="4C0DC703" w14:textId="12AAED69"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Awareness</w:t>
      </w:r>
      <w:r w:rsidRPr="00C73FBB">
        <w:rPr>
          <w:color w:val="171717" w:themeColor="background2" w:themeShade="1A"/>
        </w:rPr>
        <w:t xml:space="preserve">: Inform the </w:t>
      </w:r>
      <w:r>
        <w:rPr>
          <w:color w:val="171717" w:themeColor="background2" w:themeShade="1A"/>
        </w:rPr>
        <w:t>external stakeholders</w:t>
      </w:r>
      <w:r w:rsidRPr="00C73FBB">
        <w:rPr>
          <w:color w:val="171717" w:themeColor="background2" w:themeShade="1A"/>
        </w:rPr>
        <w:t xml:space="preserve"> about the grievance mechanism and report back regularly on its implementation. Publish the grievance mechanism using appropriate and easily accessible channels of communication. </w:t>
      </w:r>
    </w:p>
    <w:p w14:paraId="6828C6E7" w14:textId="324D44D3"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lastRenderedPageBreak/>
        <w:t>Communication</w:t>
      </w:r>
      <w:r w:rsidRPr="00C73FBB">
        <w:rPr>
          <w:color w:val="171717" w:themeColor="background2" w:themeShade="1A"/>
        </w:rPr>
        <w:t xml:space="preserve">: Provide speedy and ongoing feedback to </w:t>
      </w:r>
      <w:r w:rsidR="001C2B46">
        <w:rPr>
          <w:color w:val="171717" w:themeColor="background2" w:themeShade="1A"/>
        </w:rPr>
        <w:t>complainant</w:t>
      </w:r>
      <w:r w:rsidR="001C2B46" w:rsidRPr="00C73FBB">
        <w:rPr>
          <w:color w:val="171717" w:themeColor="background2" w:themeShade="1A"/>
        </w:rPr>
        <w:t xml:space="preserve"> </w:t>
      </w:r>
      <w:r w:rsidRPr="00C73FBB">
        <w:rPr>
          <w:color w:val="171717" w:themeColor="background2" w:themeShade="1A"/>
        </w:rPr>
        <w:t xml:space="preserve">regarding the progress made in addressing the grievance. Any delays in the process will be communicated as soon as possible. </w:t>
      </w:r>
    </w:p>
    <w:p w14:paraId="25CA580D" w14:textId="0DBA9DF3"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Cultural sensitivity</w:t>
      </w:r>
      <w:r w:rsidRPr="00C73FBB">
        <w:rPr>
          <w:color w:val="171717" w:themeColor="background2" w:themeShade="1A"/>
        </w:rPr>
        <w:t>: Consider specific appropriate cultural attributes and traditional mechanisms for raising and resolving grievances. Communications will be in the local language to facilitate accessibility and understanding.</w:t>
      </w:r>
    </w:p>
    <w:p w14:paraId="446913DA" w14:textId="29521C91"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Fit-for-purpose</w:t>
      </w:r>
      <w:r w:rsidRPr="00C73FBB">
        <w:rPr>
          <w:color w:val="171717" w:themeColor="background2" w:themeShade="1A"/>
        </w:rPr>
        <w:t xml:space="preserve">: Ensure that the grievance mechanism is “fit-for-purpose” and scaled to the issues and risks anticipated considering the </w:t>
      </w:r>
      <w:r w:rsidRPr="00E16638">
        <w:rPr>
          <w:color w:val="171717" w:themeColor="background2" w:themeShade="1A"/>
        </w:rPr>
        <w:t>[</w:t>
      </w:r>
      <w:r w:rsidRPr="00E16638">
        <w:rPr>
          <w:color w:val="171717" w:themeColor="background2" w:themeShade="1A"/>
          <w:highlight w:val="yellow"/>
        </w:rPr>
        <w:t>Insert company name</w:t>
      </w:r>
      <w:r w:rsidRPr="00E16638">
        <w:rPr>
          <w:color w:val="171717" w:themeColor="background2" w:themeShade="1A"/>
        </w:rPr>
        <w:t xml:space="preserve">] </w:t>
      </w:r>
      <w:r w:rsidRPr="00C73FBB">
        <w:rPr>
          <w:color w:val="171717" w:themeColor="background2" w:themeShade="1A"/>
        </w:rPr>
        <w:t>circumstances. The grievance mechanism must be simple, easy to use and provide quick results, where at all possible</w:t>
      </w:r>
      <w:r>
        <w:rPr>
          <w:color w:val="171717" w:themeColor="background2" w:themeShade="1A"/>
        </w:rPr>
        <w:t>.</w:t>
      </w:r>
    </w:p>
    <w:p w14:paraId="49A4D594" w14:textId="54C55548"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Freedom from reprisal</w:t>
      </w:r>
      <w:r w:rsidRPr="00C73FBB">
        <w:rPr>
          <w:color w:val="171717" w:themeColor="background2" w:themeShade="1A"/>
        </w:rPr>
        <w:t xml:space="preserve">: Freedom from reprisal for all involved parties, within the Company and the community </w:t>
      </w:r>
    </w:p>
    <w:p w14:paraId="46C83D3F" w14:textId="77777777"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Quick responses</w:t>
      </w:r>
      <w:r w:rsidRPr="00C73FBB">
        <w:rPr>
          <w:color w:val="171717" w:themeColor="background2" w:themeShade="1A"/>
        </w:rPr>
        <w:t xml:space="preserve">: Address grievances as quickly as possible. Do not </w:t>
      </w:r>
      <w:proofErr w:type="gramStart"/>
      <w:r w:rsidRPr="00C73FBB">
        <w:rPr>
          <w:color w:val="171717" w:themeColor="background2" w:themeShade="1A"/>
        </w:rPr>
        <w:t>enter into</w:t>
      </w:r>
      <w:proofErr w:type="gramEnd"/>
      <w:r w:rsidRPr="00C73FBB">
        <w:rPr>
          <w:color w:val="171717" w:themeColor="background2" w:themeShade="1A"/>
        </w:rPr>
        <w:t xml:space="preserve"> a more complex process where a simple resolution can suffice. </w:t>
      </w:r>
    </w:p>
    <w:p w14:paraId="4CB9DE97" w14:textId="28FE81D9"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Inclusivity</w:t>
      </w:r>
      <w:r w:rsidRPr="00C73FBB">
        <w:rPr>
          <w:color w:val="171717" w:themeColor="background2" w:themeShade="1A"/>
        </w:rPr>
        <w:t xml:space="preserve">: For example, it may be necessary to ensure female representatives are specifically consulted to discuss and receive complaints. </w:t>
      </w:r>
    </w:p>
    <w:p w14:paraId="7080E4DE" w14:textId="77777777"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Impartiality</w:t>
      </w:r>
      <w:r w:rsidRPr="00C73FBB">
        <w:rPr>
          <w:color w:val="171717" w:themeColor="background2" w:themeShade="1A"/>
        </w:rPr>
        <w:t xml:space="preserve">: Safeguard the principles of impartiality by understanding the grievance, the causes and consequences from a stakeholder perspective. Ensure that parties to a grievance process cannot interfere with its fair conduct. </w:t>
      </w:r>
    </w:p>
    <w:p w14:paraId="6502AF64" w14:textId="77777777"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No cost</w:t>
      </w:r>
      <w:r w:rsidRPr="00C73FBB">
        <w:rPr>
          <w:color w:val="171717" w:themeColor="background2" w:themeShade="1A"/>
        </w:rPr>
        <w:t xml:space="preserve">: Grievances must be resolved at no cost to the party that originated the issue or concern. </w:t>
      </w:r>
    </w:p>
    <w:p w14:paraId="2FDD9708" w14:textId="59CCC34A" w:rsid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No limitation in civil or legal rights</w:t>
      </w:r>
      <w:r w:rsidRPr="00C73FBB">
        <w:rPr>
          <w:color w:val="171717" w:themeColor="background2" w:themeShade="1A"/>
        </w:rPr>
        <w:t xml:space="preserve">: Participation in a grievance management procedure shall not prevent or hinder a </w:t>
      </w:r>
      <w:r w:rsidR="001C2B46">
        <w:rPr>
          <w:color w:val="171717" w:themeColor="background2" w:themeShade="1A"/>
        </w:rPr>
        <w:t>complainant</w:t>
      </w:r>
      <w:r w:rsidRPr="00C73FBB">
        <w:rPr>
          <w:color w:val="171717" w:themeColor="background2" w:themeShade="1A"/>
        </w:rPr>
        <w:t>’s right to other judicial, administrative, civil or traditional remedies.</w:t>
      </w:r>
    </w:p>
    <w:p w14:paraId="77F08CF8" w14:textId="28493105" w:rsidR="00E16638" w:rsidRPr="00E16638" w:rsidRDefault="00E16638"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Prevention</w:t>
      </w:r>
      <w:r w:rsidRPr="00C73FBB">
        <w:rPr>
          <w:color w:val="171717" w:themeColor="background2" w:themeShade="1A"/>
        </w:rPr>
        <w:t>:</w:t>
      </w:r>
      <w:r w:rsidRPr="00E16638">
        <w:rPr>
          <w:color w:val="171717" w:themeColor="background2" w:themeShade="1A"/>
        </w:rPr>
        <w:t xml:space="preserve"> [</w:t>
      </w:r>
      <w:r w:rsidRPr="00E16638">
        <w:rPr>
          <w:color w:val="171717" w:themeColor="background2" w:themeShade="1A"/>
          <w:highlight w:val="yellow"/>
        </w:rPr>
        <w:t>Insert company name</w:t>
      </w:r>
      <w:r w:rsidRPr="00E16638">
        <w:rPr>
          <w:color w:val="171717" w:themeColor="background2" w:themeShade="1A"/>
        </w:rPr>
        <w:t xml:space="preserve">] promotes a culture of respect and zero tolerance for </w:t>
      </w:r>
      <w:r w:rsidR="00C73FBB">
        <w:rPr>
          <w:color w:val="171717" w:themeColor="background2" w:themeShade="1A"/>
        </w:rPr>
        <w:t xml:space="preserve">discrimination, harassment, illegal behaviour and </w:t>
      </w:r>
      <w:r w:rsidRPr="00E16638">
        <w:rPr>
          <w:color w:val="171717" w:themeColor="background2" w:themeShade="1A"/>
        </w:rPr>
        <w:t>GBVH through awareness programs, training, and clear communication of policies.</w:t>
      </w:r>
    </w:p>
    <w:p w14:paraId="20866A60" w14:textId="6B1CAF43" w:rsidR="00C73FBB" w:rsidRPr="00C73FBB" w:rsidRDefault="00C73FBB" w:rsidP="00E16638">
      <w:pPr>
        <w:pStyle w:val="ListParagraph"/>
        <w:numPr>
          <w:ilvl w:val="0"/>
          <w:numId w:val="8"/>
        </w:numPr>
        <w:spacing w:before="80" w:after="80"/>
        <w:ind w:hanging="357"/>
        <w:contextualSpacing w:val="0"/>
        <w:rPr>
          <w:color w:val="171717" w:themeColor="background2" w:themeShade="1A"/>
        </w:rPr>
      </w:pPr>
      <w:r w:rsidRPr="00C73FBB">
        <w:rPr>
          <w:b/>
          <w:bCs/>
          <w:color w:val="171717" w:themeColor="background2" w:themeShade="1A"/>
        </w:rPr>
        <w:t xml:space="preserve">Training: </w:t>
      </w:r>
      <w:r w:rsidRPr="00C73FBB">
        <w:rPr>
          <w:color w:val="171717" w:themeColor="background2" w:themeShade="1A"/>
        </w:rPr>
        <w:t xml:space="preserve">Develop training and implement procedures to ensure that all the </w:t>
      </w:r>
      <w:r w:rsidRPr="00E16638">
        <w:rPr>
          <w:color w:val="171717" w:themeColor="background2" w:themeShade="1A"/>
        </w:rPr>
        <w:t>[</w:t>
      </w:r>
      <w:r w:rsidRPr="00E16638">
        <w:rPr>
          <w:color w:val="171717" w:themeColor="background2" w:themeShade="1A"/>
          <w:highlight w:val="yellow"/>
        </w:rPr>
        <w:t>Insert company name</w:t>
      </w:r>
      <w:r w:rsidRPr="00E16638">
        <w:rPr>
          <w:color w:val="171717" w:themeColor="background2" w:themeShade="1A"/>
        </w:rPr>
        <w:t xml:space="preserve">] </w:t>
      </w:r>
      <w:r w:rsidRPr="00C73FBB">
        <w:rPr>
          <w:color w:val="171717" w:themeColor="background2" w:themeShade="1A"/>
        </w:rPr>
        <w:t xml:space="preserve">employees and the contractors comply with the grievance mechanism. Similarly, </w:t>
      </w:r>
      <w:r>
        <w:rPr>
          <w:color w:val="171717" w:themeColor="background2" w:themeShade="1A"/>
        </w:rPr>
        <w:t xml:space="preserve">external </w:t>
      </w:r>
      <w:r w:rsidRPr="00C73FBB">
        <w:rPr>
          <w:color w:val="171717" w:themeColor="background2" w:themeShade="1A"/>
        </w:rPr>
        <w:t>stakeholders must be capacitated to know of, understand how to access and use the grievance mechanism</w:t>
      </w:r>
    </w:p>
    <w:p w14:paraId="1BA48912" w14:textId="77777777" w:rsidR="00777FF1" w:rsidRDefault="00777FF1" w:rsidP="00203014"/>
    <w:p w14:paraId="657867E1" w14:textId="145F7107" w:rsidR="00A6292F" w:rsidRPr="008700D4" w:rsidRDefault="003F401D" w:rsidP="005B4FDA">
      <w:pPr>
        <w:pStyle w:val="Heading1"/>
      </w:pPr>
      <w:bookmarkStart w:id="12" w:name="_Toc181874909"/>
      <w:r>
        <w:t>Grievance Procedure</w:t>
      </w:r>
      <w:bookmarkEnd w:id="12"/>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5D7A11" w14:paraId="353D817A" w14:textId="77777777" w:rsidTr="004C1827">
        <w:tc>
          <w:tcPr>
            <w:tcW w:w="9351" w:type="dxa"/>
            <w:shd w:val="clear" w:color="auto" w:fill="D9D9D9" w:themeFill="background1" w:themeFillShade="D9"/>
          </w:tcPr>
          <w:p w14:paraId="0ADDDA0C" w14:textId="04E0C9E9" w:rsidR="00470284" w:rsidRDefault="00A53624" w:rsidP="00470284">
            <w:pPr>
              <w:spacing w:after="120"/>
              <w:rPr>
                <w:i/>
                <w:iCs/>
                <w:color w:val="125B61"/>
                <w:u w:val="single"/>
              </w:rPr>
            </w:pPr>
            <w:r>
              <w:rPr>
                <w:i/>
                <w:iCs/>
                <w:color w:val="125B61"/>
                <w:u w:val="single"/>
              </w:rPr>
              <w:t>Instruction Box</w:t>
            </w:r>
            <w:r w:rsidRPr="006F7B6A">
              <w:rPr>
                <w:i/>
                <w:iCs/>
                <w:color w:val="125B61"/>
                <w:u w:val="single"/>
              </w:rPr>
              <w:t xml:space="preserve"> – </w:t>
            </w:r>
            <w:r w:rsidR="00470284" w:rsidRPr="006F7B6A">
              <w:rPr>
                <w:i/>
                <w:iCs/>
                <w:color w:val="125B61"/>
                <w:u w:val="single"/>
              </w:rPr>
              <w:t>Delete when complete.</w:t>
            </w:r>
          </w:p>
          <w:p w14:paraId="7C02A2FF" w14:textId="6024EC4B" w:rsidR="00470284" w:rsidRDefault="00470284" w:rsidP="00BD5A76">
            <w:pPr>
              <w:pStyle w:val="ListParagraph"/>
              <w:numPr>
                <w:ilvl w:val="0"/>
                <w:numId w:val="10"/>
              </w:numPr>
              <w:spacing w:after="120"/>
              <w:ind w:left="453" w:hanging="357"/>
              <w:contextualSpacing w:val="0"/>
              <w:rPr>
                <w:i/>
                <w:iCs/>
                <w:color w:val="125B61"/>
              </w:rPr>
            </w:pPr>
            <w:r w:rsidRPr="004A2A69">
              <w:rPr>
                <w:i/>
                <w:iCs/>
                <w:color w:val="125B61"/>
              </w:rPr>
              <w:t>Describe the steps for filing a</w:t>
            </w:r>
            <w:r w:rsidR="00CA48A8">
              <w:rPr>
                <w:i/>
                <w:iCs/>
                <w:color w:val="125B61"/>
              </w:rPr>
              <w:t>n external</w:t>
            </w:r>
            <w:r w:rsidRPr="004A2A69">
              <w:rPr>
                <w:i/>
                <w:iCs/>
                <w:color w:val="125B61"/>
              </w:rPr>
              <w:t xml:space="preserve"> grievance. </w:t>
            </w:r>
            <w:r>
              <w:rPr>
                <w:i/>
                <w:iCs/>
                <w:color w:val="125B61"/>
              </w:rPr>
              <w:t xml:space="preserve">This </w:t>
            </w:r>
            <w:r w:rsidRPr="004A2A69">
              <w:rPr>
                <w:i/>
                <w:iCs/>
                <w:color w:val="125B61"/>
              </w:rPr>
              <w:t>should cover all aspects of the grievance process, from filing to resolution</w:t>
            </w:r>
            <w:r>
              <w:rPr>
                <w:i/>
                <w:iCs/>
                <w:color w:val="125B61"/>
              </w:rPr>
              <w:t>.</w:t>
            </w:r>
            <w:r w:rsidRPr="004A2A69">
              <w:rPr>
                <w:i/>
                <w:iCs/>
                <w:color w:val="125B61"/>
              </w:rPr>
              <w:t xml:space="preserve"> </w:t>
            </w:r>
          </w:p>
          <w:p w14:paraId="7D77AE7D" w14:textId="77777777" w:rsidR="007760F7" w:rsidRPr="000E36ED" w:rsidRDefault="007760F7" w:rsidP="00BD5A76">
            <w:pPr>
              <w:pStyle w:val="ListParagraph"/>
              <w:numPr>
                <w:ilvl w:val="0"/>
                <w:numId w:val="10"/>
              </w:numPr>
              <w:spacing w:after="120"/>
              <w:ind w:left="453" w:hanging="357"/>
              <w:contextualSpacing w:val="0"/>
              <w:rPr>
                <w:i/>
                <w:iCs/>
                <w:color w:val="125B61"/>
              </w:rPr>
            </w:pPr>
            <w:r w:rsidRPr="000E36ED">
              <w:rPr>
                <w:i/>
                <w:iCs/>
                <w:color w:val="125B61"/>
              </w:rPr>
              <w:t>The procedure should include the following topics:</w:t>
            </w:r>
          </w:p>
          <w:p w14:paraId="736DF3B5" w14:textId="77777777" w:rsidR="007760F7" w:rsidRDefault="007760F7" w:rsidP="00BD5A76">
            <w:pPr>
              <w:pStyle w:val="ListParagraph"/>
              <w:numPr>
                <w:ilvl w:val="1"/>
                <w:numId w:val="10"/>
              </w:numPr>
              <w:spacing w:after="120"/>
              <w:ind w:left="1026"/>
              <w:contextualSpacing w:val="0"/>
              <w:rPr>
                <w:i/>
                <w:iCs/>
                <w:color w:val="125B61"/>
              </w:rPr>
            </w:pPr>
            <w:r>
              <w:rPr>
                <w:i/>
                <w:iCs/>
                <w:color w:val="125B61"/>
              </w:rPr>
              <w:t>Grievance categorisation: Describe the categorisation of grievances associated with the response time from the company.</w:t>
            </w:r>
          </w:p>
          <w:p w14:paraId="5C2B6229" w14:textId="77777777" w:rsidR="007760F7" w:rsidRDefault="007760F7" w:rsidP="00BD5A76">
            <w:pPr>
              <w:pStyle w:val="ListParagraph"/>
              <w:numPr>
                <w:ilvl w:val="1"/>
                <w:numId w:val="10"/>
              </w:numPr>
              <w:spacing w:after="120"/>
              <w:ind w:left="1026"/>
              <w:contextualSpacing w:val="0"/>
              <w:rPr>
                <w:i/>
                <w:iCs/>
                <w:color w:val="125B61"/>
              </w:rPr>
            </w:pPr>
            <w:r w:rsidRPr="00366315">
              <w:rPr>
                <w:i/>
                <w:iCs/>
                <w:color w:val="125B61"/>
              </w:rPr>
              <w:t>Steps for Filing a Grievance: How to submit a grievance, including the method (e.g., written, online), the information required, and any forms that need to be completed.</w:t>
            </w:r>
          </w:p>
          <w:p w14:paraId="07619F08" w14:textId="77777777" w:rsidR="007760F7" w:rsidRPr="00366315" w:rsidRDefault="007760F7" w:rsidP="00BD5A76">
            <w:pPr>
              <w:pStyle w:val="ListParagraph"/>
              <w:numPr>
                <w:ilvl w:val="1"/>
                <w:numId w:val="10"/>
              </w:numPr>
              <w:spacing w:after="120"/>
              <w:ind w:left="1026"/>
              <w:contextualSpacing w:val="0"/>
              <w:rPr>
                <w:i/>
                <w:iCs/>
                <w:color w:val="125B61"/>
              </w:rPr>
            </w:pPr>
            <w:r w:rsidRPr="00366315">
              <w:rPr>
                <w:i/>
                <w:iCs/>
                <w:color w:val="125B61"/>
              </w:rPr>
              <w:t xml:space="preserve">Acknowledgement of Grievance and Investigation Process: Acknowledge the receipt of the grievance and explain how the grievance will be investigated, including who </w:t>
            </w:r>
            <w:r w:rsidRPr="00366315">
              <w:rPr>
                <w:i/>
                <w:iCs/>
                <w:color w:val="125B61"/>
              </w:rPr>
              <w:lastRenderedPageBreak/>
              <w:t>will conduct the investigation and the procedures they will follow. Including the timeframe for each step, from filing the grievance to receiving a response.</w:t>
            </w:r>
          </w:p>
          <w:p w14:paraId="471EAB1B" w14:textId="2894096F" w:rsidR="007760F7" w:rsidRPr="00366315" w:rsidRDefault="007760F7" w:rsidP="00BD5A76">
            <w:pPr>
              <w:pStyle w:val="ListParagraph"/>
              <w:numPr>
                <w:ilvl w:val="1"/>
                <w:numId w:val="10"/>
              </w:numPr>
              <w:spacing w:after="120"/>
              <w:ind w:left="1026"/>
              <w:contextualSpacing w:val="0"/>
              <w:rPr>
                <w:i/>
                <w:iCs/>
                <w:color w:val="125B61"/>
              </w:rPr>
            </w:pPr>
            <w:r w:rsidRPr="00366315">
              <w:rPr>
                <w:i/>
                <w:iCs/>
                <w:color w:val="125B61"/>
              </w:rPr>
              <w:t xml:space="preserve">Confidentiality: </w:t>
            </w:r>
            <w:r w:rsidR="000D6329">
              <w:rPr>
                <w:i/>
                <w:iCs/>
                <w:color w:val="125B61"/>
              </w:rPr>
              <w:t>Define how</w:t>
            </w:r>
            <w:r w:rsidRPr="00366315">
              <w:rPr>
                <w:i/>
                <w:iCs/>
                <w:color w:val="125B61"/>
              </w:rPr>
              <w:t xml:space="preserve"> confidentiality will be maintained throughout the process.</w:t>
            </w:r>
          </w:p>
          <w:p w14:paraId="7E97034C" w14:textId="00C82B3D" w:rsidR="007760F7" w:rsidRPr="00366315" w:rsidRDefault="007760F7" w:rsidP="00BD5A76">
            <w:pPr>
              <w:pStyle w:val="ListParagraph"/>
              <w:numPr>
                <w:ilvl w:val="1"/>
                <w:numId w:val="10"/>
              </w:numPr>
              <w:spacing w:after="120"/>
              <w:ind w:left="1026"/>
              <w:contextualSpacing w:val="0"/>
              <w:rPr>
                <w:i/>
                <w:iCs/>
                <w:color w:val="125B61"/>
              </w:rPr>
            </w:pPr>
            <w:r w:rsidRPr="00366315">
              <w:rPr>
                <w:i/>
                <w:iCs/>
                <w:color w:val="125B61"/>
              </w:rPr>
              <w:t xml:space="preserve">Resolution and Outcome: </w:t>
            </w:r>
            <w:r w:rsidR="000D6329">
              <w:rPr>
                <w:i/>
                <w:iCs/>
                <w:color w:val="125B61"/>
              </w:rPr>
              <w:t>Define how</w:t>
            </w:r>
            <w:r w:rsidRPr="00366315">
              <w:rPr>
                <w:i/>
                <w:iCs/>
                <w:color w:val="125B61"/>
              </w:rPr>
              <w:t xml:space="preserve"> decisions will be communicated and what actions may be taken to resolve the grievance.</w:t>
            </w:r>
          </w:p>
          <w:p w14:paraId="0266684F" w14:textId="77777777" w:rsidR="007760F7" w:rsidRPr="00366315" w:rsidRDefault="007760F7" w:rsidP="00BD5A76">
            <w:pPr>
              <w:pStyle w:val="ListParagraph"/>
              <w:numPr>
                <w:ilvl w:val="1"/>
                <w:numId w:val="10"/>
              </w:numPr>
              <w:spacing w:after="120"/>
              <w:ind w:left="1026"/>
              <w:contextualSpacing w:val="0"/>
              <w:rPr>
                <w:i/>
                <w:iCs/>
                <w:color w:val="125B61"/>
              </w:rPr>
            </w:pPr>
            <w:r w:rsidRPr="00366315">
              <w:rPr>
                <w:i/>
                <w:iCs/>
                <w:color w:val="125B61"/>
              </w:rPr>
              <w:t>Appeals: The process for appealing a decision if the complainant is not satisfied with the outcome.</w:t>
            </w:r>
          </w:p>
          <w:p w14:paraId="2DBC4F2E" w14:textId="77777777" w:rsidR="007760F7" w:rsidRPr="00366315" w:rsidRDefault="007760F7" w:rsidP="00BD5A76">
            <w:pPr>
              <w:pStyle w:val="ListParagraph"/>
              <w:numPr>
                <w:ilvl w:val="1"/>
                <w:numId w:val="10"/>
              </w:numPr>
              <w:spacing w:after="120"/>
              <w:ind w:left="1026"/>
              <w:contextualSpacing w:val="0"/>
              <w:rPr>
                <w:i/>
                <w:iCs/>
                <w:color w:val="125B61"/>
              </w:rPr>
            </w:pPr>
            <w:r w:rsidRPr="00366315">
              <w:rPr>
                <w:i/>
                <w:iCs/>
                <w:color w:val="125B61"/>
              </w:rPr>
              <w:t>Responsibilities: The roles and responsibilities of those involved in the grievance process, such as HR, managers, and the complainant.</w:t>
            </w:r>
          </w:p>
          <w:p w14:paraId="2C365F32" w14:textId="77777777" w:rsidR="007760F7" w:rsidRPr="00366315" w:rsidRDefault="007760F7" w:rsidP="00BD5A76">
            <w:pPr>
              <w:pStyle w:val="ListParagraph"/>
              <w:numPr>
                <w:ilvl w:val="1"/>
                <w:numId w:val="10"/>
              </w:numPr>
              <w:spacing w:after="120"/>
              <w:ind w:left="1026"/>
              <w:contextualSpacing w:val="0"/>
              <w:rPr>
                <w:i/>
                <w:iCs/>
                <w:color w:val="125B61"/>
              </w:rPr>
            </w:pPr>
            <w:r w:rsidRPr="00366315">
              <w:rPr>
                <w:i/>
                <w:iCs/>
                <w:color w:val="125B61"/>
              </w:rPr>
              <w:t>Monitoring and Review: How the procedure will be monitored for effectiveness and periodically reviewed for updates.</w:t>
            </w:r>
          </w:p>
          <w:p w14:paraId="3CEED695" w14:textId="77777777" w:rsidR="007760F7" w:rsidRPr="00366315" w:rsidRDefault="007760F7" w:rsidP="00BD5A76">
            <w:pPr>
              <w:pStyle w:val="ListParagraph"/>
              <w:numPr>
                <w:ilvl w:val="1"/>
                <w:numId w:val="10"/>
              </w:numPr>
              <w:spacing w:after="120"/>
              <w:ind w:left="1026"/>
              <w:contextualSpacing w:val="0"/>
              <w:rPr>
                <w:i/>
                <w:iCs/>
                <w:color w:val="125B61"/>
              </w:rPr>
            </w:pPr>
            <w:r w:rsidRPr="00366315">
              <w:rPr>
                <w:i/>
                <w:iCs/>
                <w:color w:val="125B61"/>
              </w:rPr>
              <w:t xml:space="preserve">Training: How the company will ensure that all </w:t>
            </w:r>
            <w:r>
              <w:rPr>
                <w:i/>
                <w:iCs/>
                <w:color w:val="125B61"/>
              </w:rPr>
              <w:t>internal and external stakeholders</w:t>
            </w:r>
            <w:r w:rsidRPr="00366315">
              <w:rPr>
                <w:i/>
                <w:iCs/>
                <w:color w:val="125B61"/>
              </w:rPr>
              <w:t xml:space="preserve"> are educated about the grievance procedure, including regular training sessions on how to prevent and report grievances.</w:t>
            </w:r>
          </w:p>
          <w:p w14:paraId="31AAEEAB" w14:textId="759B660A" w:rsidR="007760F7" w:rsidRDefault="007760F7" w:rsidP="00BD5A76">
            <w:pPr>
              <w:pStyle w:val="ListParagraph"/>
              <w:numPr>
                <w:ilvl w:val="1"/>
                <w:numId w:val="10"/>
              </w:numPr>
              <w:spacing w:after="120"/>
              <w:ind w:left="1026"/>
              <w:contextualSpacing w:val="0"/>
              <w:rPr>
                <w:i/>
                <w:iCs/>
                <w:color w:val="125B61"/>
              </w:rPr>
            </w:pPr>
            <w:r w:rsidRPr="00366315">
              <w:rPr>
                <w:i/>
                <w:iCs/>
                <w:color w:val="125B61"/>
              </w:rPr>
              <w:t>Communication/Dissemination of the Policy: How the grievance p</w:t>
            </w:r>
            <w:r>
              <w:rPr>
                <w:i/>
                <w:iCs/>
                <w:color w:val="125B61"/>
              </w:rPr>
              <w:t>rocedure</w:t>
            </w:r>
            <w:r w:rsidRPr="00366315">
              <w:rPr>
                <w:i/>
                <w:iCs/>
                <w:color w:val="125B61"/>
              </w:rPr>
              <w:t xml:space="preserve"> will be communicated to all </w:t>
            </w:r>
            <w:r>
              <w:rPr>
                <w:i/>
                <w:iCs/>
                <w:color w:val="125B61"/>
              </w:rPr>
              <w:t>external</w:t>
            </w:r>
            <w:r w:rsidRPr="00366315">
              <w:rPr>
                <w:i/>
                <w:iCs/>
                <w:color w:val="125B61"/>
              </w:rPr>
              <w:t xml:space="preserve"> stakeholders, including distribution methods (e.g., employee handbooks, company intranet</w:t>
            </w:r>
            <w:r w:rsidR="00896DF8">
              <w:rPr>
                <w:i/>
                <w:iCs/>
                <w:color w:val="125B61"/>
              </w:rPr>
              <w:t xml:space="preserve"> and website</w:t>
            </w:r>
            <w:r w:rsidRPr="00366315">
              <w:rPr>
                <w:i/>
                <w:iCs/>
                <w:color w:val="125B61"/>
              </w:rPr>
              <w:t>) and ensuring that all parties are aware of and understand the policy.</w:t>
            </w:r>
          </w:p>
          <w:p w14:paraId="0592D61D" w14:textId="4B85973A" w:rsidR="007760F7" w:rsidRPr="00366315" w:rsidRDefault="007760F7" w:rsidP="00BD5A76">
            <w:pPr>
              <w:pStyle w:val="ListParagraph"/>
              <w:numPr>
                <w:ilvl w:val="1"/>
                <w:numId w:val="10"/>
              </w:numPr>
              <w:spacing w:after="120"/>
              <w:ind w:left="1026"/>
              <w:contextualSpacing w:val="0"/>
              <w:rPr>
                <w:i/>
                <w:iCs/>
                <w:color w:val="125B61"/>
              </w:rPr>
            </w:pPr>
            <w:r>
              <w:rPr>
                <w:i/>
                <w:iCs/>
                <w:color w:val="125B61"/>
              </w:rPr>
              <w:t xml:space="preserve">Tools: Inform what are the tools associated to this procedure to allow </w:t>
            </w:r>
            <w:r w:rsidR="001C2B46">
              <w:rPr>
                <w:i/>
                <w:iCs/>
                <w:color w:val="125B61"/>
              </w:rPr>
              <w:t xml:space="preserve">complainants </w:t>
            </w:r>
            <w:r>
              <w:rPr>
                <w:i/>
                <w:iCs/>
                <w:color w:val="125B61"/>
              </w:rPr>
              <w:t>to raise grievances.</w:t>
            </w:r>
          </w:p>
          <w:p w14:paraId="0C340A06" w14:textId="160AB3FE" w:rsidR="00470284" w:rsidRPr="00780737" w:rsidRDefault="00470284" w:rsidP="00BD5A76">
            <w:pPr>
              <w:pStyle w:val="ListParagraph"/>
              <w:numPr>
                <w:ilvl w:val="0"/>
                <w:numId w:val="10"/>
              </w:numPr>
              <w:spacing w:after="120"/>
              <w:ind w:left="453" w:hanging="357"/>
              <w:contextualSpacing w:val="0"/>
              <w:rPr>
                <w:i/>
                <w:iCs/>
                <w:color w:val="125B61"/>
              </w:rPr>
            </w:pPr>
            <w:r w:rsidRPr="00780737">
              <w:rPr>
                <w:i/>
                <w:iCs/>
                <w:color w:val="125B61"/>
              </w:rPr>
              <w:t>Insert the company name, contact numbers and email addresses where indicated.</w:t>
            </w:r>
          </w:p>
          <w:p w14:paraId="3C62CC1E" w14:textId="0E60C067" w:rsidR="00AB4459" w:rsidRPr="00AB4459" w:rsidRDefault="00470284" w:rsidP="00BD5A76">
            <w:pPr>
              <w:pStyle w:val="ListParagraph"/>
              <w:numPr>
                <w:ilvl w:val="0"/>
                <w:numId w:val="10"/>
              </w:numPr>
              <w:spacing w:after="120"/>
              <w:ind w:left="453" w:hanging="357"/>
              <w:contextualSpacing w:val="0"/>
              <w:rPr>
                <w:i/>
                <w:iCs/>
                <w:color w:val="125B61"/>
              </w:rPr>
            </w:pPr>
            <w:r w:rsidRPr="00780737">
              <w:rPr>
                <w:i/>
                <w:iCs/>
                <w:color w:val="125B61"/>
              </w:rPr>
              <w:t xml:space="preserve">The section below is generic. Some steps in the procedure have been included below. Review and modify as required for your company.  </w:t>
            </w:r>
          </w:p>
        </w:tc>
      </w:tr>
    </w:tbl>
    <w:p w14:paraId="11F298F9" w14:textId="61C7F896" w:rsidR="00DB5A3E" w:rsidRDefault="00DB5A3E">
      <w:pPr>
        <w:spacing w:before="0"/>
        <w:jc w:val="left"/>
        <w:rPr>
          <w:i/>
          <w:lang w:val="en-CA"/>
        </w:rPr>
      </w:pPr>
    </w:p>
    <w:p w14:paraId="2315255F" w14:textId="4C643F83" w:rsidR="00DB5A3E" w:rsidRPr="00DB5A3E" w:rsidRDefault="00A71260" w:rsidP="00DB5A3E">
      <w:pPr>
        <w:spacing w:before="80" w:after="120"/>
        <w:rPr>
          <w:lang w:val="en-CA"/>
        </w:rPr>
      </w:pPr>
      <w:r>
        <w:rPr>
          <w:i/>
          <w:lang w:val="en-CA"/>
        </w:rPr>
        <w:fldChar w:fldCharType="begin"/>
      </w:r>
      <w:r>
        <w:rPr>
          <w:i/>
          <w:lang w:val="en-CA"/>
        </w:rPr>
        <w:instrText xml:space="preserve"> REF _Ref176353857 \h </w:instrText>
      </w:r>
      <w:r>
        <w:rPr>
          <w:i/>
          <w:lang w:val="en-CA"/>
        </w:rPr>
      </w:r>
      <w:r>
        <w:rPr>
          <w:i/>
          <w:lang w:val="en-CA"/>
        </w:rPr>
        <w:fldChar w:fldCharType="separate"/>
      </w:r>
      <w:r w:rsidR="0061462E" w:rsidRPr="00580E1E">
        <w:rPr>
          <w:b/>
          <w:bCs/>
          <w:sz w:val="20"/>
        </w:rPr>
        <w:t xml:space="preserve">Figure </w:t>
      </w:r>
      <w:r w:rsidR="0061462E">
        <w:rPr>
          <w:b/>
          <w:bCs/>
          <w:noProof/>
          <w:sz w:val="20"/>
        </w:rPr>
        <w:t>7</w:t>
      </w:r>
      <w:r w:rsidR="0061462E">
        <w:rPr>
          <w:b/>
          <w:bCs/>
          <w:sz w:val="20"/>
        </w:rPr>
        <w:t>.</w:t>
      </w:r>
      <w:r w:rsidR="0061462E">
        <w:rPr>
          <w:b/>
          <w:bCs/>
          <w:noProof/>
          <w:sz w:val="20"/>
        </w:rPr>
        <w:t>1</w:t>
      </w:r>
      <w:r>
        <w:rPr>
          <w:i/>
          <w:lang w:val="en-CA"/>
        </w:rPr>
        <w:fldChar w:fldCharType="end"/>
      </w:r>
      <w:r w:rsidR="00DB5A3E" w:rsidRPr="00DB5A3E">
        <w:rPr>
          <w:lang w:val="en-CA"/>
        </w:rPr>
        <w:t xml:space="preserve"> </w:t>
      </w:r>
      <w:r w:rsidR="00765606">
        <w:rPr>
          <w:lang w:val="en-CA"/>
        </w:rPr>
        <w:t>on the following page</w:t>
      </w:r>
      <w:r w:rsidR="00DB5A3E" w:rsidRPr="00DB5A3E">
        <w:rPr>
          <w:lang w:val="en-CA"/>
        </w:rPr>
        <w:t xml:space="preserve"> presents a diagrammatical representation of the grievance management process outlined within this Procedure. </w:t>
      </w:r>
    </w:p>
    <w:p w14:paraId="10DAC581" w14:textId="77777777" w:rsidR="00634C5D" w:rsidRDefault="00C014A4" w:rsidP="00777FF1">
      <w:pPr>
        <w:spacing w:before="0"/>
        <w:jc w:val="left"/>
      </w:pPr>
      <w:bookmarkStart w:id="13" w:name="_Ref506907192"/>
      <w:r>
        <w:br w:type="page"/>
      </w:r>
    </w:p>
    <w:p w14:paraId="58E10E23" w14:textId="44724C49" w:rsidR="00CA48A8" w:rsidRDefault="000263DC" w:rsidP="000263DC">
      <w:pPr>
        <w:spacing w:before="0"/>
        <w:jc w:val="center"/>
      </w:pPr>
      <w:r w:rsidRPr="000263DC">
        <w:rPr>
          <w:noProof/>
        </w:rPr>
        <w:lastRenderedPageBreak/>
        <w:drawing>
          <wp:inline distT="0" distB="0" distL="0" distR="0" wp14:anchorId="6FE56CBA" wp14:editId="6644A629">
            <wp:extent cx="6086771" cy="7019778"/>
            <wp:effectExtent l="0" t="0" r="0" b="0"/>
            <wp:docPr id="2109796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96187" name=""/>
                    <pic:cNvPicPr/>
                  </pic:nvPicPr>
                  <pic:blipFill>
                    <a:blip r:embed="rId11"/>
                    <a:stretch>
                      <a:fillRect/>
                    </a:stretch>
                  </pic:blipFill>
                  <pic:spPr>
                    <a:xfrm>
                      <a:off x="0" y="0"/>
                      <a:ext cx="6105547" cy="7041433"/>
                    </a:xfrm>
                    <a:prstGeom prst="rect">
                      <a:avLst/>
                    </a:prstGeom>
                  </pic:spPr>
                </pic:pic>
              </a:graphicData>
            </a:graphic>
          </wp:inline>
        </w:drawing>
      </w:r>
    </w:p>
    <w:p w14:paraId="717C8B8C" w14:textId="77777777" w:rsidR="00CA48A8" w:rsidRDefault="00CA48A8" w:rsidP="00CA48A8">
      <w:pPr>
        <w:pStyle w:val="Caption"/>
      </w:pPr>
    </w:p>
    <w:p w14:paraId="3B6581C6" w14:textId="4A9C019B" w:rsidR="00DB5A3E" w:rsidRDefault="00CA48A8" w:rsidP="00CA48A8">
      <w:pPr>
        <w:pStyle w:val="Caption"/>
        <w:rPr>
          <w:b/>
          <w:bCs/>
          <w:sz w:val="20"/>
        </w:rPr>
      </w:pPr>
      <w:bookmarkStart w:id="14" w:name="_Ref176353857"/>
      <w:bookmarkStart w:id="15" w:name="_Toc181875150"/>
      <w:r w:rsidRPr="00580E1E">
        <w:rPr>
          <w:b/>
          <w:bCs/>
          <w:sz w:val="20"/>
        </w:rPr>
        <w:t xml:space="preserve">Figure </w:t>
      </w:r>
      <w:r w:rsidRPr="00580E1E">
        <w:rPr>
          <w:b/>
          <w:bCs/>
          <w:sz w:val="20"/>
        </w:rPr>
        <w:fldChar w:fldCharType="begin"/>
      </w:r>
      <w:r w:rsidRPr="00580E1E">
        <w:rPr>
          <w:b/>
          <w:bCs/>
          <w:sz w:val="20"/>
        </w:rPr>
        <w:instrText xml:space="preserve"> STYLEREF 1 \s </w:instrText>
      </w:r>
      <w:r w:rsidRPr="00580E1E">
        <w:rPr>
          <w:b/>
          <w:bCs/>
          <w:sz w:val="20"/>
        </w:rPr>
        <w:fldChar w:fldCharType="separate"/>
      </w:r>
      <w:r w:rsidR="0061462E">
        <w:rPr>
          <w:b/>
          <w:bCs/>
          <w:noProof/>
          <w:sz w:val="20"/>
        </w:rPr>
        <w:t>7</w:t>
      </w:r>
      <w:r w:rsidRPr="00580E1E">
        <w:rPr>
          <w:b/>
          <w:bCs/>
          <w:sz w:val="20"/>
        </w:rPr>
        <w:fldChar w:fldCharType="end"/>
      </w:r>
      <w:r w:rsidR="0061462E">
        <w:rPr>
          <w:b/>
          <w:bCs/>
          <w:sz w:val="20"/>
        </w:rPr>
        <w:t>.</w:t>
      </w:r>
      <w:r w:rsidRPr="00580E1E">
        <w:rPr>
          <w:b/>
          <w:bCs/>
          <w:sz w:val="20"/>
        </w:rPr>
        <w:fldChar w:fldCharType="begin"/>
      </w:r>
      <w:r w:rsidRPr="00580E1E">
        <w:rPr>
          <w:b/>
          <w:bCs/>
          <w:sz w:val="20"/>
        </w:rPr>
        <w:instrText xml:space="preserve"> SEQ Figure \* ARABIC \s 1 </w:instrText>
      </w:r>
      <w:r w:rsidRPr="00580E1E">
        <w:rPr>
          <w:b/>
          <w:bCs/>
          <w:sz w:val="20"/>
        </w:rPr>
        <w:fldChar w:fldCharType="separate"/>
      </w:r>
      <w:r w:rsidR="0061462E">
        <w:rPr>
          <w:b/>
          <w:bCs/>
          <w:noProof/>
          <w:sz w:val="20"/>
        </w:rPr>
        <w:t>1</w:t>
      </w:r>
      <w:r w:rsidRPr="00580E1E">
        <w:rPr>
          <w:b/>
          <w:bCs/>
          <w:sz w:val="20"/>
        </w:rPr>
        <w:fldChar w:fldCharType="end"/>
      </w:r>
      <w:bookmarkEnd w:id="14"/>
      <w:r w:rsidRPr="00580E1E">
        <w:rPr>
          <w:b/>
          <w:bCs/>
          <w:sz w:val="20"/>
        </w:rPr>
        <w:t>: Grievance Mechanism Process</w:t>
      </w:r>
      <w:bookmarkEnd w:id="15"/>
    </w:p>
    <w:p w14:paraId="224A520E" w14:textId="77777777" w:rsidR="007455B3" w:rsidRDefault="007455B3" w:rsidP="007455B3">
      <w:pPr>
        <w:rPr>
          <w:lang w:val="en-US"/>
        </w:rPr>
      </w:pPr>
    </w:p>
    <w:p w14:paraId="1250E9DF" w14:textId="77777777" w:rsidR="00F43906" w:rsidRDefault="00F43906">
      <w:pPr>
        <w:spacing w:before="0"/>
        <w:jc w:val="left"/>
        <w:rPr>
          <w:rFonts w:cs="Arial"/>
          <w:b/>
          <w:bCs/>
          <w:iCs/>
          <w:sz w:val="24"/>
          <w:u w:val="single"/>
        </w:rPr>
      </w:pPr>
      <w:r>
        <w:rPr>
          <w:sz w:val="24"/>
        </w:rPr>
        <w:br w:type="page"/>
      </w:r>
    </w:p>
    <w:p w14:paraId="4EB7D3FE" w14:textId="355166CB" w:rsidR="007455B3" w:rsidRDefault="007455B3" w:rsidP="007455B3">
      <w:pPr>
        <w:pStyle w:val="Heading2"/>
        <w:spacing w:after="240"/>
        <w:rPr>
          <w:sz w:val="24"/>
          <w:szCs w:val="24"/>
        </w:rPr>
      </w:pPr>
      <w:bookmarkStart w:id="16" w:name="_Toc181874910"/>
      <w:r>
        <w:rPr>
          <w:sz w:val="24"/>
          <w:szCs w:val="24"/>
        </w:rPr>
        <w:lastRenderedPageBreak/>
        <w:t>Lodging Grievance</w:t>
      </w:r>
      <w:bookmarkEnd w:id="16"/>
    </w:p>
    <w:bookmarkEnd w:id="13"/>
    <w:p w14:paraId="67A03E0C" w14:textId="77777777" w:rsidR="00DB5A3E" w:rsidRPr="00DB5A3E" w:rsidRDefault="00DB5A3E" w:rsidP="00DB5A3E">
      <w:pPr>
        <w:spacing w:before="80" w:after="120"/>
        <w:rPr>
          <w:lang w:val="en-CA"/>
        </w:rPr>
      </w:pPr>
      <w:r w:rsidRPr="00DB5A3E">
        <w:rPr>
          <w:lang w:val="en-CA"/>
        </w:rPr>
        <w:t>External stakeholders are encouraged to lodge grievances via the following:</w:t>
      </w:r>
    </w:p>
    <w:p w14:paraId="097937E4" w14:textId="2C40C19D" w:rsidR="00DB5A3E" w:rsidRPr="00DB5A3E" w:rsidRDefault="00DB5A3E" w:rsidP="00BD5A76">
      <w:pPr>
        <w:numPr>
          <w:ilvl w:val="0"/>
          <w:numId w:val="11"/>
        </w:numPr>
        <w:spacing w:before="80" w:after="120"/>
        <w:rPr>
          <w:lang w:val="en-GB"/>
        </w:rPr>
      </w:pPr>
      <w:r w:rsidRPr="00DB5A3E">
        <w:rPr>
          <w:b/>
          <w:bCs/>
          <w:lang w:val="en-GB"/>
        </w:rPr>
        <w:t>Email</w:t>
      </w:r>
      <w:r w:rsidRPr="00DB5A3E">
        <w:rPr>
          <w:lang w:val="en-GB"/>
        </w:rPr>
        <w:t xml:space="preserve"> – External stakeholders can submit a grievance to </w:t>
      </w:r>
      <w:r w:rsidRPr="0020713B">
        <w:rPr>
          <w:color w:val="171717" w:themeColor="background2" w:themeShade="1A"/>
        </w:rPr>
        <w:t>[</w:t>
      </w:r>
      <w:r w:rsidRPr="007C1E44">
        <w:rPr>
          <w:color w:val="171717" w:themeColor="background2" w:themeShade="1A"/>
          <w:highlight w:val="yellow"/>
        </w:rPr>
        <w:t>Insert company name</w:t>
      </w:r>
      <w:r w:rsidRPr="0020713B">
        <w:rPr>
          <w:color w:val="171717" w:themeColor="background2" w:themeShade="1A"/>
        </w:rPr>
        <w:t xml:space="preserve">] </w:t>
      </w:r>
      <w:r w:rsidRPr="00DB5A3E">
        <w:rPr>
          <w:lang w:val="en-GB"/>
        </w:rPr>
        <w:t>dedicated email address</w:t>
      </w:r>
      <w:r>
        <w:rPr>
          <w:lang w:val="en-GB"/>
        </w:rPr>
        <w:t>:</w:t>
      </w:r>
      <w:r w:rsidRPr="00DB5A3E">
        <w:rPr>
          <w:color w:val="171717" w:themeColor="background2" w:themeShade="1A"/>
        </w:rPr>
        <w:t xml:space="preserve"> </w:t>
      </w:r>
      <w:r w:rsidRPr="0020713B">
        <w:rPr>
          <w:color w:val="171717" w:themeColor="background2" w:themeShade="1A"/>
        </w:rPr>
        <w:t>[</w:t>
      </w:r>
      <w:r w:rsidRPr="00DB5A3E">
        <w:rPr>
          <w:color w:val="171717" w:themeColor="background2" w:themeShade="1A"/>
          <w:highlight w:val="yellow"/>
        </w:rPr>
        <w:t>Insert email a</w:t>
      </w:r>
      <w:r w:rsidR="0099647F">
        <w:rPr>
          <w:color w:val="171717" w:themeColor="background2" w:themeShade="1A"/>
          <w:highlight w:val="yellow"/>
        </w:rPr>
        <w:t>d</w:t>
      </w:r>
      <w:r w:rsidRPr="00DB5A3E">
        <w:rPr>
          <w:color w:val="171717" w:themeColor="background2" w:themeShade="1A"/>
          <w:highlight w:val="yellow"/>
        </w:rPr>
        <w:t>dress</w:t>
      </w:r>
      <w:r w:rsidRPr="0020713B">
        <w:rPr>
          <w:color w:val="171717" w:themeColor="background2" w:themeShade="1A"/>
        </w:rPr>
        <w:t>]</w:t>
      </w:r>
    </w:p>
    <w:p w14:paraId="0A61DE07" w14:textId="44341F39" w:rsidR="00DB5A3E" w:rsidRPr="00DB5A3E" w:rsidRDefault="00DB5A3E" w:rsidP="00BD5A76">
      <w:pPr>
        <w:numPr>
          <w:ilvl w:val="0"/>
          <w:numId w:val="11"/>
        </w:numPr>
        <w:spacing w:before="80" w:after="120"/>
        <w:rPr>
          <w:lang w:val="en-GB"/>
        </w:rPr>
      </w:pPr>
      <w:r w:rsidRPr="00DB5A3E">
        <w:rPr>
          <w:b/>
          <w:bCs/>
          <w:lang w:val="en-GB"/>
        </w:rPr>
        <w:t>Hotline Telephone Number</w:t>
      </w:r>
      <w:r w:rsidRPr="00DB5A3E">
        <w:rPr>
          <w:lang w:val="en-GB"/>
        </w:rPr>
        <w:t xml:space="preserve"> – External stakeholders can call </w:t>
      </w:r>
      <w:r w:rsidRPr="0020713B">
        <w:rPr>
          <w:color w:val="171717" w:themeColor="background2" w:themeShade="1A"/>
        </w:rPr>
        <w:t>[</w:t>
      </w:r>
      <w:r w:rsidRPr="007C1E44">
        <w:rPr>
          <w:color w:val="171717" w:themeColor="background2" w:themeShade="1A"/>
          <w:highlight w:val="yellow"/>
        </w:rPr>
        <w:t>Insert company name</w:t>
      </w:r>
      <w:r w:rsidRPr="0020713B">
        <w:rPr>
          <w:color w:val="171717" w:themeColor="background2" w:themeShade="1A"/>
        </w:rPr>
        <w:t xml:space="preserve">] </w:t>
      </w:r>
      <w:r w:rsidRPr="00DB5A3E">
        <w:rPr>
          <w:lang w:val="en-GB"/>
        </w:rPr>
        <w:t xml:space="preserve">toll-free number to raise a grievance during </w:t>
      </w:r>
      <w:r>
        <w:rPr>
          <w:lang w:val="en-GB"/>
        </w:rPr>
        <w:t xml:space="preserve">the company </w:t>
      </w:r>
      <w:r w:rsidRPr="00DB5A3E">
        <w:rPr>
          <w:lang w:val="en-GB"/>
        </w:rPr>
        <w:t>operational hours</w:t>
      </w:r>
      <w:r>
        <w:rPr>
          <w:lang w:val="en-GB"/>
        </w:rPr>
        <w:t xml:space="preserve"> :</w:t>
      </w:r>
      <w:r w:rsidRPr="00DB5A3E">
        <w:rPr>
          <w:color w:val="171717" w:themeColor="background2" w:themeShade="1A"/>
        </w:rPr>
        <w:t xml:space="preserve"> </w:t>
      </w:r>
      <w:r w:rsidRPr="0020713B">
        <w:rPr>
          <w:color w:val="171717" w:themeColor="background2" w:themeShade="1A"/>
        </w:rPr>
        <w:t>[</w:t>
      </w:r>
      <w:r w:rsidRPr="00DB5A3E">
        <w:rPr>
          <w:color w:val="171717" w:themeColor="background2" w:themeShade="1A"/>
          <w:highlight w:val="yellow"/>
        </w:rPr>
        <w:t xml:space="preserve">Insert </w:t>
      </w:r>
      <w:r>
        <w:rPr>
          <w:color w:val="171717" w:themeColor="background2" w:themeShade="1A"/>
        </w:rPr>
        <w:t>hotline number</w:t>
      </w:r>
      <w:r w:rsidRPr="0020713B">
        <w:rPr>
          <w:color w:val="171717" w:themeColor="background2" w:themeShade="1A"/>
        </w:rPr>
        <w:t>]</w:t>
      </w:r>
      <w:r>
        <w:rPr>
          <w:color w:val="171717" w:themeColor="background2" w:themeShade="1A"/>
        </w:rPr>
        <w:t>.</w:t>
      </w:r>
    </w:p>
    <w:p w14:paraId="678F6EDC" w14:textId="75BF2823" w:rsidR="00DB5A3E" w:rsidRPr="00DB5A3E" w:rsidRDefault="00DB5A3E" w:rsidP="00BD5A76">
      <w:pPr>
        <w:numPr>
          <w:ilvl w:val="0"/>
          <w:numId w:val="11"/>
        </w:numPr>
        <w:spacing w:before="80" w:after="120"/>
        <w:rPr>
          <w:lang w:val="en-GB"/>
        </w:rPr>
      </w:pPr>
      <w:r w:rsidRPr="00DB5A3E">
        <w:rPr>
          <w:b/>
          <w:bCs/>
          <w:lang w:val="en-GB"/>
        </w:rPr>
        <w:t xml:space="preserve">Feedback Forms at </w:t>
      </w:r>
      <w:r>
        <w:rPr>
          <w:b/>
          <w:bCs/>
          <w:lang w:val="en-GB"/>
        </w:rPr>
        <w:t>v</w:t>
      </w:r>
      <w:r w:rsidRPr="00DB5A3E">
        <w:rPr>
          <w:b/>
          <w:bCs/>
          <w:lang w:val="en-GB"/>
        </w:rPr>
        <w:t xml:space="preserve">arious </w:t>
      </w:r>
      <w:r w:rsidRPr="0020713B">
        <w:rPr>
          <w:color w:val="171717" w:themeColor="background2" w:themeShade="1A"/>
        </w:rPr>
        <w:t>[</w:t>
      </w:r>
      <w:r w:rsidRPr="007C1E44">
        <w:rPr>
          <w:color w:val="171717" w:themeColor="background2" w:themeShade="1A"/>
          <w:highlight w:val="yellow"/>
        </w:rPr>
        <w:t xml:space="preserve">Insert </w:t>
      </w:r>
      <w:r w:rsidRPr="00DB5A3E">
        <w:rPr>
          <w:color w:val="171717" w:themeColor="background2" w:themeShade="1A"/>
          <w:highlight w:val="yellow"/>
        </w:rPr>
        <w:t>company name</w:t>
      </w:r>
      <w:r w:rsidRPr="00DB5A3E">
        <w:t>]</w:t>
      </w:r>
      <w:r>
        <w:rPr>
          <w:b/>
          <w:bCs/>
        </w:rPr>
        <w:t xml:space="preserve"> </w:t>
      </w:r>
      <w:r w:rsidRPr="00DB5A3E">
        <w:rPr>
          <w:b/>
          <w:bCs/>
          <w:lang w:val="en-GB"/>
        </w:rPr>
        <w:t xml:space="preserve">touchpoints </w:t>
      </w:r>
      <w:r w:rsidRPr="00DB5A3E">
        <w:rPr>
          <w:lang w:val="en-GB"/>
        </w:rPr>
        <w:t xml:space="preserve">– External stakeholders can obtain feedback forms at different areas within the </w:t>
      </w:r>
      <w:r w:rsidRPr="0020713B">
        <w:rPr>
          <w:color w:val="171717" w:themeColor="background2" w:themeShade="1A"/>
        </w:rPr>
        <w:t>[</w:t>
      </w:r>
      <w:r w:rsidRPr="007C1E44">
        <w:rPr>
          <w:color w:val="171717" w:themeColor="background2" w:themeShade="1A"/>
          <w:highlight w:val="yellow"/>
        </w:rPr>
        <w:t>Insert company name</w:t>
      </w:r>
      <w:r w:rsidRPr="0020713B">
        <w:rPr>
          <w:color w:val="171717" w:themeColor="background2" w:themeShade="1A"/>
        </w:rPr>
        <w:t xml:space="preserve">] </w:t>
      </w:r>
      <w:r w:rsidRPr="00DB5A3E">
        <w:rPr>
          <w:lang w:val="en-GB"/>
        </w:rPr>
        <w:t xml:space="preserve">such as </w:t>
      </w:r>
      <w:r w:rsidRPr="0020713B">
        <w:rPr>
          <w:color w:val="171717" w:themeColor="background2" w:themeShade="1A"/>
        </w:rPr>
        <w:t>[</w:t>
      </w:r>
      <w:r>
        <w:rPr>
          <w:color w:val="171717" w:themeColor="background2" w:themeShade="1A"/>
          <w:highlight w:val="yellow"/>
        </w:rPr>
        <w:t>i</w:t>
      </w:r>
      <w:r w:rsidRPr="007C1E44">
        <w:rPr>
          <w:color w:val="171717" w:themeColor="background2" w:themeShade="1A"/>
          <w:highlight w:val="yellow"/>
        </w:rPr>
        <w:t xml:space="preserve">nsert </w:t>
      </w:r>
      <w:r w:rsidRPr="004D4FD3">
        <w:rPr>
          <w:color w:val="171717" w:themeColor="background2" w:themeShade="1A"/>
          <w:highlight w:val="yellow"/>
        </w:rPr>
        <w:t>locations</w:t>
      </w:r>
      <w:r w:rsidRPr="0020713B">
        <w:rPr>
          <w:color w:val="171717" w:themeColor="background2" w:themeShade="1A"/>
        </w:rPr>
        <w:t xml:space="preserve">] </w:t>
      </w:r>
      <w:r w:rsidRPr="00DB5A3E">
        <w:rPr>
          <w:lang w:val="en-GB"/>
        </w:rPr>
        <w:t xml:space="preserve"> to raise grievances and feedback.</w:t>
      </w:r>
    </w:p>
    <w:p w14:paraId="5D359483" w14:textId="289A00EB" w:rsidR="00DB5A3E" w:rsidRDefault="00DB5A3E" w:rsidP="00DB5A3E">
      <w:pPr>
        <w:spacing w:before="80" w:after="120"/>
        <w:rPr>
          <w:lang w:val="en-CA"/>
        </w:rPr>
      </w:pPr>
      <w:r w:rsidRPr="00DB5A3E">
        <w:rPr>
          <w:lang w:val="en-CA"/>
        </w:rPr>
        <w:t xml:space="preserve">The </w:t>
      </w:r>
      <w:r w:rsidRPr="0020713B">
        <w:rPr>
          <w:color w:val="171717" w:themeColor="background2" w:themeShade="1A"/>
        </w:rPr>
        <w:t>[</w:t>
      </w:r>
      <w:r w:rsidRPr="007C1E44">
        <w:rPr>
          <w:color w:val="171717" w:themeColor="background2" w:themeShade="1A"/>
          <w:highlight w:val="yellow"/>
        </w:rPr>
        <w:t>Insert company name</w:t>
      </w:r>
      <w:r w:rsidRPr="0020713B">
        <w:rPr>
          <w:color w:val="171717" w:themeColor="background2" w:themeShade="1A"/>
        </w:rPr>
        <w:t>]</w:t>
      </w:r>
      <w:r w:rsidRPr="00DB5A3E">
        <w:rPr>
          <w:lang w:val="en-CA"/>
        </w:rPr>
        <w:t xml:space="preserve"> </w:t>
      </w:r>
      <w:r w:rsidRPr="00DB5A3E">
        <w:rPr>
          <w:b/>
          <w:bCs/>
          <w:lang w:val="en-CA"/>
        </w:rPr>
        <w:t>External Grievance Form</w:t>
      </w:r>
      <w:r w:rsidRPr="00DB5A3E">
        <w:rPr>
          <w:lang w:val="en-CA"/>
        </w:rPr>
        <w:t xml:space="preserve"> (refer to </w:t>
      </w:r>
      <w:r w:rsidRPr="00DB5A3E">
        <w:rPr>
          <w:i/>
          <w:iCs/>
          <w:lang w:val="en-CA"/>
        </w:rPr>
        <w:t>Annex A</w:t>
      </w:r>
      <w:r w:rsidRPr="00DB5A3E">
        <w:rPr>
          <w:lang w:val="en-CA"/>
        </w:rPr>
        <w:t>) should be used to document / record all grievances. This document can be made available to external stakeholders should they wish to use it. The [</w:t>
      </w:r>
      <w:r w:rsidRPr="00DB5A3E">
        <w:rPr>
          <w:i/>
          <w:iCs/>
          <w:highlight w:val="yellow"/>
          <w:lang w:val="en-CA"/>
        </w:rPr>
        <w:t xml:space="preserve">EHS Manager / Community Liaison / </w:t>
      </w:r>
      <w:r w:rsidR="00A37AB1">
        <w:rPr>
          <w:i/>
          <w:iCs/>
          <w:highlight w:val="yellow"/>
          <w:lang w:val="en-CA"/>
        </w:rPr>
        <w:t>Customer</w:t>
      </w:r>
      <w:r w:rsidR="00A37AB1" w:rsidRPr="00DB5A3E">
        <w:rPr>
          <w:i/>
          <w:iCs/>
          <w:highlight w:val="yellow"/>
          <w:lang w:val="en-CA"/>
        </w:rPr>
        <w:t xml:space="preserve"> </w:t>
      </w:r>
      <w:r w:rsidRPr="00DB5A3E">
        <w:rPr>
          <w:i/>
          <w:iCs/>
          <w:highlight w:val="yellow"/>
          <w:lang w:val="en-CA"/>
        </w:rPr>
        <w:t>Relations</w:t>
      </w:r>
      <w:r w:rsidRPr="00DB5A3E">
        <w:rPr>
          <w:lang w:val="en-CA"/>
        </w:rPr>
        <w:t xml:space="preserve">] is responsible for recording grievances. </w:t>
      </w:r>
    </w:p>
    <w:p w14:paraId="049CD03B" w14:textId="17F32786" w:rsidR="00DB5A3E" w:rsidRPr="00DB5A3E" w:rsidRDefault="00DB5A3E" w:rsidP="00DB5A3E">
      <w:pPr>
        <w:spacing w:before="80" w:after="120"/>
        <w:rPr>
          <w:lang w:val="en-CA"/>
        </w:rPr>
      </w:pPr>
      <w:r w:rsidRPr="00DB5A3E">
        <w:rPr>
          <w:lang w:val="en-CA"/>
        </w:rPr>
        <w:t>For verbal grievances lodged in person and grievances lodged in writing but in an alternative form (e.g., website, letter, e-mail, etc.), the employee who received the grievance should complete the grievance form as far as possible on behalf of the complainant.</w:t>
      </w:r>
      <w:r>
        <w:rPr>
          <w:lang w:val="en-CA"/>
        </w:rPr>
        <w:t xml:space="preserve"> </w:t>
      </w:r>
      <w:r w:rsidRPr="00DB5A3E">
        <w:rPr>
          <w:lang w:val="en-CA"/>
        </w:rPr>
        <w:t xml:space="preserve">All formal grievances will be logged in the </w:t>
      </w:r>
      <w:r w:rsidRPr="00DB5A3E">
        <w:rPr>
          <w:b/>
          <w:bCs/>
          <w:lang w:val="en-CA"/>
        </w:rPr>
        <w:t>External Grievance Register</w:t>
      </w:r>
      <w:r w:rsidRPr="00DB5A3E">
        <w:rPr>
          <w:lang w:val="en-CA"/>
        </w:rPr>
        <w:t xml:space="preserve"> (refer to </w:t>
      </w:r>
      <w:r w:rsidRPr="00DB5A3E">
        <w:rPr>
          <w:i/>
          <w:iCs/>
          <w:lang w:val="en-CA"/>
        </w:rPr>
        <w:t>Annex B</w:t>
      </w:r>
      <w:r w:rsidRPr="00DB5A3E">
        <w:rPr>
          <w:lang w:val="en-CA"/>
        </w:rPr>
        <w:t>). The following information is required as a minimum for each grievance:</w:t>
      </w:r>
    </w:p>
    <w:p w14:paraId="0EED26E7" w14:textId="77777777" w:rsidR="00DB5A3E" w:rsidRPr="00DB5A3E" w:rsidRDefault="00DB5A3E" w:rsidP="00BD5A76">
      <w:pPr>
        <w:numPr>
          <w:ilvl w:val="0"/>
          <w:numId w:val="12"/>
        </w:numPr>
        <w:spacing w:before="80" w:after="120"/>
      </w:pPr>
      <w:r w:rsidRPr="00DB5A3E">
        <w:t>Complainant’s name and contact details (if not an anonymous grievance</w:t>
      </w:r>
      <w:proofErr w:type="gramStart"/>
      <w:r w:rsidRPr="00DB5A3E">
        <w:t>);</w:t>
      </w:r>
      <w:proofErr w:type="gramEnd"/>
      <w:r w:rsidRPr="00DB5A3E">
        <w:t xml:space="preserve"> </w:t>
      </w:r>
    </w:p>
    <w:p w14:paraId="3AFA19A0" w14:textId="77777777" w:rsidR="00DB5A3E" w:rsidRPr="00DB5A3E" w:rsidRDefault="00DB5A3E" w:rsidP="00BD5A76">
      <w:pPr>
        <w:numPr>
          <w:ilvl w:val="0"/>
          <w:numId w:val="12"/>
        </w:numPr>
        <w:spacing w:before="80" w:after="120"/>
      </w:pPr>
      <w:r w:rsidRPr="00DB5A3E">
        <w:t>Date and time the grievance was lodged; and</w:t>
      </w:r>
    </w:p>
    <w:p w14:paraId="27B5E153" w14:textId="77777777" w:rsidR="00DB5A3E" w:rsidRPr="00DB5A3E" w:rsidRDefault="00DB5A3E" w:rsidP="00BD5A76">
      <w:pPr>
        <w:numPr>
          <w:ilvl w:val="0"/>
          <w:numId w:val="12"/>
        </w:numPr>
        <w:spacing w:before="80" w:after="120"/>
      </w:pPr>
      <w:r w:rsidRPr="00DB5A3E">
        <w:t>Details of grievance (its nature and any supporting information to better guide resolution thereof).</w:t>
      </w:r>
    </w:p>
    <w:p w14:paraId="03E1A0F7" w14:textId="295C62BE" w:rsidR="00DB5A3E" w:rsidRDefault="00DB5A3E" w:rsidP="00DB5A3E">
      <w:pPr>
        <w:spacing w:before="80" w:after="120"/>
        <w:rPr>
          <w:lang w:val="en-CA"/>
        </w:rPr>
      </w:pPr>
      <w:r w:rsidRPr="00DB5A3E">
        <w:rPr>
          <w:lang w:val="en-CA"/>
        </w:rPr>
        <w:t xml:space="preserve">If the main communication lines which are used for day-to-day operations cannot be used, external stakeholders can also submit their questions or concerns to </w:t>
      </w:r>
      <w:r w:rsidRPr="0020713B">
        <w:rPr>
          <w:color w:val="171717" w:themeColor="background2" w:themeShade="1A"/>
        </w:rPr>
        <w:t>[</w:t>
      </w:r>
      <w:r w:rsidRPr="007C1E44">
        <w:rPr>
          <w:color w:val="171717" w:themeColor="background2" w:themeShade="1A"/>
          <w:highlight w:val="yellow"/>
        </w:rPr>
        <w:t>Insert company name</w:t>
      </w:r>
      <w:r w:rsidRPr="0020713B">
        <w:rPr>
          <w:color w:val="171717" w:themeColor="background2" w:themeShade="1A"/>
        </w:rPr>
        <w:t xml:space="preserve">] </w:t>
      </w:r>
      <w:r w:rsidRPr="00DB5A3E">
        <w:rPr>
          <w:lang w:val="en-CA"/>
        </w:rPr>
        <w:t>directly by using the hotline telephone number.</w:t>
      </w:r>
    </w:p>
    <w:p w14:paraId="0E54070F" w14:textId="77777777" w:rsidR="00F43906" w:rsidRDefault="00F43906" w:rsidP="00DB5A3E">
      <w:pPr>
        <w:spacing w:before="80" w:after="120"/>
        <w:rPr>
          <w:lang w:val="en-CA"/>
        </w:rPr>
      </w:pPr>
    </w:p>
    <w:p w14:paraId="2B9768C9" w14:textId="0628563C" w:rsidR="00F43906" w:rsidRPr="00F43906" w:rsidRDefault="00F43906" w:rsidP="00DB5A3E">
      <w:pPr>
        <w:spacing w:before="80" w:after="120"/>
        <w:rPr>
          <w:b/>
          <w:bCs/>
          <w:i/>
          <w:iCs/>
          <w:lang w:val="en-CA"/>
        </w:rPr>
      </w:pPr>
      <w:r w:rsidRPr="00F43906">
        <w:rPr>
          <w:b/>
          <w:bCs/>
          <w:i/>
          <w:iCs/>
          <w:lang w:val="en-CA"/>
        </w:rPr>
        <w:t>8.1.1 Vulnerable Groups</w:t>
      </w:r>
      <w:r>
        <w:rPr>
          <w:b/>
          <w:bCs/>
          <w:i/>
          <w:iCs/>
          <w:lang w:val="en-CA"/>
        </w:rPr>
        <w:t xml:space="preserve"> and GBVH grievances</w:t>
      </w:r>
    </w:p>
    <w:p w14:paraId="5F99D132" w14:textId="3BC773D2" w:rsidR="00F43906" w:rsidRPr="00F43906" w:rsidRDefault="00F43906" w:rsidP="00F43906">
      <w:pPr>
        <w:spacing w:before="80" w:after="120"/>
        <w:rPr>
          <w:lang w:val="en-CA"/>
        </w:rPr>
      </w:pPr>
      <w:r w:rsidRPr="00F43906">
        <w:rPr>
          <w:color w:val="171717" w:themeColor="background2" w:themeShade="1A"/>
        </w:rPr>
        <w:t>[</w:t>
      </w:r>
      <w:r w:rsidRPr="00F43906">
        <w:rPr>
          <w:color w:val="171717" w:themeColor="background2" w:themeShade="1A"/>
          <w:highlight w:val="yellow"/>
        </w:rPr>
        <w:t>Insert company name</w:t>
      </w:r>
      <w:r w:rsidRPr="00F43906">
        <w:rPr>
          <w:color w:val="171717" w:themeColor="background2" w:themeShade="1A"/>
        </w:rPr>
        <w:t xml:space="preserve">] </w:t>
      </w:r>
      <w:r w:rsidRPr="00F43906">
        <w:rPr>
          <w:lang w:val="en-CA"/>
        </w:rPr>
        <w:t>encourages all aggrieved persons that may feel particularly vulnerable (such as ethnic or religious minorities, woman, migrants, youth, persons with disabilities, etc.) to not be deterred from raising a grievance.</w:t>
      </w:r>
      <w:r w:rsidRPr="00F43906">
        <w:rPr>
          <w:color w:val="171717" w:themeColor="background2" w:themeShade="1A"/>
        </w:rPr>
        <w:t xml:space="preserve"> [</w:t>
      </w:r>
      <w:r w:rsidRPr="00F43906">
        <w:rPr>
          <w:color w:val="171717" w:themeColor="background2" w:themeShade="1A"/>
          <w:highlight w:val="yellow"/>
        </w:rPr>
        <w:t>Insert company name</w:t>
      </w:r>
      <w:r w:rsidRPr="00F43906">
        <w:rPr>
          <w:color w:val="171717" w:themeColor="background2" w:themeShade="1A"/>
        </w:rPr>
        <w:t>] ‘</w:t>
      </w:r>
      <w:r w:rsidRPr="00F43906">
        <w:rPr>
          <w:lang w:val="en-CA"/>
        </w:rPr>
        <w:t xml:space="preserve">s process for raising grievances is confidential </w:t>
      </w:r>
      <w:proofErr w:type="gramStart"/>
      <w:r w:rsidRPr="00F43906">
        <w:rPr>
          <w:lang w:val="en-CA"/>
        </w:rPr>
        <w:t>in order to</w:t>
      </w:r>
      <w:proofErr w:type="gramEnd"/>
      <w:r w:rsidRPr="00F43906">
        <w:rPr>
          <w:lang w:val="en-CA"/>
        </w:rPr>
        <w:t xml:space="preserve"> allow such complainants to raise a grievance anonymously,</w:t>
      </w:r>
      <w:r w:rsidR="00A87FF7">
        <w:rPr>
          <w:lang w:val="en-CA"/>
        </w:rPr>
        <w:t xml:space="preserve"> if preferred,</w:t>
      </w:r>
      <w:r w:rsidRPr="00F43906">
        <w:rPr>
          <w:lang w:val="en-CA"/>
        </w:rPr>
        <w:t xml:space="preserve"> and anonymity </w:t>
      </w:r>
      <w:r w:rsidR="00A87FF7">
        <w:rPr>
          <w:lang w:val="en-CA"/>
        </w:rPr>
        <w:t>will</w:t>
      </w:r>
      <w:r w:rsidRPr="00F43906">
        <w:rPr>
          <w:lang w:val="en-CA"/>
        </w:rPr>
        <w:t xml:space="preserve"> be safeguarded and respected by all parties involved in a grievance. </w:t>
      </w:r>
    </w:p>
    <w:p w14:paraId="2810A85A" w14:textId="6744BCF2" w:rsidR="00F43906" w:rsidRPr="00F43906" w:rsidRDefault="00F43906" w:rsidP="00F43906">
      <w:pPr>
        <w:spacing w:before="80" w:after="120"/>
        <w:rPr>
          <w:lang w:val="en-CA"/>
        </w:rPr>
      </w:pPr>
      <w:r w:rsidRPr="00F43906">
        <w:rPr>
          <w:lang w:val="en-CA"/>
        </w:rPr>
        <w:t xml:space="preserve">As reasonably practicable, </w:t>
      </w:r>
      <w:r w:rsidRPr="0020713B">
        <w:rPr>
          <w:color w:val="171717" w:themeColor="background2" w:themeShade="1A"/>
        </w:rPr>
        <w:t>[</w:t>
      </w:r>
      <w:r w:rsidRPr="007C1E44">
        <w:rPr>
          <w:color w:val="171717" w:themeColor="background2" w:themeShade="1A"/>
          <w:highlight w:val="yellow"/>
        </w:rPr>
        <w:t>Insert company name</w:t>
      </w:r>
      <w:r w:rsidRPr="0020713B">
        <w:rPr>
          <w:color w:val="171717" w:themeColor="background2" w:themeShade="1A"/>
        </w:rPr>
        <w:t xml:space="preserve">] </w:t>
      </w:r>
      <w:r w:rsidRPr="00F43906">
        <w:rPr>
          <w:lang w:val="en-CA"/>
        </w:rPr>
        <w:t>shall have both a male and a female staff member available for receiving and processing grievances so that aggrieved parties can choose who they feel the most comfortable speaking to. Where there are language barriers, it may be necessary to provide written materials in different languages and to engage interpreters. In this case, interpreters should be perceived by both sides as being impartial. </w:t>
      </w:r>
    </w:p>
    <w:p w14:paraId="6B6565BF" w14:textId="77777777" w:rsidR="00F43906" w:rsidRDefault="00F43906">
      <w:pPr>
        <w:spacing w:before="0"/>
        <w:jc w:val="left"/>
        <w:rPr>
          <w:rFonts w:cs="Arial"/>
          <w:b/>
          <w:bCs/>
          <w:iCs/>
          <w:sz w:val="24"/>
          <w:u w:val="single"/>
        </w:rPr>
      </w:pPr>
      <w:bookmarkStart w:id="17" w:name="_Toc93323555"/>
      <w:bookmarkStart w:id="18" w:name="_Toc104200936"/>
      <w:bookmarkStart w:id="19" w:name="_Toc149537159"/>
      <w:r>
        <w:rPr>
          <w:sz w:val="24"/>
        </w:rPr>
        <w:br w:type="page"/>
      </w:r>
    </w:p>
    <w:p w14:paraId="01E8CBBF" w14:textId="279EF3A1" w:rsidR="00DB5A3E" w:rsidRPr="007708C1" w:rsidRDefault="00DB5A3E" w:rsidP="007708C1">
      <w:pPr>
        <w:pStyle w:val="Heading2"/>
        <w:spacing w:after="240"/>
        <w:rPr>
          <w:b w:val="0"/>
          <w:bCs w:val="0"/>
          <w:sz w:val="24"/>
        </w:rPr>
      </w:pPr>
      <w:bookmarkStart w:id="20" w:name="_Toc181874911"/>
      <w:r w:rsidRPr="007708C1">
        <w:rPr>
          <w:sz w:val="24"/>
          <w:szCs w:val="24"/>
        </w:rPr>
        <w:lastRenderedPageBreak/>
        <w:t>Acknowledgment and Recording of Grievance</w:t>
      </w:r>
      <w:bookmarkEnd w:id="17"/>
      <w:bookmarkEnd w:id="18"/>
      <w:bookmarkEnd w:id="19"/>
      <w:bookmarkEnd w:id="20"/>
    </w:p>
    <w:p w14:paraId="5ADD11B6" w14:textId="3DAEC967" w:rsidR="00DB5A3E" w:rsidRPr="00DB5A3E" w:rsidRDefault="00DB5A3E" w:rsidP="00DB5A3E">
      <w:pPr>
        <w:spacing w:before="80" w:after="120"/>
        <w:rPr>
          <w:lang w:val="en-CA"/>
        </w:rPr>
      </w:pPr>
      <w:r w:rsidRPr="00DB5A3E">
        <w:rPr>
          <w:lang w:val="en-CA"/>
        </w:rPr>
        <w:t>The [</w:t>
      </w:r>
      <w:r w:rsidRPr="00DB5A3E">
        <w:rPr>
          <w:i/>
          <w:highlight w:val="yellow"/>
          <w:lang w:val="en-CA"/>
        </w:rPr>
        <w:t>EHS Manager</w:t>
      </w:r>
      <w:r w:rsidRPr="00DB5A3E">
        <w:rPr>
          <w:i/>
          <w:iCs/>
          <w:highlight w:val="yellow"/>
          <w:lang w:val="en-CA"/>
        </w:rPr>
        <w:t xml:space="preserve"> / Community Liaison / </w:t>
      </w:r>
      <w:r w:rsidR="00347366">
        <w:rPr>
          <w:i/>
          <w:iCs/>
          <w:highlight w:val="yellow"/>
          <w:lang w:val="en-CA"/>
        </w:rPr>
        <w:t>Community</w:t>
      </w:r>
      <w:r w:rsidR="00347366" w:rsidRPr="00DB5A3E">
        <w:rPr>
          <w:i/>
          <w:iCs/>
          <w:highlight w:val="yellow"/>
          <w:lang w:val="en-CA"/>
        </w:rPr>
        <w:t xml:space="preserve"> </w:t>
      </w:r>
      <w:r w:rsidRPr="00DB5A3E">
        <w:rPr>
          <w:i/>
          <w:iCs/>
          <w:highlight w:val="yellow"/>
          <w:lang w:val="en-CA"/>
        </w:rPr>
        <w:t>Relations</w:t>
      </w:r>
      <w:r w:rsidRPr="00DB5A3E">
        <w:rPr>
          <w:lang w:val="en-CA"/>
        </w:rPr>
        <w:t xml:space="preserve">] is responsible for logging grievances within the </w:t>
      </w:r>
      <w:r w:rsidRPr="0020713B">
        <w:rPr>
          <w:color w:val="171717" w:themeColor="background2" w:themeShade="1A"/>
        </w:rPr>
        <w:t>[</w:t>
      </w:r>
      <w:r w:rsidRPr="007C1E44">
        <w:rPr>
          <w:color w:val="171717" w:themeColor="background2" w:themeShade="1A"/>
          <w:highlight w:val="yellow"/>
        </w:rPr>
        <w:t>Insert company name</w:t>
      </w:r>
      <w:r w:rsidRPr="0020713B">
        <w:rPr>
          <w:color w:val="171717" w:themeColor="background2" w:themeShade="1A"/>
        </w:rPr>
        <w:t xml:space="preserve">] </w:t>
      </w:r>
      <w:r w:rsidRPr="00DB5A3E">
        <w:rPr>
          <w:b/>
          <w:bCs/>
          <w:lang w:val="en-CA"/>
        </w:rPr>
        <w:t>Grievance Register</w:t>
      </w:r>
      <w:r w:rsidRPr="00DB5A3E">
        <w:rPr>
          <w:lang w:val="en-CA"/>
        </w:rPr>
        <w:t>. The following must be recorded for each grievance entered into the register as the information becomes available:</w:t>
      </w:r>
    </w:p>
    <w:p w14:paraId="6DFD5D37" w14:textId="77777777" w:rsidR="00DB5A3E" w:rsidRPr="00DB5A3E" w:rsidRDefault="00DB5A3E" w:rsidP="00BD5A76">
      <w:pPr>
        <w:numPr>
          <w:ilvl w:val="0"/>
          <w:numId w:val="13"/>
        </w:numPr>
        <w:spacing w:before="80" w:after="120"/>
        <w:rPr>
          <w:lang w:val="en-US"/>
        </w:rPr>
      </w:pPr>
      <w:r w:rsidRPr="00DB5A3E">
        <w:rPr>
          <w:lang w:val="en-US"/>
        </w:rPr>
        <w:t xml:space="preserve">Grievance case </w:t>
      </w:r>
      <w:proofErr w:type="gramStart"/>
      <w:r w:rsidRPr="00DB5A3E">
        <w:rPr>
          <w:lang w:val="en-US"/>
        </w:rPr>
        <w:t>number;</w:t>
      </w:r>
      <w:proofErr w:type="gramEnd"/>
    </w:p>
    <w:p w14:paraId="2BEDFF9E" w14:textId="77777777" w:rsidR="00DB5A3E" w:rsidRPr="00DB5A3E" w:rsidRDefault="00DB5A3E" w:rsidP="00BD5A76">
      <w:pPr>
        <w:numPr>
          <w:ilvl w:val="0"/>
          <w:numId w:val="13"/>
        </w:numPr>
        <w:spacing w:before="80" w:after="120"/>
        <w:rPr>
          <w:lang w:val="en-US"/>
        </w:rPr>
      </w:pPr>
      <w:r w:rsidRPr="00DB5A3E">
        <w:rPr>
          <w:lang w:val="en-US"/>
        </w:rPr>
        <w:t>Grievance status (open, resolved, unresolved or abandoned</w:t>
      </w:r>
      <w:proofErr w:type="gramStart"/>
      <w:r w:rsidRPr="00DB5A3E">
        <w:rPr>
          <w:lang w:val="en-US"/>
        </w:rPr>
        <w:t>);</w:t>
      </w:r>
      <w:proofErr w:type="gramEnd"/>
    </w:p>
    <w:p w14:paraId="647414F5" w14:textId="77777777" w:rsidR="00DB5A3E" w:rsidRPr="00DB5A3E" w:rsidRDefault="00DB5A3E" w:rsidP="00BD5A76">
      <w:pPr>
        <w:numPr>
          <w:ilvl w:val="0"/>
          <w:numId w:val="13"/>
        </w:numPr>
        <w:spacing w:before="80" w:after="120"/>
        <w:rPr>
          <w:lang w:val="en-US"/>
        </w:rPr>
      </w:pPr>
      <w:r w:rsidRPr="00DB5A3E">
        <w:rPr>
          <w:lang w:val="en-US"/>
        </w:rPr>
        <w:t>Complainant’s name and contact details (if not an anonymous grievance</w:t>
      </w:r>
      <w:proofErr w:type="gramStart"/>
      <w:r w:rsidRPr="00DB5A3E">
        <w:rPr>
          <w:lang w:val="en-US"/>
        </w:rPr>
        <w:t>);</w:t>
      </w:r>
      <w:proofErr w:type="gramEnd"/>
    </w:p>
    <w:p w14:paraId="5454DC8F" w14:textId="77777777" w:rsidR="00DB5A3E" w:rsidRPr="00DB5A3E" w:rsidRDefault="00DB5A3E" w:rsidP="00BD5A76">
      <w:pPr>
        <w:numPr>
          <w:ilvl w:val="0"/>
          <w:numId w:val="13"/>
        </w:numPr>
        <w:spacing w:before="80" w:after="120"/>
        <w:rPr>
          <w:lang w:val="en-US"/>
        </w:rPr>
      </w:pPr>
      <w:r w:rsidRPr="00DB5A3E">
        <w:rPr>
          <w:lang w:val="en-US"/>
        </w:rPr>
        <w:t xml:space="preserve">Date of </w:t>
      </w:r>
      <w:proofErr w:type="gramStart"/>
      <w:r w:rsidRPr="00DB5A3E">
        <w:rPr>
          <w:lang w:val="en-US"/>
        </w:rPr>
        <w:t>grievance;</w:t>
      </w:r>
      <w:proofErr w:type="gramEnd"/>
      <w:r w:rsidRPr="00DB5A3E">
        <w:rPr>
          <w:lang w:val="en-US"/>
        </w:rPr>
        <w:tab/>
      </w:r>
    </w:p>
    <w:p w14:paraId="569E46D2" w14:textId="77777777" w:rsidR="00DB5A3E" w:rsidRPr="00DB5A3E" w:rsidRDefault="00DB5A3E" w:rsidP="00BD5A76">
      <w:pPr>
        <w:numPr>
          <w:ilvl w:val="0"/>
          <w:numId w:val="13"/>
        </w:numPr>
        <w:spacing w:before="80" w:after="120"/>
        <w:rPr>
          <w:lang w:val="en-US"/>
        </w:rPr>
      </w:pPr>
      <w:r w:rsidRPr="00DB5A3E">
        <w:rPr>
          <w:lang w:val="en-US"/>
        </w:rPr>
        <w:t xml:space="preserve">Details of </w:t>
      </w:r>
      <w:proofErr w:type="gramStart"/>
      <w:r w:rsidRPr="00DB5A3E">
        <w:rPr>
          <w:lang w:val="en-US"/>
        </w:rPr>
        <w:t>grievance;</w:t>
      </w:r>
      <w:proofErr w:type="gramEnd"/>
    </w:p>
    <w:p w14:paraId="110FBD36" w14:textId="77777777" w:rsidR="00DB5A3E" w:rsidRPr="00DB5A3E" w:rsidRDefault="00DB5A3E" w:rsidP="00BD5A76">
      <w:pPr>
        <w:numPr>
          <w:ilvl w:val="0"/>
          <w:numId w:val="13"/>
        </w:numPr>
        <w:spacing w:before="80" w:after="120"/>
        <w:rPr>
          <w:lang w:val="en-US"/>
        </w:rPr>
      </w:pPr>
      <w:r w:rsidRPr="00DB5A3E">
        <w:rPr>
          <w:lang w:val="en-US"/>
        </w:rPr>
        <w:t xml:space="preserve">Level of grievance (see assessing grievance </w:t>
      </w:r>
      <w:r w:rsidRPr="00DB5A3E">
        <w:rPr>
          <w:i/>
          <w:iCs/>
          <w:lang w:val="en-US"/>
        </w:rPr>
        <w:t>Section</w:t>
      </w:r>
      <w:r w:rsidRPr="00DB5A3E">
        <w:rPr>
          <w:lang w:val="en-US"/>
        </w:rPr>
        <w:t xml:space="preserve"> below</w:t>
      </w:r>
      <w:proofErr w:type="gramStart"/>
      <w:r w:rsidRPr="00DB5A3E">
        <w:rPr>
          <w:lang w:val="en-US"/>
        </w:rPr>
        <w:t>);</w:t>
      </w:r>
      <w:proofErr w:type="gramEnd"/>
    </w:p>
    <w:p w14:paraId="23DA68B5" w14:textId="77777777" w:rsidR="00DB5A3E" w:rsidRPr="00DB5A3E" w:rsidRDefault="00DB5A3E" w:rsidP="00BD5A76">
      <w:pPr>
        <w:numPr>
          <w:ilvl w:val="0"/>
          <w:numId w:val="13"/>
        </w:numPr>
        <w:spacing w:before="80" w:after="120"/>
        <w:rPr>
          <w:lang w:val="en-US"/>
        </w:rPr>
      </w:pPr>
      <w:r w:rsidRPr="00DB5A3E">
        <w:rPr>
          <w:lang w:val="en-US"/>
        </w:rPr>
        <w:t>History of other related grievances / queries / questions (if known</w:t>
      </w:r>
      <w:proofErr w:type="gramStart"/>
      <w:r w:rsidRPr="00DB5A3E">
        <w:rPr>
          <w:lang w:val="en-US"/>
        </w:rPr>
        <w:t>);</w:t>
      </w:r>
      <w:proofErr w:type="gramEnd"/>
    </w:p>
    <w:p w14:paraId="0CEFA20D" w14:textId="77777777" w:rsidR="00DB5A3E" w:rsidRPr="00DB5A3E" w:rsidRDefault="00DB5A3E" w:rsidP="00BD5A76">
      <w:pPr>
        <w:numPr>
          <w:ilvl w:val="0"/>
          <w:numId w:val="13"/>
        </w:numPr>
        <w:spacing w:before="80" w:after="120"/>
        <w:rPr>
          <w:lang w:val="en-US"/>
        </w:rPr>
      </w:pPr>
      <w:r w:rsidRPr="00DB5A3E">
        <w:rPr>
          <w:lang w:val="en-US"/>
        </w:rPr>
        <w:t>Resolutions discussed and agreed with the party(</w:t>
      </w:r>
      <w:proofErr w:type="spellStart"/>
      <w:r w:rsidRPr="00DB5A3E">
        <w:rPr>
          <w:lang w:val="en-US"/>
        </w:rPr>
        <w:t>ies</w:t>
      </w:r>
      <w:proofErr w:type="spellEnd"/>
      <w:r w:rsidRPr="00DB5A3E">
        <w:rPr>
          <w:lang w:val="en-US"/>
        </w:rPr>
        <w:t xml:space="preserve">) in </w:t>
      </w:r>
      <w:proofErr w:type="gramStart"/>
      <w:r w:rsidRPr="00DB5A3E">
        <w:rPr>
          <w:lang w:val="en-US"/>
        </w:rPr>
        <w:t>question;</w:t>
      </w:r>
      <w:proofErr w:type="gramEnd"/>
    </w:p>
    <w:p w14:paraId="60288C56" w14:textId="77777777" w:rsidR="00DB5A3E" w:rsidRPr="00DB5A3E" w:rsidRDefault="00DB5A3E" w:rsidP="00BD5A76">
      <w:pPr>
        <w:numPr>
          <w:ilvl w:val="0"/>
          <w:numId w:val="13"/>
        </w:numPr>
        <w:spacing w:before="80" w:after="120"/>
        <w:rPr>
          <w:lang w:val="en-US"/>
        </w:rPr>
      </w:pPr>
      <w:r w:rsidRPr="00DB5A3E">
        <w:rPr>
          <w:lang w:val="en-US"/>
        </w:rPr>
        <w:t>Actions implemented (including dates); and</w:t>
      </w:r>
    </w:p>
    <w:p w14:paraId="0E9CA140" w14:textId="77777777" w:rsidR="00DB5A3E" w:rsidRPr="00DB5A3E" w:rsidRDefault="00DB5A3E" w:rsidP="00BD5A76">
      <w:pPr>
        <w:numPr>
          <w:ilvl w:val="0"/>
          <w:numId w:val="13"/>
        </w:numPr>
        <w:spacing w:before="80" w:after="120"/>
        <w:rPr>
          <w:lang w:val="en-US"/>
        </w:rPr>
      </w:pPr>
      <w:r w:rsidRPr="00DB5A3E">
        <w:rPr>
          <w:lang w:val="en-US"/>
        </w:rPr>
        <w:t>Outcome of the actions implemented.</w:t>
      </w:r>
    </w:p>
    <w:p w14:paraId="29E2DE35" w14:textId="77777777" w:rsidR="00DB5A3E" w:rsidRDefault="00DB5A3E" w:rsidP="00DB5A3E">
      <w:pPr>
        <w:spacing w:before="80" w:after="120"/>
        <w:rPr>
          <w:lang w:val="en-CA"/>
        </w:rPr>
      </w:pPr>
      <w:r w:rsidRPr="00F26A07">
        <w:rPr>
          <w:lang w:val="en-CA"/>
        </w:rPr>
        <w:t>Receipt of grievances will be formally acknowledged in writing not more than five days from the date of submission. The initial response should inform the complainant regarding the timeframe in which a formal response</w:t>
      </w:r>
      <w:r w:rsidRPr="00DB5A3E">
        <w:rPr>
          <w:lang w:val="en-CA"/>
        </w:rPr>
        <w:t xml:space="preserve"> can be expected. A full response should then be provided no later than one calendar month from receipt of the grievance. For certain grievances, response times may be longer, but this will be assessed on a case-by-case basis and communicated to the complainant.</w:t>
      </w:r>
    </w:p>
    <w:p w14:paraId="0B245E39" w14:textId="77777777" w:rsidR="00AB4459" w:rsidRPr="00DB5A3E" w:rsidRDefault="00AB4459" w:rsidP="00DB5A3E">
      <w:pPr>
        <w:spacing w:before="80" w:after="120"/>
        <w:rPr>
          <w:lang w:val="en-CA"/>
        </w:rPr>
      </w:pPr>
    </w:p>
    <w:p w14:paraId="7F735571" w14:textId="1C906533" w:rsidR="00DB5A3E" w:rsidRPr="007708C1" w:rsidRDefault="00DB5A3E" w:rsidP="007708C1">
      <w:pPr>
        <w:pStyle w:val="Heading2"/>
        <w:spacing w:after="240"/>
        <w:rPr>
          <w:b w:val="0"/>
          <w:bCs w:val="0"/>
          <w:sz w:val="24"/>
        </w:rPr>
      </w:pPr>
      <w:bookmarkStart w:id="21" w:name="_Toc93323556"/>
      <w:bookmarkStart w:id="22" w:name="_Toc104200937"/>
      <w:bookmarkStart w:id="23" w:name="_Toc149537160"/>
      <w:bookmarkStart w:id="24" w:name="_Ref176512562"/>
      <w:bookmarkStart w:id="25" w:name="_Ref176512606"/>
      <w:bookmarkStart w:id="26" w:name="_Ref176512610"/>
      <w:bookmarkStart w:id="27" w:name="_Toc181874912"/>
      <w:r w:rsidRPr="007708C1">
        <w:rPr>
          <w:sz w:val="24"/>
          <w:szCs w:val="24"/>
        </w:rPr>
        <w:t>Grievance</w:t>
      </w:r>
      <w:bookmarkEnd w:id="21"/>
      <w:bookmarkEnd w:id="22"/>
      <w:bookmarkEnd w:id="23"/>
      <w:bookmarkEnd w:id="24"/>
      <w:bookmarkEnd w:id="25"/>
      <w:bookmarkEnd w:id="26"/>
      <w:r w:rsidR="00487559">
        <w:rPr>
          <w:sz w:val="24"/>
          <w:szCs w:val="24"/>
        </w:rPr>
        <w:t xml:space="preserve"> Assessment</w:t>
      </w:r>
      <w:bookmarkEnd w:id="27"/>
    </w:p>
    <w:p w14:paraId="06A1C71E" w14:textId="0E5334DB" w:rsidR="00DB5A3E" w:rsidRPr="00E75F46" w:rsidRDefault="00DB5A3E" w:rsidP="00DB5A3E">
      <w:pPr>
        <w:spacing w:before="80" w:after="120"/>
        <w:rPr>
          <w:szCs w:val="22"/>
          <w:lang w:val="en-CA"/>
        </w:rPr>
      </w:pPr>
      <w:r w:rsidRPr="00DB5A3E">
        <w:rPr>
          <w:lang w:val="en-CA"/>
        </w:rPr>
        <w:t xml:space="preserve">Each grievance must be assessed to </w:t>
      </w:r>
      <w:r w:rsidRPr="00E75F46">
        <w:rPr>
          <w:szCs w:val="22"/>
          <w:lang w:val="en-CA"/>
        </w:rPr>
        <w:t xml:space="preserve">determine the type of response required. This will also determine the appropriate individual to manage the response. There are four levels of risk associated with grievances which are used to assign responsibility and define the type of response required (Levels A-D). The responsible party should consider these levels when assessing each grievance. </w:t>
      </w:r>
      <w:r w:rsidR="0099647F" w:rsidRPr="00E75F46">
        <w:rPr>
          <w:szCs w:val="22"/>
          <w:lang w:val="en-CA"/>
        </w:rPr>
        <w:fldChar w:fldCharType="begin"/>
      </w:r>
      <w:r w:rsidR="0099647F" w:rsidRPr="00E75F46">
        <w:rPr>
          <w:szCs w:val="22"/>
          <w:lang w:val="en-CA"/>
        </w:rPr>
        <w:instrText xml:space="preserve"> REF _Ref176509390 \h </w:instrText>
      </w:r>
      <w:r w:rsidR="00E75F46">
        <w:rPr>
          <w:szCs w:val="22"/>
          <w:lang w:val="en-CA"/>
        </w:rPr>
        <w:instrText xml:space="preserve"> \* MERGEFORMAT </w:instrText>
      </w:r>
      <w:r w:rsidR="0099647F" w:rsidRPr="00E75F46">
        <w:rPr>
          <w:szCs w:val="22"/>
          <w:lang w:val="en-CA"/>
        </w:rPr>
      </w:r>
      <w:r w:rsidR="0099647F" w:rsidRPr="00E75F46">
        <w:rPr>
          <w:szCs w:val="22"/>
          <w:lang w:val="en-CA"/>
        </w:rPr>
        <w:fldChar w:fldCharType="separate"/>
      </w:r>
      <w:r w:rsidR="0061462E" w:rsidRPr="0061462E">
        <w:rPr>
          <w:b/>
          <w:bCs/>
          <w:szCs w:val="22"/>
        </w:rPr>
        <w:t xml:space="preserve">Table </w:t>
      </w:r>
      <w:r w:rsidR="0061462E" w:rsidRPr="0061462E">
        <w:rPr>
          <w:b/>
          <w:bCs/>
          <w:noProof/>
          <w:szCs w:val="22"/>
        </w:rPr>
        <w:t>7</w:t>
      </w:r>
      <w:r w:rsidR="0061462E" w:rsidRPr="0061462E">
        <w:rPr>
          <w:b/>
          <w:bCs/>
          <w:szCs w:val="22"/>
        </w:rPr>
        <w:t>.</w:t>
      </w:r>
      <w:r w:rsidR="0061462E" w:rsidRPr="0061462E">
        <w:rPr>
          <w:b/>
          <w:bCs/>
          <w:noProof/>
          <w:szCs w:val="22"/>
        </w:rPr>
        <w:t>1</w:t>
      </w:r>
      <w:r w:rsidR="0099647F" w:rsidRPr="00E75F46">
        <w:rPr>
          <w:szCs w:val="22"/>
          <w:lang w:val="en-CA"/>
        </w:rPr>
        <w:fldChar w:fldCharType="end"/>
      </w:r>
      <w:r w:rsidR="0099647F" w:rsidRPr="00E75F46">
        <w:rPr>
          <w:szCs w:val="22"/>
          <w:lang w:val="en-CA"/>
        </w:rPr>
        <w:t xml:space="preserve"> </w:t>
      </w:r>
      <w:r w:rsidRPr="00E75F46">
        <w:rPr>
          <w:szCs w:val="22"/>
          <w:lang w:val="en-CA"/>
        </w:rPr>
        <w:t>below outlines the four levels and associated detail</w:t>
      </w:r>
      <w:r w:rsidR="00717370">
        <w:rPr>
          <w:szCs w:val="22"/>
          <w:lang w:val="en-CA"/>
        </w:rPr>
        <w:t>s</w:t>
      </w:r>
      <w:r w:rsidRPr="00E75F46">
        <w:rPr>
          <w:szCs w:val="22"/>
          <w:lang w:val="en-CA"/>
        </w:rPr>
        <w:t>.</w:t>
      </w:r>
    </w:p>
    <w:p w14:paraId="07606F24" w14:textId="329F1735" w:rsidR="00DB5A3E" w:rsidRDefault="002A46D1" w:rsidP="00C014A4">
      <w:pPr>
        <w:pStyle w:val="Caption"/>
        <w:keepNext/>
        <w:spacing w:after="200"/>
        <w:rPr>
          <w:b/>
          <w:bCs/>
          <w:sz w:val="20"/>
        </w:rPr>
      </w:pPr>
      <w:bookmarkStart w:id="28" w:name="_Ref176509390"/>
      <w:bookmarkStart w:id="29" w:name="_Toc181875146"/>
      <w:r w:rsidRPr="00101039">
        <w:rPr>
          <w:b/>
          <w:bCs/>
          <w:sz w:val="20"/>
        </w:rPr>
        <w:t xml:space="preserve">Table </w:t>
      </w:r>
      <w:r>
        <w:rPr>
          <w:b/>
          <w:bCs/>
          <w:sz w:val="20"/>
        </w:rPr>
        <w:fldChar w:fldCharType="begin"/>
      </w:r>
      <w:r>
        <w:rPr>
          <w:b/>
          <w:bCs/>
          <w:sz w:val="20"/>
        </w:rPr>
        <w:instrText xml:space="preserve"> STYLEREF 1 \s </w:instrText>
      </w:r>
      <w:r>
        <w:rPr>
          <w:b/>
          <w:bCs/>
          <w:sz w:val="20"/>
        </w:rPr>
        <w:fldChar w:fldCharType="separate"/>
      </w:r>
      <w:r w:rsidR="0061462E">
        <w:rPr>
          <w:b/>
          <w:bCs/>
          <w:noProof/>
          <w:sz w:val="20"/>
        </w:rPr>
        <w:t>7</w:t>
      </w:r>
      <w:r>
        <w:rPr>
          <w:b/>
          <w:bCs/>
          <w:sz w:val="20"/>
        </w:rPr>
        <w:fldChar w:fldCharType="end"/>
      </w:r>
      <w:r w:rsidR="00F26A07">
        <w:rPr>
          <w:b/>
          <w:bCs/>
          <w:sz w:val="20"/>
        </w:rPr>
        <w:t>.</w:t>
      </w:r>
      <w:r>
        <w:rPr>
          <w:b/>
          <w:bCs/>
          <w:sz w:val="20"/>
        </w:rPr>
        <w:fldChar w:fldCharType="begin"/>
      </w:r>
      <w:r>
        <w:rPr>
          <w:b/>
          <w:bCs/>
          <w:sz w:val="20"/>
        </w:rPr>
        <w:instrText xml:space="preserve"> SEQ Table \* ARABIC \s 1 </w:instrText>
      </w:r>
      <w:r>
        <w:rPr>
          <w:b/>
          <w:bCs/>
          <w:sz w:val="20"/>
        </w:rPr>
        <w:fldChar w:fldCharType="separate"/>
      </w:r>
      <w:r w:rsidR="0061462E">
        <w:rPr>
          <w:b/>
          <w:bCs/>
          <w:noProof/>
          <w:sz w:val="20"/>
        </w:rPr>
        <w:t>1</w:t>
      </w:r>
      <w:r>
        <w:rPr>
          <w:b/>
          <w:bCs/>
          <w:sz w:val="20"/>
        </w:rPr>
        <w:fldChar w:fldCharType="end"/>
      </w:r>
      <w:bookmarkEnd w:id="28"/>
      <w:r w:rsidRPr="00101039">
        <w:rPr>
          <w:b/>
          <w:bCs/>
          <w:sz w:val="20"/>
        </w:rPr>
        <w:t xml:space="preserve">: </w:t>
      </w:r>
      <w:r w:rsidRPr="002A46D1">
        <w:rPr>
          <w:b/>
          <w:bCs/>
          <w:sz w:val="20"/>
        </w:rPr>
        <w:t>Grievance Levels</w:t>
      </w:r>
      <w:bookmarkEnd w:id="2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9"/>
        <w:gridCol w:w="3188"/>
        <w:gridCol w:w="2140"/>
        <w:gridCol w:w="2161"/>
      </w:tblGrid>
      <w:tr w:rsidR="00717370" w:rsidRPr="00BB71ED" w14:paraId="223A2D84" w14:textId="1E0F132D" w:rsidTr="00717370">
        <w:trPr>
          <w:tblHeader/>
        </w:trPr>
        <w:tc>
          <w:tcPr>
            <w:tcW w:w="955" w:type="pct"/>
            <w:tcBorders>
              <w:top w:val="single" w:sz="4" w:space="0" w:color="000000"/>
              <w:left w:val="single" w:sz="4" w:space="0" w:color="000000"/>
              <w:bottom w:val="single" w:sz="4" w:space="0" w:color="000000"/>
              <w:right w:val="single" w:sz="4" w:space="0" w:color="000000"/>
            </w:tcBorders>
            <w:shd w:val="clear" w:color="auto" w:fill="125B61"/>
            <w:vAlign w:val="center"/>
            <w:hideMark/>
          </w:tcPr>
          <w:p w14:paraId="78D82362" w14:textId="77777777" w:rsidR="00E75F46" w:rsidRPr="00580E1E" w:rsidRDefault="00E75F46" w:rsidP="00580E1E">
            <w:pPr>
              <w:spacing w:after="120"/>
              <w:jc w:val="left"/>
              <w:rPr>
                <w:b/>
                <w:bCs/>
                <w:color w:val="FFFFFF" w:themeColor="background1"/>
                <w:lang w:val="en-US"/>
              </w:rPr>
            </w:pPr>
            <w:r w:rsidRPr="00580E1E">
              <w:rPr>
                <w:b/>
                <w:bCs/>
                <w:color w:val="FFFFFF" w:themeColor="background1"/>
                <w:lang w:val="en-US"/>
              </w:rPr>
              <w:t>Term/Acronym</w:t>
            </w:r>
          </w:p>
        </w:tc>
        <w:tc>
          <w:tcPr>
            <w:tcW w:w="1722" w:type="pct"/>
            <w:tcBorders>
              <w:top w:val="single" w:sz="4" w:space="0" w:color="000000"/>
              <w:left w:val="single" w:sz="4" w:space="0" w:color="000000"/>
              <w:bottom w:val="single" w:sz="4" w:space="0" w:color="000000"/>
              <w:right w:val="single" w:sz="4" w:space="0" w:color="000000"/>
            </w:tcBorders>
            <w:shd w:val="clear" w:color="auto" w:fill="125B61"/>
            <w:vAlign w:val="center"/>
            <w:hideMark/>
          </w:tcPr>
          <w:p w14:paraId="16D270B2" w14:textId="22101D7A" w:rsidR="00E75F46" w:rsidRPr="00580E1E" w:rsidRDefault="00E75F46" w:rsidP="00580E1E">
            <w:pPr>
              <w:spacing w:after="120"/>
              <w:jc w:val="left"/>
              <w:rPr>
                <w:b/>
                <w:bCs/>
                <w:color w:val="FFFFFF" w:themeColor="background1"/>
                <w:lang w:val="en-US"/>
              </w:rPr>
            </w:pPr>
            <w:r w:rsidRPr="00580E1E">
              <w:rPr>
                <w:b/>
                <w:bCs/>
                <w:color w:val="FFFFFF" w:themeColor="background1"/>
                <w:lang w:val="en-US"/>
              </w:rPr>
              <w:t>Detail</w:t>
            </w:r>
          </w:p>
        </w:tc>
        <w:tc>
          <w:tcPr>
            <w:tcW w:w="1156" w:type="pct"/>
            <w:tcBorders>
              <w:top w:val="single" w:sz="4" w:space="0" w:color="000000"/>
              <w:left w:val="single" w:sz="4" w:space="0" w:color="000000"/>
              <w:bottom w:val="single" w:sz="4" w:space="0" w:color="000000"/>
              <w:right w:val="single" w:sz="4" w:space="0" w:color="000000"/>
            </w:tcBorders>
            <w:shd w:val="clear" w:color="auto" w:fill="125B61"/>
            <w:vAlign w:val="center"/>
          </w:tcPr>
          <w:p w14:paraId="5CF2C876" w14:textId="6CF1021D" w:rsidR="00E75F46" w:rsidRPr="00580E1E" w:rsidRDefault="00E75F46" w:rsidP="00580E1E">
            <w:pPr>
              <w:spacing w:after="120"/>
              <w:jc w:val="left"/>
              <w:rPr>
                <w:b/>
                <w:bCs/>
                <w:color w:val="FFFFFF" w:themeColor="background1"/>
                <w:lang w:val="en-US"/>
              </w:rPr>
            </w:pPr>
            <w:r w:rsidRPr="00580E1E">
              <w:rPr>
                <w:b/>
                <w:bCs/>
                <w:color w:val="FFFFFF" w:themeColor="background1"/>
                <w:lang w:val="en-US"/>
              </w:rPr>
              <w:t>Responsible Party</w:t>
            </w:r>
          </w:p>
        </w:tc>
        <w:tc>
          <w:tcPr>
            <w:tcW w:w="1167" w:type="pct"/>
            <w:tcBorders>
              <w:top w:val="single" w:sz="4" w:space="0" w:color="000000"/>
              <w:left w:val="single" w:sz="4" w:space="0" w:color="000000"/>
              <w:bottom w:val="single" w:sz="4" w:space="0" w:color="000000"/>
              <w:right w:val="single" w:sz="4" w:space="0" w:color="000000"/>
            </w:tcBorders>
            <w:shd w:val="clear" w:color="auto" w:fill="125B61"/>
          </w:tcPr>
          <w:p w14:paraId="435F6928" w14:textId="5E97B697" w:rsidR="00E75F46" w:rsidRPr="00580E1E" w:rsidRDefault="00717370" w:rsidP="00580E1E">
            <w:pPr>
              <w:spacing w:after="120"/>
              <w:jc w:val="left"/>
              <w:rPr>
                <w:b/>
                <w:bCs/>
                <w:color w:val="FFFFFF" w:themeColor="background1"/>
                <w:lang w:val="en-US"/>
              </w:rPr>
            </w:pPr>
            <w:r>
              <w:rPr>
                <w:b/>
                <w:bCs/>
                <w:color w:val="FFFFFF" w:themeColor="background1"/>
                <w:lang w:val="en-US"/>
              </w:rPr>
              <w:t>Acknowledgement of the grievance</w:t>
            </w:r>
            <w:r w:rsidR="00E75F46">
              <w:rPr>
                <w:b/>
                <w:bCs/>
                <w:color w:val="FFFFFF" w:themeColor="background1"/>
                <w:lang w:val="en-US"/>
              </w:rPr>
              <w:t xml:space="preserve"> </w:t>
            </w:r>
            <w:r>
              <w:rPr>
                <w:b/>
                <w:bCs/>
                <w:color w:val="FFFFFF" w:themeColor="background1"/>
                <w:lang w:val="en-US"/>
              </w:rPr>
              <w:t xml:space="preserve">receipt </w:t>
            </w:r>
            <w:r w:rsidR="00E75F46">
              <w:rPr>
                <w:b/>
                <w:bCs/>
                <w:color w:val="FFFFFF" w:themeColor="background1"/>
                <w:lang w:val="en-US"/>
              </w:rPr>
              <w:t>(business days)</w:t>
            </w:r>
          </w:p>
        </w:tc>
      </w:tr>
      <w:tr w:rsidR="00717370" w:rsidRPr="00BB71ED" w14:paraId="68727BC9" w14:textId="3E520C22" w:rsidTr="00717370">
        <w:tc>
          <w:tcPr>
            <w:tcW w:w="955" w:type="pct"/>
            <w:tcBorders>
              <w:top w:val="single" w:sz="4" w:space="0" w:color="000000"/>
              <w:left w:val="single" w:sz="4" w:space="0" w:color="000000"/>
              <w:bottom w:val="single" w:sz="4" w:space="0" w:color="000000"/>
              <w:right w:val="single" w:sz="4" w:space="0" w:color="000000"/>
            </w:tcBorders>
          </w:tcPr>
          <w:p w14:paraId="2CF0D40E" w14:textId="733A3463" w:rsidR="00E75F46" w:rsidRPr="00BB71ED" w:rsidRDefault="00E75F46" w:rsidP="00580E1E">
            <w:pPr>
              <w:spacing w:after="120"/>
              <w:jc w:val="left"/>
              <w:rPr>
                <w:lang w:val="en-US"/>
              </w:rPr>
            </w:pPr>
            <w:r w:rsidRPr="003B3BC7">
              <w:rPr>
                <w:sz w:val="20"/>
                <w:szCs w:val="20"/>
                <w:lang w:val="en-GB"/>
              </w:rPr>
              <w:t>Level A</w:t>
            </w:r>
          </w:p>
        </w:tc>
        <w:tc>
          <w:tcPr>
            <w:tcW w:w="1722" w:type="pct"/>
            <w:tcBorders>
              <w:top w:val="single" w:sz="4" w:space="0" w:color="000000"/>
              <w:left w:val="single" w:sz="4" w:space="0" w:color="000000"/>
              <w:bottom w:val="single" w:sz="4" w:space="0" w:color="000000"/>
              <w:right w:val="single" w:sz="4" w:space="0" w:color="000000"/>
            </w:tcBorders>
          </w:tcPr>
          <w:p w14:paraId="1AF8BFF0" w14:textId="77777777" w:rsidR="00E75F46" w:rsidRPr="003B3BC7" w:rsidRDefault="00E75F46" w:rsidP="00F26A07">
            <w:pPr>
              <w:pStyle w:val="ListParagraph"/>
              <w:numPr>
                <w:ilvl w:val="0"/>
                <w:numId w:val="18"/>
              </w:numPr>
              <w:spacing w:after="120"/>
              <w:ind w:left="385"/>
              <w:contextualSpacing w:val="0"/>
              <w:jc w:val="left"/>
              <w:rPr>
                <w:sz w:val="20"/>
                <w:szCs w:val="20"/>
                <w:lang w:val="en-GB"/>
              </w:rPr>
            </w:pPr>
            <w:r w:rsidRPr="003B3BC7">
              <w:rPr>
                <w:sz w:val="20"/>
                <w:szCs w:val="20"/>
                <w:lang w:val="en-GB"/>
              </w:rPr>
              <w:t>Positive feedback requiring acknowledgement and thanks</w:t>
            </w:r>
          </w:p>
          <w:p w14:paraId="2E03F248" w14:textId="53E82B55" w:rsidR="00E75F46" w:rsidRPr="00817427" w:rsidRDefault="00E75F46" w:rsidP="00F26A07">
            <w:pPr>
              <w:pStyle w:val="ListParagraph"/>
              <w:numPr>
                <w:ilvl w:val="0"/>
                <w:numId w:val="18"/>
              </w:numPr>
              <w:spacing w:after="120"/>
              <w:ind w:left="385"/>
              <w:contextualSpacing w:val="0"/>
              <w:jc w:val="left"/>
              <w:rPr>
                <w:lang w:val="en-US"/>
              </w:rPr>
            </w:pPr>
            <w:r w:rsidRPr="00580E1E">
              <w:rPr>
                <w:sz w:val="20"/>
                <w:szCs w:val="20"/>
                <w:lang w:val="en-GB"/>
              </w:rPr>
              <w:t xml:space="preserve">Feedback that is not related to </w:t>
            </w:r>
            <w:r w:rsidRPr="00580E1E">
              <w:rPr>
                <w:color w:val="171717" w:themeColor="background2" w:themeShade="1A"/>
                <w:sz w:val="20"/>
                <w:szCs w:val="20"/>
              </w:rPr>
              <w:t>[</w:t>
            </w:r>
            <w:r w:rsidRPr="00580E1E">
              <w:rPr>
                <w:color w:val="171717" w:themeColor="background2" w:themeShade="1A"/>
                <w:sz w:val="20"/>
                <w:szCs w:val="20"/>
                <w:highlight w:val="yellow"/>
              </w:rPr>
              <w:t>Insert company name</w:t>
            </w:r>
            <w:r w:rsidRPr="00580E1E">
              <w:rPr>
                <w:color w:val="171717" w:themeColor="background2" w:themeShade="1A"/>
                <w:sz w:val="20"/>
                <w:szCs w:val="20"/>
              </w:rPr>
              <w:t>]</w:t>
            </w:r>
            <w:r w:rsidRPr="00580E1E">
              <w:rPr>
                <w:sz w:val="20"/>
                <w:szCs w:val="20"/>
                <w:lang w:val="en-GB"/>
              </w:rPr>
              <w:t xml:space="preserve"> or its operations and needs to be directed elsewhere</w:t>
            </w:r>
          </w:p>
        </w:tc>
        <w:tc>
          <w:tcPr>
            <w:tcW w:w="1156" w:type="pct"/>
            <w:tcBorders>
              <w:top w:val="single" w:sz="4" w:space="0" w:color="000000"/>
              <w:left w:val="single" w:sz="4" w:space="0" w:color="000000"/>
              <w:bottom w:val="single" w:sz="4" w:space="0" w:color="000000"/>
              <w:right w:val="single" w:sz="4" w:space="0" w:color="000000"/>
            </w:tcBorders>
          </w:tcPr>
          <w:p w14:paraId="10936848" w14:textId="0CD35138" w:rsidR="00E75F46" w:rsidRPr="00BB71ED" w:rsidRDefault="00E75F46" w:rsidP="00F26A07">
            <w:pPr>
              <w:spacing w:after="120"/>
              <w:jc w:val="left"/>
              <w:rPr>
                <w:lang w:val="en-US"/>
              </w:rPr>
            </w:pPr>
            <w:r w:rsidRPr="003B3BC7">
              <w:rPr>
                <w:sz w:val="20"/>
                <w:szCs w:val="20"/>
                <w:lang w:val="en-GB"/>
              </w:rPr>
              <w:t>Head of Department whose department the grievance would fall under.</w:t>
            </w:r>
          </w:p>
        </w:tc>
        <w:tc>
          <w:tcPr>
            <w:tcW w:w="1167" w:type="pct"/>
            <w:tcBorders>
              <w:top w:val="single" w:sz="4" w:space="0" w:color="000000"/>
              <w:left w:val="single" w:sz="4" w:space="0" w:color="000000"/>
              <w:bottom w:val="single" w:sz="4" w:space="0" w:color="000000"/>
              <w:right w:val="single" w:sz="4" w:space="0" w:color="000000"/>
            </w:tcBorders>
          </w:tcPr>
          <w:p w14:paraId="6CA83DB4" w14:textId="7C02CEA1" w:rsidR="00E75F46" w:rsidRPr="003B3BC7" w:rsidRDefault="009F6D81" w:rsidP="00F26A07">
            <w:pPr>
              <w:spacing w:after="120"/>
              <w:jc w:val="left"/>
              <w:rPr>
                <w:sz w:val="20"/>
                <w:szCs w:val="20"/>
                <w:lang w:val="en-GB"/>
              </w:rPr>
            </w:pPr>
            <w:r>
              <w:rPr>
                <w:sz w:val="20"/>
                <w:szCs w:val="20"/>
                <w:lang w:val="en-GB"/>
              </w:rPr>
              <w:t>5</w:t>
            </w:r>
            <w:r w:rsidR="00E75F46">
              <w:rPr>
                <w:sz w:val="20"/>
                <w:szCs w:val="20"/>
                <w:lang w:val="en-GB"/>
              </w:rPr>
              <w:t xml:space="preserve"> days</w:t>
            </w:r>
          </w:p>
        </w:tc>
      </w:tr>
      <w:tr w:rsidR="00717370" w:rsidRPr="00BB71ED" w14:paraId="53C14365" w14:textId="0D541BEE" w:rsidTr="00717370">
        <w:tc>
          <w:tcPr>
            <w:tcW w:w="955" w:type="pct"/>
            <w:tcBorders>
              <w:top w:val="single" w:sz="4" w:space="0" w:color="000000"/>
              <w:left w:val="single" w:sz="4" w:space="0" w:color="000000"/>
              <w:bottom w:val="single" w:sz="4" w:space="0" w:color="000000"/>
              <w:right w:val="single" w:sz="4" w:space="0" w:color="000000"/>
            </w:tcBorders>
          </w:tcPr>
          <w:p w14:paraId="67F6630B" w14:textId="21DF960E" w:rsidR="00E75F46" w:rsidRPr="00BB71ED" w:rsidRDefault="00E75F46" w:rsidP="00580E1E">
            <w:pPr>
              <w:spacing w:after="120"/>
              <w:jc w:val="left"/>
              <w:rPr>
                <w:lang w:val="en-US"/>
              </w:rPr>
            </w:pPr>
            <w:r w:rsidRPr="003B3BC7">
              <w:rPr>
                <w:sz w:val="20"/>
                <w:szCs w:val="20"/>
                <w:lang w:val="en-GB"/>
              </w:rPr>
              <w:lastRenderedPageBreak/>
              <w:t>Level B</w:t>
            </w:r>
          </w:p>
        </w:tc>
        <w:tc>
          <w:tcPr>
            <w:tcW w:w="1722" w:type="pct"/>
            <w:tcBorders>
              <w:top w:val="single" w:sz="4" w:space="0" w:color="000000"/>
              <w:left w:val="single" w:sz="4" w:space="0" w:color="000000"/>
              <w:bottom w:val="single" w:sz="4" w:space="0" w:color="000000"/>
              <w:right w:val="single" w:sz="4" w:space="0" w:color="000000"/>
            </w:tcBorders>
          </w:tcPr>
          <w:p w14:paraId="72427DF1" w14:textId="198C6038" w:rsidR="00E75F46" w:rsidRPr="00817427" w:rsidRDefault="00E75F46" w:rsidP="00F26A07">
            <w:pPr>
              <w:pStyle w:val="ListParagraph"/>
              <w:numPr>
                <w:ilvl w:val="0"/>
                <w:numId w:val="18"/>
              </w:numPr>
              <w:spacing w:after="120"/>
              <w:ind w:left="385"/>
              <w:contextualSpacing w:val="0"/>
              <w:jc w:val="left"/>
              <w:rPr>
                <w:lang w:val="en-US"/>
              </w:rPr>
            </w:pPr>
            <w:r w:rsidRPr="00580E1E">
              <w:rPr>
                <w:sz w:val="20"/>
                <w:szCs w:val="20"/>
                <w:lang w:val="en-GB"/>
              </w:rPr>
              <w:t>Question or request for information only</w:t>
            </w:r>
          </w:p>
        </w:tc>
        <w:tc>
          <w:tcPr>
            <w:tcW w:w="1156" w:type="pct"/>
            <w:tcBorders>
              <w:top w:val="single" w:sz="4" w:space="0" w:color="000000"/>
              <w:left w:val="single" w:sz="4" w:space="0" w:color="000000"/>
              <w:bottom w:val="single" w:sz="4" w:space="0" w:color="000000"/>
              <w:right w:val="single" w:sz="4" w:space="0" w:color="000000"/>
            </w:tcBorders>
          </w:tcPr>
          <w:p w14:paraId="7BE6791D" w14:textId="3109CF85" w:rsidR="00E75F46" w:rsidRPr="00BB71ED" w:rsidRDefault="00E75F46" w:rsidP="00F26A07">
            <w:pPr>
              <w:spacing w:after="120"/>
              <w:jc w:val="left"/>
              <w:rPr>
                <w:lang w:val="en-US"/>
              </w:rPr>
            </w:pPr>
            <w:r w:rsidRPr="003B3BC7">
              <w:rPr>
                <w:i/>
                <w:iCs/>
                <w:sz w:val="20"/>
                <w:szCs w:val="20"/>
                <w:lang w:val="en-GB"/>
              </w:rPr>
              <w:t>[</w:t>
            </w:r>
            <w:r w:rsidRPr="003B3BC7">
              <w:rPr>
                <w:i/>
                <w:iCs/>
                <w:sz w:val="20"/>
                <w:szCs w:val="20"/>
                <w:highlight w:val="yellow"/>
                <w:lang w:val="en-GB"/>
              </w:rPr>
              <w:t xml:space="preserve">Head of Department / </w:t>
            </w:r>
            <w:r w:rsidRPr="003B3BC7">
              <w:rPr>
                <w:i/>
                <w:iCs/>
                <w:sz w:val="20"/>
                <w:szCs w:val="20"/>
                <w:highlight w:val="yellow"/>
              </w:rPr>
              <w:t xml:space="preserve">EHS Manager / Community Liaison / </w:t>
            </w:r>
            <w:r>
              <w:rPr>
                <w:i/>
                <w:iCs/>
                <w:sz w:val="20"/>
                <w:szCs w:val="20"/>
                <w:highlight w:val="yellow"/>
              </w:rPr>
              <w:t>Customer</w:t>
            </w:r>
            <w:r w:rsidRPr="003B3BC7">
              <w:rPr>
                <w:i/>
                <w:iCs/>
                <w:sz w:val="20"/>
                <w:szCs w:val="20"/>
                <w:highlight w:val="yellow"/>
              </w:rPr>
              <w:t xml:space="preserve"> Relations</w:t>
            </w:r>
            <w:r w:rsidRPr="003B3BC7">
              <w:rPr>
                <w:i/>
                <w:iCs/>
                <w:sz w:val="20"/>
                <w:szCs w:val="20"/>
              </w:rPr>
              <w:t>]</w:t>
            </w:r>
          </w:p>
        </w:tc>
        <w:tc>
          <w:tcPr>
            <w:tcW w:w="1167" w:type="pct"/>
            <w:tcBorders>
              <w:top w:val="single" w:sz="4" w:space="0" w:color="000000"/>
              <w:left w:val="single" w:sz="4" w:space="0" w:color="000000"/>
              <w:bottom w:val="single" w:sz="4" w:space="0" w:color="000000"/>
              <w:right w:val="single" w:sz="4" w:space="0" w:color="000000"/>
            </w:tcBorders>
          </w:tcPr>
          <w:p w14:paraId="6EC01E8C" w14:textId="12BDE10A" w:rsidR="00E75F46" w:rsidRPr="003B3BC7" w:rsidRDefault="009F6D81" w:rsidP="00F26A07">
            <w:pPr>
              <w:spacing w:after="120"/>
              <w:jc w:val="left"/>
              <w:rPr>
                <w:i/>
                <w:iCs/>
                <w:sz w:val="20"/>
                <w:szCs w:val="20"/>
                <w:lang w:val="en-GB"/>
              </w:rPr>
            </w:pPr>
            <w:r>
              <w:rPr>
                <w:sz w:val="20"/>
                <w:szCs w:val="20"/>
                <w:lang w:val="en-GB"/>
              </w:rPr>
              <w:t>5</w:t>
            </w:r>
            <w:r w:rsidR="00E75F46">
              <w:rPr>
                <w:sz w:val="20"/>
                <w:szCs w:val="20"/>
                <w:lang w:val="en-GB"/>
              </w:rPr>
              <w:t xml:space="preserve"> days</w:t>
            </w:r>
          </w:p>
        </w:tc>
      </w:tr>
      <w:tr w:rsidR="00717370" w:rsidRPr="00BB71ED" w14:paraId="1411C691" w14:textId="5B60DDB0" w:rsidTr="00717370">
        <w:tc>
          <w:tcPr>
            <w:tcW w:w="955" w:type="pct"/>
            <w:tcBorders>
              <w:top w:val="single" w:sz="4" w:space="0" w:color="000000"/>
              <w:left w:val="single" w:sz="4" w:space="0" w:color="000000"/>
              <w:bottom w:val="single" w:sz="4" w:space="0" w:color="000000"/>
              <w:right w:val="single" w:sz="4" w:space="0" w:color="000000"/>
            </w:tcBorders>
          </w:tcPr>
          <w:p w14:paraId="6FBDEC8E" w14:textId="66F4F256" w:rsidR="00E75F46" w:rsidRPr="00BB71ED" w:rsidRDefault="00E75F46" w:rsidP="00F26A07">
            <w:pPr>
              <w:spacing w:after="120"/>
              <w:jc w:val="left"/>
              <w:rPr>
                <w:lang w:val="en-US"/>
              </w:rPr>
            </w:pPr>
            <w:r w:rsidRPr="003B3BC7">
              <w:rPr>
                <w:sz w:val="20"/>
                <w:szCs w:val="20"/>
                <w:lang w:val="en-GB"/>
              </w:rPr>
              <w:t>Level C</w:t>
            </w:r>
          </w:p>
        </w:tc>
        <w:tc>
          <w:tcPr>
            <w:tcW w:w="1722" w:type="pct"/>
            <w:tcBorders>
              <w:top w:val="single" w:sz="4" w:space="0" w:color="000000"/>
              <w:left w:val="single" w:sz="4" w:space="0" w:color="000000"/>
              <w:bottom w:val="single" w:sz="4" w:space="0" w:color="000000"/>
              <w:right w:val="single" w:sz="4" w:space="0" w:color="000000"/>
            </w:tcBorders>
          </w:tcPr>
          <w:p w14:paraId="5E01BB03" w14:textId="77777777" w:rsidR="00E75F46" w:rsidRPr="003B3BC7" w:rsidRDefault="00E75F46" w:rsidP="00F26A07">
            <w:pPr>
              <w:pStyle w:val="ListParagraph"/>
              <w:numPr>
                <w:ilvl w:val="0"/>
                <w:numId w:val="18"/>
              </w:numPr>
              <w:spacing w:after="120"/>
              <w:ind w:left="385"/>
              <w:contextualSpacing w:val="0"/>
              <w:jc w:val="left"/>
              <w:rPr>
                <w:sz w:val="20"/>
                <w:szCs w:val="20"/>
                <w:lang w:val="en-GB"/>
              </w:rPr>
            </w:pPr>
            <w:r w:rsidRPr="003B3BC7">
              <w:rPr>
                <w:sz w:val="20"/>
                <w:szCs w:val="20"/>
                <w:lang w:val="en-GB"/>
              </w:rPr>
              <w:t>Grievance, but it is not related to a recurrent question /request for information.</w:t>
            </w:r>
          </w:p>
          <w:p w14:paraId="03703FE7" w14:textId="77777777" w:rsidR="00E75F46" w:rsidRPr="003B3BC7" w:rsidRDefault="00E75F46" w:rsidP="00F26A07">
            <w:pPr>
              <w:pStyle w:val="ListParagraph"/>
              <w:numPr>
                <w:ilvl w:val="0"/>
                <w:numId w:val="18"/>
              </w:numPr>
              <w:spacing w:after="120"/>
              <w:ind w:left="385"/>
              <w:contextualSpacing w:val="0"/>
              <w:jc w:val="left"/>
              <w:rPr>
                <w:sz w:val="20"/>
                <w:szCs w:val="20"/>
                <w:lang w:val="en-GB"/>
              </w:rPr>
            </w:pPr>
            <w:r w:rsidRPr="003B3BC7">
              <w:rPr>
                <w:sz w:val="20"/>
                <w:szCs w:val="20"/>
                <w:lang w:val="en-GB"/>
              </w:rPr>
              <w:t>Grievance, but there has been no regulatory breach.</w:t>
            </w:r>
          </w:p>
          <w:p w14:paraId="04504448" w14:textId="77777777" w:rsidR="00E75F46" w:rsidRPr="003B3BC7" w:rsidRDefault="00E75F46" w:rsidP="00F26A07">
            <w:pPr>
              <w:pStyle w:val="ListParagraph"/>
              <w:numPr>
                <w:ilvl w:val="0"/>
                <w:numId w:val="18"/>
              </w:numPr>
              <w:spacing w:after="120"/>
              <w:ind w:left="385"/>
              <w:contextualSpacing w:val="0"/>
              <w:jc w:val="left"/>
              <w:rPr>
                <w:sz w:val="20"/>
                <w:szCs w:val="20"/>
                <w:lang w:val="en-GB"/>
              </w:rPr>
            </w:pPr>
            <w:r w:rsidRPr="003B3BC7">
              <w:rPr>
                <w:sz w:val="20"/>
                <w:szCs w:val="20"/>
                <w:lang w:val="en-GB"/>
              </w:rPr>
              <w:t>Grievance, but there has been no company policy breach.</w:t>
            </w:r>
          </w:p>
          <w:p w14:paraId="6428E823" w14:textId="16583CF3" w:rsidR="00E75F46" w:rsidRPr="00817427" w:rsidRDefault="00E75F46" w:rsidP="00F26A07">
            <w:pPr>
              <w:pStyle w:val="ListParagraph"/>
              <w:numPr>
                <w:ilvl w:val="0"/>
                <w:numId w:val="18"/>
              </w:numPr>
              <w:spacing w:after="120"/>
              <w:ind w:left="385"/>
              <w:contextualSpacing w:val="0"/>
              <w:jc w:val="left"/>
              <w:rPr>
                <w:lang w:val="en-US"/>
              </w:rPr>
            </w:pPr>
            <w:r w:rsidRPr="00580E1E">
              <w:rPr>
                <w:sz w:val="20"/>
                <w:szCs w:val="20"/>
                <w:lang w:val="en-GB"/>
              </w:rPr>
              <w:t>Grievance, but it is not related to death, serious illness, or pollution.</w:t>
            </w:r>
          </w:p>
        </w:tc>
        <w:tc>
          <w:tcPr>
            <w:tcW w:w="1156" w:type="pct"/>
            <w:tcBorders>
              <w:top w:val="single" w:sz="4" w:space="0" w:color="000000"/>
              <w:left w:val="single" w:sz="4" w:space="0" w:color="000000"/>
              <w:bottom w:val="single" w:sz="4" w:space="0" w:color="000000"/>
              <w:right w:val="single" w:sz="4" w:space="0" w:color="000000"/>
            </w:tcBorders>
          </w:tcPr>
          <w:p w14:paraId="105E7DEE" w14:textId="606AED11" w:rsidR="00E75F46" w:rsidRPr="00BB71ED" w:rsidRDefault="00E75F46" w:rsidP="00F26A07">
            <w:pPr>
              <w:spacing w:after="120"/>
              <w:jc w:val="left"/>
              <w:rPr>
                <w:lang w:val="en-US"/>
              </w:rPr>
            </w:pPr>
            <w:r w:rsidRPr="003B3BC7">
              <w:rPr>
                <w:sz w:val="20"/>
                <w:szCs w:val="20"/>
                <w:lang w:val="en-GB"/>
              </w:rPr>
              <w:t>Head of Department / [</w:t>
            </w:r>
            <w:r w:rsidRPr="003B3BC7">
              <w:rPr>
                <w:color w:val="171717" w:themeColor="background2" w:themeShade="1A"/>
                <w:sz w:val="20"/>
                <w:szCs w:val="20"/>
                <w:highlight w:val="yellow"/>
              </w:rPr>
              <w:t xml:space="preserve">Insert company name </w:t>
            </w:r>
            <w:r w:rsidRPr="003B3BC7">
              <w:rPr>
                <w:i/>
                <w:iCs/>
                <w:sz w:val="20"/>
                <w:szCs w:val="20"/>
                <w:highlight w:val="yellow"/>
                <w:lang w:val="en-GB"/>
              </w:rPr>
              <w:t>Director / CEO</w:t>
            </w:r>
            <w:r w:rsidRPr="003B3BC7">
              <w:rPr>
                <w:sz w:val="20"/>
                <w:szCs w:val="20"/>
                <w:highlight w:val="yellow"/>
                <w:lang w:val="en-GB"/>
              </w:rPr>
              <w:t xml:space="preserve">]/ </w:t>
            </w:r>
            <w:r w:rsidRPr="003B3BC7">
              <w:rPr>
                <w:sz w:val="20"/>
                <w:szCs w:val="20"/>
                <w:highlight w:val="yellow"/>
              </w:rPr>
              <w:t>[</w:t>
            </w:r>
            <w:r w:rsidRPr="003B3BC7">
              <w:rPr>
                <w:i/>
                <w:sz w:val="20"/>
                <w:szCs w:val="20"/>
                <w:highlight w:val="yellow"/>
              </w:rPr>
              <w:t>EHS Manager</w:t>
            </w:r>
            <w:r w:rsidRPr="003B3BC7">
              <w:rPr>
                <w:i/>
                <w:iCs/>
                <w:sz w:val="20"/>
                <w:szCs w:val="20"/>
                <w:highlight w:val="yellow"/>
              </w:rPr>
              <w:t xml:space="preserve"> / Community Liaison / </w:t>
            </w:r>
            <w:r>
              <w:rPr>
                <w:i/>
                <w:iCs/>
                <w:sz w:val="20"/>
                <w:szCs w:val="20"/>
                <w:highlight w:val="yellow"/>
              </w:rPr>
              <w:t>Customer</w:t>
            </w:r>
            <w:r w:rsidRPr="003B3BC7">
              <w:rPr>
                <w:i/>
                <w:iCs/>
                <w:sz w:val="20"/>
                <w:szCs w:val="20"/>
                <w:highlight w:val="yellow"/>
              </w:rPr>
              <w:t xml:space="preserve"> Relations</w:t>
            </w:r>
            <w:r w:rsidRPr="003B3BC7">
              <w:rPr>
                <w:sz w:val="20"/>
                <w:szCs w:val="20"/>
                <w:highlight w:val="yellow"/>
              </w:rPr>
              <w:t>]</w:t>
            </w:r>
          </w:p>
        </w:tc>
        <w:tc>
          <w:tcPr>
            <w:tcW w:w="1167" w:type="pct"/>
            <w:tcBorders>
              <w:top w:val="single" w:sz="4" w:space="0" w:color="000000"/>
              <w:left w:val="single" w:sz="4" w:space="0" w:color="000000"/>
              <w:bottom w:val="single" w:sz="4" w:space="0" w:color="000000"/>
              <w:right w:val="single" w:sz="4" w:space="0" w:color="000000"/>
            </w:tcBorders>
          </w:tcPr>
          <w:p w14:paraId="2E259A75" w14:textId="196EFB80" w:rsidR="00E75F46" w:rsidRPr="003B3BC7" w:rsidRDefault="009F6D81" w:rsidP="00F26A07">
            <w:pPr>
              <w:spacing w:after="120"/>
              <w:jc w:val="left"/>
              <w:rPr>
                <w:sz w:val="20"/>
                <w:szCs w:val="20"/>
                <w:lang w:val="en-GB"/>
              </w:rPr>
            </w:pPr>
            <w:r>
              <w:rPr>
                <w:sz w:val="20"/>
                <w:szCs w:val="20"/>
                <w:lang w:val="en-GB"/>
              </w:rPr>
              <w:t>4</w:t>
            </w:r>
            <w:r w:rsidR="00E75F46">
              <w:rPr>
                <w:sz w:val="20"/>
                <w:szCs w:val="20"/>
                <w:lang w:val="en-GB"/>
              </w:rPr>
              <w:t xml:space="preserve"> days</w:t>
            </w:r>
          </w:p>
        </w:tc>
      </w:tr>
      <w:tr w:rsidR="00717370" w:rsidRPr="00BB71ED" w14:paraId="104A5EC6" w14:textId="73A33518" w:rsidTr="00717370">
        <w:tc>
          <w:tcPr>
            <w:tcW w:w="955" w:type="pct"/>
            <w:tcBorders>
              <w:top w:val="single" w:sz="4" w:space="0" w:color="000000"/>
              <w:left w:val="single" w:sz="4" w:space="0" w:color="000000"/>
              <w:bottom w:val="single" w:sz="4" w:space="0" w:color="000000"/>
              <w:right w:val="single" w:sz="4" w:space="0" w:color="000000"/>
            </w:tcBorders>
          </w:tcPr>
          <w:p w14:paraId="3C5DD34E" w14:textId="3B1E948F" w:rsidR="00E75F46" w:rsidRPr="00BB71ED" w:rsidRDefault="00E75F46" w:rsidP="00F26A07">
            <w:pPr>
              <w:spacing w:after="120"/>
              <w:jc w:val="left"/>
              <w:rPr>
                <w:lang w:val="en-US"/>
              </w:rPr>
            </w:pPr>
            <w:r w:rsidRPr="003B3BC7">
              <w:rPr>
                <w:sz w:val="20"/>
                <w:szCs w:val="20"/>
                <w:lang w:val="en-GB"/>
              </w:rPr>
              <w:t>Level D</w:t>
            </w:r>
          </w:p>
        </w:tc>
        <w:tc>
          <w:tcPr>
            <w:tcW w:w="1722" w:type="pct"/>
            <w:tcBorders>
              <w:top w:val="single" w:sz="4" w:space="0" w:color="000000"/>
              <w:left w:val="single" w:sz="4" w:space="0" w:color="000000"/>
              <w:bottom w:val="single" w:sz="4" w:space="0" w:color="000000"/>
              <w:right w:val="single" w:sz="4" w:space="0" w:color="000000"/>
            </w:tcBorders>
          </w:tcPr>
          <w:p w14:paraId="1F361262" w14:textId="77777777" w:rsidR="00E75F46" w:rsidRPr="003B3BC7" w:rsidRDefault="00E75F46" w:rsidP="00F26A07">
            <w:pPr>
              <w:pStyle w:val="ListParagraph"/>
              <w:numPr>
                <w:ilvl w:val="0"/>
                <w:numId w:val="18"/>
              </w:numPr>
              <w:spacing w:after="120"/>
              <w:ind w:left="385"/>
              <w:contextualSpacing w:val="0"/>
              <w:jc w:val="left"/>
              <w:rPr>
                <w:sz w:val="20"/>
                <w:szCs w:val="20"/>
                <w:lang w:val="en-GB"/>
              </w:rPr>
            </w:pPr>
            <w:r w:rsidRPr="003B3BC7">
              <w:rPr>
                <w:sz w:val="20"/>
                <w:szCs w:val="20"/>
                <w:lang w:val="en-GB"/>
              </w:rPr>
              <w:t>Repeated or widespread grievance.</w:t>
            </w:r>
          </w:p>
          <w:p w14:paraId="786C0AAC" w14:textId="77777777" w:rsidR="00E75F46" w:rsidRPr="003B3BC7" w:rsidRDefault="00E75F46" w:rsidP="00F26A07">
            <w:pPr>
              <w:pStyle w:val="ListParagraph"/>
              <w:numPr>
                <w:ilvl w:val="0"/>
                <w:numId w:val="18"/>
              </w:numPr>
              <w:spacing w:after="120"/>
              <w:ind w:left="385"/>
              <w:contextualSpacing w:val="0"/>
              <w:jc w:val="left"/>
              <w:rPr>
                <w:sz w:val="20"/>
                <w:szCs w:val="20"/>
                <w:lang w:val="en-GB"/>
              </w:rPr>
            </w:pPr>
            <w:r w:rsidRPr="003B3BC7">
              <w:rPr>
                <w:sz w:val="20"/>
                <w:szCs w:val="20"/>
                <w:lang w:val="en-GB"/>
              </w:rPr>
              <w:t>Grievance that is a regulatory breach.</w:t>
            </w:r>
          </w:p>
          <w:p w14:paraId="63E256DA" w14:textId="77777777" w:rsidR="00E75F46" w:rsidRPr="003B3BC7" w:rsidRDefault="00E75F46" w:rsidP="00F26A07">
            <w:pPr>
              <w:pStyle w:val="ListParagraph"/>
              <w:numPr>
                <w:ilvl w:val="0"/>
                <w:numId w:val="18"/>
              </w:numPr>
              <w:spacing w:after="120"/>
              <w:ind w:left="385"/>
              <w:contextualSpacing w:val="0"/>
              <w:jc w:val="left"/>
              <w:rPr>
                <w:sz w:val="20"/>
                <w:szCs w:val="20"/>
                <w:lang w:val="en-GB"/>
              </w:rPr>
            </w:pPr>
            <w:r w:rsidRPr="003B3BC7">
              <w:rPr>
                <w:sz w:val="20"/>
                <w:szCs w:val="20"/>
                <w:lang w:val="en-GB"/>
              </w:rPr>
              <w:t xml:space="preserve">Grievance that is a breach of the </w:t>
            </w:r>
            <w:r w:rsidRPr="003B3BC7">
              <w:rPr>
                <w:color w:val="171717" w:themeColor="background2" w:themeShade="1A"/>
                <w:sz w:val="20"/>
                <w:szCs w:val="20"/>
              </w:rPr>
              <w:t>[</w:t>
            </w:r>
            <w:r w:rsidRPr="003B3BC7">
              <w:rPr>
                <w:color w:val="171717" w:themeColor="background2" w:themeShade="1A"/>
                <w:sz w:val="20"/>
                <w:szCs w:val="20"/>
                <w:highlight w:val="yellow"/>
              </w:rPr>
              <w:t>Insert company name</w:t>
            </w:r>
            <w:r w:rsidRPr="003B3BC7">
              <w:rPr>
                <w:color w:val="171717" w:themeColor="background2" w:themeShade="1A"/>
                <w:sz w:val="20"/>
                <w:szCs w:val="20"/>
              </w:rPr>
              <w:t>]</w:t>
            </w:r>
            <w:r w:rsidRPr="003B3BC7">
              <w:rPr>
                <w:sz w:val="20"/>
                <w:szCs w:val="20"/>
                <w:lang w:val="en-GB"/>
              </w:rPr>
              <w:t xml:space="preserve"> policy.</w:t>
            </w:r>
          </w:p>
          <w:p w14:paraId="7D2AD876" w14:textId="77777777" w:rsidR="00E75F46" w:rsidRPr="003B3BC7" w:rsidRDefault="00E75F46" w:rsidP="00F26A07">
            <w:pPr>
              <w:pStyle w:val="ListParagraph"/>
              <w:numPr>
                <w:ilvl w:val="0"/>
                <w:numId w:val="18"/>
              </w:numPr>
              <w:spacing w:after="120"/>
              <w:ind w:left="385"/>
              <w:contextualSpacing w:val="0"/>
              <w:jc w:val="left"/>
              <w:rPr>
                <w:sz w:val="20"/>
                <w:szCs w:val="20"/>
                <w:lang w:val="en-GB"/>
              </w:rPr>
            </w:pPr>
            <w:r w:rsidRPr="003B3BC7">
              <w:rPr>
                <w:sz w:val="20"/>
                <w:szCs w:val="20"/>
                <w:lang w:val="en-GB"/>
              </w:rPr>
              <w:t>Direct accusation of breach of human rights.</w:t>
            </w:r>
          </w:p>
          <w:p w14:paraId="768037B1" w14:textId="6FBF1CF4" w:rsidR="00E75F46" w:rsidRPr="00817427" w:rsidRDefault="00E75F46" w:rsidP="00F26A07">
            <w:pPr>
              <w:pStyle w:val="ListParagraph"/>
              <w:numPr>
                <w:ilvl w:val="0"/>
                <w:numId w:val="18"/>
              </w:numPr>
              <w:spacing w:after="120"/>
              <w:ind w:left="385"/>
              <w:contextualSpacing w:val="0"/>
              <w:jc w:val="left"/>
              <w:rPr>
                <w:lang w:val="en-US"/>
              </w:rPr>
            </w:pPr>
            <w:r w:rsidRPr="00580E1E">
              <w:rPr>
                <w:sz w:val="20"/>
                <w:szCs w:val="20"/>
                <w:lang w:val="en-GB"/>
              </w:rPr>
              <w:t>Grievance related to death or serious illness or pollution.</w:t>
            </w:r>
          </w:p>
        </w:tc>
        <w:tc>
          <w:tcPr>
            <w:tcW w:w="1156" w:type="pct"/>
            <w:tcBorders>
              <w:top w:val="single" w:sz="4" w:space="0" w:color="000000"/>
              <w:left w:val="single" w:sz="4" w:space="0" w:color="000000"/>
              <w:bottom w:val="single" w:sz="4" w:space="0" w:color="000000"/>
              <w:right w:val="single" w:sz="4" w:space="0" w:color="000000"/>
            </w:tcBorders>
          </w:tcPr>
          <w:p w14:paraId="2FE571C5" w14:textId="01159785" w:rsidR="00E75F46" w:rsidRPr="00BB71ED" w:rsidRDefault="00E75F46" w:rsidP="00F26A07">
            <w:pPr>
              <w:spacing w:after="120"/>
              <w:jc w:val="left"/>
              <w:rPr>
                <w:lang w:val="en-US"/>
              </w:rPr>
            </w:pPr>
            <w:r w:rsidRPr="003B3BC7">
              <w:rPr>
                <w:sz w:val="20"/>
                <w:szCs w:val="20"/>
                <w:lang w:val="en-GB"/>
              </w:rPr>
              <w:t>[</w:t>
            </w:r>
            <w:r w:rsidRPr="003B3BC7">
              <w:rPr>
                <w:color w:val="171717" w:themeColor="background2" w:themeShade="1A"/>
                <w:sz w:val="20"/>
                <w:szCs w:val="20"/>
                <w:highlight w:val="yellow"/>
              </w:rPr>
              <w:t>Insert company name</w:t>
            </w:r>
            <w:r w:rsidRPr="003B3BC7">
              <w:rPr>
                <w:sz w:val="20"/>
                <w:szCs w:val="20"/>
                <w:highlight w:val="yellow"/>
                <w:lang w:val="en-GB"/>
              </w:rPr>
              <w:t xml:space="preserve"> </w:t>
            </w:r>
            <w:r w:rsidRPr="003B3BC7">
              <w:rPr>
                <w:i/>
                <w:iCs/>
                <w:sz w:val="20"/>
                <w:szCs w:val="20"/>
                <w:highlight w:val="yellow"/>
                <w:lang w:val="en-GB"/>
              </w:rPr>
              <w:t>Director / CEO</w:t>
            </w:r>
            <w:r w:rsidRPr="003B3BC7">
              <w:rPr>
                <w:sz w:val="20"/>
                <w:szCs w:val="20"/>
                <w:highlight w:val="yellow"/>
                <w:lang w:val="en-GB"/>
              </w:rPr>
              <w:t>]/</w:t>
            </w:r>
            <w:r w:rsidRPr="003B3BC7">
              <w:rPr>
                <w:i/>
                <w:iCs/>
                <w:sz w:val="20"/>
                <w:szCs w:val="20"/>
                <w:highlight w:val="yellow"/>
                <w:lang w:val="en-GB"/>
              </w:rPr>
              <w:t xml:space="preserve"> </w:t>
            </w:r>
            <w:r w:rsidRPr="003B3BC7">
              <w:rPr>
                <w:sz w:val="20"/>
                <w:szCs w:val="20"/>
                <w:highlight w:val="yellow"/>
              </w:rPr>
              <w:t>[</w:t>
            </w:r>
            <w:r w:rsidRPr="003B3BC7">
              <w:rPr>
                <w:i/>
                <w:sz w:val="20"/>
                <w:szCs w:val="20"/>
                <w:highlight w:val="yellow"/>
              </w:rPr>
              <w:t>EHS Manager</w:t>
            </w:r>
            <w:r w:rsidRPr="003B3BC7">
              <w:rPr>
                <w:i/>
                <w:iCs/>
                <w:sz w:val="20"/>
                <w:szCs w:val="20"/>
                <w:highlight w:val="yellow"/>
              </w:rPr>
              <w:t xml:space="preserve"> / Community Liaison / </w:t>
            </w:r>
            <w:r>
              <w:rPr>
                <w:i/>
                <w:iCs/>
                <w:sz w:val="20"/>
                <w:szCs w:val="20"/>
                <w:highlight w:val="yellow"/>
              </w:rPr>
              <w:t>Customer</w:t>
            </w:r>
            <w:r w:rsidRPr="003B3BC7">
              <w:rPr>
                <w:i/>
                <w:iCs/>
                <w:sz w:val="20"/>
                <w:szCs w:val="20"/>
                <w:highlight w:val="yellow"/>
              </w:rPr>
              <w:t xml:space="preserve"> Relations</w:t>
            </w:r>
            <w:r w:rsidRPr="003B3BC7">
              <w:rPr>
                <w:sz w:val="20"/>
                <w:szCs w:val="20"/>
              </w:rPr>
              <w:t>]</w:t>
            </w:r>
          </w:p>
        </w:tc>
        <w:tc>
          <w:tcPr>
            <w:tcW w:w="1167" w:type="pct"/>
            <w:tcBorders>
              <w:top w:val="single" w:sz="4" w:space="0" w:color="000000"/>
              <w:left w:val="single" w:sz="4" w:space="0" w:color="000000"/>
              <w:bottom w:val="single" w:sz="4" w:space="0" w:color="000000"/>
              <w:right w:val="single" w:sz="4" w:space="0" w:color="000000"/>
            </w:tcBorders>
          </w:tcPr>
          <w:p w14:paraId="5738DB92" w14:textId="51B3202F" w:rsidR="00E75F46" w:rsidRPr="003B3BC7" w:rsidRDefault="009F6D81" w:rsidP="00F26A07">
            <w:pPr>
              <w:spacing w:after="120"/>
              <w:jc w:val="left"/>
              <w:rPr>
                <w:sz w:val="20"/>
                <w:szCs w:val="20"/>
                <w:lang w:val="en-GB"/>
              </w:rPr>
            </w:pPr>
            <w:r>
              <w:rPr>
                <w:sz w:val="20"/>
                <w:szCs w:val="20"/>
                <w:lang w:val="en-GB"/>
              </w:rPr>
              <w:t>2</w:t>
            </w:r>
            <w:r w:rsidR="00E75F46">
              <w:rPr>
                <w:sz w:val="20"/>
                <w:szCs w:val="20"/>
                <w:lang w:val="en-GB"/>
              </w:rPr>
              <w:t xml:space="preserve"> days</w:t>
            </w:r>
          </w:p>
        </w:tc>
      </w:tr>
    </w:tbl>
    <w:p w14:paraId="57F86B4D" w14:textId="77777777" w:rsidR="00731AD1" w:rsidRDefault="00731AD1" w:rsidP="00731AD1">
      <w:pPr>
        <w:rPr>
          <w:lang w:val="en-US"/>
        </w:rPr>
      </w:pPr>
    </w:p>
    <w:p w14:paraId="73594481" w14:textId="6F82FD28" w:rsidR="00DB5A3E" w:rsidRPr="00DB5A3E" w:rsidRDefault="00DB5A3E" w:rsidP="00DB5A3E">
      <w:pPr>
        <w:spacing w:before="80" w:after="120"/>
        <w:rPr>
          <w:lang w:val="en-GB"/>
        </w:rPr>
      </w:pPr>
      <w:r w:rsidRPr="00DB5A3E">
        <w:rPr>
          <w:lang w:val="en-GB"/>
        </w:rPr>
        <w:t xml:space="preserve">The </w:t>
      </w:r>
      <w:r w:rsidRPr="00DB5A3E">
        <w:t>[</w:t>
      </w:r>
      <w:r w:rsidRPr="00DB5A3E">
        <w:rPr>
          <w:i/>
          <w:highlight w:val="yellow"/>
        </w:rPr>
        <w:t>EHS Manager</w:t>
      </w:r>
      <w:r w:rsidRPr="00DB5A3E">
        <w:rPr>
          <w:i/>
          <w:iCs/>
          <w:highlight w:val="yellow"/>
        </w:rPr>
        <w:t xml:space="preserve"> / Community Liaison / </w:t>
      </w:r>
      <w:r w:rsidR="00E67776">
        <w:rPr>
          <w:i/>
          <w:iCs/>
          <w:highlight w:val="yellow"/>
        </w:rPr>
        <w:t>Customer</w:t>
      </w:r>
      <w:r w:rsidR="00E67776" w:rsidRPr="00DB5A3E">
        <w:rPr>
          <w:i/>
          <w:iCs/>
          <w:highlight w:val="yellow"/>
        </w:rPr>
        <w:t xml:space="preserve"> </w:t>
      </w:r>
      <w:r w:rsidRPr="00DB5A3E">
        <w:rPr>
          <w:i/>
          <w:iCs/>
          <w:highlight w:val="yellow"/>
        </w:rPr>
        <w:t>Relations</w:t>
      </w:r>
      <w:r w:rsidRPr="00DB5A3E">
        <w:t xml:space="preserve">] </w:t>
      </w:r>
      <w:r w:rsidRPr="00DB5A3E">
        <w:rPr>
          <w:lang w:val="en-GB"/>
        </w:rPr>
        <w:t xml:space="preserve">is responsible for assigning the grievance to the relevant responsible internal party and to liaise with the external stakeholder(s). </w:t>
      </w:r>
    </w:p>
    <w:p w14:paraId="42A60026" w14:textId="5FE69E3D" w:rsidR="00DB5A3E" w:rsidRPr="00DB5A3E" w:rsidRDefault="00DB5A3E" w:rsidP="00DB5A3E">
      <w:pPr>
        <w:spacing w:before="80" w:after="120"/>
      </w:pPr>
      <w:r w:rsidRPr="00DB5A3E">
        <w:rPr>
          <w:lang w:val="en-GB"/>
        </w:rPr>
        <w:t xml:space="preserve">Grievances will be screened depending on the level of severity </w:t>
      </w:r>
      <w:r w:rsidR="00E75F46" w:rsidRPr="00DB5A3E">
        <w:rPr>
          <w:lang w:val="en-GB"/>
        </w:rPr>
        <w:t>to</w:t>
      </w:r>
      <w:r w:rsidRPr="00DB5A3E">
        <w:rPr>
          <w:lang w:val="en-GB"/>
        </w:rPr>
        <w:t xml:space="preserve"> determine who needs to be involved. </w:t>
      </w:r>
    </w:p>
    <w:p w14:paraId="7560923C" w14:textId="2D516AF8" w:rsidR="00DB5A3E" w:rsidRDefault="00DB5A3E" w:rsidP="00DB5A3E">
      <w:pPr>
        <w:spacing w:before="80" w:after="120"/>
        <w:rPr>
          <w:lang w:val="en-CA"/>
        </w:rPr>
      </w:pPr>
      <w:r w:rsidRPr="00DB5A3E">
        <w:rPr>
          <w:lang w:val="en-CA"/>
        </w:rPr>
        <w:t xml:space="preserve">All level C and D grievances require the involvement of </w:t>
      </w:r>
      <w:r w:rsidR="00AB4459" w:rsidRPr="0020713B">
        <w:rPr>
          <w:color w:val="171717" w:themeColor="background2" w:themeShade="1A"/>
        </w:rPr>
        <w:t>[</w:t>
      </w:r>
      <w:r w:rsidR="00FB4249">
        <w:rPr>
          <w:color w:val="171717" w:themeColor="background2" w:themeShade="1A"/>
          <w:highlight w:val="yellow"/>
        </w:rPr>
        <w:t>In</w:t>
      </w:r>
      <w:r w:rsidR="00AB4459" w:rsidRPr="007C1E44">
        <w:rPr>
          <w:color w:val="171717" w:themeColor="background2" w:themeShade="1A"/>
          <w:highlight w:val="yellow"/>
        </w:rPr>
        <w:t>sert company name</w:t>
      </w:r>
      <w:r w:rsidR="00AB4459" w:rsidRPr="00DB5A3E">
        <w:rPr>
          <w:lang w:val="en-GB"/>
        </w:rPr>
        <w:t xml:space="preserve"> </w:t>
      </w:r>
      <w:r w:rsidRPr="00DB5A3E">
        <w:rPr>
          <w:i/>
          <w:iCs/>
          <w:highlight w:val="yellow"/>
          <w:lang w:val="en-GB"/>
        </w:rPr>
        <w:t>Director / CEO</w:t>
      </w:r>
      <w:r w:rsidRPr="00DB5A3E">
        <w:rPr>
          <w:lang w:val="en-GB"/>
        </w:rPr>
        <w:t>]</w:t>
      </w:r>
      <w:r w:rsidRPr="00DB5A3E">
        <w:rPr>
          <w:lang w:val="en-CA"/>
        </w:rPr>
        <w:t>. The [</w:t>
      </w:r>
      <w:r w:rsidRPr="00580E1E">
        <w:rPr>
          <w:i/>
          <w:highlight w:val="yellow"/>
          <w:lang w:val="en-CA"/>
        </w:rPr>
        <w:t xml:space="preserve">EHS Manager </w:t>
      </w:r>
      <w:r w:rsidRPr="00580E1E">
        <w:rPr>
          <w:i/>
          <w:iCs/>
          <w:highlight w:val="yellow"/>
          <w:lang w:val="en-CA"/>
        </w:rPr>
        <w:t xml:space="preserve">/ Community Liaison / </w:t>
      </w:r>
      <w:r w:rsidR="00E67776">
        <w:rPr>
          <w:i/>
          <w:iCs/>
          <w:highlight w:val="yellow"/>
          <w:lang w:val="en-CA"/>
        </w:rPr>
        <w:t>Customer</w:t>
      </w:r>
      <w:r w:rsidR="00E67776" w:rsidRPr="00580E1E">
        <w:rPr>
          <w:i/>
          <w:iCs/>
          <w:highlight w:val="yellow"/>
          <w:lang w:val="en-CA"/>
        </w:rPr>
        <w:t xml:space="preserve"> </w:t>
      </w:r>
      <w:r w:rsidRPr="00580E1E">
        <w:rPr>
          <w:i/>
          <w:iCs/>
          <w:highlight w:val="yellow"/>
          <w:lang w:val="en-CA"/>
        </w:rPr>
        <w:t>Relations</w:t>
      </w:r>
      <w:r w:rsidRPr="00DB5A3E">
        <w:rPr>
          <w:lang w:val="en-CA"/>
        </w:rPr>
        <w:t xml:space="preserve">] will liaise with the </w:t>
      </w:r>
      <w:r w:rsidR="002B78B4">
        <w:rPr>
          <w:lang w:val="en-CA"/>
        </w:rPr>
        <w:t>company’</w:t>
      </w:r>
      <w:r w:rsidRPr="00DB5A3E">
        <w:rPr>
          <w:lang w:val="en-CA"/>
        </w:rPr>
        <w:t xml:space="preserve">s senior management and decide whether the </w:t>
      </w:r>
      <w:r w:rsidR="00763DAC">
        <w:rPr>
          <w:lang w:val="en-CA"/>
        </w:rPr>
        <w:t xml:space="preserve">complaint </w:t>
      </w:r>
      <w:r w:rsidRPr="00DB5A3E">
        <w:rPr>
          <w:lang w:val="en-CA"/>
        </w:rPr>
        <w:t xml:space="preserve">needs to be escalated to investors/lenders. In line with agreements between </w:t>
      </w:r>
      <w:r w:rsidR="00AB4459" w:rsidRPr="0020713B">
        <w:rPr>
          <w:color w:val="171717" w:themeColor="background2" w:themeShade="1A"/>
        </w:rPr>
        <w:t>[</w:t>
      </w:r>
      <w:r w:rsidR="00AB4459" w:rsidRPr="007C1E44">
        <w:rPr>
          <w:color w:val="171717" w:themeColor="background2" w:themeShade="1A"/>
          <w:highlight w:val="yellow"/>
        </w:rPr>
        <w:t>Insert company name</w:t>
      </w:r>
      <w:r w:rsidR="00AB4459" w:rsidRPr="0020713B">
        <w:rPr>
          <w:color w:val="171717" w:themeColor="background2" w:themeShade="1A"/>
        </w:rPr>
        <w:t>]</w:t>
      </w:r>
      <w:r w:rsidRPr="00DB5A3E">
        <w:rPr>
          <w:lang w:val="en-CA"/>
        </w:rPr>
        <w:t xml:space="preserve"> and investors / lenders, any serious environmental and / or social incident </w:t>
      </w:r>
      <w:r w:rsidR="005A60B3">
        <w:rPr>
          <w:lang w:val="en-CA"/>
        </w:rPr>
        <w:t>(</w:t>
      </w:r>
      <w:r w:rsidRPr="00DB5A3E">
        <w:rPr>
          <w:lang w:val="en-CA"/>
        </w:rPr>
        <w:t>i.e., level D grievance)</w:t>
      </w:r>
      <w:r w:rsidR="005A60B3">
        <w:rPr>
          <w:lang w:val="en-CA"/>
        </w:rPr>
        <w:t xml:space="preserve"> or sexual harassment</w:t>
      </w:r>
      <w:r w:rsidRPr="00DB5A3E">
        <w:rPr>
          <w:lang w:val="en-CA"/>
        </w:rPr>
        <w:t xml:space="preserve">, will be reported to the investors/lenders no later than </w:t>
      </w:r>
      <w:r w:rsidR="00DE7CBE">
        <w:rPr>
          <w:highlight w:val="yellow"/>
          <w:lang w:val="en-CA"/>
        </w:rPr>
        <w:t>two</w:t>
      </w:r>
      <w:r w:rsidR="00DE7CBE" w:rsidRPr="00DB5A3E">
        <w:rPr>
          <w:highlight w:val="yellow"/>
          <w:lang w:val="en-CA"/>
        </w:rPr>
        <w:t xml:space="preserve"> </w:t>
      </w:r>
      <w:r w:rsidRPr="00DB5A3E">
        <w:rPr>
          <w:highlight w:val="yellow"/>
          <w:lang w:val="en-CA"/>
        </w:rPr>
        <w:t>days after</w:t>
      </w:r>
      <w:r w:rsidRPr="00DB5A3E">
        <w:rPr>
          <w:lang w:val="en-CA"/>
        </w:rPr>
        <w:t xml:space="preserve"> the occurrence of the incident, or lodging of the grievance. </w:t>
      </w:r>
    </w:p>
    <w:p w14:paraId="738E241C" w14:textId="05465F51" w:rsidR="00AB4459" w:rsidRPr="00580E1E" w:rsidRDefault="00AB4459" w:rsidP="00DB5A3E">
      <w:pPr>
        <w:spacing w:before="80" w:after="120"/>
        <w:rPr>
          <w:i/>
          <w:iCs/>
          <w:color w:val="171717" w:themeColor="background2" w:themeShade="1A"/>
        </w:rPr>
      </w:pPr>
      <w:r w:rsidRPr="00580E1E">
        <w:rPr>
          <w:i/>
          <w:iCs/>
          <w:color w:val="171717" w:themeColor="background2" w:themeShade="1A"/>
        </w:rPr>
        <w:lastRenderedPageBreak/>
        <w:t xml:space="preserve">All reports and proceedings related to </w:t>
      </w:r>
      <w:proofErr w:type="gramStart"/>
      <w:r w:rsidRPr="00580E1E">
        <w:rPr>
          <w:i/>
          <w:iCs/>
          <w:color w:val="171717" w:themeColor="background2" w:themeShade="1A"/>
        </w:rPr>
        <w:t>GBVH</w:t>
      </w:r>
      <w:proofErr w:type="gramEnd"/>
      <w:r w:rsidRPr="00580E1E">
        <w:rPr>
          <w:i/>
          <w:iCs/>
          <w:color w:val="171717" w:themeColor="background2" w:themeShade="1A"/>
        </w:rPr>
        <w:t xml:space="preserve"> or sensible topics will be handled with strict confidentiality, ensuring that information is shared only on a need-to-know basis and in accordance with legal obligations.</w:t>
      </w:r>
    </w:p>
    <w:p w14:paraId="3238E4F4" w14:textId="77777777" w:rsidR="00AB4459" w:rsidRPr="00DB5A3E" w:rsidRDefault="00AB4459" w:rsidP="00DB5A3E">
      <w:pPr>
        <w:spacing w:before="80" w:after="120"/>
        <w:rPr>
          <w:lang w:val="en-CA"/>
        </w:rPr>
      </w:pPr>
    </w:p>
    <w:p w14:paraId="14D6FF3C" w14:textId="081D34C2" w:rsidR="00DB5A3E" w:rsidRPr="007708C1" w:rsidRDefault="0094250F" w:rsidP="007708C1">
      <w:pPr>
        <w:pStyle w:val="Heading2"/>
        <w:spacing w:after="240"/>
        <w:rPr>
          <w:b w:val="0"/>
          <w:bCs w:val="0"/>
          <w:sz w:val="24"/>
        </w:rPr>
      </w:pPr>
      <w:bookmarkStart w:id="30" w:name="_Toc93323557"/>
      <w:bookmarkStart w:id="31" w:name="_Toc104200938"/>
      <w:bookmarkStart w:id="32" w:name="_Toc149537161"/>
      <w:bookmarkStart w:id="33" w:name="_Toc181874913"/>
      <w:r>
        <w:rPr>
          <w:sz w:val="24"/>
          <w:szCs w:val="24"/>
        </w:rPr>
        <w:t xml:space="preserve">Grievance </w:t>
      </w:r>
      <w:r w:rsidR="00DB5A3E" w:rsidRPr="007708C1">
        <w:rPr>
          <w:sz w:val="24"/>
          <w:szCs w:val="24"/>
        </w:rPr>
        <w:t>Investigation</w:t>
      </w:r>
      <w:bookmarkEnd w:id="30"/>
      <w:bookmarkEnd w:id="31"/>
      <w:bookmarkEnd w:id="32"/>
      <w:bookmarkEnd w:id="33"/>
    </w:p>
    <w:p w14:paraId="170A68F5" w14:textId="0BFDB736" w:rsidR="00DB5A3E" w:rsidRDefault="00DB5A3E" w:rsidP="00DB5A3E">
      <w:pPr>
        <w:spacing w:before="80" w:after="120"/>
        <w:rPr>
          <w:lang w:val="en-GB"/>
        </w:rPr>
      </w:pPr>
      <w:r w:rsidRPr="00DB5A3E">
        <w:t xml:space="preserve">Once responsibility of a grievance has been assigned, it should be investigated and resolved. </w:t>
      </w:r>
      <w:r w:rsidRPr="00DB5A3E">
        <w:rPr>
          <w:lang w:val="en-GB"/>
        </w:rPr>
        <w:t>The staff</w:t>
      </w:r>
      <w:r w:rsidR="009F0608">
        <w:rPr>
          <w:lang w:val="en-GB"/>
        </w:rPr>
        <w:t xml:space="preserve"> member</w:t>
      </w:r>
      <w:r w:rsidRPr="00DB5A3E">
        <w:rPr>
          <w:lang w:val="en-GB"/>
        </w:rPr>
        <w:t xml:space="preserve"> assigned the grievance is responsible for investigating the grievance. The investigation may require site visits, consultation with employees, contact with internal or external stakeholders, etc. </w:t>
      </w:r>
    </w:p>
    <w:p w14:paraId="732CEB72" w14:textId="28A32461" w:rsidR="00AC17F4" w:rsidRPr="00AC17F4" w:rsidRDefault="00AC17F4" w:rsidP="00AC17F4">
      <w:pPr>
        <w:spacing w:before="80" w:after="120"/>
      </w:pPr>
      <w:r w:rsidRPr="00AC17F4">
        <w:t>If relevant, a Grievance Panel/Committee can arrange for a meeting to take place to discuss the matter further</w:t>
      </w:r>
      <w:r>
        <w:t xml:space="preserve">, with special regards to </w:t>
      </w:r>
      <w:r w:rsidRPr="00AC17F4">
        <w:t>grievances involving vulnerable groups (e.g., ethnic or religious minorities, women, migrants, adolescents, persons living with disabilities, etc.)</w:t>
      </w:r>
      <w:r>
        <w:t>,</w:t>
      </w:r>
      <w:r w:rsidRPr="00AC17F4">
        <w:t xml:space="preserve"> human rights risks </w:t>
      </w:r>
      <w:r>
        <w:t>and/or Gender Based Violence and Harassment (GBVH)</w:t>
      </w:r>
      <w:r w:rsidRPr="00AC17F4">
        <w:t>.  In preparing for such a meeting, </w:t>
      </w:r>
      <w:r>
        <w:rPr>
          <w:lang w:val="en-GB"/>
        </w:rPr>
        <w:t xml:space="preserve">the </w:t>
      </w:r>
      <w:r w:rsidRPr="00AC17F4">
        <w:t>Grievance Panel/Committee may consider the following:   </w:t>
      </w:r>
    </w:p>
    <w:p w14:paraId="1D51645C" w14:textId="56D813B5" w:rsidR="00AC17F4" w:rsidRDefault="00AC17F4" w:rsidP="00AC17F4">
      <w:pPr>
        <w:numPr>
          <w:ilvl w:val="0"/>
          <w:numId w:val="20"/>
        </w:numPr>
        <w:spacing w:before="80" w:after="120"/>
      </w:pPr>
      <w:r w:rsidRPr="00AC17F4">
        <w:t>Having an independent representative in attendance to witness and record the meeting</w:t>
      </w:r>
      <w:r w:rsidR="003C0DA7">
        <w:t>, trained for example in handling GBVH cases</w:t>
      </w:r>
      <w:r w:rsidRPr="00AC17F4">
        <w:t>.  </w:t>
      </w:r>
    </w:p>
    <w:p w14:paraId="45A0021B" w14:textId="5C6FA009" w:rsidR="003C0DA7" w:rsidRPr="00AC17F4" w:rsidRDefault="003C0DA7" w:rsidP="00AC17F4">
      <w:pPr>
        <w:numPr>
          <w:ilvl w:val="0"/>
          <w:numId w:val="20"/>
        </w:numPr>
        <w:spacing w:before="80" w:after="120"/>
      </w:pPr>
      <w:r>
        <w:t xml:space="preserve">Ensuring that the </w:t>
      </w:r>
      <w:r w:rsidRPr="00AC17F4">
        <w:t>Grievance Panel/Committee</w:t>
      </w:r>
      <w:r>
        <w:t xml:space="preserve"> is diverse and has both male and female representatives.</w:t>
      </w:r>
    </w:p>
    <w:p w14:paraId="5683DF48" w14:textId="77777777" w:rsidR="00AC17F4" w:rsidRPr="00AC17F4" w:rsidRDefault="00AC17F4" w:rsidP="00AC17F4">
      <w:pPr>
        <w:numPr>
          <w:ilvl w:val="0"/>
          <w:numId w:val="21"/>
        </w:numPr>
        <w:spacing w:before="80" w:after="120"/>
      </w:pPr>
      <w:r w:rsidRPr="00AC17F4">
        <w:t>Ensuring all relevant personnel are made fully aware of all facts in the case.  </w:t>
      </w:r>
    </w:p>
    <w:p w14:paraId="1C19C066" w14:textId="77777777" w:rsidR="00AC17F4" w:rsidRPr="00AC17F4" w:rsidRDefault="00AC17F4" w:rsidP="00AC17F4">
      <w:pPr>
        <w:numPr>
          <w:ilvl w:val="0"/>
          <w:numId w:val="22"/>
        </w:numPr>
        <w:spacing w:before="80" w:after="120"/>
      </w:pPr>
      <w:r w:rsidRPr="00AC17F4">
        <w:t>Being aware of how similar grievances may have been resolved in the past; and   </w:t>
      </w:r>
    </w:p>
    <w:p w14:paraId="22F6CA78" w14:textId="77777777" w:rsidR="00AC17F4" w:rsidRPr="00AC17F4" w:rsidRDefault="00AC17F4" w:rsidP="00AC17F4">
      <w:pPr>
        <w:numPr>
          <w:ilvl w:val="0"/>
          <w:numId w:val="23"/>
        </w:numPr>
        <w:spacing w:before="80" w:after="120"/>
      </w:pPr>
      <w:r w:rsidRPr="00AC17F4">
        <w:t>Whether an interpreter may be needed to ensure efficient communication.   </w:t>
      </w:r>
    </w:p>
    <w:p w14:paraId="3C7CBC41" w14:textId="278179A5" w:rsidR="003C0DA7" w:rsidRDefault="00AC17F4" w:rsidP="00DB5A3E">
      <w:pPr>
        <w:spacing w:before="80" w:after="120"/>
        <w:rPr>
          <w:lang w:val="en-US"/>
        </w:rPr>
      </w:pPr>
      <w:r w:rsidRPr="00AC17F4">
        <w:t>The complainant has the right to be accompanied by a colleague or acquaintance, who may be allowed to address the meeting on their behalf.  </w:t>
      </w:r>
      <w:r w:rsidR="003C0DA7" w:rsidRPr="00AC17F4">
        <w:rPr>
          <w:lang w:val="en-US"/>
        </w:rPr>
        <w:t>Grievance processes will be dealt with in confidence and no person will be victimized and/or discriminated</w:t>
      </w:r>
      <w:r w:rsidR="003C0DA7">
        <w:rPr>
          <w:lang w:val="en-US"/>
        </w:rPr>
        <w:t xml:space="preserve"> </w:t>
      </w:r>
      <w:r w:rsidR="003C0DA7" w:rsidRPr="00AC17F4">
        <w:rPr>
          <w:lang w:val="en-US"/>
        </w:rPr>
        <w:t>against for utilizing the grievance procedure, ensuring confidentiality at all stages of the process. Information</w:t>
      </w:r>
      <w:r w:rsidR="003C0DA7">
        <w:rPr>
          <w:lang w:val="en-US"/>
        </w:rPr>
        <w:t xml:space="preserve"> </w:t>
      </w:r>
      <w:r w:rsidR="003C0DA7" w:rsidRPr="00AC17F4">
        <w:rPr>
          <w:lang w:val="en-US"/>
        </w:rPr>
        <w:t>relating to the concern and subsequent case management will be shared on a need-to-know basis only and</w:t>
      </w:r>
      <w:r w:rsidR="003C0DA7">
        <w:rPr>
          <w:lang w:val="en-US"/>
        </w:rPr>
        <w:t xml:space="preserve"> </w:t>
      </w:r>
      <w:r w:rsidR="003C0DA7" w:rsidRPr="00AC17F4">
        <w:rPr>
          <w:lang w:val="en-US"/>
        </w:rPr>
        <w:t>always kept secure.</w:t>
      </w:r>
      <w:r w:rsidR="003C0DA7">
        <w:rPr>
          <w:lang w:val="en-US"/>
        </w:rPr>
        <w:t xml:space="preserve"> </w:t>
      </w:r>
    </w:p>
    <w:p w14:paraId="05692F69" w14:textId="77777777" w:rsidR="00DB5A3E" w:rsidRDefault="00DB5A3E" w:rsidP="00DB5A3E">
      <w:pPr>
        <w:spacing w:before="80" w:after="120"/>
        <w:rPr>
          <w:lang w:val="en-CA"/>
        </w:rPr>
      </w:pPr>
      <w:r w:rsidRPr="00DB5A3E">
        <w:rPr>
          <w:lang w:val="en-CA"/>
        </w:rPr>
        <w:t xml:space="preserve">The </w:t>
      </w:r>
      <w:r w:rsidRPr="00DB5A3E">
        <w:rPr>
          <w:b/>
          <w:bCs/>
          <w:lang w:val="en-CA"/>
        </w:rPr>
        <w:t>External Grievance Register</w:t>
      </w:r>
      <w:r w:rsidRPr="00DB5A3E">
        <w:rPr>
          <w:lang w:val="en-CA"/>
        </w:rPr>
        <w:t xml:space="preserve"> (refer to </w:t>
      </w:r>
      <w:r w:rsidRPr="00DB5A3E">
        <w:rPr>
          <w:i/>
          <w:iCs/>
          <w:lang w:val="en-CA"/>
        </w:rPr>
        <w:t>Annex B</w:t>
      </w:r>
      <w:r w:rsidRPr="00DB5A3E">
        <w:rPr>
          <w:lang w:val="en-CA"/>
        </w:rPr>
        <w:t>) must be completed detailing resolutions discussed and agreed with the party(</w:t>
      </w:r>
      <w:proofErr w:type="spellStart"/>
      <w:r w:rsidRPr="00DB5A3E">
        <w:rPr>
          <w:lang w:val="en-CA"/>
        </w:rPr>
        <w:t>ies</w:t>
      </w:r>
      <w:proofErr w:type="spellEnd"/>
      <w:r w:rsidRPr="00DB5A3E">
        <w:rPr>
          <w:lang w:val="en-CA"/>
        </w:rPr>
        <w:t>) in question, actions implemented (including dates), follow up monitoring requirements and the outcome of the actions implemented.</w:t>
      </w:r>
    </w:p>
    <w:p w14:paraId="0F5F7179" w14:textId="77777777" w:rsidR="00AB4459" w:rsidRPr="00DB5A3E" w:rsidRDefault="00AB4459" w:rsidP="00DB5A3E">
      <w:pPr>
        <w:spacing w:before="80" w:after="120"/>
        <w:rPr>
          <w:lang w:val="en-CA"/>
        </w:rPr>
      </w:pPr>
    </w:p>
    <w:p w14:paraId="2F4C8FA9" w14:textId="371E7EE5" w:rsidR="00DB5A3E" w:rsidRPr="007708C1" w:rsidRDefault="00F5715C" w:rsidP="007708C1">
      <w:pPr>
        <w:pStyle w:val="Heading2"/>
        <w:spacing w:after="240"/>
        <w:rPr>
          <w:b w:val="0"/>
          <w:bCs w:val="0"/>
          <w:sz w:val="24"/>
        </w:rPr>
      </w:pPr>
      <w:bookmarkStart w:id="34" w:name="_Toc181874914"/>
      <w:r>
        <w:rPr>
          <w:sz w:val="24"/>
          <w:szCs w:val="24"/>
        </w:rPr>
        <w:t>Response and Grievance Resolution</w:t>
      </w:r>
      <w:bookmarkEnd w:id="34"/>
    </w:p>
    <w:p w14:paraId="273008EF" w14:textId="77777777" w:rsidR="00DB5A3E" w:rsidRPr="00DB5A3E" w:rsidRDefault="00DB5A3E" w:rsidP="00765606">
      <w:pPr>
        <w:spacing w:after="120"/>
        <w:rPr>
          <w:lang w:val="en-CA"/>
        </w:rPr>
      </w:pPr>
      <w:r w:rsidRPr="00DB5A3E">
        <w:rPr>
          <w:lang w:val="en-CA"/>
        </w:rPr>
        <w:t xml:space="preserve">Following the investigation, the staff assigned the grievance will outline an action plan outlining steps to be taken </w:t>
      </w:r>
      <w:proofErr w:type="gramStart"/>
      <w:r w:rsidRPr="00DB5A3E">
        <w:rPr>
          <w:lang w:val="en-CA"/>
        </w:rPr>
        <w:t>in order to</w:t>
      </w:r>
      <w:proofErr w:type="gramEnd"/>
      <w:r w:rsidRPr="00DB5A3E">
        <w:rPr>
          <w:lang w:val="en-CA"/>
        </w:rPr>
        <w:t xml:space="preserve"> resolve the grievance. </w:t>
      </w:r>
    </w:p>
    <w:p w14:paraId="78D377B0" w14:textId="77777777" w:rsidR="00DB5A3E" w:rsidRPr="00DB5A3E" w:rsidRDefault="00DB5A3E" w:rsidP="00765606">
      <w:pPr>
        <w:spacing w:after="120"/>
        <w:rPr>
          <w:lang w:val="en-CA"/>
        </w:rPr>
      </w:pPr>
      <w:r w:rsidRPr="00DB5A3E">
        <w:rPr>
          <w:lang w:val="en-CA"/>
        </w:rPr>
        <w:t xml:space="preserve">A response should be provided to the complainant in all cases explaining the action taken or not taken to resolve the complaint. Responses must be provided to the complainant in written form </w:t>
      </w:r>
      <w:proofErr w:type="gramStart"/>
      <w:r w:rsidRPr="00DB5A3E">
        <w:rPr>
          <w:lang w:val="en-CA"/>
        </w:rPr>
        <w:t>and also</w:t>
      </w:r>
      <w:proofErr w:type="gramEnd"/>
      <w:r w:rsidRPr="00DB5A3E">
        <w:rPr>
          <w:lang w:val="en-CA"/>
        </w:rPr>
        <w:t xml:space="preserve"> explained verbally if required. Should the grievance be of level C or D, the response or update may need to be provided directly by senior management and should provide clear information on the proposed final corrective action and detail any related commitments made by both parties.</w:t>
      </w:r>
    </w:p>
    <w:p w14:paraId="63A383FC" w14:textId="7FC49F91" w:rsidR="00DB5A3E" w:rsidRDefault="00DB5A3E" w:rsidP="00765606">
      <w:pPr>
        <w:spacing w:after="120"/>
        <w:rPr>
          <w:lang w:val="en-CA"/>
        </w:rPr>
      </w:pPr>
      <w:r w:rsidRPr="00DB5A3E">
        <w:rPr>
          <w:lang w:val="en-CA"/>
        </w:rPr>
        <w:t xml:space="preserve">If the complainant is not happy with the proposal, they are free to seek further resolution through channels offered by the </w:t>
      </w:r>
      <w:r w:rsidR="00E12D64">
        <w:rPr>
          <w:lang w:val="en-CA"/>
        </w:rPr>
        <w:t>G</w:t>
      </w:r>
      <w:r w:rsidRPr="00DB5A3E">
        <w:rPr>
          <w:lang w:val="en-CA"/>
        </w:rPr>
        <w:t>rievance Procedure; failing which, resolution through a formal external dispute resolution mechanism is encouraged.</w:t>
      </w:r>
    </w:p>
    <w:p w14:paraId="48BB035D" w14:textId="17732364" w:rsidR="00717370" w:rsidRDefault="00717370" w:rsidP="00765606">
      <w:pPr>
        <w:spacing w:after="120"/>
        <w:rPr>
          <w:lang w:val="en-CA"/>
        </w:rPr>
      </w:pPr>
      <w:r>
        <w:rPr>
          <w:lang w:val="en-CA"/>
        </w:rPr>
        <w:lastRenderedPageBreak/>
        <w:t xml:space="preserve">Some anonymous complaint might no allow for a formal response to be submitted by </w:t>
      </w:r>
      <w:r w:rsidRPr="0020713B">
        <w:rPr>
          <w:color w:val="171717" w:themeColor="background2" w:themeShade="1A"/>
        </w:rPr>
        <w:t>[</w:t>
      </w:r>
      <w:r w:rsidRPr="007C1E44">
        <w:rPr>
          <w:color w:val="171717" w:themeColor="background2" w:themeShade="1A"/>
          <w:highlight w:val="yellow"/>
        </w:rPr>
        <w:t>Insert company name</w:t>
      </w:r>
      <w:r w:rsidRPr="0020713B">
        <w:rPr>
          <w:color w:val="171717" w:themeColor="background2" w:themeShade="1A"/>
        </w:rPr>
        <w:t>]</w:t>
      </w:r>
      <w:r w:rsidRPr="00DB5A3E">
        <w:rPr>
          <w:lang w:val="en-GB"/>
        </w:rPr>
        <w:t xml:space="preserve"> </w:t>
      </w:r>
      <w:r>
        <w:rPr>
          <w:lang w:val="en-CA"/>
        </w:rPr>
        <w:t>due to the lack of basic information on the grievant. If it is the case, the grievance will be considered closed out once the investigations and associated action plan are completed and implemented.</w:t>
      </w:r>
    </w:p>
    <w:p w14:paraId="1B966ECA" w14:textId="77777777" w:rsidR="00717370" w:rsidRDefault="00717370" w:rsidP="00765606">
      <w:pPr>
        <w:spacing w:after="120"/>
        <w:rPr>
          <w:lang w:val="en-CA"/>
        </w:rPr>
      </w:pPr>
    </w:p>
    <w:p w14:paraId="130B4DDD" w14:textId="24B748CF" w:rsidR="00DB5A3E" w:rsidRPr="006166D8" w:rsidRDefault="00872DE6" w:rsidP="006166D8">
      <w:pPr>
        <w:pStyle w:val="Heading2"/>
        <w:spacing w:after="240"/>
        <w:rPr>
          <w:b w:val="0"/>
          <w:bCs w:val="0"/>
          <w:sz w:val="24"/>
        </w:rPr>
      </w:pPr>
      <w:bookmarkStart w:id="35" w:name="_Toc181874883"/>
      <w:bookmarkStart w:id="36" w:name="_Toc181874915"/>
      <w:bookmarkStart w:id="37" w:name="_Toc181874916"/>
      <w:bookmarkEnd w:id="35"/>
      <w:bookmarkEnd w:id="36"/>
      <w:r>
        <w:rPr>
          <w:sz w:val="24"/>
          <w:szCs w:val="24"/>
        </w:rPr>
        <w:t>Appeal</w:t>
      </w:r>
      <w:bookmarkEnd w:id="37"/>
    </w:p>
    <w:p w14:paraId="33B6DFAB" w14:textId="648F9A9C" w:rsidR="00DB5A3E" w:rsidRDefault="00DB5A3E" w:rsidP="00DB5A3E">
      <w:pPr>
        <w:spacing w:before="80" w:after="120"/>
        <w:rPr>
          <w:lang w:val="en-CA"/>
        </w:rPr>
      </w:pPr>
      <w:r w:rsidRPr="00DB5A3E">
        <w:rPr>
          <w:lang w:val="en-CA"/>
        </w:rPr>
        <w:t xml:space="preserve">Grievances that cannot be resolved through the steps detailed above will </w:t>
      </w:r>
      <w:proofErr w:type="gramStart"/>
      <w:r w:rsidR="00457183">
        <w:rPr>
          <w:lang w:val="en-CA"/>
        </w:rPr>
        <w:t>initiate  the</w:t>
      </w:r>
      <w:proofErr w:type="gramEnd"/>
      <w:r w:rsidR="00457183">
        <w:rPr>
          <w:lang w:val="en-CA"/>
        </w:rPr>
        <w:t xml:space="preserve"> appeal process</w:t>
      </w:r>
      <w:r w:rsidR="00430C0C">
        <w:rPr>
          <w:lang w:val="en-CA"/>
        </w:rPr>
        <w:t xml:space="preserve"> </w:t>
      </w:r>
      <w:r w:rsidRPr="00DB5A3E">
        <w:rPr>
          <w:lang w:val="en-CA"/>
        </w:rPr>
        <w:t xml:space="preserve">by </w:t>
      </w:r>
      <w:r w:rsidR="003C0DA7">
        <w:rPr>
          <w:lang w:val="en-CA"/>
        </w:rPr>
        <w:t>the</w:t>
      </w:r>
      <w:r w:rsidRPr="00DB5A3E">
        <w:rPr>
          <w:lang w:val="en-CA"/>
        </w:rPr>
        <w:t xml:space="preserve"> Grievance Committee (to be set up on a case-by-case basis), which will include members of senior management as well as the local authorities, if necessary. In cases where grievances cannot be resolved through the involvement of the Grievance Committee, </w:t>
      </w:r>
      <w:r w:rsidR="00AB4459" w:rsidRPr="0020713B">
        <w:rPr>
          <w:color w:val="171717" w:themeColor="background2" w:themeShade="1A"/>
        </w:rPr>
        <w:t>[</w:t>
      </w:r>
      <w:r w:rsidR="00AB4459" w:rsidRPr="007C1E44">
        <w:rPr>
          <w:color w:val="171717" w:themeColor="background2" w:themeShade="1A"/>
          <w:highlight w:val="yellow"/>
        </w:rPr>
        <w:t>Insert company name</w:t>
      </w:r>
      <w:r w:rsidR="00AB4459" w:rsidRPr="0020713B">
        <w:rPr>
          <w:color w:val="171717" w:themeColor="background2" w:themeShade="1A"/>
        </w:rPr>
        <w:t>]</w:t>
      </w:r>
      <w:r w:rsidR="00AB4459" w:rsidRPr="00DB5A3E">
        <w:rPr>
          <w:lang w:val="en-GB"/>
        </w:rPr>
        <w:t xml:space="preserve"> </w:t>
      </w:r>
      <w:r w:rsidRPr="00DB5A3E">
        <w:rPr>
          <w:lang w:val="en-CA"/>
        </w:rPr>
        <w:t>will provide for an independent arbitrator.</w:t>
      </w:r>
    </w:p>
    <w:p w14:paraId="61D40C08" w14:textId="6233FB13" w:rsidR="003E4809" w:rsidRPr="003E4809" w:rsidRDefault="003E4809" w:rsidP="003E4809">
      <w:pPr>
        <w:spacing w:before="80" w:after="120"/>
        <w:rPr>
          <w:lang w:val="en-CA"/>
        </w:rPr>
      </w:pPr>
      <w:r w:rsidRPr="003E4809">
        <w:rPr>
          <w:lang w:val="en-CA"/>
        </w:rPr>
        <w:t xml:space="preserve">The typical timing for an appeal process can vary depending on the </w:t>
      </w:r>
      <w:r>
        <w:rPr>
          <w:lang w:val="en-CA"/>
        </w:rPr>
        <w:t>company</w:t>
      </w:r>
      <w:r w:rsidRPr="003E4809">
        <w:rPr>
          <w:lang w:val="en-CA"/>
        </w:rPr>
        <w:t xml:space="preserve">'s policies and the country's legal framework. However, </w:t>
      </w:r>
      <w:r>
        <w:rPr>
          <w:lang w:val="en-CA"/>
        </w:rPr>
        <w:t xml:space="preserve">the company anticipates </w:t>
      </w:r>
      <w:r w:rsidR="00AF1BB9">
        <w:rPr>
          <w:lang w:val="en-CA"/>
        </w:rPr>
        <w:t xml:space="preserve">the </w:t>
      </w:r>
      <w:r w:rsidRPr="003E4809">
        <w:rPr>
          <w:lang w:val="en-CA"/>
        </w:rPr>
        <w:t>timeframe for submitting and resolving an appeal is:</w:t>
      </w:r>
    </w:p>
    <w:p w14:paraId="56428F19" w14:textId="789E4184" w:rsidR="003E4809" w:rsidRPr="003E4809" w:rsidRDefault="003E4809" w:rsidP="00C04862">
      <w:pPr>
        <w:pStyle w:val="ListParagraph"/>
        <w:numPr>
          <w:ilvl w:val="0"/>
          <w:numId w:val="24"/>
        </w:numPr>
        <w:spacing w:after="120"/>
        <w:ind w:left="714" w:hanging="357"/>
        <w:contextualSpacing w:val="0"/>
        <w:rPr>
          <w:lang w:val="en-CA"/>
        </w:rPr>
      </w:pPr>
      <w:r w:rsidRPr="003E4809">
        <w:rPr>
          <w:lang w:val="en-CA"/>
        </w:rPr>
        <w:t xml:space="preserve">Submission of Appeal: The </w:t>
      </w:r>
      <w:r w:rsidR="00F32F1E">
        <w:rPr>
          <w:lang w:val="en-CA"/>
        </w:rPr>
        <w:t>complainant</w:t>
      </w:r>
      <w:r w:rsidRPr="003E4809">
        <w:rPr>
          <w:lang w:val="en-CA"/>
        </w:rPr>
        <w:t xml:space="preserve"> usually has between 5 to 14 days from the date of the grievance decision to submit their appeal.</w:t>
      </w:r>
    </w:p>
    <w:p w14:paraId="79BB9EF1" w14:textId="49E56F52" w:rsidR="003E4809" w:rsidRPr="003E4809" w:rsidRDefault="003E4809" w:rsidP="00C04862">
      <w:pPr>
        <w:pStyle w:val="ListParagraph"/>
        <w:numPr>
          <w:ilvl w:val="0"/>
          <w:numId w:val="24"/>
        </w:numPr>
        <w:spacing w:after="120"/>
        <w:ind w:left="714" w:hanging="357"/>
        <w:contextualSpacing w:val="0"/>
        <w:rPr>
          <w:lang w:val="en-CA"/>
        </w:rPr>
      </w:pPr>
      <w:r w:rsidRPr="003E4809">
        <w:rPr>
          <w:lang w:val="en-CA"/>
        </w:rPr>
        <w:t xml:space="preserve">Review and Resolution of Appeal: The </w:t>
      </w:r>
      <w:r w:rsidR="00F32F1E">
        <w:rPr>
          <w:lang w:val="en-CA"/>
        </w:rPr>
        <w:t>company</w:t>
      </w:r>
      <w:r w:rsidRPr="003E4809">
        <w:rPr>
          <w:lang w:val="en-CA"/>
        </w:rPr>
        <w:t xml:space="preserve"> typically reviews and responds to the appeal within 10 to 30 days, depending on the complexity of the case and the organization's policy.</w:t>
      </w:r>
    </w:p>
    <w:p w14:paraId="646A3601" w14:textId="30B323AE" w:rsidR="003E4809" w:rsidRDefault="003E4809" w:rsidP="003E4809">
      <w:pPr>
        <w:spacing w:before="80" w:after="120"/>
        <w:rPr>
          <w:lang w:val="en-CA"/>
        </w:rPr>
      </w:pPr>
      <w:r w:rsidRPr="003E4809">
        <w:rPr>
          <w:lang w:val="en-CA"/>
        </w:rPr>
        <w:t xml:space="preserve">This timing </w:t>
      </w:r>
      <w:r w:rsidR="00AF1BB9">
        <w:rPr>
          <w:lang w:val="en-CA"/>
        </w:rPr>
        <w:t xml:space="preserve">is aimed at </w:t>
      </w:r>
      <w:r w:rsidRPr="003E4809">
        <w:rPr>
          <w:lang w:val="en-CA"/>
        </w:rPr>
        <w:t>provid</w:t>
      </w:r>
      <w:r w:rsidR="00AF1BB9">
        <w:rPr>
          <w:lang w:val="en-CA"/>
        </w:rPr>
        <w:t>ing</w:t>
      </w:r>
      <w:r w:rsidRPr="003E4809">
        <w:rPr>
          <w:lang w:val="en-CA"/>
        </w:rPr>
        <w:t xml:space="preserve"> a reasonable window for both the </w:t>
      </w:r>
      <w:r w:rsidR="00EB43EE">
        <w:rPr>
          <w:lang w:val="en-CA"/>
        </w:rPr>
        <w:t>complainant</w:t>
      </w:r>
      <w:r w:rsidRPr="003E4809">
        <w:rPr>
          <w:lang w:val="en-CA"/>
        </w:rPr>
        <w:t xml:space="preserve"> to prepare their appeal and the employer to thoroughly review the case. These timelines can be adjusted based on specific </w:t>
      </w:r>
      <w:r w:rsidR="00AF1BB9">
        <w:rPr>
          <w:lang w:val="en-CA"/>
        </w:rPr>
        <w:t>c</w:t>
      </w:r>
      <w:r w:rsidR="00C04862">
        <w:rPr>
          <w:lang w:val="en-CA"/>
        </w:rPr>
        <w:t>o</w:t>
      </w:r>
      <w:r w:rsidR="00AF1BB9">
        <w:rPr>
          <w:lang w:val="en-CA"/>
        </w:rPr>
        <w:t>mpany</w:t>
      </w:r>
      <w:r w:rsidRPr="003E4809">
        <w:rPr>
          <w:lang w:val="en-CA"/>
        </w:rPr>
        <w:t xml:space="preserve"> practices or legal requirements.</w:t>
      </w:r>
    </w:p>
    <w:p w14:paraId="6923F625" w14:textId="77777777" w:rsidR="003E4809" w:rsidRDefault="003E4809" w:rsidP="00DB5A3E">
      <w:pPr>
        <w:spacing w:before="80" w:after="120"/>
        <w:rPr>
          <w:lang w:val="en-CA"/>
        </w:rPr>
      </w:pPr>
    </w:p>
    <w:p w14:paraId="09AF686F" w14:textId="77777777" w:rsidR="00DB5A3E" w:rsidRPr="006166D8" w:rsidRDefault="00DB5A3E" w:rsidP="006166D8">
      <w:pPr>
        <w:pStyle w:val="Heading2"/>
        <w:spacing w:after="240"/>
        <w:rPr>
          <w:b w:val="0"/>
          <w:bCs w:val="0"/>
          <w:sz w:val="24"/>
        </w:rPr>
      </w:pPr>
      <w:bookmarkStart w:id="38" w:name="_Toc93323560"/>
      <w:bookmarkStart w:id="39" w:name="_Toc104200941"/>
      <w:bookmarkStart w:id="40" w:name="_Toc149537164"/>
      <w:bookmarkStart w:id="41" w:name="_Toc181874917"/>
      <w:r w:rsidRPr="006166D8">
        <w:rPr>
          <w:sz w:val="24"/>
          <w:szCs w:val="24"/>
        </w:rPr>
        <w:t>Close-Out</w:t>
      </w:r>
      <w:bookmarkEnd w:id="38"/>
      <w:bookmarkEnd w:id="39"/>
      <w:bookmarkEnd w:id="40"/>
      <w:bookmarkEnd w:id="41"/>
    </w:p>
    <w:p w14:paraId="29461E7A" w14:textId="77777777" w:rsidR="00DB5A3E" w:rsidRPr="00DB5A3E" w:rsidRDefault="00DB5A3E" w:rsidP="00DB5A3E">
      <w:pPr>
        <w:spacing w:before="80" w:after="120"/>
        <w:rPr>
          <w:lang w:val="en-CA"/>
        </w:rPr>
      </w:pPr>
      <w:r w:rsidRPr="00DB5A3E">
        <w:rPr>
          <w:lang w:val="en-CA"/>
        </w:rPr>
        <w:t>A grievance is closed out when no further action can be or needs to be taken. When closing out any grievance, the following should be ensured:</w:t>
      </w:r>
    </w:p>
    <w:p w14:paraId="020BF1FC" w14:textId="742B3340" w:rsidR="00DB5A3E" w:rsidRPr="00DB5A3E" w:rsidRDefault="00DB5A3E" w:rsidP="00BD5A76">
      <w:pPr>
        <w:numPr>
          <w:ilvl w:val="0"/>
          <w:numId w:val="14"/>
        </w:numPr>
        <w:spacing w:before="80" w:after="120"/>
      </w:pPr>
      <w:r w:rsidRPr="00DB5A3E">
        <w:t xml:space="preserve">The </w:t>
      </w:r>
      <w:r w:rsidR="00455E51" w:rsidRPr="00455E51">
        <w:rPr>
          <w:b/>
          <w:bCs/>
        </w:rPr>
        <w:t>External</w:t>
      </w:r>
      <w:r w:rsidR="00455E51">
        <w:t xml:space="preserve"> </w:t>
      </w:r>
      <w:r w:rsidRPr="00DB5A3E">
        <w:rPr>
          <w:b/>
          <w:bCs/>
        </w:rPr>
        <w:t>Grievance Register</w:t>
      </w:r>
      <w:r w:rsidRPr="00DB5A3E">
        <w:t xml:space="preserve"> is </w:t>
      </w:r>
      <w:r w:rsidR="004549B7">
        <w:t>updated</w:t>
      </w:r>
      <w:r w:rsidRPr="00DB5A3E">
        <w:t>; and</w:t>
      </w:r>
    </w:p>
    <w:p w14:paraId="1F4F04D9" w14:textId="7F040F08" w:rsidR="00DB5A3E" w:rsidRDefault="00DB5A3E" w:rsidP="00BD5A76">
      <w:pPr>
        <w:numPr>
          <w:ilvl w:val="0"/>
          <w:numId w:val="14"/>
        </w:numPr>
        <w:spacing w:before="80" w:after="120"/>
      </w:pPr>
      <w:r w:rsidRPr="00DB5A3E">
        <w:t>All documented evidence including written confirmation of the complainants’ agreement with the resolution is saved appropriately.</w:t>
      </w:r>
      <w:r w:rsidR="00535351">
        <w:t xml:space="preserve"> Examples of documented evidence may include notes of meetings with complainant or notes taken during telephonic conversations.</w:t>
      </w:r>
    </w:p>
    <w:p w14:paraId="1B0B0FF5" w14:textId="77777777" w:rsidR="00FA3E67" w:rsidRPr="00DB5A3E" w:rsidRDefault="00FA3E67" w:rsidP="00FA3E67">
      <w:pPr>
        <w:spacing w:before="80" w:after="120"/>
        <w:ind w:left="720"/>
      </w:pPr>
    </w:p>
    <w:p w14:paraId="49799510" w14:textId="1A418779" w:rsidR="00AB4459" w:rsidRPr="00A7211B" w:rsidRDefault="00F45876" w:rsidP="00F45876">
      <w:pPr>
        <w:pStyle w:val="Heading2"/>
        <w:rPr>
          <w:sz w:val="24"/>
          <w:szCs w:val="24"/>
        </w:rPr>
      </w:pPr>
      <w:bookmarkStart w:id="42" w:name="_Toc149201521"/>
      <w:bookmarkStart w:id="43" w:name="_Toc149201695"/>
      <w:bookmarkStart w:id="44" w:name="_Lockout_Devices"/>
      <w:bookmarkStart w:id="45" w:name="_Toc149201522"/>
      <w:bookmarkStart w:id="46" w:name="_Toc149201696"/>
      <w:bookmarkStart w:id="47" w:name="_Toc149201523"/>
      <w:bookmarkStart w:id="48" w:name="_Toc149201697"/>
      <w:bookmarkStart w:id="49" w:name="_Toc149201524"/>
      <w:bookmarkStart w:id="50" w:name="_Toc149201698"/>
      <w:bookmarkStart w:id="51" w:name="_Toc149201525"/>
      <w:bookmarkStart w:id="52" w:name="_Toc149201699"/>
      <w:bookmarkStart w:id="53" w:name="_Toc149201526"/>
      <w:bookmarkStart w:id="54" w:name="_Toc149201700"/>
      <w:bookmarkStart w:id="55" w:name="_Toc149201527"/>
      <w:bookmarkStart w:id="56" w:name="_Toc149201701"/>
      <w:bookmarkStart w:id="57" w:name="_Toc149201528"/>
      <w:bookmarkStart w:id="58" w:name="_Toc149201702"/>
      <w:bookmarkStart w:id="59" w:name="_Toc149201529"/>
      <w:bookmarkStart w:id="60" w:name="_Toc149201703"/>
      <w:bookmarkStart w:id="61" w:name="_Toc149201530"/>
      <w:bookmarkStart w:id="62" w:name="_Toc149201704"/>
      <w:bookmarkStart w:id="63" w:name="_Toc149201531"/>
      <w:bookmarkStart w:id="64" w:name="_Toc149201705"/>
      <w:bookmarkStart w:id="65" w:name="_Toc149201532"/>
      <w:bookmarkStart w:id="66" w:name="_Toc149201706"/>
      <w:bookmarkStart w:id="67" w:name="_Toc149201533"/>
      <w:bookmarkStart w:id="68" w:name="_Toc149201707"/>
      <w:bookmarkStart w:id="69" w:name="_Toc149201534"/>
      <w:bookmarkStart w:id="70" w:name="_Toc149201708"/>
      <w:bookmarkStart w:id="71" w:name="_Toc149201535"/>
      <w:bookmarkStart w:id="72" w:name="_Toc149201709"/>
      <w:bookmarkStart w:id="73" w:name="_Toc149201536"/>
      <w:bookmarkStart w:id="74" w:name="_Toc149201710"/>
      <w:bookmarkStart w:id="75" w:name="_Toc149201537"/>
      <w:bookmarkStart w:id="76" w:name="_Toc149201711"/>
      <w:bookmarkStart w:id="77" w:name="_Toc149201538"/>
      <w:bookmarkStart w:id="78" w:name="_Toc149201712"/>
      <w:bookmarkStart w:id="79" w:name="_Toc147354563"/>
      <w:bookmarkStart w:id="80" w:name="_Toc149201539"/>
      <w:bookmarkStart w:id="81" w:name="_Toc149201713"/>
      <w:bookmarkStart w:id="82" w:name="_Toc147354564"/>
      <w:bookmarkStart w:id="83" w:name="_Toc149201540"/>
      <w:bookmarkStart w:id="84" w:name="_Toc149201714"/>
      <w:bookmarkStart w:id="85" w:name="_Toc147354565"/>
      <w:bookmarkStart w:id="86" w:name="_Toc149201541"/>
      <w:bookmarkStart w:id="87" w:name="_Toc149201715"/>
      <w:bookmarkStart w:id="88" w:name="_Toc147354566"/>
      <w:bookmarkStart w:id="89" w:name="_Toc149201542"/>
      <w:bookmarkStart w:id="90" w:name="_Toc149201716"/>
      <w:bookmarkStart w:id="91" w:name="_Toc147354567"/>
      <w:bookmarkStart w:id="92" w:name="_Toc149201543"/>
      <w:bookmarkStart w:id="93" w:name="_Toc149201717"/>
      <w:bookmarkStart w:id="94" w:name="_Toc147354568"/>
      <w:bookmarkStart w:id="95" w:name="_Toc149201544"/>
      <w:bookmarkStart w:id="96" w:name="_Toc149201718"/>
      <w:bookmarkStart w:id="97" w:name="_Toc147354569"/>
      <w:bookmarkStart w:id="98" w:name="_Toc149201545"/>
      <w:bookmarkStart w:id="99" w:name="_Toc149201719"/>
      <w:bookmarkStart w:id="100" w:name="_Toc149201546"/>
      <w:bookmarkStart w:id="101" w:name="_Toc149201720"/>
      <w:bookmarkStart w:id="102" w:name="_Toc149201547"/>
      <w:bookmarkStart w:id="103" w:name="_Toc149201721"/>
      <w:bookmarkStart w:id="104" w:name="_Toc149201548"/>
      <w:bookmarkStart w:id="105" w:name="_Toc149201722"/>
      <w:bookmarkStart w:id="106" w:name="_Toc149201549"/>
      <w:bookmarkStart w:id="107" w:name="_Toc149201723"/>
      <w:bookmarkStart w:id="108" w:name="_Toc149201550"/>
      <w:bookmarkStart w:id="109" w:name="_Toc149201724"/>
      <w:bookmarkStart w:id="110" w:name="_Toc149201551"/>
      <w:bookmarkStart w:id="111" w:name="_Toc149201725"/>
      <w:bookmarkStart w:id="112" w:name="_Toc149201552"/>
      <w:bookmarkStart w:id="113" w:name="_Toc149201726"/>
      <w:bookmarkStart w:id="114" w:name="_Toc149201569"/>
      <w:bookmarkStart w:id="115" w:name="_Toc149201743"/>
      <w:bookmarkStart w:id="116" w:name="_Toc149201570"/>
      <w:bookmarkStart w:id="117" w:name="_Toc149201744"/>
      <w:bookmarkStart w:id="118" w:name="_Toc149201571"/>
      <w:bookmarkStart w:id="119" w:name="_Toc149201745"/>
      <w:bookmarkStart w:id="120" w:name="_Toc149201572"/>
      <w:bookmarkStart w:id="121" w:name="_Toc149201746"/>
      <w:bookmarkStart w:id="122" w:name="_Toc149201573"/>
      <w:bookmarkStart w:id="123" w:name="_Toc149201747"/>
      <w:bookmarkStart w:id="124" w:name="_Toc149201574"/>
      <w:bookmarkStart w:id="125" w:name="_Toc149201748"/>
      <w:bookmarkStart w:id="126" w:name="_Toc149201575"/>
      <w:bookmarkStart w:id="127" w:name="_Toc149201749"/>
      <w:bookmarkStart w:id="128" w:name="_Toc149201576"/>
      <w:bookmarkStart w:id="129" w:name="_Toc149201750"/>
      <w:bookmarkStart w:id="130" w:name="_Toc149201577"/>
      <w:bookmarkStart w:id="131" w:name="_Toc149201751"/>
      <w:bookmarkStart w:id="132" w:name="_Toc149201578"/>
      <w:bookmarkStart w:id="133" w:name="_Toc149201752"/>
      <w:bookmarkStart w:id="134" w:name="_Toc149201579"/>
      <w:bookmarkStart w:id="135" w:name="_Toc149201753"/>
      <w:bookmarkStart w:id="136" w:name="_Toc149201580"/>
      <w:bookmarkStart w:id="137" w:name="_Toc149201754"/>
      <w:bookmarkStart w:id="138" w:name="_Toc149201581"/>
      <w:bookmarkStart w:id="139" w:name="_Toc149201755"/>
      <w:bookmarkStart w:id="140" w:name="_Toc149201582"/>
      <w:bookmarkStart w:id="141" w:name="_Toc149201756"/>
      <w:bookmarkStart w:id="142" w:name="_Toc149201583"/>
      <w:bookmarkStart w:id="143" w:name="_Toc149201757"/>
      <w:bookmarkStart w:id="144" w:name="_Toc149201584"/>
      <w:bookmarkStart w:id="145" w:name="_Toc149201758"/>
      <w:bookmarkStart w:id="146" w:name="_Toc149201585"/>
      <w:bookmarkStart w:id="147" w:name="_Toc149201759"/>
      <w:bookmarkStart w:id="148" w:name="_Toc149201586"/>
      <w:bookmarkStart w:id="149" w:name="_Toc149201760"/>
      <w:bookmarkStart w:id="150" w:name="_Toc149201587"/>
      <w:bookmarkStart w:id="151" w:name="_Toc149201761"/>
      <w:bookmarkStart w:id="152" w:name="_Toc149201588"/>
      <w:bookmarkStart w:id="153" w:name="_Toc149201762"/>
      <w:bookmarkStart w:id="154" w:name="_Toc149201589"/>
      <w:bookmarkStart w:id="155" w:name="_Toc149201763"/>
      <w:bookmarkStart w:id="156" w:name="_Toc149201590"/>
      <w:bookmarkStart w:id="157" w:name="_Toc149201764"/>
      <w:bookmarkStart w:id="158" w:name="_Toc149201591"/>
      <w:bookmarkStart w:id="159" w:name="_Toc149201765"/>
      <w:bookmarkStart w:id="160" w:name="_Toc181874918"/>
      <w:bookmarkStart w:id="161" w:name="_Toc149537165"/>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A7211B">
        <w:rPr>
          <w:sz w:val="24"/>
          <w:szCs w:val="24"/>
        </w:rPr>
        <w:t>Legal Action</w:t>
      </w:r>
      <w:bookmarkEnd w:id="160"/>
    </w:p>
    <w:p w14:paraId="50E3D07B" w14:textId="739F9F93" w:rsidR="00F45876" w:rsidRDefault="00F45876">
      <w:pPr>
        <w:spacing w:before="0"/>
        <w:jc w:val="left"/>
        <w:rPr>
          <w:lang w:val="en-GB"/>
        </w:rPr>
      </w:pPr>
      <w:r w:rsidRPr="00F45876">
        <w:rPr>
          <w:lang w:val="en-GB"/>
        </w:rPr>
        <w:t>If a</w:t>
      </w:r>
      <w:r w:rsidR="003A31D9">
        <w:rPr>
          <w:lang w:val="en-GB"/>
        </w:rPr>
        <w:t xml:space="preserve"> complainant</w:t>
      </w:r>
      <w:r w:rsidRPr="00F45876">
        <w:rPr>
          <w:lang w:val="en-GB"/>
        </w:rPr>
        <w:t xml:space="preserve">'s grievance is not resolved through the procedures outlined in this policy, the </w:t>
      </w:r>
      <w:r w:rsidR="003A31D9">
        <w:rPr>
          <w:lang w:val="en-GB"/>
        </w:rPr>
        <w:t>complainant</w:t>
      </w:r>
      <w:r w:rsidRPr="00F45876">
        <w:rPr>
          <w:lang w:val="en-GB"/>
        </w:rPr>
        <w:t xml:space="preserve"> retains the right to pursue legal action, in accordance with national </w:t>
      </w:r>
      <w:proofErr w:type="spellStart"/>
      <w:r w:rsidRPr="00F45876">
        <w:rPr>
          <w:lang w:val="en-GB"/>
        </w:rPr>
        <w:t>labor</w:t>
      </w:r>
      <w:proofErr w:type="spellEnd"/>
      <w:r w:rsidRPr="00F45876">
        <w:rPr>
          <w:lang w:val="en-GB"/>
        </w:rPr>
        <w:t xml:space="preserve"> laws and regulations. This ensures that all </w:t>
      </w:r>
      <w:r w:rsidR="003A31D9">
        <w:rPr>
          <w:lang w:val="en-GB"/>
        </w:rPr>
        <w:t>complainants</w:t>
      </w:r>
      <w:r w:rsidRPr="00F45876">
        <w:rPr>
          <w:lang w:val="en-GB"/>
        </w:rPr>
        <w:t xml:space="preserve"> have access to fair and legal recourse if internal resolution mechanisms are insufficient or do not meet the requirements of the applicable legislation.</w:t>
      </w:r>
    </w:p>
    <w:p w14:paraId="6289089F" w14:textId="77777777" w:rsidR="00E5729C" w:rsidRPr="00F45876" w:rsidRDefault="00E5729C">
      <w:pPr>
        <w:spacing w:before="0"/>
        <w:jc w:val="left"/>
        <w:rPr>
          <w:lang w:val="en-GB"/>
        </w:rPr>
      </w:pPr>
    </w:p>
    <w:p w14:paraId="3579CA6F" w14:textId="142423AE" w:rsidR="00DB5A3E" w:rsidRPr="006166D8" w:rsidRDefault="00DB5A3E" w:rsidP="006166D8">
      <w:pPr>
        <w:pStyle w:val="Heading2"/>
        <w:spacing w:after="240"/>
        <w:rPr>
          <w:b w:val="0"/>
          <w:bCs w:val="0"/>
          <w:sz w:val="24"/>
        </w:rPr>
      </w:pPr>
      <w:bookmarkStart w:id="162" w:name="_Toc181874919"/>
      <w:r w:rsidRPr="006166D8">
        <w:rPr>
          <w:sz w:val="24"/>
          <w:szCs w:val="24"/>
        </w:rPr>
        <w:t>Reporting and Document Control</w:t>
      </w:r>
      <w:bookmarkEnd w:id="161"/>
      <w:bookmarkEnd w:id="162"/>
    </w:p>
    <w:p w14:paraId="1C57C763" w14:textId="77777777" w:rsidR="00DB5A3E" w:rsidRPr="00DB5A3E" w:rsidRDefault="00DB5A3E" w:rsidP="00DB5A3E">
      <w:pPr>
        <w:spacing w:before="80" w:after="120"/>
        <w:rPr>
          <w:lang w:val="en-GB"/>
        </w:rPr>
      </w:pPr>
      <w:r w:rsidRPr="00DB5A3E">
        <w:rPr>
          <w:lang w:val="en-GB"/>
        </w:rPr>
        <w:t>The following reporting requirements are required:</w:t>
      </w:r>
    </w:p>
    <w:p w14:paraId="6E88EA3E" w14:textId="77777777" w:rsidR="00DB5A3E" w:rsidRPr="00DB5A3E" w:rsidRDefault="00DB5A3E" w:rsidP="00BD5A76">
      <w:pPr>
        <w:numPr>
          <w:ilvl w:val="0"/>
          <w:numId w:val="15"/>
        </w:numPr>
        <w:spacing w:before="80" w:after="120"/>
        <w:rPr>
          <w:lang w:val="en-GB"/>
        </w:rPr>
      </w:pPr>
      <w:r w:rsidRPr="00DB5A3E">
        <w:rPr>
          <w:lang w:val="en-GB"/>
        </w:rPr>
        <w:lastRenderedPageBreak/>
        <w:t xml:space="preserve">All reported grievances must be recorded using the </w:t>
      </w:r>
      <w:r w:rsidRPr="00DB5A3E">
        <w:rPr>
          <w:b/>
          <w:bCs/>
          <w:lang w:val="en-US"/>
        </w:rPr>
        <w:t>External</w:t>
      </w:r>
      <w:r w:rsidRPr="00DB5A3E">
        <w:rPr>
          <w:b/>
          <w:bCs/>
          <w:lang w:val="en-GB"/>
        </w:rPr>
        <w:t xml:space="preserve"> Grievance Register </w:t>
      </w:r>
      <w:r w:rsidRPr="00DB5A3E">
        <w:rPr>
          <w:lang w:val="en-GB"/>
        </w:rPr>
        <w:t>(</w:t>
      </w:r>
      <w:r w:rsidRPr="00DB5A3E">
        <w:rPr>
          <w:i/>
          <w:iCs/>
          <w:lang w:val="en-GB"/>
        </w:rPr>
        <w:t>Annex B</w:t>
      </w:r>
      <w:r w:rsidRPr="00DB5A3E">
        <w:rPr>
          <w:lang w:val="en-GB"/>
        </w:rPr>
        <w:t xml:space="preserve">), </w:t>
      </w:r>
      <w:proofErr w:type="gramStart"/>
      <w:r w:rsidRPr="00DB5A3E">
        <w:rPr>
          <w:lang w:val="en-GB"/>
        </w:rPr>
        <w:t>in order to</w:t>
      </w:r>
      <w:proofErr w:type="gramEnd"/>
      <w:r w:rsidRPr="00DB5A3E">
        <w:rPr>
          <w:lang w:val="en-GB"/>
        </w:rPr>
        <w:t xml:space="preserve"> track their resolution </w:t>
      </w:r>
      <w:proofErr w:type="gramStart"/>
      <w:r w:rsidRPr="00DB5A3E">
        <w:rPr>
          <w:lang w:val="en-GB"/>
        </w:rPr>
        <w:t>progress;</w:t>
      </w:r>
      <w:proofErr w:type="gramEnd"/>
      <w:r w:rsidRPr="00DB5A3E">
        <w:rPr>
          <w:lang w:val="en-GB"/>
        </w:rPr>
        <w:t xml:space="preserve"> </w:t>
      </w:r>
    </w:p>
    <w:p w14:paraId="158F3F17" w14:textId="77777777" w:rsidR="00DB5A3E" w:rsidRPr="00DB5A3E" w:rsidRDefault="00DB5A3E" w:rsidP="00BD5A76">
      <w:pPr>
        <w:numPr>
          <w:ilvl w:val="0"/>
          <w:numId w:val="15"/>
        </w:numPr>
        <w:spacing w:before="80" w:after="120"/>
        <w:rPr>
          <w:lang w:val="en-GB"/>
        </w:rPr>
      </w:pPr>
      <w:r w:rsidRPr="00DB5A3E">
        <w:rPr>
          <w:lang w:val="en-GB"/>
        </w:rPr>
        <w:t>All completed grievance forms must be kept in safe storage for a minimum of five years, to ensure that any future legal claims can be defended with requisite documentation; and</w:t>
      </w:r>
    </w:p>
    <w:p w14:paraId="337424DB" w14:textId="77777777" w:rsidR="00DB5A3E" w:rsidRDefault="00DB5A3E" w:rsidP="00BD5A76">
      <w:pPr>
        <w:numPr>
          <w:ilvl w:val="0"/>
          <w:numId w:val="15"/>
        </w:numPr>
        <w:spacing w:before="80" w:after="120"/>
        <w:rPr>
          <w:lang w:val="en-GB"/>
        </w:rPr>
      </w:pPr>
      <w:r w:rsidRPr="00DB5A3E">
        <w:rPr>
          <w:lang w:val="en-GB"/>
        </w:rPr>
        <w:t>Monthly Management reports must include a summary of grievances raised and ensure responsible departments/persons are highlighted.</w:t>
      </w:r>
    </w:p>
    <w:p w14:paraId="4E85EC99" w14:textId="77777777" w:rsidR="00F43906" w:rsidRDefault="00F43906" w:rsidP="00F43906">
      <w:pPr>
        <w:spacing w:before="80" w:after="120"/>
        <w:ind w:left="720"/>
        <w:rPr>
          <w:lang w:val="en-GB"/>
        </w:rPr>
      </w:pPr>
    </w:p>
    <w:p w14:paraId="4018F88A" w14:textId="6EB019B8" w:rsidR="00F43906" w:rsidRPr="006166D8" w:rsidRDefault="00F43906" w:rsidP="00F43906">
      <w:pPr>
        <w:pStyle w:val="Heading2"/>
        <w:spacing w:after="240"/>
        <w:rPr>
          <w:b w:val="0"/>
          <w:bCs w:val="0"/>
          <w:sz w:val="24"/>
        </w:rPr>
      </w:pPr>
      <w:bookmarkStart w:id="163" w:name="_Toc181874920"/>
      <w:r>
        <w:rPr>
          <w:sz w:val="24"/>
          <w:szCs w:val="24"/>
        </w:rPr>
        <w:t>Non-retaliation and Confidentiality</w:t>
      </w:r>
      <w:bookmarkEnd w:id="163"/>
    </w:p>
    <w:p w14:paraId="0F904F1C" w14:textId="37ACF530" w:rsidR="00F43906" w:rsidRDefault="00F43906" w:rsidP="00F43906">
      <w:pPr>
        <w:spacing w:before="80" w:after="120"/>
      </w:pPr>
      <w:r w:rsidRPr="00F43906">
        <w:rPr>
          <w:lang w:val="en-CA"/>
        </w:rPr>
        <w:t>[</w:t>
      </w:r>
      <w:r w:rsidRPr="00F43906">
        <w:rPr>
          <w:highlight w:val="yellow"/>
          <w:lang w:val="en-CA"/>
        </w:rPr>
        <w:t>Insert company name</w:t>
      </w:r>
      <w:r w:rsidRPr="00F43906">
        <w:rPr>
          <w:lang w:val="en-CA"/>
        </w:rPr>
        <w:t>] shall protect a stakeholder that raises a grievance. Any form of retaliation, victimization or threats</w:t>
      </w:r>
      <w:r w:rsidRPr="00F43906">
        <w:rPr>
          <w:lang w:val="en-US"/>
        </w:rPr>
        <w:t xml:space="preserve"> will not be tolerated. </w:t>
      </w:r>
      <w:r w:rsidR="009F6D81">
        <w:t xml:space="preserve">However, this protection does not grant immunity for personal wrongdoing, which will be subject to investigation </w:t>
      </w:r>
      <w:proofErr w:type="spellStart"/>
      <w:r w:rsidR="009F6D81">
        <w:t>if</w:t>
      </w:r>
      <w:proofErr w:type="spellEnd"/>
      <w:r w:rsidR="009F6D81">
        <w:t xml:space="preserve"> alleged.</w:t>
      </w:r>
      <w:r w:rsidR="009F5DCC">
        <w:t xml:space="preserve"> </w:t>
      </w:r>
      <w:r w:rsidRPr="00F43906">
        <w:t xml:space="preserve">All the </w:t>
      </w:r>
      <w:r w:rsidRPr="00F43906">
        <w:rPr>
          <w:lang w:val="en-US"/>
        </w:rPr>
        <w:t>reporting</w:t>
      </w:r>
      <w:r w:rsidRPr="00F43906">
        <w:t xml:space="preserve"> and information on the grievance process is to be kept confidential. This means that the information shall only be shared with a limited number of people on a strictly need to know basis. </w:t>
      </w:r>
      <w:r w:rsidRPr="00F43906">
        <w:rPr>
          <w:lang w:val="en-CA"/>
        </w:rPr>
        <w:t>[</w:t>
      </w:r>
      <w:r w:rsidRPr="00F43906">
        <w:rPr>
          <w:highlight w:val="yellow"/>
          <w:lang w:val="en-CA"/>
        </w:rPr>
        <w:t>Insert company name</w:t>
      </w:r>
      <w:r w:rsidRPr="00F43906">
        <w:rPr>
          <w:lang w:val="en-CA"/>
        </w:rPr>
        <w:t xml:space="preserve">] </w:t>
      </w:r>
      <w:r w:rsidRPr="00F43906">
        <w:t>will carry out the investigation and take the necessary action(s).  </w:t>
      </w:r>
    </w:p>
    <w:p w14:paraId="22045578" w14:textId="59F1BED8" w:rsidR="00F43906" w:rsidRDefault="00F43906" w:rsidP="00F43906">
      <w:pPr>
        <w:spacing w:before="80" w:after="120"/>
        <w:rPr>
          <w:lang w:val="en-US"/>
        </w:rPr>
      </w:pPr>
      <w:r>
        <w:rPr>
          <w:lang w:val="en-US"/>
        </w:rPr>
        <w:t xml:space="preserve">In cases of GBVH grievances, the name of the victims and accused, as well as the content of the complaint will be protected by </w:t>
      </w:r>
      <w:r w:rsidRPr="00F43906">
        <w:rPr>
          <w:lang w:val="en-CA"/>
        </w:rPr>
        <w:t>[</w:t>
      </w:r>
      <w:r w:rsidRPr="00F43906">
        <w:rPr>
          <w:highlight w:val="yellow"/>
          <w:lang w:val="en-CA"/>
        </w:rPr>
        <w:t>Insert company name</w:t>
      </w:r>
      <w:r w:rsidRPr="00F43906">
        <w:rPr>
          <w:lang w:val="en-CA"/>
        </w:rPr>
        <w:t xml:space="preserve">] </w:t>
      </w:r>
      <w:r>
        <w:rPr>
          <w:lang w:val="en-US"/>
        </w:rPr>
        <w:t>from any parties not involved in the grievance management. As such, their names and personal information should be hidden from all management tools, such as the grievance register.</w:t>
      </w:r>
    </w:p>
    <w:p w14:paraId="578EC597" w14:textId="77777777" w:rsidR="00E5729C" w:rsidRDefault="00E5729C" w:rsidP="00F43906">
      <w:pPr>
        <w:spacing w:before="80" w:after="120"/>
        <w:rPr>
          <w:lang w:val="en-US"/>
        </w:rPr>
      </w:pPr>
    </w:p>
    <w:p w14:paraId="09B6B4B0" w14:textId="77777777" w:rsidR="00DB5A3E" w:rsidRPr="001363C9" w:rsidRDefault="00DB5A3E" w:rsidP="006166D8">
      <w:pPr>
        <w:pStyle w:val="Heading1"/>
        <w:ind w:left="431" w:hanging="431"/>
      </w:pPr>
      <w:bookmarkStart w:id="164" w:name="_Toc181874889"/>
      <w:bookmarkStart w:id="165" w:name="_Toc181874921"/>
      <w:bookmarkStart w:id="166" w:name="_Toc149201593"/>
      <w:bookmarkStart w:id="167" w:name="_Toc149201767"/>
      <w:bookmarkStart w:id="168" w:name="_Toc149201594"/>
      <w:bookmarkStart w:id="169" w:name="_Toc149201768"/>
      <w:bookmarkStart w:id="170" w:name="_Toc149201595"/>
      <w:bookmarkStart w:id="171" w:name="_Toc149201769"/>
      <w:bookmarkStart w:id="172" w:name="_Toc149201596"/>
      <w:bookmarkStart w:id="173" w:name="_Toc149201770"/>
      <w:bookmarkStart w:id="174" w:name="_Toc149201597"/>
      <w:bookmarkStart w:id="175" w:name="_Toc149201771"/>
      <w:bookmarkStart w:id="176" w:name="_Toc149201598"/>
      <w:bookmarkStart w:id="177" w:name="_Toc149201772"/>
      <w:bookmarkStart w:id="178" w:name="_Toc149201599"/>
      <w:bookmarkStart w:id="179" w:name="_Toc149201773"/>
      <w:bookmarkStart w:id="180" w:name="_Toc149537166"/>
      <w:bookmarkStart w:id="181" w:name="_Toc146030410"/>
      <w:bookmarkStart w:id="182" w:name="_Toc32403135"/>
      <w:bookmarkStart w:id="183" w:name="_Toc181874922"/>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DB5A3E">
        <w:t>Communication and Training</w:t>
      </w:r>
      <w:bookmarkEnd w:id="180"/>
      <w:bookmarkEnd w:id="181"/>
      <w:bookmarkEnd w:id="182"/>
      <w:bookmarkEnd w:id="183"/>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92517" w14:paraId="512333C6" w14:textId="77777777" w:rsidTr="00135AF2">
        <w:tc>
          <w:tcPr>
            <w:tcW w:w="9017" w:type="dxa"/>
            <w:shd w:val="clear" w:color="auto" w:fill="D9D9D9" w:themeFill="background1" w:themeFillShade="D9"/>
          </w:tcPr>
          <w:p w14:paraId="3EBA126C" w14:textId="77777777" w:rsidR="00092517" w:rsidRPr="006F7B6A" w:rsidRDefault="00092517" w:rsidP="00135AF2">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036191CE" w14:textId="77777777" w:rsidR="00092517" w:rsidRDefault="00092517" w:rsidP="00135AF2">
            <w:pPr>
              <w:pStyle w:val="ListParagraph"/>
              <w:numPr>
                <w:ilvl w:val="0"/>
                <w:numId w:val="10"/>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22C24007" w14:textId="48B625AA" w:rsidR="001F119E" w:rsidRDefault="00DB5A3E" w:rsidP="00765606">
      <w:pPr>
        <w:spacing w:after="120"/>
        <w:rPr>
          <w:lang w:val="en-GB"/>
        </w:rPr>
      </w:pPr>
      <w:r w:rsidRPr="00DB5A3E">
        <w:rPr>
          <w:lang w:val="en-GB"/>
        </w:rPr>
        <w:t xml:space="preserve">This </w:t>
      </w:r>
      <w:r w:rsidRPr="00DB5A3E">
        <w:rPr>
          <w:b/>
          <w:bCs/>
          <w:lang w:val="en-GB"/>
        </w:rPr>
        <w:t xml:space="preserve">Grievance Management </w:t>
      </w:r>
      <w:r w:rsidR="00E52148">
        <w:rPr>
          <w:b/>
          <w:bCs/>
          <w:lang w:val="en-GB"/>
        </w:rPr>
        <w:t>Mechanism</w:t>
      </w:r>
      <w:r w:rsidRPr="00DB5A3E">
        <w:rPr>
          <w:lang w:val="en-GB"/>
        </w:rPr>
        <w:t xml:space="preserve"> must be available and accessible to all stakeholders. Therefore, once established, the Procedure will need to be appropriately communicated and publicized. </w:t>
      </w:r>
      <w:r w:rsidR="001F119E">
        <w:rPr>
          <w:lang w:val="en-GB"/>
        </w:rPr>
        <w:t>This will be communicated through the following methods:</w:t>
      </w:r>
    </w:p>
    <w:p w14:paraId="3DBC38D9" w14:textId="55D8604C" w:rsidR="001F119E" w:rsidRPr="001F119E" w:rsidRDefault="001F119E" w:rsidP="001F119E">
      <w:pPr>
        <w:numPr>
          <w:ilvl w:val="0"/>
          <w:numId w:val="15"/>
        </w:numPr>
        <w:spacing w:before="80" w:after="120"/>
        <w:rPr>
          <w:highlight w:val="yellow"/>
          <w:lang w:val="en-GB"/>
        </w:rPr>
      </w:pPr>
      <w:r w:rsidRPr="001F119E">
        <w:rPr>
          <w:highlight w:val="yellow"/>
          <w:lang w:val="en-GB"/>
        </w:rPr>
        <w:t>[Add communication method 1]</w:t>
      </w:r>
    </w:p>
    <w:p w14:paraId="32F7DD12" w14:textId="1128A570" w:rsidR="001F119E" w:rsidRPr="001F119E" w:rsidRDefault="001F119E" w:rsidP="001F119E">
      <w:pPr>
        <w:numPr>
          <w:ilvl w:val="0"/>
          <w:numId w:val="15"/>
        </w:numPr>
        <w:spacing w:before="80" w:after="120"/>
        <w:rPr>
          <w:highlight w:val="yellow"/>
          <w:lang w:val="en-GB"/>
        </w:rPr>
      </w:pPr>
      <w:r w:rsidRPr="001F119E">
        <w:rPr>
          <w:highlight w:val="yellow"/>
          <w:lang w:val="en-GB"/>
        </w:rPr>
        <w:t>[Add communication method 2]</w:t>
      </w:r>
    </w:p>
    <w:p w14:paraId="4ED81E39" w14:textId="7566EAFB" w:rsidR="001F119E" w:rsidRPr="001F119E" w:rsidRDefault="001F119E" w:rsidP="001F119E">
      <w:pPr>
        <w:numPr>
          <w:ilvl w:val="0"/>
          <w:numId w:val="15"/>
        </w:numPr>
        <w:spacing w:before="80" w:after="120"/>
        <w:rPr>
          <w:highlight w:val="yellow"/>
          <w:lang w:val="en-GB"/>
        </w:rPr>
      </w:pPr>
      <w:r w:rsidRPr="001F119E">
        <w:rPr>
          <w:highlight w:val="yellow"/>
          <w:lang w:val="en-GB"/>
        </w:rPr>
        <w:t>[Etc.]</w:t>
      </w:r>
    </w:p>
    <w:p w14:paraId="5C5DDA16" w14:textId="37B3ED8A" w:rsidR="00AB4459" w:rsidRPr="00DB5A3E" w:rsidRDefault="00DB5A3E" w:rsidP="00765606">
      <w:pPr>
        <w:spacing w:after="120"/>
        <w:rPr>
          <w:lang w:val="en-GB"/>
        </w:rPr>
      </w:pPr>
      <w:r w:rsidRPr="00DB5A3E">
        <w:rPr>
          <w:lang w:val="en-GB"/>
        </w:rPr>
        <w:t>Evidence of this must be documented.</w:t>
      </w:r>
      <w:r w:rsidR="00AB4459" w:rsidRPr="007C1E44">
        <w:rPr>
          <w:color w:val="171717" w:themeColor="background2" w:themeShade="1A"/>
        </w:rPr>
        <w:t xml:space="preserve"> Regular reminders and updates will also be provided to reinforce understanding and compliance.</w:t>
      </w:r>
    </w:p>
    <w:p w14:paraId="3A433572" w14:textId="77777777" w:rsidR="00DB5A3E" w:rsidRDefault="00DB5A3E" w:rsidP="00716ADE">
      <w:pPr>
        <w:spacing w:before="80" w:after="120"/>
      </w:pPr>
    </w:p>
    <w:p w14:paraId="44670A64" w14:textId="1D97E7D1" w:rsidR="00716ADE" w:rsidRDefault="00716ADE" w:rsidP="005B4FDA">
      <w:pPr>
        <w:pStyle w:val="Heading1"/>
      </w:pPr>
      <w:bookmarkStart w:id="184" w:name="_Toc181874923"/>
      <w:r>
        <w:t>Collaboration and Support</w:t>
      </w:r>
      <w:bookmarkEnd w:id="18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716ADE" w14:paraId="405C6E02" w14:textId="77777777" w:rsidTr="004C1827">
        <w:tc>
          <w:tcPr>
            <w:tcW w:w="9209" w:type="dxa"/>
            <w:shd w:val="clear" w:color="auto" w:fill="D9D9D9" w:themeFill="background1" w:themeFillShade="D9"/>
          </w:tcPr>
          <w:p w14:paraId="40066702" w14:textId="48EBB056" w:rsidR="00716ADE" w:rsidRPr="006F7B6A" w:rsidRDefault="00092517" w:rsidP="00F663AE">
            <w:pPr>
              <w:spacing w:after="120"/>
              <w:rPr>
                <w:i/>
                <w:iCs/>
                <w:color w:val="125B61"/>
                <w:u w:val="single"/>
              </w:rPr>
            </w:pPr>
            <w:r>
              <w:rPr>
                <w:i/>
                <w:iCs/>
                <w:color w:val="125B61"/>
                <w:u w:val="single"/>
              </w:rPr>
              <w:t>Instruction Box</w:t>
            </w:r>
            <w:r w:rsidRPr="006F7B6A">
              <w:rPr>
                <w:i/>
                <w:iCs/>
                <w:color w:val="125B61"/>
                <w:u w:val="single"/>
              </w:rPr>
              <w:t xml:space="preserve"> </w:t>
            </w:r>
            <w:r w:rsidR="00716ADE" w:rsidRPr="006F7B6A">
              <w:rPr>
                <w:i/>
                <w:iCs/>
                <w:color w:val="125B61"/>
                <w:u w:val="single"/>
              </w:rPr>
              <w:t>– Delete when complete</w:t>
            </w:r>
          </w:p>
          <w:p w14:paraId="6590AB9E" w14:textId="70BC8279" w:rsidR="003671A3" w:rsidRDefault="003671A3" w:rsidP="00BD5A76">
            <w:pPr>
              <w:pStyle w:val="ListParagraph"/>
              <w:numPr>
                <w:ilvl w:val="0"/>
                <w:numId w:val="10"/>
              </w:numPr>
              <w:spacing w:after="120"/>
              <w:ind w:left="453" w:hanging="357"/>
              <w:contextualSpacing w:val="0"/>
              <w:rPr>
                <w:i/>
                <w:iCs/>
                <w:color w:val="125B61"/>
              </w:rPr>
            </w:pPr>
            <w:r w:rsidRPr="003671A3">
              <w:rPr>
                <w:i/>
                <w:iCs/>
                <w:color w:val="125B61"/>
              </w:rPr>
              <w:t xml:space="preserve">This section focuses on the importance of cooperation among all parties involved in resolving a grievance, including the company, the complainant, and potentially </w:t>
            </w:r>
            <w:r w:rsidR="00AB4459">
              <w:rPr>
                <w:i/>
                <w:iCs/>
                <w:color w:val="125B61"/>
              </w:rPr>
              <w:t>other relevant stakeholders</w:t>
            </w:r>
            <w:r w:rsidRPr="003671A3">
              <w:rPr>
                <w:i/>
                <w:iCs/>
                <w:color w:val="125B61"/>
              </w:rPr>
              <w:t>. It sets the expectation for the roles of different</w:t>
            </w:r>
            <w:r w:rsidR="00AB4459">
              <w:rPr>
                <w:i/>
                <w:iCs/>
                <w:color w:val="125B61"/>
              </w:rPr>
              <w:t xml:space="preserve"> external</w:t>
            </w:r>
            <w:r w:rsidRPr="003671A3">
              <w:rPr>
                <w:i/>
                <w:iCs/>
                <w:color w:val="125B61"/>
              </w:rPr>
              <w:t xml:space="preserve"> stakeholders in supporting the complainant through the grievance process. It doesn’t fit neatly within the procedural steps above because it speaks to the overall approach and </w:t>
            </w:r>
            <w:r w:rsidRPr="003671A3">
              <w:rPr>
                <w:i/>
                <w:iCs/>
                <w:color w:val="125B61"/>
              </w:rPr>
              <w:lastRenderedPageBreak/>
              <w:t>resources available during the grievance process, rather than being a specific step in that process.</w:t>
            </w:r>
          </w:p>
          <w:p w14:paraId="3BB8ECAD" w14:textId="403FAB05" w:rsidR="00716ADE" w:rsidRPr="002B78B4" w:rsidRDefault="00716ADE" w:rsidP="00BD5A76">
            <w:pPr>
              <w:pStyle w:val="ListParagraph"/>
              <w:numPr>
                <w:ilvl w:val="0"/>
                <w:numId w:val="10"/>
              </w:numPr>
              <w:spacing w:after="120"/>
              <w:ind w:left="453" w:hanging="357"/>
              <w:contextualSpacing w:val="0"/>
              <w:rPr>
                <w:i/>
                <w:iCs/>
                <w:color w:val="125B61"/>
              </w:rPr>
            </w:pPr>
            <w:r w:rsidRPr="002B78B4">
              <w:rPr>
                <w:i/>
                <w:iCs/>
                <w:color w:val="125B61"/>
              </w:rPr>
              <w:t>The section below is generic. Review and modify as required for your company.</w:t>
            </w:r>
          </w:p>
        </w:tc>
      </w:tr>
    </w:tbl>
    <w:p w14:paraId="5135365F" w14:textId="46D06942" w:rsidR="00716ADE" w:rsidRDefault="00941E7B" w:rsidP="00941E7B">
      <w:r>
        <w:lastRenderedPageBreak/>
        <w:t xml:space="preserve">The company, the complainant, and, </w:t>
      </w:r>
      <w:r w:rsidR="002B78B4">
        <w:t>relevant stakeholders</w:t>
      </w:r>
      <w:r>
        <w:t xml:space="preserve">, will collaborate to reach a resolution that is acceptable to all parties involved. Records of all meetings and discussions </w:t>
      </w:r>
      <w:r w:rsidR="000621B1">
        <w:t xml:space="preserve">with stakeholders </w:t>
      </w:r>
      <w:r>
        <w:t xml:space="preserve">regarding grievances will be provided to the involved </w:t>
      </w:r>
      <w:r w:rsidR="000D6A0F">
        <w:t>stakeholders</w:t>
      </w:r>
      <w:r>
        <w:t xml:space="preserve">. If a grievance impacts a group of </w:t>
      </w:r>
      <w:r w:rsidR="002B78B4">
        <w:t>external stakeholders</w:t>
      </w:r>
      <w:r>
        <w:t xml:space="preserve">, </w:t>
      </w:r>
      <w:r w:rsidR="002B78B4">
        <w:t xml:space="preserve">the grievance may be treated </w:t>
      </w:r>
      <w:r>
        <w:t>collectively.</w:t>
      </w:r>
    </w:p>
    <w:p w14:paraId="6BF18A55" w14:textId="77777777" w:rsidR="00326101" w:rsidRDefault="00326101" w:rsidP="00941E7B"/>
    <w:p w14:paraId="5D97F9B2" w14:textId="514F175D" w:rsidR="00492F6B" w:rsidRDefault="001A31B2" w:rsidP="005B4FDA">
      <w:pPr>
        <w:pStyle w:val="Heading1"/>
      </w:pPr>
      <w:bookmarkStart w:id="185" w:name="_Toc181874924"/>
      <w:bookmarkStart w:id="186" w:name="_Ref36450895"/>
      <w:r w:rsidRPr="001A31B2">
        <w:t>Disciplinary Procedure</w:t>
      </w:r>
      <w:bookmarkEnd w:id="185"/>
      <w:r w:rsidRPr="001A31B2">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492F6B" w14:paraId="061DF6EE" w14:textId="77777777" w:rsidTr="00C014A4">
        <w:trPr>
          <w:trHeight w:val="553"/>
        </w:trPr>
        <w:tc>
          <w:tcPr>
            <w:tcW w:w="9209" w:type="dxa"/>
            <w:shd w:val="clear" w:color="auto" w:fill="D9D9D9" w:themeFill="background1" w:themeFillShade="D9"/>
          </w:tcPr>
          <w:p w14:paraId="2A5316C7" w14:textId="19E7733E" w:rsidR="00492F6B" w:rsidRPr="006F7B6A" w:rsidRDefault="00092517" w:rsidP="00F663AE">
            <w:pPr>
              <w:spacing w:after="120"/>
              <w:rPr>
                <w:i/>
                <w:iCs/>
                <w:color w:val="125B61"/>
                <w:u w:val="single"/>
              </w:rPr>
            </w:pPr>
            <w:r>
              <w:rPr>
                <w:i/>
                <w:iCs/>
                <w:color w:val="125B61"/>
                <w:u w:val="single"/>
              </w:rPr>
              <w:t>Instruction Box</w:t>
            </w:r>
            <w:r w:rsidRPr="006F7B6A">
              <w:rPr>
                <w:i/>
                <w:iCs/>
                <w:color w:val="125B61"/>
                <w:u w:val="single"/>
              </w:rPr>
              <w:t xml:space="preserve"> – </w:t>
            </w:r>
            <w:r w:rsidR="00492F6B" w:rsidRPr="006F7B6A">
              <w:rPr>
                <w:i/>
                <w:iCs/>
                <w:color w:val="125B61"/>
                <w:u w:val="single"/>
              </w:rPr>
              <w:t>Delete when complete</w:t>
            </w:r>
          </w:p>
          <w:p w14:paraId="3E2A5BAB" w14:textId="658C0CD7" w:rsidR="001C248F" w:rsidRDefault="001C248F" w:rsidP="00BD5A76">
            <w:pPr>
              <w:pStyle w:val="ListParagraph"/>
              <w:numPr>
                <w:ilvl w:val="0"/>
                <w:numId w:val="10"/>
              </w:numPr>
              <w:spacing w:after="120"/>
              <w:ind w:left="453" w:hanging="357"/>
              <w:contextualSpacing w:val="0"/>
              <w:rPr>
                <w:i/>
                <w:iCs/>
                <w:color w:val="125B61"/>
              </w:rPr>
            </w:pPr>
            <w:r w:rsidRPr="001C248F">
              <w:rPr>
                <w:i/>
                <w:iCs/>
                <w:color w:val="125B61"/>
              </w:rPr>
              <w:t>This section addresses the consequences that may arise after a grievance is resolved and misconduct is confirmed, as well as the consequences for misuse of the grievance mechanism. It aligns with the company’s broader disciplinary policy, detailing potential outcomes of the grievance process that could involve disciplinary actions</w:t>
            </w:r>
            <w:r w:rsidR="002B78B4">
              <w:rPr>
                <w:i/>
                <w:iCs/>
                <w:color w:val="125B61"/>
              </w:rPr>
              <w:t xml:space="preserve"> if involving an employee from the company</w:t>
            </w:r>
            <w:r w:rsidRPr="001C248F">
              <w:rPr>
                <w:i/>
                <w:iCs/>
                <w:color w:val="125B61"/>
              </w:rPr>
              <w:t xml:space="preserve">. It is kept separate from the procedure as it pertains to actions that occur after the </w:t>
            </w:r>
            <w:r w:rsidR="002B78B4">
              <w:rPr>
                <w:i/>
                <w:iCs/>
                <w:color w:val="125B61"/>
              </w:rPr>
              <w:t xml:space="preserve">external </w:t>
            </w:r>
            <w:r w:rsidRPr="001C248F">
              <w:rPr>
                <w:i/>
                <w:iCs/>
                <w:color w:val="125B61"/>
              </w:rPr>
              <w:t>grievance procedure has been concluded. It covers the enforcement of company policies rather than the grievance-handling process itself.</w:t>
            </w:r>
          </w:p>
          <w:p w14:paraId="4B07D25C" w14:textId="57D915E8" w:rsidR="00492F6B" w:rsidRPr="002B78B4" w:rsidRDefault="00492F6B" w:rsidP="00BD5A76">
            <w:pPr>
              <w:pStyle w:val="ListParagraph"/>
              <w:numPr>
                <w:ilvl w:val="0"/>
                <w:numId w:val="10"/>
              </w:numPr>
              <w:spacing w:after="120"/>
              <w:ind w:left="453" w:hanging="357"/>
              <w:contextualSpacing w:val="0"/>
              <w:rPr>
                <w:i/>
                <w:iCs/>
                <w:color w:val="125B61"/>
              </w:rPr>
            </w:pPr>
            <w:r w:rsidRPr="002B78B4">
              <w:rPr>
                <w:i/>
                <w:iCs/>
                <w:color w:val="125B61"/>
              </w:rPr>
              <w:t>The section below is generic. Review and modify as required for your company.</w:t>
            </w:r>
          </w:p>
        </w:tc>
      </w:tr>
    </w:tbl>
    <w:p w14:paraId="6EBD0C34" w14:textId="4798D227" w:rsidR="00941E7B" w:rsidRDefault="0093105A" w:rsidP="0093105A">
      <w:pPr>
        <w:spacing w:after="120"/>
      </w:pPr>
      <w:r>
        <w:t xml:space="preserve">If </w:t>
      </w:r>
      <w:r w:rsidR="002B78B4">
        <w:t xml:space="preserve">the results of the external grievance investigation </w:t>
      </w:r>
      <w:proofErr w:type="gramStart"/>
      <w:r>
        <w:t>finds</w:t>
      </w:r>
      <w:proofErr w:type="gramEnd"/>
      <w:r>
        <w:t xml:space="preserve"> any employee guilty of workplace </w:t>
      </w:r>
      <w:r w:rsidR="002B78B4">
        <w:t>harassment, illegal act, bribery, or</w:t>
      </w:r>
      <w:r>
        <w:t xml:space="preserve"> any form of misconduct</w:t>
      </w:r>
      <w:r w:rsidR="002B78B4">
        <w:t xml:space="preserve"> towards an</w:t>
      </w:r>
      <w:r w:rsidR="00702E26">
        <w:t>y</w:t>
      </w:r>
      <w:r w:rsidR="002B78B4">
        <w:t xml:space="preserve"> external stakeholders</w:t>
      </w:r>
      <w:r>
        <w:t>, the company will address this in line with its Disciplinary Procedure. This may include disciplinary actions up to and including termination of employment, depending on the severity of the misconduct.</w:t>
      </w:r>
      <w:r w:rsidR="002B78B4">
        <w:t xml:space="preserve"> </w:t>
      </w:r>
      <w:r>
        <w:t>The company is committed to ensuring that the grievance mechanism is used responsibly and that it serves its intended purpose.</w:t>
      </w:r>
    </w:p>
    <w:p w14:paraId="00133528" w14:textId="77777777" w:rsidR="00941E7B" w:rsidRDefault="00941E7B" w:rsidP="008A1583">
      <w:pPr>
        <w:spacing w:after="120"/>
      </w:pPr>
    </w:p>
    <w:p w14:paraId="1006EF1C" w14:textId="74F7623B" w:rsidR="001D62F2" w:rsidRPr="001D62F2" w:rsidRDefault="001D62F2" w:rsidP="005B4FDA">
      <w:pPr>
        <w:pStyle w:val="Heading1"/>
      </w:pPr>
      <w:bookmarkStart w:id="187" w:name="_Toc181874925"/>
      <w:bookmarkEnd w:id="186"/>
      <w:r w:rsidRPr="004F1D7A">
        <w:t>Review and Publication</w:t>
      </w:r>
      <w:bookmarkEnd w:id="18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092517" w14:paraId="0A69660A" w14:textId="77777777" w:rsidTr="00C771E6">
        <w:tc>
          <w:tcPr>
            <w:tcW w:w="9209" w:type="dxa"/>
            <w:shd w:val="clear" w:color="auto" w:fill="D9D9D9" w:themeFill="background1" w:themeFillShade="D9"/>
          </w:tcPr>
          <w:p w14:paraId="178F24A0" w14:textId="195DDC5A" w:rsidR="00092517" w:rsidRPr="006F7B6A" w:rsidRDefault="00092517" w:rsidP="00135AF2">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719208D2" w14:textId="77777777" w:rsidR="00092517" w:rsidRDefault="00092517" w:rsidP="00135AF2">
            <w:pPr>
              <w:pStyle w:val="ListParagraph"/>
              <w:numPr>
                <w:ilvl w:val="0"/>
                <w:numId w:val="10"/>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750FBBF1" w14:textId="46630089" w:rsidR="001D62F2" w:rsidRPr="004F1D7A" w:rsidRDefault="001D62F2" w:rsidP="00467A7E">
      <w:pPr>
        <w:pStyle w:val="Context"/>
        <w:rPr>
          <w:lang w:val="en-US"/>
        </w:rPr>
      </w:pPr>
      <w:r w:rsidRPr="004F1D7A">
        <w:rPr>
          <w:lang w:val="en-US"/>
        </w:rPr>
        <w:t xml:space="preserve">This </w:t>
      </w:r>
      <w:r w:rsidR="002B78B4">
        <w:rPr>
          <w:lang w:val="en-US"/>
        </w:rPr>
        <w:t xml:space="preserve">External </w:t>
      </w:r>
      <w:r w:rsidRPr="004F1D7A">
        <w:rPr>
          <w:lang w:val="en-US"/>
        </w:rPr>
        <w:t xml:space="preserve">Grievance </w:t>
      </w:r>
      <w:r w:rsidR="004342DD">
        <w:rPr>
          <w:lang w:val="en-US"/>
        </w:rPr>
        <w:t>Procedure</w:t>
      </w:r>
      <w:r w:rsidRPr="004F1D7A">
        <w:rPr>
          <w:lang w:val="en-US"/>
        </w:rPr>
        <w:t xml:space="preserve"> takes effect as of the date of approval, or date of effectiveness determined, by the </w:t>
      </w:r>
      <w:r w:rsidR="002B78B4" w:rsidRPr="004F1D7A">
        <w:rPr>
          <w:lang w:val="en-US"/>
        </w:rPr>
        <w:t>[</w:t>
      </w:r>
      <w:r w:rsidR="002B78B4" w:rsidRPr="004F1D7A">
        <w:rPr>
          <w:highlight w:val="yellow"/>
          <w:lang w:val="en-US"/>
        </w:rPr>
        <w:t>insert company name</w:t>
      </w:r>
      <w:r w:rsidR="002B78B4" w:rsidRPr="004F1D7A">
        <w:rPr>
          <w:lang w:val="en-US"/>
        </w:rPr>
        <w:t>]</w:t>
      </w:r>
      <w:r w:rsidRPr="004F1D7A">
        <w:rPr>
          <w:lang w:val="en-US"/>
        </w:rPr>
        <w:t xml:space="preserve">. The </w:t>
      </w:r>
      <w:r w:rsidR="002B78B4">
        <w:rPr>
          <w:lang w:val="en-US"/>
        </w:rPr>
        <w:t>External</w:t>
      </w:r>
      <w:r w:rsidRPr="004F1D7A">
        <w:rPr>
          <w:lang w:val="en-US"/>
        </w:rPr>
        <w:t xml:space="preserve"> Grievance P</w:t>
      </w:r>
      <w:r w:rsidR="002B78B4">
        <w:rPr>
          <w:lang w:val="en-US"/>
        </w:rPr>
        <w:t>rocedure</w:t>
      </w:r>
      <w:r w:rsidRPr="004F1D7A">
        <w:rPr>
          <w:lang w:val="en-US"/>
        </w:rPr>
        <w:t xml:space="preserve"> shall be reviewed annually to ensure its relevance to current practices and law. </w:t>
      </w:r>
    </w:p>
    <w:p w14:paraId="77AA0448" w14:textId="28831FC5" w:rsidR="001D62F2" w:rsidRPr="004F1D7A" w:rsidRDefault="001D62F2" w:rsidP="00580E1E">
      <w:pPr>
        <w:spacing w:after="120"/>
        <w:rPr>
          <w:szCs w:val="22"/>
        </w:rPr>
      </w:pPr>
      <w:r w:rsidRPr="004F1D7A">
        <w:rPr>
          <w:szCs w:val="22"/>
        </w:rPr>
        <w:t xml:space="preserve">A copy of this </w:t>
      </w:r>
      <w:r w:rsidR="002B78B4">
        <w:rPr>
          <w:szCs w:val="22"/>
        </w:rPr>
        <w:t>Procedure</w:t>
      </w:r>
      <w:r w:rsidRPr="004F1D7A">
        <w:rPr>
          <w:szCs w:val="22"/>
        </w:rPr>
        <w:t xml:space="preserve"> will be provided on our website and will also be visibly displayed at our premises</w:t>
      </w:r>
      <w:r w:rsidR="002B78B4">
        <w:rPr>
          <w:szCs w:val="22"/>
        </w:rPr>
        <w:t xml:space="preserve"> </w:t>
      </w:r>
      <w:r w:rsidR="002B78B4" w:rsidRPr="004F1D7A">
        <w:rPr>
          <w:lang w:val="en-US"/>
        </w:rPr>
        <w:t>[</w:t>
      </w:r>
      <w:r w:rsidR="002B78B4" w:rsidRPr="002B78B4">
        <w:rPr>
          <w:highlight w:val="yellow"/>
          <w:lang w:val="en-US"/>
        </w:rPr>
        <w:t>insert website address</w:t>
      </w:r>
      <w:r w:rsidR="002B78B4" w:rsidRPr="004F1D7A">
        <w:rPr>
          <w:lang w:val="en-US"/>
        </w:rPr>
        <w:t>]</w:t>
      </w:r>
      <w:r w:rsidR="002B78B4">
        <w:rPr>
          <w:lang w:val="en-US"/>
        </w:rPr>
        <w:t>.</w:t>
      </w:r>
    </w:p>
    <w:p w14:paraId="55CA5903" w14:textId="34703F48" w:rsidR="001D62F2" w:rsidRPr="004F1D7A" w:rsidRDefault="001D62F2" w:rsidP="00467A7E">
      <w:pPr>
        <w:pStyle w:val="Context"/>
        <w:rPr>
          <w:lang w:val="en-US"/>
        </w:rPr>
      </w:pPr>
      <w:r w:rsidRPr="004F1D7A">
        <w:rPr>
          <w:lang w:val="en-US"/>
        </w:rPr>
        <w:t xml:space="preserve">This </w:t>
      </w:r>
      <w:r w:rsidR="002B78B4">
        <w:rPr>
          <w:lang w:val="en-US"/>
        </w:rPr>
        <w:t>Procedure</w:t>
      </w:r>
      <w:r w:rsidRPr="004F1D7A">
        <w:rPr>
          <w:lang w:val="en-US"/>
        </w:rPr>
        <w:t xml:space="preserve"> was approved by the management of [</w:t>
      </w:r>
      <w:r w:rsidRPr="004F1D7A">
        <w:rPr>
          <w:highlight w:val="yellow"/>
          <w:lang w:val="en-US"/>
        </w:rPr>
        <w:t>insert company name</w:t>
      </w:r>
      <w:r w:rsidRPr="004F1D7A">
        <w:rPr>
          <w:lang w:val="en-US"/>
        </w:rPr>
        <w:t>]</w:t>
      </w:r>
      <w:r w:rsidR="002B78B4">
        <w:rPr>
          <w:lang w:val="en-US"/>
        </w:rPr>
        <w:t>.</w:t>
      </w:r>
    </w:p>
    <w:p w14:paraId="4EC5B602" w14:textId="77777777" w:rsidR="001D62F2" w:rsidRDefault="001D62F2" w:rsidP="001D62F2">
      <w:pPr>
        <w:pStyle w:val="Context"/>
      </w:pPr>
    </w:p>
    <w:p w14:paraId="3CA19F12" w14:textId="77777777" w:rsidR="00826165" w:rsidRDefault="00826165" w:rsidP="005B4FDA">
      <w:pPr>
        <w:pStyle w:val="Heading1"/>
      </w:pPr>
      <w:bookmarkStart w:id="188" w:name="_Toc175057637"/>
      <w:bookmarkStart w:id="189" w:name="_Toc181874926"/>
      <w:r>
        <w:t>Roles and Responsibilities</w:t>
      </w:r>
      <w:bookmarkEnd w:id="188"/>
      <w:bookmarkEnd w:id="18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826165" w14:paraId="3996C6A9" w14:textId="77777777" w:rsidTr="00F663AE">
        <w:tc>
          <w:tcPr>
            <w:tcW w:w="9017" w:type="dxa"/>
            <w:shd w:val="clear" w:color="auto" w:fill="D9D9D9" w:themeFill="background1" w:themeFillShade="D9"/>
          </w:tcPr>
          <w:p w14:paraId="1F6053CD" w14:textId="5BBBF0C2" w:rsidR="00826165" w:rsidRPr="006F7B6A" w:rsidRDefault="00092517" w:rsidP="00F663AE">
            <w:pPr>
              <w:spacing w:after="120"/>
              <w:rPr>
                <w:i/>
                <w:iCs/>
                <w:color w:val="125B61"/>
                <w:u w:val="single"/>
              </w:rPr>
            </w:pPr>
            <w:r>
              <w:rPr>
                <w:i/>
                <w:iCs/>
                <w:color w:val="125B61"/>
                <w:u w:val="single"/>
              </w:rPr>
              <w:t>Instruction Box</w:t>
            </w:r>
            <w:r w:rsidR="00826165" w:rsidRPr="006F7B6A">
              <w:rPr>
                <w:i/>
                <w:iCs/>
                <w:color w:val="125B61"/>
                <w:u w:val="single"/>
              </w:rPr>
              <w:t xml:space="preserve"> – Delete when complete</w:t>
            </w:r>
          </w:p>
          <w:p w14:paraId="5A871CE1" w14:textId="76F63B7C" w:rsidR="002152E4" w:rsidRDefault="00826165" w:rsidP="00BD5A76">
            <w:pPr>
              <w:pStyle w:val="ListParagraph"/>
              <w:numPr>
                <w:ilvl w:val="0"/>
                <w:numId w:val="10"/>
              </w:numPr>
              <w:spacing w:after="120"/>
              <w:ind w:left="453" w:hanging="357"/>
              <w:contextualSpacing w:val="0"/>
              <w:rPr>
                <w:i/>
                <w:iCs/>
                <w:color w:val="125B61"/>
              </w:rPr>
            </w:pPr>
            <w:r w:rsidRPr="007B7E0F">
              <w:rPr>
                <w:i/>
                <w:iCs/>
                <w:color w:val="125B61"/>
              </w:rPr>
              <w:lastRenderedPageBreak/>
              <w:t xml:space="preserve">Provide the names and positions of the personnel that are responsible for different aspects of </w:t>
            </w:r>
            <w:r w:rsidR="002152E4">
              <w:rPr>
                <w:i/>
                <w:iCs/>
                <w:color w:val="125B61"/>
              </w:rPr>
              <w:t xml:space="preserve">the </w:t>
            </w:r>
            <w:r w:rsidR="002B78B4">
              <w:rPr>
                <w:i/>
                <w:iCs/>
                <w:color w:val="125B61"/>
              </w:rPr>
              <w:t>External</w:t>
            </w:r>
            <w:r w:rsidR="002152E4">
              <w:rPr>
                <w:i/>
                <w:iCs/>
                <w:color w:val="125B61"/>
              </w:rPr>
              <w:t xml:space="preserve"> Grievance Procedure</w:t>
            </w:r>
            <w:r w:rsidRPr="007B7E0F">
              <w:rPr>
                <w:i/>
                <w:iCs/>
                <w:color w:val="125B61"/>
              </w:rPr>
              <w:t xml:space="preserve">, etc. </w:t>
            </w:r>
          </w:p>
          <w:p w14:paraId="6C9C0C75" w14:textId="0D719C55" w:rsidR="00826165" w:rsidRDefault="00826165" w:rsidP="00BD5A76">
            <w:pPr>
              <w:pStyle w:val="ListParagraph"/>
              <w:numPr>
                <w:ilvl w:val="0"/>
                <w:numId w:val="10"/>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2BCC9418" w14:textId="6C6E2D22" w:rsidR="00C014A4" w:rsidRDefault="00826165" w:rsidP="00C014A4">
      <w:pPr>
        <w:spacing w:after="120"/>
        <w:rPr>
          <w:b/>
          <w:bCs/>
          <w:sz w:val="20"/>
          <w:szCs w:val="20"/>
          <w:lang w:val="en-US"/>
        </w:rPr>
      </w:pPr>
      <w:r w:rsidRPr="00666722">
        <w:lastRenderedPageBreak/>
        <w:t xml:space="preserve">The key roles and responsibilities for the implementation of this </w:t>
      </w:r>
      <w:r w:rsidRPr="008700D4">
        <w:t>Plan</w:t>
      </w:r>
      <w:r w:rsidRPr="00666722">
        <w:t xml:space="preserve"> are described</w:t>
      </w:r>
      <w:bookmarkStart w:id="190" w:name="_Ref174629327"/>
      <w:r w:rsidR="00C370C8">
        <w:t xml:space="preserve"> in </w:t>
      </w:r>
      <w:r w:rsidR="00C370C8">
        <w:fldChar w:fldCharType="begin"/>
      </w:r>
      <w:r w:rsidR="00C370C8">
        <w:instrText xml:space="preserve"> REF _Ref176512378 \h </w:instrText>
      </w:r>
      <w:r w:rsidR="00C370C8">
        <w:fldChar w:fldCharType="separate"/>
      </w:r>
      <w:r w:rsidR="00C370C8" w:rsidRPr="00101039">
        <w:rPr>
          <w:b/>
          <w:bCs/>
          <w:sz w:val="20"/>
        </w:rPr>
        <w:t xml:space="preserve">Table </w:t>
      </w:r>
      <w:r w:rsidR="00C370C8">
        <w:rPr>
          <w:b/>
          <w:bCs/>
          <w:noProof/>
          <w:sz w:val="20"/>
        </w:rPr>
        <w:t>13</w:t>
      </w:r>
      <w:r w:rsidR="00C370C8">
        <w:rPr>
          <w:b/>
          <w:bCs/>
          <w:sz w:val="20"/>
        </w:rPr>
        <w:noBreakHyphen/>
      </w:r>
      <w:r w:rsidR="00C370C8">
        <w:rPr>
          <w:b/>
          <w:bCs/>
          <w:noProof/>
          <w:sz w:val="20"/>
        </w:rPr>
        <w:t>1</w:t>
      </w:r>
      <w:r w:rsidR="00C370C8">
        <w:fldChar w:fldCharType="end"/>
      </w:r>
      <w:r w:rsidR="00C370C8">
        <w:t>.</w:t>
      </w:r>
    </w:p>
    <w:p w14:paraId="2A3D7616" w14:textId="77777777" w:rsidR="00BF733B" w:rsidRDefault="00BF733B" w:rsidP="00C014A4">
      <w:pPr>
        <w:spacing w:after="120"/>
        <w:rPr>
          <w:b/>
          <w:bCs/>
          <w:sz w:val="20"/>
          <w:szCs w:val="20"/>
          <w:lang w:val="en-US"/>
        </w:rPr>
      </w:pPr>
    </w:p>
    <w:p w14:paraId="05B79CDE" w14:textId="790BB21F" w:rsidR="00BF733B" w:rsidRDefault="00BF733B" w:rsidP="00BF733B">
      <w:pPr>
        <w:pStyle w:val="Caption"/>
        <w:keepNext/>
        <w:spacing w:after="120"/>
        <w:rPr>
          <w:b/>
          <w:bCs/>
          <w:sz w:val="20"/>
        </w:rPr>
      </w:pPr>
      <w:bookmarkStart w:id="191" w:name="_Ref176354196"/>
      <w:bookmarkStart w:id="192" w:name="_Ref176512378"/>
      <w:bookmarkStart w:id="193" w:name="_Toc176268752"/>
      <w:bookmarkStart w:id="194" w:name="_Toc181875147"/>
      <w:bookmarkEnd w:id="190"/>
      <w:r w:rsidRPr="00101039">
        <w:rPr>
          <w:b/>
          <w:bCs/>
          <w:sz w:val="20"/>
        </w:rPr>
        <w:t>Table</w:t>
      </w:r>
      <w:bookmarkEnd w:id="191"/>
      <w:r w:rsidRPr="00101039">
        <w:rPr>
          <w:b/>
          <w:bCs/>
          <w:sz w:val="20"/>
        </w:rPr>
        <w:t xml:space="preserve"> </w:t>
      </w:r>
      <w:r>
        <w:rPr>
          <w:b/>
          <w:bCs/>
          <w:sz w:val="20"/>
        </w:rPr>
        <w:fldChar w:fldCharType="begin"/>
      </w:r>
      <w:r>
        <w:rPr>
          <w:b/>
          <w:bCs/>
          <w:sz w:val="20"/>
        </w:rPr>
        <w:instrText xml:space="preserve"> STYLEREF 1 \s </w:instrText>
      </w:r>
      <w:r>
        <w:rPr>
          <w:b/>
          <w:bCs/>
          <w:sz w:val="20"/>
        </w:rPr>
        <w:fldChar w:fldCharType="separate"/>
      </w:r>
      <w:r w:rsidR="006166D8">
        <w:rPr>
          <w:b/>
          <w:bCs/>
          <w:noProof/>
          <w:sz w:val="20"/>
        </w:rPr>
        <w:t>13</w:t>
      </w:r>
      <w:r>
        <w:rPr>
          <w:b/>
          <w:bCs/>
          <w:sz w:val="20"/>
        </w:rPr>
        <w:fldChar w:fldCharType="end"/>
      </w:r>
      <w:r w:rsidR="0061462E">
        <w:rPr>
          <w:b/>
          <w:bCs/>
          <w:sz w:val="20"/>
        </w:rPr>
        <w:t>.</w:t>
      </w:r>
      <w:r>
        <w:rPr>
          <w:b/>
          <w:bCs/>
          <w:sz w:val="20"/>
        </w:rPr>
        <w:fldChar w:fldCharType="begin"/>
      </w:r>
      <w:r>
        <w:rPr>
          <w:b/>
          <w:bCs/>
          <w:sz w:val="20"/>
        </w:rPr>
        <w:instrText xml:space="preserve"> SEQ Table \* ARABIC \s 1 </w:instrText>
      </w:r>
      <w:r>
        <w:rPr>
          <w:b/>
          <w:bCs/>
          <w:sz w:val="20"/>
        </w:rPr>
        <w:fldChar w:fldCharType="separate"/>
      </w:r>
      <w:r w:rsidR="006166D8">
        <w:rPr>
          <w:b/>
          <w:bCs/>
          <w:noProof/>
          <w:sz w:val="20"/>
        </w:rPr>
        <w:t>1</w:t>
      </w:r>
      <w:r>
        <w:rPr>
          <w:b/>
          <w:bCs/>
          <w:sz w:val="20"/>
        </w:rPr>
        <w:fldChar w:fldCharType="end"/>
      </w:r>
      <w:bookmarkEnd w:id="192"/>
      <w:r w:rsidRPr="00101039">
        <w:rPr>
          <w:b/>
          <w:bCs/>
          <w:sz w:val="20"/>
        </w:rPr>
        <w:t>: Key Roles and Responsibilities</w:t>
      </w:r>
      <w:bookmarkEnd w:id="193"/>
      <w:bookmarkEnd w:id="194"/>
      <w:r>
        <w:rPr>
          <w:b/>
          <w:bCs/>
          <w:sz w:val="20"/>
        </w:rPr>
        <w:t xml:space="preserve">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186"/>
      </w:tblGrid>
      <w:tr w:rsidR="00826165" w:rsidRPr="00C370C8" w14:paraId="38B6F5CC" w14:textId="77777777" w:rsidTr="006166D8">
        <w:trPr>
          <w:tblHeader/>
        </w:trPr>
        <w:tc>
          <w:tcPr>
            <w:tcW w:w="2830" w:type="dxa"/>
            <w:shd w:val="clear" w:color="auto" w:fill="125B61"/>
            <w:vAlign w:val="center"/>
          </w:tcPr>
          <w:p w14:paraId="68511EE7" w14:textId="033FB9C5" w:rsidR="00826165" w:rsidRPr="00C370C8" w:rsidRDefault="00580E1E" w:rsidP="002B78B4">
            <w:pPr>
              <w:pBdr>
                <w:top w:val="nil"/>
                <w:left w:val="nil"/>
                <w:bottom w:val="nil"/>
                <w:right w:val="nil"/>
                <w:between w:val="nil"/>
              </w:pBdr>
              <w:spacing w:before="80" w:after="120"/>
              <w:jc w:val="left"/>
              <w:rPr>
                <w:b/>
                <w:bCs/>
                <w:color w:val="FFFFFF" w:themeColor="background1"/>
                <w:sz w:val="20"/>
                <w:szCs w:val="20"/>
              </w:rPr>
            </w:pPr>
            <w:r w:rsidRPr="00C370C8">
              <w:rPr>
                <w:b/>
                <w:bCs/>
                <w:color w:val="FFFFFF" w:themeColor="background1"/>
                <w:sz w:val="20"/>
                <w:szCs w:val="20"/>
              </w:rPr>
              <w:t>Role</w:t>
            </w:r>
          </w:p>
        </w:tc>
        <w:tc>
          <w:tcPr>
            <w:tcW w:w="6186" w:type="dxa"/>
            <w:shd w:val="clear" w:color="auto" w:fill="125B61"/>
            <w:vAlign w:val="center"/>
          </w:tcPr>
          <w:p w14:paraId="0B1B7DD4" w14:textId="7720601B" w:rsidR="00826165" w:rsidRPr="00C370C8" w:rsidRDefault="00580E1E" w:rsidP="002B78B4">
            <w:pPr>
              <w:pBdr>
                <w:top w:val="nil"/>
                <w:left w:val="nil"/>
                <w:bottom w:val="nil"/>
                <w:right w:val="nil"/>
                <w:between w:val="nil"/>
              </w:pBdr>
              <w:spacing w:before="80" w:after="120"/>
              <w:jc w:val="left"/>
              <w:rPr>
                <w:b/>
                <w:bCs/>
                <w:color w:val="FFFFFF" w:themeColor="background1"/>
                <w:sz w:val="20"/>
                <w:szCs w:val="20"/>
              </w:rPr>
            </w:pPr>
            <w:r w:rsidRPr="00C370C8">
              <w:rPr>
                <w:b/>
                <w:bCs/>
                <w:color w:val="FFFFFF" w:themeColor="background1"/>
                <w:sz w:val="20"/>
                <w:szCs w:val="20"/>
              </w:rPr>
              <w:t>Responsibility</w:t>
            </w:r>
          </w:p>
        </w:tc>
      </w:tr>
      <w:tr w:rsidR="00826165" w:rsidRPr="00C370C8" w14:paraId="587627E0" w14:textId="77777777" w:rsidTr="00F663AE">
        <w:tc>
          <w:tcPr>
            <w:tcW w:w="2830" w:type="dxa"/>
          </w:tcPr>
          <w:p w14:paraId="5E006D65" w14:textId="0966E4A3" w:rsidR="00826165" w:rsidRPr="00C370C8" w:rsidRDefault="002B78B4" w:rsidP="00F663AE">
            <w:pPr>
              <w:pBdr>
                <w:top w:val="nil"/>
                <w:left w:val="nil"/>
                <w:bottom w:val="nil"/>
                <w:right w:val="nil"/>
                <w:between w:val="nil"/>
              </w:pBdr>
              <w:spacing w:after="120"/>
              <w:jc w:val="left"/>
              <w:rPr>
                <w:rFonts w:cs="Arial"/>
                <w:b/>
                <w:bCs/>
                <w:sz w:val="20"/>
                <w:szCs w:val="20"/>
              </w:rPr>
            </w:pPr>
            <w:r w:rsidRPr="00C370C8">
              <w:rPr>
                <w:b/>
                <w:bCs/>
                <w:sz w:val="20"/>
                <w:szCs w:val="20"/>
                <w:lang w:val="en-US"/>
              </w:rPr>
              <w:t>[</w:t>
            </w:r>
            <w:r w:rsidRPr="00C370C8">
              <w:rPr>
                <w:b/>
                <w:bCs/>
                <w:sz w:val="20"/>
                <w:szCs w:val="20"/>
                <w:highlight w:val="yellow"/>
                <w:lang w:val="en-US"/>
              </w:rPr>
              <w:t>insert company name</w:t>
            </w:r>
            <w:r w:rsidRPr="00C370C8">
              <w:rPr>
                <w:b/>
                <w:bCs/>
                <w:sz w:val="20"/>
                <w:szCs w:val="20"/>
                <w:lang w:val="en-US"/>
              </w:rPr>
              <w:t xml:space="preserve">] </w:t>
            </w:r>
            <w:r w:rsidRPr="00C370C8">
              <w:rPr>
                <w:rFonts w:cs="Arial"/>
                <w:b/>
                <w:bCs/>
                <w:sz w:val="20"/>
                <w:szCs w:val="20"/>
                <w:lang w:val="en-GB"/>
              </w:rPr>
              <w:t>Director / CEO</w:t>
            </w:r>
          </w:p>
        </w:tc>
        <w:tc>
          <w:tcPr>
            <w:tcW w:w="6186" w:type="dxa"/>
          </w:tcPr>
          <w:p w14:paraId="493FD618" w14:textId="77777777" w:rsidR="002B78B4" w:rsidRDefault="002B78B4" w:rsidP="00BD5A76">
            <w:pPr>
              <w:pStyle w:val="ListParagraph"/>
              <w:numPr>
                <w:ilvl w:val="0"/>
                <w:numId w:val="16"/>
              </w:numPr>
              <w:spacing w:after="120"/>
              <w:ind w:left="453" w:hanging="357"/>
              <w:contextualSpacing w:val="0"/>
              <w:rPr>
                <w:sz w:val="20"/>
                <w:szCs w:val="20"/>
                <w:lang w:val="en-GB"/>
              </w:rPr>
            </w:pPr>
            <w:r w:rsidRPr="00D25686">
              <w:rPr>
                <w:sz w:val="20"/>
                <w:szCs w:val="20"/>
                <w:lang w:val="en-GB"/>
              </w:rPr>
              <w:t xml:space="preserve">Support the implementation of this </w:t>
            </w:r>
            <w:proofErr w:type="gramStart"/>
            <w:r w:rsidRPr="00D25686">
              <w:rPr>
                <w:sz w:val="20"/>
                <w:szCs w:val="20"/>
                <w:lang w:val="en-GB"/>
              </w:rPr>
              <w:t>procedure;</w:t>
            </w:r>
            <w:proofErr w:type="gramEnd"/>
          </w:p>
          <w:p w14:paraId="6EBABC29" w14:textId="77777777" w:rsidR="003F6C29" w:rsidRPr="00717370" w:rsidRDefault="003F6C29" w:rsidP="003F6C29">
            <w:pPr>
              <w:pStyle w:val="ListParagraph"/>
              <w:numPr>
                <w:ilvl w:val="0"/>
                <w:numId w:val="16"/>
              </w:numPr>
              <w:spacing w:after="120"/>
              <w:ind w:left="453" w:hanging="357"/>
              <w:contextualSpacing w:val="0"/>
              <w:rPr>
                <w:sz w:val="20"/>
                <w:szCs w:val="20"/>
                <w:lang w:val="en-GB"/>
              </w:rPr>
            </w:pPr>
            <w:r w:rsidRPr="00717370">
              <w:rPr>
                <w:sz w:val="20"/>
                <w:szCs w:val="20"/>
                <w:lang w:val="en-GB"/>
              </w:rPr>
              <w:t>Encourag</w:t>
            </w:r>
            <w:r>
              <w:rPr>
                <w:sz w:val="20"/>
                <w:szCs w:val="20"/>
                <w:lang w:val="en-GB"/>
              </w:rPr>
              <w:t>e</w:t>
            </w:r>
            <w:r w:rsidRPr="00717370">
              <w:rPr>
                <w:sz w:val="20"/>
                <w:szCs w:val="20"/>
                <w:lang w:val="en-GB"/>
              </w:rPr>
              <w:t xml:space="preserve"> culture of openness and awareness regarding grievance procedures, ensuring that individuals know how to file complaints.</w:t>
            </w:r>
          </w:p>
          <w:p w14:paraId="10CC07B2" w14:textId="2141A94C" w:rsidR="002B78B4" w:rsidRPr="00D25686" w:rsidRDefault="002B78B4" w:rsidP="00BD5A76">
            <w:pPr>
              <w:pStyle w:val="ListParagraph"/>
              <w:numPr>
                <w:ilvl w:val="0"/>
                <w:numId w:val="16"/>
              </w:numPr>
              <w:spacing w:after="120"/>
              <w:ind w:left="453" w:hanging="357"/>
              <w:contextualSpacing w:val="0"/>
              <w:rPr>
                <w:sz w:val="20"/>
                <w:szCs w:val="20"/>
                <w:lang w:val="en-GB"/>
              </w:rPr>
            </w:pPr>
            <w:r w:rsidRPr="00D25686">
              <w:rPr>
                <w:sz w:val="20"/>
                <w:szCs w:val="20"/>
                <w:lang w:val="en-GB"/>
              </w:rPr>
              <w:t xml:space="preserve">Report Level D grievances (see section </w:t>
            </w:r>
            <w:r w:rsidR="006247BA" w:rsidRPr="00D25686">
              <w:rPr>
                <w:sz w:val="20"/>
                <w:szCs w:val="20"/>
                <w:lang w:val="en-GB"/>
              </w:rPr>
              <w:fldChar w:fldCharType="begin"/>
            </w:r>
            <w:r w:rsidR="006247BA" w:rsidRPr="00D25686">
              <w:rPr>
                <w:sz w:val="20"/>
                <w:szCs w:val="20"/>
                <w:lang w:val="en-GB"/>
              </w:rPr>
              <w:instrText xml:space="preserve"> REF _Ref176512562 \w \h </w:instrText>
            </w:r>
            <w:r w:rsidR="00D25686" w:rsidRPr="00D25686">
              <w:rPr>
                <w:sz w:val="20"/>
                <w:szCs w:val="20"/>
                <w:lang w:val="en-GB"/>
              </w:rPr>
              <w:instrText xml:space="preserve"> \* MERGEFORMAT </w:instrText>
            </w:r>
            <w:r w:rsidR="006247BA" w:rsidRPr="00D25686">
              <w:rPr>
                <w:sz w:val="20"/>
                <w:szCs w:val="20"/>
                <w:lang w:val="en-GB"/>
              </w:rPr>
            </w:r>
            <w:r w:rsidR="006247BA" w:rsidRPr="00D25686">
              <w:rPr>
                <w:sz w:val="20"/>
                <w:szCs w:val="20"/>
                <w:lang w:val="en-GB"/>
              </w:rPr>
              <w:fldChar w:fldCharType="separate"/>
            </w:r>
            <w:r w:rsidR="006247BA" w:rsidRPr="00D25686">
              <w:rPr>
                <w:sz w:val="20"/>
                <w:szCs w:val="20"/>
                <w:lang w:val="en-GB"/>
              </w:rPr>
              <w:t>8.3</w:t>
            </w:r>
            <w:r w:rsidR="006247BA" w:rsidRPr="00D25686">
              <w:rPr>
                <w:sz w:val="20"/>
                <w:szCs w:val="20"/>
                <w:lang w:val="en-GB"/>
              </w:rPr>
              <w:fldChar w:fldCharType="end"/>
            </w:r>
            <w:r w:rsidR="00D25686">
              <w:rPr>
                <w:sz w:val="20"/>
                <w:szCs w:val="20"/>
                <w:lang w:val="en-GB"/>
              </w:rPr>
              <w:t xml:space="preserve"> </w:t>
            </w:r>
            <w:r w:rsidR="00D25686" w:rsidRPr="00D25686">
              <w:rPr>
                <w:sz w:val="20"/>
                <w:szCs w:val="20"/>
                <w:lang w:val="en-GB"/>
              </w:rPr>
              <w:fldChar w:fldCharType="begin"/>
            </w:r>
            <w:r w:rsidR="00D25686" w:rsidRPr="00D25686">
              <w:rPr>
                <w:sz w:val="20"/>
                <w:szCs w:val="20"/>
                <w:lang w:val="en-GB"/>
              </w:rPr>
              <w:instrText xml:space="preserve"> REF _Ref176512610 \h  \* MERGEFORMAT </w:instrText>
            </w:r>
            <w:r w:rsidR="00D25686" w:rsidRPr="00D25686">
              <w:rPr>
                <w:sz w:val="20"/>
                <w:szCs w:val="20"/>
                <w:lang w:val="en-GB"/>
              </w:rPr>
            </w:r>
            <w:r w:rsidR="00D25686" w:rsidRPr="00D25686">
              <w:rPr>
                <w:sz w:val="20"/>
                <w:szCs w:val="20"/>
                <w:lang w:val="en-GB"/>
              </w:rPr>
              <w:fldChar w:fldCharType="separate"/>
            </w:r>
            <w:r w:rsidR="00D25686" w:rsidRPr="00D25686">
              <w:rPr>
                <w:rFonts w:cs="Arial"/>
                <w:iCs/>
                <w:sz w:val="20"/>
                <w:szCs w:val="20"/>
              </w:rPr>
              <w:t>Assessing Grievances</w:t>
            </w:r>
            <w:r w:rsidR="00D25686" w:rsidRPr="00D25686">
              <w:rPr>
                <w:sz w:val="20"/>
                <w:szCs w:val="20"/>
                <w:lang w:val="en-GB"/>
              </w:rPr>
              <w:fldChar w:fldCharType="end"/>
            </w:r>
            <w:r w:rsidRPr="00D25686">
              <w:rPr>
                <w:sz w:val="20"/>
                <w:szCs w:val="20"/>
                <w:lang w:val="en-GB"/>
              </w:rPr>
              <w:t>) to investors and shareholders within 48 hours, if applicable;</w:t>
            </w:r>
          </w:p>
          <w:p w14:paraId="531E9CE7" w14:textId="68DA1106" w:rsidR="002B78B4" w:rsidRPr="00C370C8" w:rsidRDefault="002B78B4" w:rsidP="00BD5A76">
            <w:pPr>
              <w:pStyle w:val="ListParagraph"/>
              <w:numPr>
                <w:ilvl w:val="0"/>
                <w:numId w:val="16"/>
              </w:numPr>
              <w:spacing w:after="120"/>
              <w:ind w:left="453" w:hanging="357"/>
              <w:contextualSpacing w:val="0"/>
              <w:rPr>
                <w:sz w:val="20"/>
                <w:szCs w:val="20"/>
                <w:lang w:val="en-GB"/>
              </w:rPr>
            </w:pPr>
            <w:r w:rsidRPr="00C370C8">
              <w:rPr>
                <w:sz w:val="20"/>
                <w:szCs w:val="20"/>
                <w:lang w:val="en-GB"/>
              </w:rPr>
              <w:t>Hearing appeals arising from the grievance process</w:t>
            </w:r>
          </w:p>
        </w:tc>
      </w:tr>
      <w:tr w:rsidR="00C96BE8" w:rsidRPr="00C370C8" w14:paraId="6AE48B39" w14:textId="77777777" w:rsidTr="00F663AE">
        <w:tc>
          <w:tcPr>
            <w:tcW w:w="2830" w:type="dxa"/>
          </w:tcPr>
          <w:p w14:paraId="3B66FA3E" w14:textId="1B87E38D" w:rsidR="00C96BE8" w:rsidRPr="00C370C8" w:rsidRDefault="00A600BE" w:rsidP="00F663AE">
            <w:pPr>
              <w:pBdr>
                <w:top w:val="nil"/>
                <w:left w:val="nil"/>
                <w:bottom w:val="nil"/>
                <w:right w:val="nil"/>
                <w:between w:val="nil"/>
              </w:pBdr>
              <w:spacing w:after="120"/>
              <w:jc w:val="left"/>
              <w:rPr>
                <w:rFonts w:cs="Arial"/>
                <w:b/>
                <w:bCs/>
                <w:sz w:val="20"/>
                <w:szCs w:val="20"/>
              </w:rPr>
            </w:pPr>
            <w:r w:rsidRPr="00C370C8">
              <w:rPr>
                <w:rFonts w:cs="Arial"/>
                <w:b/>
                <w:bCs/>
                <w:sz w:val="20"/>
                <w:szCs w:val="20"/>
              </w:rPr>
              <w:t xml:space="preserve">Sustainability Manager / </w:t>
            </w:r>
            <w:r w:rsidR="002B78B4" w:rsidRPr="00C370C8">
              <w:rPr>
                <w:rFonts w:cs="Arial"/>
                <w:b/>
                <w:bCs/>
                <w:sz w:val="20"/>
                <w:szCs w:val="20"/>
              </w:rPr>
              <w:t>EHS Manager / Community Liaison officer</w:t>
            </w:r>
          </w:p>
        </w:tc>
        <w:tc>
          <w:tcPr>
            <w:tcW w:w="6186" w:type="dxa"/>
          </w:tcPr>
          <w:p w14:paraId="71A0E118" w14:textId="638A9A55" w:rsidR="002B78B4" w:rsidRPr="003F6C29" w:rsidRDefault="002B78B4" w:rsidP="00A750D6">
            <w:pPr>
              <w:pStyle w:val="ListParagraph"/>
              <w:numPr>
                <w:ilvl w:val="0"/>
                <w:numId w:val="16"/>
              </w:numPr>
              <w:spacing w:after="120"/>
              <w:ind w:left="453" w:hanging="357"/>
              <w:contextualSpacing w:val="0"/>
              <w:rPr>
                <w:sz w:val="20"/>
                <w:szCs w:val="20"/>
                <w:lang w:val="en-GB"/>
              </w:rPr>
            </w:pPr>
            <w:r w:rsidRPr="003F6C29">
              <w:rPr>
                <w:sz w:val="20"/>
                <w:szCs w:val="20"/>
                <w:lang w:val="en-GB"/>
              </w:rPr>
              <w:t>Communicate this procedure to the stakeholders concerned</w:t>
            </w:r>
            <w:r w:rsidR="003F6C29" w:rsidRPr="003F6C29">
              <w:rPr>
                <w:sz w:val="20"/>
                <w:szCs w:val="20"/>
                <w:lang w:val="en-GB"/>
              </w:rPr>
              <w:t xml:space="preserve"> and </w:t>
            </w:r>
            <w:r w:rsidR="003F6C29" w:rsidRPr="00717370">
              <w:rPr>
                <w:sz w:val="20"/>
                <w:szCs w:val="20"/>
                <w:lang w:val="en-GB"/>
              </w:rPr>
              <w:t>ensur</w:t>
            </w:r>
            <w:r w:rsidR="003F6C29" w:rsidRPr="003F6C29">
              <w:rPr>
                <w:sz w:val="20"/>
                <w:szCs w:val="20"/>
                <w:lang w:val="en-GB"/>
              </w:rPr>
              <w:t>e</w:t>
            </w:r>
            <w:r w:rsidR="003F6C29" w:rsidRPr="00717370">
              <w:rPr>
                <w:sz w:val="20"/>
                <w:szCs w:val="20"/>
                <w:lang w:val="en-GB"/>
              </w:rPr>
              <w:t xml:space="preserve"> that individuals know how to file </w:t>
            </w:r>
            <w:proofErr w:type="gramStart"/>
            <w:r w:rsidR="003F6C29" w:rsidRPr="00717370">
              <w:rPr>
                <w:sz w:val="20"/>
                <w:szCs w:val="20"/>
                <w:lang w:val="en-GB"/>
              </w:rPr>
              <w:t>complaints</w:t>
            </w:r>
            <w:r w:rsidRPr="003F6C29">
              <w:rPr>
                <w:sz w:val="20"/>
                <w:szCs w:val="20"/>
                <w:lang w:val="en-GB"/>
              </w:rPr>
              <w:t>;</w:t>
            </w:r>
            <w:proofErr w:type="gramEnd"/>
          </w:p>
          <w:p w14:paraId="20C23FAF" w14:textId="4458F827" w:rsidR="002B78B4" w:rsidRPr="00C370C8" w:rsidRDefault="002B78B4" w:rsidP="00BD5A76">
            <w:pPr>
              <w:pStyle w:val="ListParagraph"/>
              <w:numPr>
                <w:ilvl w:val="0"/>
                <w:numId w:val="16"/>
              </w:numPr>
              <w:spacing w:after="120"/>
              <w:ind w:left="453" w:hanging="357"/>
              <w:contextualSpacing w:val="0"/>
              <w:rPr>
                <w:sz w:val="20"/>
                <w:szCs w:val="20"/>
                <w:lang w:val="en-GB"/>
              </w:rPr>
            </w:pPr>
            <w:r w:rsidRPr="00C370C8">
              <w:rPr>
                <w:sz w:val="20"/>
                <w:szCs w:val="20"/>
                <w:lang w:val="en-GB"/>
              </w:rPr>
              <w:t>Raise internal</w:t>
            </w:r>
            <w:r w:rsidR="00C014A4" w:rsidRPr="00C370C8">
              <w:rPr>
                <w:sz w:val="20"/>
                <w:szCs w:val="20"/>
                <w:lang w:val="en-GB"/>
              </w:rPr>
              <w:t xml:space="preserve"> and external</w:t>
            </w:r>
            <w:r w:rsidRPr="00C370C8">
              <w:rPr>
                <w:sz w:val="20"/>
                <w:szCs w:val="20"/>
                <w:lang w:val="en-GB"/>
              </w:rPr>
              <w:t xml:space="preserve"> awareness of </w:t>
            </w:r>
            <w:r w:rsidR="00C014A4" w:rsidRPr="00C370C8">
              <w:rPr>
                <w:sz w:val="20"/>
                <w:szCs w:val="20"/>
                <w:lang w:val="en-GB"/>
              </w:rPr>
              <w:t xml:space="preserve">this </w:t>
            </w:r>
            <w:proofErr w:type="gramStart"/>
            <w:r w:rsidR="00C014A4" w:rsidRPr="00C370C8">
              <w:rPr>
                <w:sz w:val="20"/>
                <w:szCs w:val="20"/>
                <w:lang w:val="en-GB"/>
              </w:rPr>
              <w:t>Procedure;</w:t>
            </w:r>
            <w:proofErr w:type="gramEnd"/>
          </w:p>
          <w:p w14:paraId="21531E94" w14:textId="77777777" w:rsidR="002B78B4" w:rsidRPr="00C370C8" w:rsidRDefault="002B78B4" w:rsidP="00BD5A76">
            <w:pPr>
              <w:pStyle w:val="ListParagraph"/>
              <w:numPr>
                <w:ilvl w:val="0"/>
                <w:numId w:val="16"/>
              </w:numPr>
              <w:spacing w:after="120"/>
              <w:ind w:left="453" w:hanging="357"/>
              <w:contextualSpacing w:val="0"/>
              <w:rPr>
                <w:sz w:val="20"/>
                <w:szCs w:val="20"/>
                <w:lang w:val="en-GB"/>
              </w:rPr>
            </w:pPr>
            <w:r w:rsidRPr="00C370C8">
              <w:rPr>
                <w:sz w:val="20"/>
                <w:szCs w:val="20"/>
                <w:lang w:val="en-GB"/>
              </w:rPr>
              <w:t xml:space="preserve">Make sure the Procedure is being adhered to and followed </w:t>
            </w:r>
            <w:proofErr w:type="gramStart"/>
            <w:r w:rsidRPr="00C370C8">
              <w:rPr>
                <w:sz w:val="20"/>
                <w:szCs w:val="20"/>
                <w:lang w:val="en-GB"/>
              </w:rPr>
              <w:t>correctly;</w:t>
            </w:r>
            <w:proofErr w:type="gramEnd"/>
            <w:r w:rsidRPr="00C370C8">
              <w:rPr>
                <w:sz w:val="20"/>
                <w:szCs w:val="20"/>
                <w:lang w:val="en-GB"/>
              </w:rPr>
              <w:t xml:space="preserve"> </w:t>
            </w:r>
          </w:p>
          <w:p w14:paraId="3AF0880A" w14:textId="201A8099" w:rsidR="002B78B4" w:rsidRPr="00C370C8" w:rsidRDefault="002B78B4" w:rsidP="00BD5A76">
            <w:pPr>
              <w:pStyle w:val="ListParagraph"/>
              <w:numPr>
                <w:ilvl w:val="0"/>
                <w:numId w:val="16"/>
              </w:numPr>
              <w:spacing w:after="120"/>
              <w:ind w:left="453" w:hanging="357"/>
              <w:contextualSpacing w:val="0"/>
              <w:rPr>
                <w:sz w:val="20"/>
                <w:szCs w:val="20"/>
                <w:lang w:val="en-GB"/>
              </w:rPr>
            </w:pPr>
            <w:r w:rsidRPr="00C370C8">
              <w:rPr>
                <w:sz w:val="20"/>
                <w:szCs w:val="20"/>
                <w:lang w:val="en-GB"/>
              </w:rPr>
              <w:t>Receive grievances and report level D grievances to the Director / CEO within 24 hours, and designate those responsible for resolving grievances A, B and C.</w:t>
            </w:r>
          </w:p>
          <w:p w14:paraId="30B367ED" w14:textId="1EFB03A5" w:rsidR="002B78B4" w:rsidRPr="00C370C8" w:rsidRDefault="002B78B4" w:rsidP="00BD5A76">
            <w:pPr>
              <w:pStyle w:val="ListParagraph"/>
              <w:numPr>
                <w:ilvl w:val="0"/>
                <w:numId w:val="16"/>
              </w:numPr>
              <w:spacing w:after="120"/>
              <w:ind w:left="453" w:hanging="357"/>
              <w:contextualSpacing w:val="0"/>
              <w:rPr>
                <w:sz w:val="20"/>
                <w:szCs w:val="20"/>
                <w:lang w:val="en-GB"/>
              </w:rPr>
            </w:pPr>
            <w:r w:rsidRPr="00C370C8">
              <w:rPr>
                <w:sz w:val="20"/>
                <w:szCs w:val="20"/>
                <w:lang w:val="en-GB"/>
              </w:rPr>
              <w:t xml:space="preserve">Maintain grievance register and monitor any </w:t>
            </w:r>
            <w:proofErr w:type="gramStart"/>
            <w:r w:rsidRPr="00C370C8">
              <w:rPr>
                <w:sz w:val="20"/>
                <w:szCs w:val="20"/>
                <w:lang w:val="en-GB"/>
              </w:rPr>
              <w:t>correspondence;</w:t>
            </w:r>
            <w:proofErr w:type="gramEnd"/>
            <w:r w:rsidRPr="00C370C8">
              <w:rPr>
                <w:sz w:val="20"/>
                <w:szCs w:val="20"/>
                <w:lang w:val="en-GB"/>
              </w:rPr>
              <w:t xml:space="preserve"> </w:t>
            </w:r>
          </w:p>
          <w:p w14:paraId="789AEF8A" w14:textId="0484DFBF" w:rsidR="00C96BE8" w:rsidRPr="00C370C8" w:rsidRDefault="002B78B4" w:rsidP="00BD5A76">
            <w:pPr>
              <w:pStyle w:val="ListParagraph"/>
              <w:numPr>
                <w:ilvl w:val="0"/>
                <w:numId w:val="16"/>
              </w:numPr>
              <w:spacing w:after="120"/>
              <w:ind w:left="453" w:hanging="357"/>
              <w:contextualSpacing w:val="0"/>
              <w:rPr>
                <w:sz w:val="20"/>
                <w:szCs w:val="20"/>
              </w:rPr>
            </w:pPr>
            <w:r w:rsidRPr="00C370C8">
              <w:rPr>
                <w:sz w:val="20"/>
                <w:szCs w:val="20"/>
                <w:lang w:val="en-GB"/>
              </w:rPr>
              <w:t>Monitor grievances/trends over time and report findings to the Grievance Committee.</w:t>
            </w:r>
          </w:p>
        </w:tc>
      </w:tr>
      <w:tr w:rsidR="00C96BE8" w:rsidRPr="00C370C8" w14:paraId="3EFE8F3B" w14:textId="77777777" w:rsidTr="00F663AE">
        <w:tc>
          <w:tcPr>
            <w:tcW w:w="2830" w:type="dxa"/>
          </w:tcPr>
          <w:p w14:paraId="353396CF" w14:textId="3A7EC57F" w:rsidR="00C96BE8" w:rsidRPr="00C370C8" w:rsidRDefault="002B78B4" w:rsidP="00F663AE">
            <w:pPr>
              <w:pBdr>
                <w:top w:val="nil"/>
                <w:left w:val="nil"/>
                <w:bottom w:val="nil"/>
                <w:right w:val="nil"/>
                <w:between w:val="nil"/>
              </w:pBdr>
              <w:spacing w:after="120"/>
              <w:jc w:val="left"/>
              <w:rPr>
                <w:rFonts w:cs="Arial"/>
                <w:b/>
                <w:bCs/>
                <w:sz w:val="20"/>
                <w:szCs w:val="20"/>
              </w:rPr>
            </w:pPr>
            <w:r w:rsidRPr="00C370C8">
              <w:rPr>
                <w:rFonts w:cs="Arial"/>
                <w:b/>
                <w:bCs/>
                <w:sz w:val="20"/>
                <w:szCs w:val="20"/>
                <w:lang w:val="en-GB"/>
              </w:rPr>
              <w:t>Staff assigned the grievance</w:t>
            </w:r>
          </w:p>
        </w:tc>
        <w:tc>
          <w:tcPr>
            <w:tcW w:w="6186" w:type="dxa"/>
          </w:tcPr>
          <w:p w14:paraId="70BAEF6F" w14:textId="77777777" w:rsidR="003F6C29" w:rsidRDefault="002B78B4" w:rsidP="003F6C29">
            <w:pPr>
              <w:pStyle w:val="ListParagraph"/>
              <w:numPr>
                <w:ilvl w:val="0"/>
                <w:numId w:val="16"/>
              </w:numPr>
              <w:spacing w:after="120"/>
              <w:ind w:left="453" w:hanging="357"/>
              <w:contextualSpacing w:val="0"/>
              <w:rPr>
                <w:sz w:val="20"/>
                <w:szCs w:val="20"/>
                <w:lang w:val="en-GB"/>
              </w:rPr>
            </w:pPr>
            <w:r w:rsidRPr="00C370C8">
              <w:rPr>
                <w:sz w:val="20"/>
                <w:szCs w:val="20"/>
                <w:lang w:val="en-GB"/>
              </w:rPr>
              <w:t xml:space="preserve">Investigate the grievance and liaising with the </w:t>
            </w:r>
            <w:proofErr w:type="gramStart"/>
            <w:r w:rsidRPr="00C370C8">
              <w:rPr>
                <w:sz w:val="20"/>
                <w:szCs w:val="20"/>
                <w:lang w:val="en-GB"/>
              </w:rPr>
              <w:t>stakeholder</w:t>
            </w:r>
            <w:r w:rsidR="003F6C29">
              <w:rPr>
                <w:sz w:val="20"/>
                <w:szCs w:val="20"/>
                <w:lang w:val="en-GB"/>
              </w:rPr>
              <w:t>s;</w:t>
            </w:r>
            <w:proofErr w:type="gramEnd"/>
          </w:p>
          <w:p w14:paraId="4E805EE6" w14:textId="36A453F0" w:rsidR="003F6C29" w:rsidRDefault="003F6C29" w:rsidP="003F6C29">
            <w:pPr>
              <w:pStyle w:val="ListParagraph"/>
              <w:numPr>
                <w:ilvl w:val="0"/>
                <w:numId w:val="16"/>
              </w:numPr>
              <w:spacing w:after="120"/>
              <w:ind w:left="453" w:hanging="357"/>
              <w:contextualSpacing w:val="0"/>
              <w:rPr>
                <w:sz w:val="20"/>
                <w:szCs w:val="20"/>
                <w:lang w:val="en-GB"/>
              </w:rPr>
            </w:pPr>
            <w:r w:rsidRPr="00717370">
              <w:rPr>
                <w:sz w:val="20"/>
                <w:szCs w:val="20"/>
                <w:lang w:val="en-GB"/>
              </w:rPr>
              <w:t xml:space="preserve">Conduct thorough investigations into the complaints, which may include gathering evidence, interviewing involved parties, and reviewing relevant </w:t>
            </w:r>
            <w:proofErr w:type="gramStart"/>
            <w:r w:rsidRPr="00717370">
              <w:rPr>
                <w:sz w:val="20"/>
                <w:szCs w:val="20"/>
                <w:lang w:val="en-GB"/>
              </w:rPr>
              <w:t>documents</w:t>
            </w:r>
            <w:r>
              <w:rPr>
                <w:sz w:val="20"/>
                <w:szCs w:val="20"/>
                <w:lang w:val="en-GB"/>
              </w:rPr>
              <w:t>;</w:t>
            </w:r>
            <w:proofErr w:type="gramEnd"/>
          </w:p>
          <w:p w14:paraId="5E10CDC0" w14:textId="0BED7471" w:rsidR="003F6C29" w:rsidRPr="003F6C29" w:rsidRDefault="003F6C29" w:rsidP="003F6C29">
            <w:pPr>
              <w:pStyle w:val="ListParagraph"/>
              <w:numPr>
                <w:ilvl w:val="0"/>
                <w:numId w:val="16"/>
              </w:numPr>
              <w:spacing w:after="120"/>
              <w:ind w:left="453" w:hanging="357"/>
              <w:contextualSpacing w:val="0"/>
              <w:rPr>
                <w:sz w:val="20"/>
                <w:szCs w:val="20"/>
                <w:lang w:val="en-GB"/>
              </w:rPr>
            </w:pPr>
            <w:r w:rsidRPr="00717370">
              <w:rPr>
                <w:sz w:val="20"/>
                <w:szCs w:val="20"/>
                <w:lang w:val="en-GB"/>
              </w:rPr>
              <w:t>Assess</w:t>
            </w:r>
            <w:r>
              <w:rPr>
                <w:sz w:val="20"/>
                <w:szCs w:val="20"/>
                <w:lang w:val="en-GB"/>
              </w:rPr>
              <w:t xml:space="preserve"> </w:t>
            </w:r>
            <w:r w:rsidRPr="00717370">
              <w:rPr>
                <w:sz w:val="20"/>
                <w:szCs w:val="20"/>
                <w:lang w:val="en-GB"/>
              </w:rPr>
              <w:t xml:space="preserve">the information collected during the investigation to determine the validity of the </w:t>
            </w:r>
            <w:proofErr w:type="gramStart"/>
            <w:r w:rsidRPr="00717370">
              <w:rPr>
                <w:sz w:val="20"/>
                <w:szCs w:val="20"/>
                <w:lang w:val="en-GB"/>
              </w:rPr>
              <w:t>grievance</w:t>
            </w:r>
            <w:r>
              <w:rPr>
                <w:sz w:val="20"/>
                <w:szCs w:val="20"/>
                <w:lang w:val="en-GB"/>
              </w:rPr>
              <w:t>;</w:t>
            </w:r>
            <w:proofErr w:type="gramEnd"/>
          </w:p>
          <w:p w14:paraId="2E92DA53" w14:textId="77777777" w:rsidR="003F6C29" w:rsidRPr="003F6C29" w:rsidRDefault="003F6C29" w:rsidP="003F6C29">
            <w:pPr>
              <w:pStyle w:val="ListParagraph"/>
              <w:numPr>
                <w:ilvl w:val="0"/>
                <w:numId w:val="16"/>
              </w:numPr>
              <w:spacing w:after="120"/>
              <w:ind w:left="453" w:hanging="357"/>
              <w:contextualSpacing w:val="0"/>
              <w:rPr>
                <w:sz w:val="20"/>
                <w:szCs w:val="20"/>
                <w:lang w:val="en-GB"/>
              </w:rPr>
            </w:pPr>
            <w:r w:rsidRPr="003F6C29">
              <w:rPr>
                <w:sz w:val="20"/>
                <w:szCs w:val="20"/>
                <w:lang w:val="en-GB"/>
              </w:rPr>
              <w:t>Develop resolutions and actions to rectify any issues</w:t>
            </w:r>
            <w:r>
              <w:rPr>
                <w:sz w:val="20"/>
                <w:szCs w:val="20"/>
                <w:lang w:val="en-GB"/>
              </w:rPr>
              <w:t xml:space="preserve"> and p</w:t>
            </w:r>
            <w:r w:rsidRPr="003F6C29">
              <w:rPr>
                <w:sz w:val="20"/>
                <w:szCs w:val="20"/>
                <w:lang w:val="en-GB"/>
              </w:rPr>
              <w:t>rovide recommendations or decisions based on the findings, which may include actions to resolve the issue, disciplinary measures, or policy changes.</w:t>
            </w:r>
          </w:p>
          <w:p w14:paraId="372E79D9" w14:textId="77777777" w:rsidR="002B78B4" w:rsidRDefault="002B78B4" w:rsidP="00BD5A76">
            <w:pPr>
              <w:pStyle w:val="ListParagraph"/>
              <w:numPr>
                <w:ilvl w:val="0"/>
                <w:numId w:val="16"/>
              </w:numPr>
              <w:spacing w:after="120"/>
              <w:ind w:left="453" w:hanging="357"/>
              <w:contextualSpacing w:val="0"/>
              <w:rPr>
                <w:sz w:val="20"/>
                <w:szCs w:val="20"/>
                <w:lang w:val="en-GB"/>
              </w:rPr>
            </w:pPr>
            <w:r w:rsidRPr="00C370C8">
              <w:rPr>
                <w:sz w:val="20"/>
                <w:szCs w:val="20"/>
                <w:lang w:val="en-GB"/>
              </w:rPr>
              <w:t>Document any interactions with Internal and external stakeholders.</w:t>
            </w:r>
          </w:p>
          <w:p w14:paraId="0D053EB2" w14:textId="77777777" w:rsidR="003F6C29" w:rsidRPr="00717370" w:rsidRDefault="003F6C29" w:rsidP="003F6C29">
            <w:pPr>
              <w:pStyle w:val="ListParagraph"/>
              <w:numPr>
                <w:ilvl w:val="0"/>
                <w:numId w:val="16"/>
              </w:numPr>
              <w:spacing w:after="120"/>
              <w:ind w:left="453" w:hanging="357"/>
              <w:contextualSpacing w:val="0"/>
              <w:rPr>
                <w:sz w:val="20"/>
                <w:szCs w:val="20"/>
                <w:lang w:val="en-GB"/>
              </w:rPr>
            </w:pPr>
            <w:r w:rsidRPr="00717370">
              <w:rPr>
                <w:sz w:val="20"/>
                <w:szCs w:val="20"/>
                <w:lang w:val="en-GB"/>
              </w:rPr>
              <w:t>Uphold principles of fairness, confidentiality, and impartiality throughout the process, ensuring that all parties are treated justly.</w:t>
            </w:r>
          </w:p>
          <w:p w14:paraId="1D42E35F" w14:textId="77777777" w:rsidR="003F6C29" w:rsidRPr="00717370" w:rsidRDefault="003F6C29" w:rsidP="003F6C29">
            <w:pPr>
              <w:pStyle w:val="ListParagraph"/>
              <w:numPr>
                <w:ilvl w:val="0"/>
                <w:numId w:val="16"/>
              </w:numPr>
              <w:spacing w:after="120"/>
              <w:ind w:left="453" w:hanging="357"/>
              <w:contextualSpacing w:val="0"/>
              <w:rPr>
                <w:sz w:val="20"/>
                <w:szCs w:val="20"/>
                <w:lang w:val="en-GB"/>
              </w:rPr>
            </w:pPr>
            <w:r>
              <w:rPr>
                <w:sz w:val="20"/>
                <w:szCs w:val="20"/>
                <w:lang w:val="en-GB"/>
              </w:rPr>
              <w:lastRenderedPageBreak/>
              <w:t>Document</w:t>
            </w:r>
            <w:r w:rsidRPr="00717370">
              <w:rPr>
                <w:sz w:val="20"/>
                <w:szCs w:val="20"/>
                <w:lang w:val="en-GB"/>
              </w:rPr>
              <w:t xml:space="preserve"> and repor</w:t>
            </w:r>
            <w:r>
              <w:rPr>
                <w:sz w:val="20"/>
                <w:szCs w:val="20"/>
                <w:lang w:val="en-GB"/>
              </w:rPr>
              <w:t>t</w:t>
            </w:r>
            <w:r w:rsidRPr="00717370">
              <w:rPr>
                <w:sz w:val="20"/>
                <w:szCs w:val="20"/>
                <w:lang w:val="en-GB"/>
              </w:rPr>
              <w:t xml:space="preserve"> the findings of the investigation and any actions taken to relevant stakeholders or management.</w:t>
            </w:r>
          </w:p>
          <w:p w14:paraId="172D46B7" w14:textId="79D62BA4" w:rsidR="003F6C29" w:rsidRPr="003F6C29" w:rsidRDefault="003F6C29" w:rsidP="003F6C29">
            <w:pPr>
              <w:pStyle w:val="ListParagraph"/>
              <w:numPr>
                <w:ilvl w:val="0"/>
                <w:numId w:val="16"/>
              </w:numPr>
              <w:spacing w:after="120"/>
              <w:ind w:left="453" w:hanging="357"/>
              <w:contextualSpacing w:val="0"/>
              <w:rPr>
                <w:sz w:val="20"/>
                <w:szCs w:val="20"/>
                <w:lang w:val="en-GB"/>
              </w:rPr>
            </w:pPr>
            <w:r w:rsidRPr="00717370">
              <w:rPr>
                <w:sz w:val="20"/>
                <w:szCs w:val="20"/>
                <w:lang w:val="en-GB"/>
              </w:rPr>
              <w:t>Follow up on resolutions to ensure that issues are effectively addressed and that there are no further grievances related to the same matter.</w:t>
            </w:r>
          </w:p>
        </w:tc>
      </w:tr>
      <w:tr w:rsidR="00717370" w:rsidRPr="00C370C8" w14:paraId="19D2D540" w14:textId="77777777" w:rsidTr="00F663AE">
        <w:tc>
          <w:tcPr>
            <w:tcW w:w="2830" w:type="dxa"/>
          </w:tcPr>
          <w:p w14:paraId="318C8E1D" w14:textId="7E995AE8" w:rsidR="00717370" w:rsidRPr="00C370C8" w:rsidRDefault="00717370" w:rsidP="00F663AE">
            <w:pPr>
              <w:pBdr>
                <w:top w:val="nil"/>
                <w:left w:val="nil"/>
                <w:bottom w:val="nil"/>
                <w:right w:val="nil"/>
                <w:between w:val="nil"/>
              </w:pBdr>
              <w:spacing w:after="120"/>
              <w:jc w:val="left"/>
              <w:rPr>
                <w:rFonts w:cs="Arial"/>
                <w:b/>
                <w:bCs/>
                <w:sz w:val="20"/>
                <w:szCs w:val="20"/>
                <w:lang w:val="en-GB"/>
              </w:rPr>
            </w:pPr>
            <w:r w:rsidRPr="00AC17F4">
              <w:lastRenderedPageBreak/>
              <w:t>Grievance Panel/Committee</w:t>
            </w:r>
          </w:p>
        </w:tc>
        <w:tc>
          <w:tcPr>
            <w:tcW w:w="6186" w:type="dxa"/>
          </w:tcPr>
          <w:p w14:paraId="408864A2" w14:textId="574F8F3C" w:rsidR="00717370" w:rsidRPr="00717370" w:rsidRDefault="00717370" w:rsidP="00717370">
            <w:pPr>
              <w:pStyle w:val="ListParagraph"/>
              <w:numPr>
                <w:ilvl w:val="0"/>
                <w:numId w:val="16"/>
              </w:numPr>
              <w:spacing w:after="120"/>
              <w:ind w:left="453" w:hanging="357"/>
              <w:contextualSpacing w:val="0"/>
              <w:rPr>
                <w:sz w:val="20"/>
                <w:szCs w:val="20"/>
                <w:lang w:val="en-GB"/>
              </w:rPr>
            </w:pPr>
            <w:r w:rsidRPr="00717370">
              <w:rPr>
                <w:sz w:val="20"/>
                <w:szCs w:val="20"/>
                <w:lang w:val="en-GB"/>
              </w:rPr>
              <w:t xml:space="preserve">Accept grievances or complaints from </w:t>
            </w:r>
            <w:r>
              <w:rPr>
                <w:sz w:val="20"/>
                <w:szCs w:val="20"/>
                <w:lang w:val="en-GB"/>
              </w:rPr>
              <w:t xml:space="preserve">external stakeholders, pertaining </w:t>
            </w:r>
            <w:r w:rsidR="003F6C29" w:rsidRPr="003F6C29">
              <w:rPr>
                <w:sz w:val="20"/>
                <w:szCs w:val="20"/>
                <w:lang w:val="en-GB"/>
              </w:rPr>
              <w:t>grievances involving vulnerable groups (e.g., ethnic or religious minorities, women, migrants, adolescents, persons living with disabilities, etc.), human rights risks and/or Gender Based Violence and Harassment (GBVH)</w:t>
            </w:r>
            <w:r w:rsidR="003F6C29" w:rsidRPr="00AC17F4">
              <w:rPr>
                <w:sz w:val="20"/>
                <w:szCs w:val="20"/>
                <w:lang w:val="en-GB"/>
              </w:rPr>
              <w:t>. </w:t>
            </w:r>
          </w:p>
          <w:p w14:paraId="4B8970CB" w14:textId="1AB24E5A" w:rsidR="00717370" w:rsidRPr="00717370" w:rsidRDefault="00717370" w:rsidP="00717370">
            <w:pPr>
              <w:pStyle w:val="ListParagraph"/>
              <w:numPr>
                <w:ilvl w:val="0"/>
                <w:numId w:val="16"/>
              </w:numPr>
              <w:spacing w:after="120"/>
              <w:ind w:left="453" w:hanging="357"/>
              <w:contextualSpacing w:val="0"/>
              <w:rPr>
                <w:sz w:val="20"/>
                <w:szCs w:val="20"/>
                <w:lang w:val="en-GB"/>
              </w:rPr>
            </w:pPr>
            <w:r w:rsidRPr="00717370">
              <w:rPr>
                <w:sz w:val="20"/>
                <w:szCs w:val="20"/>
                <w:lang w:val="en-GB"/>
              </w:rPr>
              <w:t>Conduct thorough investigations into the complaints, which may include gathering evidence, interviewing involved parties, and reviewing relevant documents.</w:t>
            </w:r>
          </w:p>
          <w:p w14:paraId="72B902B2" w14:textId="10F14CCC" w:rsidR="00717370" w:rsidRPr="00717370" w:rsidRDefault="00717370" w:rsidP="00717370">
            <w:pPr>
              <w:pStyle w:val="ListParagraph"/>
              <w:numPr>
                <w:ilvl w:val="0"/>
                <w:numId w:val="16"/>
              </w:numPr>
              <w:spacing w:after="120"/>
              <w:ind w:left="453" w:hanging="357"/>
              <w:contextualSpacing w:val="0"/>
              <w:rPr>
                <w:sz w:val="20"/>
                <w:szCs w:val="20"/>
                <w:lang w:val="en-GB"/>
              </w:rPr>
            </w:pPr>
            <w:r w:rsidRPr="00717370">
              <w:rPr>
                <w:sz w:val="20"/>
                <w:szCs w:val="20"/>
                <w:lang w:val="en-GB"/>
              </w:rPr>
              <w:t>Assess</w:t>
            </w:r>
            <w:r w:rsidR="003F6C29">
              <w:rPr>
                <w:sz w:val="20"/>
                <w:szCs w:val="20"/>
                <w:lang w:val="en-GB"/>
              </w:rPr>
              <w:t xml:space="preserve"> </w:t>
            </w:r>
            <w:r w:rsidRPr="00717370">
              <w:rPr>
                <w:sz w:val="20"/>
                <w:szCs w:val="20"/>
                <w:lang w:val="en-GB"/>
              </w:rPr>
              <w:t>the information collected during the investigation to determine the validity of the grievance.</w:t>
            </w:r>
          </w:p>
          <w:p w14:paraId="3EA95688" w14:textId="5C8AC4EE" w:rsidR="00717370" w:rsidRPr="003F6C29" w:rsidRDefault="003F6C29" w:rsidP="003F6C29">
            <w:pPr>
              <w:pStyle w:val="ListParagraph"/>
              <w:numPr>
                <w:ilvl w:val="0"/>
                <w:numId w:val="16"/>
              </w:numPr>
              <w:spacing w:after="120"/>
              <w:ind w:left="453" w:hanging="357"/>
              <w:contextualSpacing w:val="0"/>
              <w:rPr>
                <w:sz w:val="20"/>
                <w:szCs w:val="20"/>
                <w:lang w:val="en-GB"/>
              </w:rPr>
            </w:pPr>
            <w:r w:rsidRPr="003F6C29">
              <w:rPr>
                <w:sz w:val="20"/>
                <w:szCs w:val="20"/>
                <w:lang w:val="en-GB"/>
              </w:rPr>
              <w:t>Develop resolutions and actions to rectify any issues</w:t>
            </w:r>
            <w:r>
              <w:rPr>
                <w:sz w:val="20"/>
                <w:szCs w:val="20"/>
                <w:lang w:val="en-GB"/>
              </w:rPr>
              <w:t xml:space="preserve"> and p</w:t>
            </w:r>
            <w:r w:rsidR="00717370" w:rsidRPr="003F6C29">
              <w:rPr>
                <w:sz w:val="20"/>
                <w:szCs w:val="20"/>
                <w:lang w:val="en-GB"/>
              </w:rPr>
              <w:t>rovid</w:t>
            </w:r>
            <w:r w:rsidRPr="003F6C29">
              <w:rPr>
                <w:sz w:val="20"/>
                <w:szCs w:val="20"/>
                <w:lang w:val="en-GB"/>
              </w:rPr>
              <w:t>e</w:t>
            </w:r>
            <w:r w:rsidR="00717370" w:rsidRPr="003F6C29">
              <w:rPr>
                <w:sz w:val="20"/>
                <w:szCs w:val="20"/>
                <w:lang w:val="en-GB"/>
              </w:rPr>
              <w:t xml:space="preserve"> recommendations or decisions based on the findings, which may include actions to resolve the issue, disciplinary measures, or policy changes.</w:t>
            </w:r>
          </w:p>
          <w:p w14:paraId="01698098" w14:textId="0FD31714" w:rsidR="00717370" w:rsidRPr="00717370" w:rsidRDefault="003F6C29" w:rsidP="00717370">
            <w:pPr>
              <w:pStyle w:val="ListParagraph"/>
              <w:numPr>
                <w:ilvl w:val="0"/>
                <w:numId w:val="16"/>
              </w:numPr>
              <w:spacing w:after="120"/>
              <w:ind w:left="453" w:hanging="357"/>
              <w:contextualSpacing w:val="0"/>
              <w:rPr>
                <w:sz w:val="20"/>
                <w:szCs w:val="20"/>
                <w:lang w:val="en-GB"/>
              </w:rPr>
            </w:pPr>
            <w:r w:rsidRPr="00717370">
              <w:rPr>
                <w:sz w:val="20"/>
                <w:szCs w:val="20"/>
                <w:lang w:val="en-GB"/>
              </w:rPr>
              <w:t>Uphold</w:t>
            </w:r>
            <w:r w:rsidR="00717370" w:rsidRPr="00717370">
              <w:rPr>
                <w:sz w:val="20"/>
                <w:szCs w:val="20"/>
                <w:lang w:val="en-GB"/>
              </w:rPr>
              <w:t xml:space="preserve"> principles of fairness, confidentiality, and impartiality throughout the process, ensuring that all parties are treated justly.</w:t>
            </w:r>
          </w:p>
          <w:p w14:paraId="4776EAE2" w14:textId="04C1C9DD" w:rsidR="00717370" w:rsidRPr="00717370" w:rsidRDefault="003F6C29" w:rsidP="00717370">
            <w:pPr>
              <w:pStyle w:val="ListParagraph"/>
              <w:numPr>
                <w:ilvl w:val="0"/>
                <w:numId w:val="16"/>
              </w:numPr>
              <w:spacing w:after="120"/>
              <w:ind w:left="453" w:hanging="357"/>
              <w:contextualSpacing w:val="0"/>
              <w:rPr>
                <w:sz w:val="20"/>
                <w:szCs w:val="20"/>
                <w:lang w:val="en-GB"/>
              </w:rPr>
            </w:pPr>
            <w:r>
              <w:rPr>
                <w:sz w:val="20"/>
                <w:szCs w:val="20"/>
                <w:lang w:val="en-GB"/>
              </w:rPr>
              <w:t>Document</w:t>
            </w:r>
            <w:r w:rsidR="00717370" w:rsidRPr="00717370">
              <w:rPr>
                <w:sz w:val="20"/>
                <w:szCs w:val="20"/>
                <w:lang w:val="en-GB"/>
              </w:rPr>
              <w:t xml:space="preserve"> and repor</w:t>
            </w:r>
            <w:r>
              <w:rPr>
                <w:sz w:val="20"/>
                <w:szCs w:val="20"/>
                <w:lang w:val="en-GB"/>
              </w:rPr>
              <w:t>t</w:t>
            </w:r>
            <w:r w:rsidR="00717370" w:rsidRPr="00717370">
              <w:rPr>
                <w:sz w:val="20"/>
                <w:szCs w:val="20"/>
                <w:lang w:val="en-GB"/>
              </w:rPr>
              <w:t xml:space="preserve"> the findings of the investigation and any actions taken to relevant stakeholders or management.</w:t>
            </w:r>
          </w:p>
          <w:p w14:paraId="7834BA0F" w14:textId="285531BC" w:rsidR="00717370" w:rsidRPr="00C370C8" w:rsidRDefault="00717370" w:rsidP="003F6C29">
            <w:pPr>
              <w:pStyle w:val="ListParagraph"/>
              <w:numPr>
                <w:ilvl w:val="0"/>
                <w:numId w:val="16"/>
              </w:numPr>
              <w:spacing w:after="120"/>
              <w:ind w:left="453" w:hanging="357"/>
              <w:contextualSpacing w:val="0"/>
              <w:rPr>
                <w:sz w:val="20"/>
                <w:szCs w:val="20"/>
                <w:lang w:val="en-GB"/>
              </w:rPr>
            </w:pPr>
            <w:r w:rsidRPr="00717370">
              <w:rPr>
                <w:sz w:val="20"/>
                <w:szCs w:val="20"/>
                <w:lang w:val="en-GB"/>
              </w:rPr>
              <w:t>Follow up on resolutions to ensure that issues are effectively addressed and that there are no further grievances related to the same matter.</w:t>
            </w:r>
          </w:p>
        </w:tc>
      </w:tr>
    </w:tbl>
    <w:p w14:paraId="45420632" w14:textId="77777777" w:rsidR="00E136F0" w:rsidRPr="002B78B4" w:rsidRDefault="00E136F0" w:rsidP="001D62F2"/>
    <w:p w14:paraId="12D2D1E9" w14:textId="55859234" w:rsidR="00394D86" w:rsidRPr="00EC626E" w:rsidRDefault="00394D86" w:rsidP="00394D86">
      <w:pPr>
        <w:pStyle w:val="Heading1"/>
        <w:pageBreakBefore/>
        <w:numPr>
          <w:ilvl w:val="0"/>
          <w:numId w:val="0"/>
        </w:numPr>
        <w:spacing w:after="120"/>
        <w:jc w:val="left"/>
        <w:rPr>
          <w:sz w:val="20"/>
          <w:szCs w:val="20"/>
        </w:rPr>
      </w:pPr>
      <w:bookmarkStart w:id="195" w:name="_Toc175057638"/>
      <w:bookmarkStart w:id="196" w:name="_Toc181874927"/>
      <w:r w:rsidRPr="00840CE7">
        <w:lastRenderedPageBreak/>
        <w:t xml:space="preserve">Annex A: </w:t>
      </w:r>
      <w:bookmarkEnd w:id="195"/>
      <w:r>
        <w:t xml:space="preserve">External Grievance </w:t>
      </w:r>
      <w:r w:rsidR="00022750">
        <w:t xml:space="preserve">Reporting </w:t>
      </w:r>
      <w:r>
        <w:t>Form</w:t>
      </w:r>
      <w:bookmarkEnd w:id="196"/>
      <w:r>
        <w:br/>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5"/>
        <w:gridCol w:w="5740"/>
      </w:tblGrid>
      <w:tr w:rsidR="001D06C1" w:rsidRPr="001D06C1" w14:paraId="4B2BF3C9" w14:textId="77777777" w:rsidTr="007E1C7E">
        <w:tc>
          <w:tcPr>
            <w:tcW w:w="9075" w:type="dxa"/>
            <w:gridSpan w:val="2"/>
            <w:tcBorders>
              <w:top w:val="single" w:sz="4" w:space="0" w:color="000000"/>
              <w:left w:val="single" w:sz="4" w:space="0" w:color="000000"/>
              <w:bottom w:val="single" w:sz="4" w:space="0" w:color="000000"/>
              <w:right w:val="single" w:sz="4" w:space="0" w:color="000000"/>
            </w:tcBorders>
            <w:shd w:val="clear" w:color="auto" w:fill="125B61"/>
            <w:vAlign w:val="center"/>
            <w:hideMark/>
          </w:tcPr>
          <w:p w14:paraId="725BE9F9" w14:textId="77777777" w:rsidR="001D06C1" w:rsidRPr="001D06C1" w:rsidRDefault="001D06C1" w:rsidP="007E1C7E">
            <w:pPr>
              <w:spacing w:before="60" w:after="60"/>
              <w:jc w:val="left"/>
              <w:rPr>
                <w:rFonts w:cs="Arial"/>
                <w:b/>
                <w:sz w:val="20"/>
                <w:szCs w:val="20"/>
                <w:lang w:val="en-GB"/>
              </w:rPr>
            </w:pPr>
            <w:r w:rsidRPr="001D06C1">
              <w:rPr>
                <w:rFonts w:cs="Arial"/>
                <w:b/>
                <w:color w:val="FFFFFF" w:themeColor="background1"/>
                <w:sz w:val="20"/>
                <w:szCs w:val="20"/>
                <w:lang w:val="en-GB"/>
              </w:rPr>
              <w:t>Grievant Information</w:t>
            </w:r>
          </w:p>
        </w:tc>
      </w:tr>
      <w:tr w:rsidR="001D06C1" w:rsidRPr="001D06C1" w14:paraId="16590EC4" w14:textId="77777777" w:rsidTr="007E1C7E">
        <w:tc>
          <w:tcPr>
            <w:tcW w:w="3335" w:type="dxa"/>
            <w:tcBorders>
              <w:top w:val="single" w:sz="4" w:space="0" w:color="000000"/>
              <w:left w:val="single" w:sz="4" w:space="0" w:color="000000"/>
              <w:bottom w:val="single" w:sz="4" w:space="0" w:color="000000"/>
              <w:right w:val="single" w:sz="4" w:space="0" w:color="000000"/>
            </w:tcBorders>
            <w:vAlign w:val="center"/>
            <w:hideMark/>
          </w:tcPr>
          <w:p w14:paraId="70344972" w14:textId="77777777" w:rsidR="001D06C1" w:rsidRPr="001D06C1" w:rsidRDefault="001D06C1" w:rsidP="007E1C7E">
            <w:pPr>
              <w:spacing w:before="60" w:after="60"/>
              <w:jc w:val="left"/>
              <w:rPr>
                <w:rFonts w:cs="Arial"/>
                <w:sz w:val="20"/>
                <w:szCs w:val="20"/>
                <w:lang w:val="en-GB"/>
              </w:rPr>
            </w:pPr>
            <w:r w:rsidRPr="001D06C1">
              <w:rPr>
                <w:rFonts w:cs="Arial"/>
                <w:sz w:val="20"/>
                <w:szCs w:val="20"/>
                <w:lang w:val="en-GB"/>
              </w:rPr>
              <w:t>Date of grievance submission:</w:t>
            </w:r>
          </w:p>
        </w:tc>
        <w:tc>
          <w:tcPr>
            <w:tcW w:w="5740" w:type="dxa"/>
            <w:tcBorders>
              <w:top w:val="single" w:sz="4" w:space="0" w:color="000000"/>
              <w:left w:val="single" w:sz="4" w:space="0" w:color="000000"/>
              <w:bottom w:val="single" w:sz="4" w:space="0" w:color="000000"/>
              <w:right w:val="single" w:sz="4" w:space="0" w:color="000000"/>
            </w:tcBorders>
            <w:vAlign w:val="center"/>
          </w:tcPr>
          <w:p w14:paraId="20F29C0B" w14:textId="77777777" w:rsidR="001D06C1" w:rsidRPr="001D06C1" w:rsidRDefault="001D06C1" w:rsidP="007E1C7E">
            <w:pPr>
              <w:spacing w:before="60" w:after="60"/>
              <w:jc w:val="left"/>
              <w:rPr>
                <w:rFonts w:cs="Arial"/>
                <w:sz w:val="20"/>
                <w:szCs w:val="20"/>
                <w:lang w:val="en-GB"/>
              </w:rPr>
            </w:pPr>
          </w:p>
        </w:tc>
      </w:tr>
      <w:tr w:rsidR="001D06C1" w:rsidRPr="001D06C1" w14:paraId="19E2B82F" w14:textId="77777777" w:rsidTr="007E1C7E">
        <w:tc>
          <w:tcPr>
            <w:tcW w:w="3335" w:type="dxa"/>
            <w:tcBorders>
              <w:top w:val="single" w:sz="4" w:space="0" w:color="000000"/>
              <w:left w:val="single" w:sz="4" w:space="0" w:color="000000"/>
              <w:bottom w:val="single" w:sz="4" w:space="0" w:color="000000"/>
              <w:right w:val="single" w:sz="4" w:space="0" w:color="000000"/>
            </w:tcBorders>
            <w:vAlign w:val="center"/>
            <w:hideMark/>
          </w:tcPr>
          <w:p w14:paraId="71983497" w14:textId="43C6E7B7" w:rsidR="001D06C1" w:rsidRPr="001D06C1" w:rsidRDefault="001D06C1" w:rsidP="007E1C7E">
            <w:pPr>
              <w:spacing w:before="60" w:after="60"/>
              <w:jc w:val="left"/>
              <w:rPr>
                <w:rFonts w:cs="Arial"/>
                <w:sz w:val="20"/>
                <w:szCs w:val="20"/>
                <w:lang w:val="en-GB"/>
              </w:rPr>
            </w:pPr>
            <w:r w:rsidRPr="001D06C1">
              <w:rPr>
                <w:rFonts w:cs="Arial"/>
                <w:sz w:val="20"/>
                <w:szCs w:val="20"/>
                <w:lang w:val="en-GB"/>
              </w:rPr>
              <w:t xml:space="preserve">Name of </w:t>
            </w:r>
            <w:r w:rsidR="008E52F1">
              <w:rPr>
                <w:rFonts w:cs="Arial"/>
                <w:sz w:val="20"/>
                <w:szCs w:val="20"/>
                <w:lang w:val="en-GB"/>
              </w:rPr>
              <w:t>complainant</w:t>
            </w:r>
            <w:r w:rsidRPr="001D06C1">
              <w:rPr>
                <w:rFonts w:cs="Arial"/>
                <w:sz w:val="20"/>
                <w:szCs w:val="20"/>
                <w:lang w:val="en-GB"/>
              </w:rPr>
              <w:t>:</w:t>
            </w:r>
          </w:p>
        </w:tc>
        <w:tc>
          <w:tcPr>
            <w:tcW w:w="5740" w:type="dxa"/>
            <w:tcBorders>
              <w:top w:val="single" w:sz="4" w:space="0" w:color="000000"/>
              <w:left w:val="single" w:sz="4" w:space="0" w:color="000000"/>
              <w:bottom w:val="single" w:sz="4" w:space="0" w:color="000000"/>
              <w:right w:val="single" w:sz="4" w:space="0" w:color="000000"/>
            </w:tcBorders>
            <w:vAlign w:val="center"/>
          </w:tcPr>
          <w:p w14:paraId="77267851" w14:textId="77777777" w:rsidR="001D06C1" w:rsidRPr="001D06C1" w:rsidRDefault="001D06C1" w:rsidP="007E1C7E">
            <w:pPr>
              <w:spacing w:before="60" w:after="60"/>
              <w:jc w:val="left"/>
              <w:rPr>
                <w:rFonts w:cs="Arial"/>
                <w:sz w:val="20"/>
                <w:szCs w:val="20"/>
                <w:lang w:val="en-GB"/>
              </w:rPr>
            </w:pPr>
          </w:p>
        </w:tc>
      </w:tr>
      <w:tr w:rsidR="001D06C1" w:rsidRPr="001D06C1" w14:paraId="0273AE50" w14:textId="77777777" w:rsidTr="007E1C7E">
        <w:tc>
          <w:tcPr>
            <w:tcW w:w="3335" w:type="dxa"/>
            <w:tcBorders>
              <w:top w:val="single" w:sz="4" w:space="0" w:color="000000"/>
              <w:left w:val="single" w:sz="4" w:space="0" w:color="000000"/>
              <w:bottom w:val="single" w:sz="4" w:space="0" w:color="000000"/>
              <w:right w:val="single" w:sz="4" w:space="0" w:color="000000"/>
            </w:tcBorders>
            <w:vAlign w:val="center"/>
            <w:hideMark/>
          </w:tcPr>
          <w:p w14:paraId="29C0A730" w14:textId="77777777" w:rsidR="001D06C1" w:rsidRPr="001D06C1" w:rsidRDefault="001D06C1" w:rsidP="007E1C7E">
            <w:pPr>
              <w:spacing w:before="60" w:after="60"/>
              <w:jc w:val="left"/>
              <w:rPr>
                <w:rFonts w:cs="Arial"/>
                <w:sz w:val="20"/>
                <w:szCs w:val="20"/>
                <w:lang w:val="en-GB"/>
              </w:rPr>
            </w:pPr>
            <w:r w:rsidRPr="001D06C1">
              <w:rPr>
                <w:rFonts w:cs="Arial"/>
                <w:sz w:val="20"/>
                <w:szCs w:val="20"/>
                <w:lang w:val="en-GB"/>
              </w:rPr>
              <w:t>Contact number:</w:t>
            </w:r>
          </w:p>
        </w:tc>
        <w:tc>
          <w:tcPr>
            <w:tcW w:w="5740" w:type="dxa"/>
            <w:tcBorders>
              <w:top w:val="single" w:sz="4" w:space="0" w:color="000000"/>
              <w:left w:val="single" w:sz="4" w:space="0" w:color="000000"/>
              <w:bottom w:val="single" w:sz="4" w:space="0" w:color="000000"/>
              <w:right w:val="single" w:sz="4" w:space="0" w:color="000000"/>
            </w:tcBorders>
            <w:vAlign w:val="center"/>
          </w:tcPr>
          <w:p w14:paraId="5EDA942F" w14:textId="77777777" w:rsidR="001D06C1" w:rsidRPr="001D06C1" w:rsidRDefault="001D06C1" w:rsidP="007E1C7E">
            <w:pPr>
              <w:spacing w:before="60" w:after="60"/>
              <w:jc w:val="left"/>
              <w:rPr>
                <w:rFonts w:cs="Arial"/>
                <w:b/>
                <w:sz w:val="20"/>
                <w:szCs w:val="20"/>
                <w:lang w:val="en-GB"/>
              </w:rPr>
            </w:pPr>
          </w:p>
        </w:tc>
      </w:tr>
      <w:tr w:rsidR="001D06C1" w:rsidRPr="001D06C1" w14:paraId="5CBAFDC5" w14:textId="77777777" w:rsidTr="007E1C7E">
        <w:tc>
          <w:tcPr>
            <w:tcW w:w="3335" w:type="dxa"/>
            <w:tcBorders>
              <w:top w:val="single" w:sz="4" w:space="0" w:color="000000"/>
              <w:left w:val="single" w:sz="4" w:space="0" w:color="000000"/>
              <w:bottom w:val="single" w:sz="4" w:space="0" w:color="000000"/>
              <w:right w:val="single" w:sz="4" w:space="0" w:color="000000"/>
            </w:tcBorders>
            <w:vAlign w:val="center"/>
            <w:hideMark/>
          </w:tcPr>
          <w:p w14:paraId="2AF2E15F" w14:textId="77777777" w:rsidR="001D06C1" w:rsidRPr="001D06C1" w:rsidRDefault="001D06C1" w:rsidP="007E1C7E">
            <w:pPr>
              <w:spacing w:before="60" w:after="60"/>
              <w:jc w:val="left"/>
              <w:rPr>
                <w:rFonts w:cs="Arial"/>
                <w:sz w:val="20"/>
                <w:szCs w:val="20"/>
                <w:lang w:val="en-GB"/>
              </w:rPr>
            </w:pPr>
            <w:r w:rsidRPr="001D06C1">
              <w:rPr>
                <w:rFonts w:cs="Arial"/>
                <w:sz w:val="20"/>
                <w:szCs w:val="20"/>
                <w:lang w:val="en-GB"/>
              </w:rPr>
              <w:t>Address:</w:t>
            </w:r>
          </w:p>
        </w:tc>
        <w:tc>
          <w:tcPr>
            <w:tcW w:w="5740" w:type="dxa"/>
            <w:tcBorders>
              <w:top w:val="single" w:sz="4" w:space="0" w:color="000000"/>
              <w:left w:val="single" w:sz="4" w:space="0" w:color="000000"/>
              <w:bottom w:val="single" w:sz="4" w:space="0" w:color="000000"/>
              <w:right w:val="single" w:sz="4" w:space="0" w:color="000000"/>
            </w:tcBorders>
            <w:vAlign w:val="center"/>
          </w:tcPr>
          <w:p w14:paraId="42BCB6BB" w14:textId="77777777" w:rsidR="001D06C1" w:rsidRPr="001D06C1" w:rsidRDefault="001D06C1" w:rsidP="007E1C7E">
            <w:pPr>
              <w:spacing w:before="60" w:after="60"/>
              <w:jc w:val="left"/>
              <w:rPr>
                <w:rFonts w:cs="Arial"/>
                <w:b/>
                <w:sz w:val="20"/>
                <w:szCs w:val="20"/>
                <w:lang w:val="en-GB"/>
              </w:rPr>
            </w:pPr>
          </w:p>
        </w:tc>
      </w:tr>
      <w:tr w:rsidR="001D06C1" w:rsidRPr="001D06C1" w14:paraId="2E48E078" w14:textId="77777777" w:rsidTr="007E1C7E">
        <w:tc>
          <w:tcPr>
            <w:tcW w:w="3335" w:type="dxa"/>
            <w:tcBorders>
              <w:top w:val="single" w:sz="4" w:space="0" w:color="000000"/>
              <w:left w:val="single" w:sz="4" w:space="0" w:color="000000"/>
              <w:bottom w:val="single" w:sz="4" w:space="0" w:color="000000"/>
              <w:right w:val="single" w:sz="4" w:space="0" w:color="000000"/>
            </w:tcBorders>
            <w:vAlign w:val="center"/>
            <w:hideMark/>
          </w:tcPr>
          <w:p w14:paraId="0CA6669B" w14:textId="77777777" w:rsidR="001D06C1" w:rsidRPr="001D06C1" w:rsidRDefault="001D06C1" w:rsidP="007E1C7E">
            <w:pPr>
              <w:spacing w:before="60" w:after="60"/>
              <w:jc w:val="left"/>
              <w:rPr>
                <w:rFonts w:cs="Arial"/>
                <w:sz w:val="20"/>
                <w:szCs w:val="20"/>
                <w:lang w:val="en-GB"/>
              </w:rPr>
            </w:pPr>
            <w:r w:rsidRPr="001D06C1">
              <w:rPr>
                <w:rFonts w:cs="Arial"/>
                <w:sz w:val="20"/>
                <w:szCs w:val="20"/>
                <w:lang w:val="en-GB"/>
              </w:rPr>
              <w:t>Anonymity:</w:t>
            </w:r>
          </w:p>
        </w:tc>
        <w:tc>
          <w:tcPr>
            <w:tcW w:w="5740" w:type="dxa"/>
            <w:tcBorders>
              <w:top w:val="single" w:sz="4" w:space="0" w:color="000000"/>
              <w:left w:val="single" w:sz="4" w:space="0" w:color="000000"/>
              <w:bottom w:val="single" w:sz="4" w:space="0" w:color="000000"/>
              <w:right w:val="single" w:sz="4" w:space="0" w:color="000000"/>
            </w:tcBorders>
            <w:vAlign w:val="center"/>
            <w:hideMark/>
          </w:tcPr>
          <w:p w14:paraId="66BAFB55" w14:textId="77777777" w:rsidR="001D06C1" w:rsidRPr="001D06C1" w:rsidRDefault="001D06C1" w:rsidP="007E1C7E">
            <w:pPr>
              <w:spacing w:before="60" w:after="60"/>
              <w:jc w:val="left"/>
              <w:rPr>
                <w:rFonts w:cs="Arial"/>
                <w:b/>
                <w:sz w:val="20"/>
                <w:szCs w:val="20"/>
                <w:lang w:val="en-GB"/>
              </w:rPr>
            </w:pPr>
            <w:r w:rsidRPr="001D06C1">
              <w:rPr>
                <w:rFonts w:cs="Arial"/>
                <w:sz w:val="20"/>
                <w:szCs w:val="20"/>
                <w:lang w:val="en-GB"/>
              </w:rPr>
              <w:t>Yes / No</w:t>
            </w:r>
          </w:p>
        </w:tc>
      </w:tr>
    </w:tbl>
    <w:p w14:paraId="4B6A4D4F" w14:textId="77777777" w:rsidR="001D06C1" w:rsidRPr="001D06C1" w:rsidRDefault="001D06C1" w:rsidP="007E1C7E">
      <w:pPr>
        <w:spacing w:before="60" w:after="60"/>
        <w:rPr>
          <w:rFonts w:cs="Arial"/>
          <w:b/>
          <w:sz w:val="20"/>
          <w:szCs w:val="20"/>
          <w:lang w:val="en-GB"/>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5"/>
        <w:gridCol w:w="2761"/>
        <w:gridCol w:w="2979"/>
      </w:tblGrid>
      <w:tr w:rsidR="00B40EBB" w:rsidRPr="001D06C1" w14:paraId="4E1BCE5B" w14:textId="77777777">
        <w:trPr>
          <w:trHeight w:val="126"/>
        </w:trPr>
        <w:tc>
          <w:tcPr>
            <w:tcW w:w="9075" w:type="dxa"/>
            <w:gridSpan w:val="3"/>
            <w:tcBorders>
              <w:top w:val="single" w:sz="4" w:space="0" w:color="000000"/>
              <w:left w:val="single" w:sz="4" w:space="0" w:color="000000"/>
              <w:bottom w:val="single" w:sz="4" w:space="0" w:color="000000"/>
              <w:right w:val="single" w:sz="4" w:space="0" w:color="000000"/>
            </w:tcBorders>
            <w:shd w:val="clear" w:color="auto" w:fill="125B61"/>
            <w:vAlign w:val="center"/>
            <w:hideMark/>
          </w:tcPr>
          <w:p w14:paraId="39996DF3" w14:textId="0A30CB25" w:rsidR="00B40EBB" w:rsidRPr="001D06C1" w:rsidRDefault="00B40EBB" w:rsidP="007E1C7E">
            <w:pPr>
              <w:spacing w:before="60" w:after="60"/>
              <w:rPr>
                <w:rFonts w:cs="Arial"/>
                <w:b/>
                <w:color w:val="FFFFFF" w:themeColor="background1"/>
                <w:sz w:val="20"/>
                <w:szCs w:val="20"/>
                <w:lang w:val="en-GB"/>
              </w:rPr>
            </w:pPr>
            <w:r w:rsidRPr="001D06C1">
              <w:rPr>
                <w:rFonts w:cs="Arial"/>
                <w:b/>
                <w:color w:val="FFFFFF" w:themeColor="background1"/>
                <w:sz w:val="20"/>
                <w:szCs w:val="20"/>
                <w:lang w:val="en-GB"/>
              </w:rPr>
              <w:t>Stakeholder Group Information</w:t>
            </w:r>
          </w:p>
        </w:tc>
      </w:tr>
      <w:tr w:rsidR="001D06C1" w:rsidRPr="001D06C1" w14:paraId="04052A94" w14:textId="77777777" w:rsidTr="00D65369">
        <w:trPr>
          <w:trHeight w:val="126"/>
        </w:trPr>
        <w:tc>
          <w:tcPr>
            <w:tcW w:w="3335" w:type="dxa"/>
            <w:vMerge w:val="restart"/>
            <w:tcBorders>
              <w:top w:val="single" w:sz="4" w:space="0" w:color="000000"/>
              <w:left w:val="single" w:sz="4" w:space="0" w:color="000000"/>
              <w:bottom w:val="single" w:sz="4" w:space="0" w:color="000000"/>
              <w:right w:val="single" w:sz="4" w:space="0" w:color="000000"/>
            </w:tcBorders>
            <w:vAlign w:val="center"/>
            <w:hideMark/>
          </w:tcPr>
          <w:p w14:paraId="1BC8530D" w14:textId="77777777" w:rsidR="001D06C1" w:rsidRPr="001D06C1" w:rsidRDefault="001D06C1" w:rsidP="007E1C7E">
            <w:pPr>
              <w:spacing w:before="60" w:after="60"/>
              <w:rPr>
                <w:rFonts w:cs="Arial"/>
                <w:b/>
                <w:bCs/>
                <w:sz w:val="20"/>
                <w:szCs w:val="20"/>
                <w:lang w:val="en-GB"/>
              </w:rPr>
            </w:pPr>
            <w:r w:rsidRPr="001D06C1">
              <w:rPr>
                <w:rFonts w:cs="Arial"/>
                <w:b/>
                <w:bCs/>
                <w:sz w:val="20"/>
                <w:szCs w:val="20"/>
                <w:lang w:val="en-GB"/>
              </w:rPr>
              <w:t>External Stakeholder Group:</w:t>
            </w:r>
          </w:p>
        </w:tc>
        <w:tc>
          <w:tcPr>
            <w:tcW w:w="2761" w:type="dxa"/>
            <w:tcBorders>
              <w:top w:val="single" w:sz="4" w:space="0" w:color="000000"/>
              <w:left w:val="single" w:sz="4" w:space="0" w:color="000000"/>
              <w:bottom w:val="single" w:sz="4" w:space="0" w:color="000000"/>
              <w:right w:val="single" w:sz="4" w:space="0" w:color="000000"/>
            </w:tcBorders>
            <w:hideMark/>
          </w:tcPr>
          <w:p w14:paraId="6F26D2F7" w14:textId="77777777" w:rsidR="001D06C1" w:rsidRPr="001D06C1" w:rsidRDefault="001D06C1" w:rsidP="007E1C7E">
            <w:pPr>
              <w:spacing w:before="60" w:after="60"/>
              <w:rPr>
                <w:rFonts w:cs="Arial"/>
                <w:b/>
                <w:bCs/>
                <w:sz w:val="20"/>
                <w:szCs w:val="20"/>
                <w:lang w:val="en-GB"/>
              </w:rPr>
            </w:pPr>
            <w:r w:rsidRPr="001D06C1">
              <w:rPr>
                <w:rFonts w:cs="Arial"/>
                <w:b/>
                <w:bCs/>
                <w:sz w:val="20"/>
                <w:szCs w:val="20"/>
                <w:lang w:val="en-GB"/>
              </w:rPr>
              <w:t>Type:</w:t>
            </w:r>
          </w:p>
        </w:tc>
        <w:tc>
          <w:tcPr>
            <w:tcW w:w="2979" w:type="dxa"/>
            <w:tcBorders>
              <w:top w:val="single" w:sz="4" w:space="0" w:color="000000"/>
              <w:left w:val="single" w:sz="4" w:space="0" w:color="000000"/>
              <w:bottom w:val="single" w:sz="4" w:space="0" w:color="000000"/>
              <w:right w:val="single" w:sz="4" w:space="0" w:color="000000"/>
            </w:tcBorders>
            <w:hideMark/>
          </w:tcPr>
          <w:p w14:paraId="3F78453E" w14:textId="77777777" w:rsidR="001D06C1" w:rsidRPr="001D06C1" w:rsidRDefault="001D06C1" w:rsidP="007E1C7E">
            <w:pPr>
              <w:spacing w:before="60" w:after="60"/>
              <w:rPr>
                <w:rFonts w:cs="Arial"/>
                <w:b/>
                <w:bCs/>
                <w:sz w:val="20"/>
                <w:szCs w:val="20"/>
                <w:lang w:val="en-GB"/>
              </w:rPr>
            </w:pPr>
            <w:r w:rsidRPr="001D06C1">
              <w:rPr>
                <w:rFonts w:cs="Arial"/>
                <w:b/>
                <w:bCs/>
                <w:sz w:val="20"/>
                <w:szCs w:val="20"/>
                <w:lang w:val="en-GB"/>
              </w:rPr>
              <w:t>Name:</w:t>
            </w:r>
          </w:p>
        </w:tc>
      </w:tr>
      <w:tr w:rsidR="001D06C1" w:rsidRPr="001D06C1" w14:paraId="58B4257D" w14:textId="77777777" w:rsidTr="00D65369">
        <w:trPr>
          <w:trHeight w:val="126"/>
        </w:trPr>
        <w:tc>
          <w:tcPr>
            <w:tcW w:w="3335" w:type="dxa"/>
            <w:vMerge/>
            <w:tcBorders>
              <w:top w:val="single" w:sz="4" w:space="0" w:color="000000"/>
              <w:left w:val="single" w:sz="4" w:space="0" w:color="000000"/>
              <w:bottom w:val="single" w:sz="4" w:space="0" w:color="000000"/>
              <w:right w:val="single" w:sz="4" w:space="0" w:color="000000"/>
            </w:tcBorders>
            <w:vAlign w:val="center"/>
            <w:hideMark/>
          </w:tcPr>
          <w:p w14:paraId="553F1514" w14:textId="77777777" w:rsidR="001D06C1" w:rsidRPr="001D06C1" w:rsidRDefault="001D06C1" w:rsidP="007E1C7E">
            <w:pPr>
              <w:spacing w:before="60" w:after="60"/>
              <w:rPr>
                <w:rFonts w:cs="Arial"/>
                <w:sz w:val="20"/>
                <w:szCs w:val="20"/>
                <w:lang w:val="en-GB"/>
              </w:rPr>
            </w:pPr>
          </w:p>
        </w:tc>
        <w:tc>
          <w:tcPr>
            <w:tcW w:w="2761" w:type="dxa"/>
            <w:tcBorders>
              <w:top w:val="single" w:sz="4" w:space="0" w:color="000000"/>
              <w:left w:val="single" w:sz="4" w:space="0" w:color="000000"/>
              <w:bottom w:val="single" w:sz="4" w:space="0" w:color="000000"/>
              <w:right w:val="single" w:sz="4" w:space="0" w:color="000000"/>
            </w:tcBorders>
            <w:hideMark/>
          </w:tcPr>
          <w:p w14:paraId="70188BA3" w14:textId="6546BCE6" w:rsidR="001D06C1" w:rsidRPr="001D06C1" w:rsidRDefault="001D06C1" w:rsidP="007E1C7E">
            <w:pPr>
              <w:spacing w:before="60" w:after="60"/>
              <w:rPr>
                <w:rFonts w:cs="Arial"/>
                <w:sz w:val="20"/>
                <w:szCs w:val="20"/>
                <w:lang w:val="en-GB"/>
              </w:rPr>
            </w:pPr>
            <w:r w:rsidRPr="001D06C1">
              <w:rPr>
                <w:rFonts w:cs="Arial"/>
                <w:sz w:val="20"/>
                <w:szCs w:val="20"/>
                <w:lang w:val="en-GB"/>
              </w:rPr>
              <w:t>Local Community:</w:t>
            </w:r>
            <w:r w:rsidR="00344E14">
              <w:rPr>
                <w:rFonts w:cs="Arial"/>
                <w:sz w:val="20"/>
                <w:szCs w:val="20"/>
                <w:lang w:val="en-GB"/>
              </w:rPr>
              <w:t xml:space="preserve">         </w:t>
            </w:r>
            <w:r w:rsidR="00853BC3">
              <w:rPr>
                <w:rFonts w:cs="Arial"/>
                <w:sz w:val="20"/>
                <w:szCs w:val="20"/>
                <w:lang w:val="en-GB"/>
              </w:rPr>
              <w:t xml:space="preserve">  </w:t>
            </w:r>
            <w:r w:rsidR="00344E14">
              <w:rPr>
                <w:rFonts w:cs="Arial"/>
                <w:sz w:val="20"/>
                <w:szCs w:val="20"/>
                <w:lang w:val="en-GB"/>
              </w:rPr>
              <w:t xml:space="preserve">   </w:t>
            </w:r>
            <w:r w:rsidR="00344E14" w:rsidRPr="00304C3A">
              <w:rPr>
                <w:rFonts w:ascii="Segoe UI Symbol" w:hAnsi="Segoe UI Symbol" w:cs="Segoe UI Symbol"/>
                <w:b/>
                <w:bCs/>
                <w:color w:val="44546A"/>
                <w:szCs w:val="22"/>
                <w:lang w:eastAsia="fr-FR"/>
              </w:rPr>
              <w:t>☐</w:t>
            </w:r>
          </w:p>
        </w:tc>
        <w:tc>
          <w:tcPr>
            <w:tcW w:w="2979" w:type="dxa"/>
            <w:tcBorders>
              <w:top w:val="single" w:sz="4" w:space="0" w:color="000000"/>
              <w:left w:val="single" w:sz="4" w:space="0" w:color="000000"/>
              <w:bottom w:val="single" w:sz="4" w:space="0" w:color="000000"/>
              <w:right w:val="single" w:sz="4" w:space="0" w:color="000000"/>
            </w:tcBorders>
          </w:tcPr>
          <w:p w14:paraId="78B1D137" w14:textId="77777777" w:rsidR="001D06C1" w:rsidRPr="001D06C1" w:rsidRDefault="001D06C1" w:rsidP="007E1C7E">
            <w:pPr>
              <w:spacing w:before="60" w:after="60"/>
              <w:rPr>
                <w:rFonts w:cs="Arial"/>
                <w:sz w:val="20"/>
                <w:szCs w:val="20"/>
                <w:lang w:val="en-GB"/>
              </w:rPr>
            </w:pPr>
          </w:p>
        </w:tc>
      </w:tr>
      <w:tr w:rsidR="0045454C" w:rsidRPr="001D06C1" w14:paraId="77665C1E" w14:textId="77777777" w:rsidTr="00D65369">
        <w:trPr>
          <w:trHeight w:val="126"/>
        </w:trPr>
        <w:tc>
          <w:tcPr>
            <w:tcW w:w="3335" w:type="dxa"/>
            <w:vMerge/>
            <w:tcBorders>
              <w:top w:val="single" w:sz="4" w:space="0" w:color="000000"/>
              <w:left w:val="single" w:sz="4" w:space="0" w:color="000000"/>
              <w:bottom w:val="single" w:sz="4" w:space="0" w:color="000000"/>
              <w:right w:val="single" w:sz="4" w:space="0" w:color="000000"/>
            </w:tcBorders>
            <w:vAlign w:val="center"/>
          </w:tcPr>
          <w:p w14:paraId="727D2B88" w14:textId="77777777" w:rsidR="0045454C" w:rsidRPr="001D06C1" w:rsidRDefault="0045454C" w:rsidP="007E1C7E">
            <w:pPr>
              <w:spacing w:before="60" w:after="60"/>
              <w:rPr>
                <w:rFonts w:cs="Arial"/>
                <w:sz w:val="20"/>
                <w:szCs w:val="20"/>
                <w:lang w:val="en-GB"/>
              </w:rPr>
            </w:pPr>
          </w:p>
        </w:tc>
        <w:tc>
          <w:tcPr>
            <w:tcW w:w="2761" w:type="dxa"/>
            <w:tcBorders>
              <w:top w:val="single" w:sz="4" w:space="0" w:color="000000"/>
              <w:left w:val="single" w:sz="4" w:space="0" w:color="000000"/>
              <w:bottom w:val="single" w:sz="4" w:space="0" w:color="000000"/>
              <w:right w:val="single" w:sz="4" w:space="0" w:color="000000"/>
            </w:tcBorders>
          </w:tcPr>
          <w:p w14:paraId="46FBF67E" w14:textId="79840F14" w:rsidR="0045454C" w:rsidRPr="001D06C1" w:rsidRDefault="0045454C" w:rsidP="007E1C7E">
            <w:pPr>
              <w:spacing w:before="60" w:after="60"/>
              <w:rPr>
                <w:rFonts w:cs="Arial"/>
                <w:sz w:val="20"/>
                <w:szCs w:val="20"/>
                <w:lang w:val="en-GB"/>
              </w:rPr>
            </w:pPr>
            <w:r>
              <w:rPr>
                <w:rFonts w:cs="Arial"/>
                <w:sz w:val="20"/>
                <w:szCs w:val="20"/>
                <w:lang w:val="en-GB"/>
              </w:rPr>
              <w:t>Contractor</w:t>
            </w:r>
            <w:r w:rsidR="00853BC3">
              <w:rPr>
                <w:rFonts w:cs="Arial"/>
                <w:sz w:val="20"/>
                <w:szCs w:val="20"/>
                <w:lang w:val="en-GB"/>
              </w:rPr>
              <w:t>:</w:t>
            </w:r>
            <w:r w:rsidR="00344E14">
              <w:rPr>
                <w:rFonts w:cs="Arial"/>
                <w:sz w:val="20"/>
                <w:szCs w:val="20"/>
                <w:lang w:val="en-GB"/>
              </w:rPr>
              <w:t xml:space="preserve">                   </w:t>
            </w:r>
            <w:r w:rsidR="00853BC3">
              <w:rPr>
                <w:rFonts w:cs="Arial"/>
                <w:sz w:val="20"/>
                <w:szCs w:val="20"/>
                <w:lang w:val="en-GB"/>
              </w:rPr>
              <w:t xml:space="preserve"> </w:t>
            </w:r>
            <w:r w:rsidR="00344E14">
              <w:rPr>
                <w:rFonts w:cs="Arial"/>
                <w:sz w:val="20"/>
                <w:szCs w:val="20"/>
                <w:lang w:val="en-GB"/>
              </w:rPr>
              <w:t xml:space="preserve">     </w:t>
            </w:r>
            <w:r w:rsidR="00344E14" w:rsidRPr="00304C3A">
              <w:rPr>
                <w:rFonts w:ascii="Segoe UI Symbol" w:hAnsi="Segoe UI Symbol" w:cs="Segoe UI Symbol"/>
                <w:b/>
                <w:bCs/>
                <w:color w:val="44546A"/>
                <w:szCs w:val="22"/>
                <w:lang w:eastAsia="fr-FR"/>
              </w:rPr>
              <w:t>☐</w:t>
            </w:r>
          </w:p>
        </w:tc>
        <w:tc>
          <w:tcPr>
            <w:tcW w:w="2979" w:type="dxa"/>
            <w:tcBorders>
              <w:top w:val="single" w:sz="4" w:space="0" w:color="000000"/>
              <w:left w:val="single" w:sz="4" w:space="0" w:color="000000"/>
              <w:bottom w:val="single" w:sz="4" w:space="0" w:color="000000"/>
              <w:right w:val="single" w:sz="4" w:space="0" w:color="000000"/>
            </w:tcBorders>
          </w:tcPr>
          <w:p w14:paraId="4B2C23CD" w14:textId="77777777" w:rsidR="0045454C" w:rsidRPr="001D06C1" w:rsidRDefault="0045454C" w:rsidP="007E1C7E">
            <w:pPr>
              <w:spacing w:before="60" w:after="60"/>
              <w:rPr>
                <w:rFonts w:cs="Arial"/>
                <w:sz w:val="20"/>
                <w:szCs w:val="20"/>
                <w:lang w:val="en-GB"/>
              </w:rPr>
            </w:pPr>
          </w:p>
        </w:tc>
      </w:tr>
      <w:tr w:rsidR="001D06C1" w:rsidRPr="001D06C1" w14:paraId="79B7D93A" w14:textId="77777777" w:rsidTr="00D65369">
        <w:trPr>
          <w:trHeight w:val="126"/>
        </w:trPr>
        <w:tc>
          <w:tcPr>
            <w:tcW w:w="3335" w:type="dxa"/>
            <w:vMerge/>
            <w:tcBorders>
              <w:top w:val="single" w:sz="4" w:space="0" w:color="000000"/>
              <w:left w:val="single" w:sz="4" w:space="0" w:color="000000"/>
              <w:bottom w:val="single" w:sz="4" w:space="0" w:color="000000"/>
              <w:right w:val="single" w:sz="4" w:space="0" w:color="000000"/>
            </w:tcBorders>
            <w:vAlign w:val="center"/>
            <w:hideMark/>
          </w:tcPr>
          <w:p w14:paraId="120F05A7" w14:textId="77777777" w:rsidR="001D06C1" w:rsidRPr="001D06C1" w:rsidRDefault="001D06C1" w:rsidP="007E1C7E">
            <w:pPr>
              <w:spacing w:before="60" w:after="60"/>
              <w:rPr>
                <w:rFonts w:cs="Arial"/>
                <w:sz w:val="20"/>
                <w:szCs w:val="20"/>
                <w:lang w:val="en-GB"/>
              </w:rPr>
            </w:pPr>
          </w:p>
        </w:tc>
        <w:tc>
          <w:tcPr>
            <w:tcW w:w="2761" w:type="dxa"/>
            <w:tcBorders>
              <w:top w:val="single" w:sz="4" w:space="0" w:color="000000"/>
              <w:left w:val="single" w:sz="4" w:space="0" w:color="000000"/>
              <w:bottom w:val="single" w:sz="4" w:space="0" w:color="000000"/>
              <w:right w:val="single" w:sz="4" w:space="0" w:color="000000"/>
            </w:tcBorders>
            <w:hideMark/>
          </w:tcPr>
          <w:p w14:paraId="655897F4" w14:textId="36B93070" w:rsidR="001D06C1" w:rsidRPr="001D06C1" w:rsidRDefault="001D06C1" w:rsidP="007E1C7E">
            <w:pPr>
              <w:spacing w:before="60" w:after="60"/>
              <w:rPr>
                <w:rFonts w:cs="Arial"/>
                <w:sz w:val="20"/>
                <w:szCs w:val="20"/>
                <w:lang w:val="en-GB"/>
              </w:rPr>
            </w:pPr>
            <w:r w:rsidRPr="001D06C1">
              <w:rPr>
                <w:rFonts w:cs="Arial"/>
                <w:sz w:val="20"/>
                <w:szCs w:val="20"/>
                <w:lang w:val="en-GB"/>
              </w:rPr>
              <w:t>Regulatory authority:</w:t>
            </w:r>
            <w:r w:rsidR="00344E14">
              <w:rPr>
                <w:rFonts w:cs="Arial"/>
                <w:sz w:val="20"/>
                <w:szCs w:val="20"/>
                <w:lang w:val="en-GB"/>
              </w:rPr>
              <w:t xml:space="preserve">  </w:t>
            </w:r>
            <w:r w:rsidR="00853BC3">
              <w:rPr>
                <w:rFonts w:cs="Arial"/>
                <w:sz w:val="20"/>
                <w:szCs w:val="20"/>
                <w:lang w:val="en-GB"/>
              </w:rPr>
              <w:t xml:space="preserve"> </w:t>
            </w:r>
            <w:r w:rsidR="00344E14">
              <w:rPr>
                <w:rFonts w:cs="Arial"/>
                <w:sz w:val="20"/>
                <w:szCs w:val="20"/>
                <w:lang w:val="en-GB"/>
              </w:rPr>
              <w:t xml:space="preserve">      </w:t>
            </w:r>
            <w:r w:rsidR="00344E14" w:rsidRPr="00304C3A">
              <w:rPr>
                <w:rFonts w:ascii="Segoe UI Symbol" w:hAnsi="Segoe UI Symbol" w:cs="Segoe UI Symbol"/>
                <w:b/>
                <w:bCs/>
                <w:color w:val="44546A"/>
                <w:szCs w:val="22"/>
                <w:lang w:eastAsia="fr-FR"/>
              </w:rPr>
              <w:t>☐</w:t>
            </w:r>
          </w:p>
        </w:tc>
        <w:tc>
          <w:tcPr>
            <w:tcW w:w="2979" w:type="dxa"/>
            <w:tcBorders>
              <w:top w:val="single" w:sz="4" w:space="0" w:color="000000"/>
              <w:left w:val="single" w:sz="4" w:space="0" w:color="000000"/>
              <w:bottom w:val="single" w:sz="4" w:space="0" w:color="000000"/>
              <w:right w:val="single" w:sz="4" w:space="0" w:color="000000"/>
            </w:tcBorders>
          </w:tcPr>
          <w:p w14:paraId="12CA6600" w14:textId="77777777" w:rsidR="001D06C1" w:rsidRPr="001D06C1" w:rsidRDefault="001D06C1" w:rsidP="007E1C7E">
            <w:pPr>
              <w:spacing w:before="60" w:after="60"/>
              <w:rPr>
                <w:rFonts w:cs="Arial"/>
                <w:sz w:val="20"/>
                <w:szCs w:val="20"/>
                <w:lang w:val="en-GB"/>
              </w:rPr>
            </w:pPr>
          </w:p>
        </w:tc>
      </w:tr>
      <w:tr w:rsidR="0045454C" w:rsidRPr="001D06C1" w14:paraId="05D46267" w14:textId="77777777" w:rsidTr="00D65369">
        <w:trPr>
          <w:trHeight w:val="126"/>
        </w:trPr>
        <w:tc>
          <w:tcPr>
            <w:tcW w:w="3335" w:type="dxa"/>
            <w:vMerge/>
            <w:tcBorders>
              <w:top w:val="single" w:sz="4" w:space="0" w:color="000000"/>
              <w:left w:val="single" w:sz="4" w:space="0" w:color="000000"/>
              <w:bottom w:val="single" w:sz="4" w:space="0" w:color="000000"/>
              <w:right w:val="single" w:sz="4" w:space="0" w:color="000000"/>
            </w:tcBorders>
            <w:vAlign w:val="center"/>
          </w:tcPr>
          <w:p w14:paraId="082626A7" w14:textId="77777777" w:rsidR="0045454C" w:rsidRPr="001D06C1" w:rsidRDefault="0045454C" w:rsidP="007E1C7E">
            <w:pPr>
              <w:spacing w:before="60" w:after="60"/>
              <w:rPr>
                <w:rFonts w:cs="Arial"/>
                <w:sz w:val="20"/>
                <w:szCs w:val="20"/>
                <w:lang w:val="en-GB"/>
              </w:rPr>
            </w:pPr>
          </w:p>
        </w:tc>
        <w:tc>
          <w:tcPr>
            <w:tcW w:w="2761" w:type="dxa"/>
            <w:tcBorders>
              <w:top w:val="single" w:sz="4" w:space="0" w:color="000000"/>
              <w:left w:val="single" w:sz="4" w:space="0" w:color="000000"/>
              <w:bottom w:val="single" w:sz="4" w:space="0" w:color="000000"/>
              <w:right w:val="single" w:sz="4" w:space="0" w:color="000000"/>
            </w:tcBorders>
          </w:tcPr>
          <w:p w14:paraId="3AA576B0" w14:textId="6F2F0052" w:rsidR="0045454C" w:rsidRPr="001D06C1" w:rsidRDefault="0045454C" w:rsidP="007E1C7E">
            <w:pPr>
              <w:spacing w:before="60" w:after="60"/>
              <w:rPr>
                <w:rFonts w:cs="Arial"/>
                <w:sz w:val="20"/>
                <w:szCs w:val="20"/>
                <w:lang w:val="en-GB"/>
              </w:rPr>
            </w:pPr>
            <w:r>
              <w:rPr>
                <w:rFonts w:cs="Arial"/>
                <w:sz w:val="20"/>
                <w:szCs w:val="20"/>
                <w:lang w:val="en-GB"/>
              </w:rPr>
              <w:t>Supplier</w:t>
            </w:r>
            <w:r w:rsidR="00853BC3">
              <w:rPr>
                <w:rFonts w:cs="Arial"/>
                <w:sz w:val="20"/>
                <w:szCs w:val="20"/>
                <w:lang w:val="en-GB"/>
              </w:rPr>
              <w:t>:</w:t>
            </w:r>
            <w:r w:rsidR="00344E14">
              <w:rPr>
                <w:rFonts w:cs="Arial"/>
                <w:sz w:val="20"/>
                <w:szCs w:val="20"/>
                <w:lang w:val="en-GB"/>
              </w:rPr>
              <w:t xml:space="preserve">                            </w:t>
            </w:r>
            <w:r w:rsidR="00853BC3">
              <w:rPr>
                <w:rFonts w:cs="Arial"/>
                <w:sz w:val="20"/>
                <w:szCs w:val="20"/>
                <w:lang w:val="en-GB"/>
              </w:rPr>
              <w:t xml:space="preserve"> </w:t>
            </w:r>
            <w:r w:rsidR="00344E14" w:rsidRPr="00304C3A">
              <w:rPr>
                <w:rFonts w:ascii="Segoe UI Symbol" w:hAnsi="Segoe UI Symbol" w:cs="Segoe UI Symbol"/>
                <w:b/>
                <w:bCs/>
                <w:color w:val="44546A"/>
                <w:szCs w:val="22"/>
                <w:lang w:eastAsia="fr-FR"/>
              </w:rPr>
              <w:t>☐</w:t>
            </w:r>
          </w:p>
        </w:tc>
        <w:tc>
          <w:tcPr>
            <w:tcW w:w="2979" w:type="dxa"/>
            <w:tcBorders>
              <w:top w:val="single" w:sz="4" w:space="0" w:color="000000"/>
              <w:left w:val="single" w:sz="4" w:space="0" w:color="000000"/>
              <w:bottom w:val="single" w:sz="4" w:space="0" w:color="000000"/>
              <w:right w:val="single" w:sz="4" w:space="0" w:color="000000"/>
            </w:tcBorders>
          </w:tcPr>
          <w:p w14:paraId="78C7033E" w14:textId="77777777" w:rsidR="0045454C" w:rsidRPr="001D06C1" w:rsidRDefault="0045454C" w:rsidP="007E1C7E">
            <w:pPr>
              <w:spacing w:before="60" w:after="60"/>
              <w:rPr>
                <w:rFonts w:cs="Arial"/>
                <w:sz w:val="20"/>
                <w:szCs w:val="20"/>
                <w:lang w:val="en-GB"/>
              </w:rPr>
            </w:pPr>
          </w:p>
        </w:tc>
      </w:tr>
      <w:tr w:rsidR="0045454C" w:rsidRPr="001D06C1" w14:paraId="5477D83B" w14:textId="77777777" w:rsidTr="00D65369">
        <w:trPr>
          <w:trHeight w:val="126"/>
        </w:trPr>
        <w:tc>
          <w:tcPr>
            <w:tcW w:w="3335" w:type="dxa"/>
            <w:vMerge/>
            <w:tcBorders>
              <w:top w:val="single" w:sz="4" w:space="0" w:color="000000"/>
              <w:left w:val="single" w:sz="4" w:space="0" w:color="000000"/>
              <w:bottom w:val="single" w:sz="4" w:space="0" w:color="000000"/>
              <w:right w:val="single" w:sz="4" w:space="0" w:color="000000"/>
            </w:tcBorders>
            <w:vAlign w:val="center"/>
          </w:tcPr>
          <w:p w14:paraId="28B0F1CB" w14:textId="77777777" w:rsidR="0045454C" w:rsidRPr="001D06C1" w:rsidRDefault="0045454C" w:rsidP="007E1C7E">
            <w:pPr>
              <w:spacing w:before="60" w:after="60"/>
              <w:rPr>
                <w:rFonts w:cs="Arial"/>
                <w:sz w:val="20"/>
                <w:szCs w:val="20"/>
                <w:lang w:val="en-GB"/>
              </w:rPr>
            </w:pPr>
          </w:p>
        </w:tc>
        <w:tc>
          <w:tcPr>
            <w:tcW w:w="2761" w:type="dxa"/>
            <w:tcBorders>
              <w:top w:val="single" w:sz="4" w:space="0" w:color="000000"/>
              <w:left w:val="single" w:sz="4" w:space="0" w:color="000000"/>
              <w:bottom w:val="single" w:sz="4" w:space="0" w:color="000000"/>
              <w:right w:val="single" w:sz="4" w:space="0" w:color="000000"/>
            </w:tcBorders>
          </w:tcPr>
          <w:p w14:paraId="2738C10E" w14:textId="369E3A4A" w:rsidR="0045454C" w:rsidRDefault="0045454C" w:rsidP="007E1C7E">
            <w:pPr>
              <w:spacing w:before="60" w:after="60"/>
              <w:rPr>
                <w:rFonts w:cs="Arial"/>
                <w:sz w:val="20"/>
                <w:szCs w:val="20"/>
                <w:lang w:val="en-GB"/>
              </w:rPr>
            </w:pPr>
            <w:r>
              <w:rPr>
                <w:rFonts w:cs="Arial"/>
                <w:sz w:val="20"/>
                <w:szCs w:val="20"/>
                <w:lang w:val="en-GB"/>
              </w:rPr>
              <w:t>Customer</w:t>
            </w:r>
            <w:r w:rsidR="00853BC3">
              <w:rPr>
                <w:rFonts w:cs="Arial"/>
                <w:sz w:val="20"/>
                <w:szCs w:val="20"/>
                <w:lang w:val="en-GB"/>
              </w:rPr>
              <w:t>:</w:t>
            </w:r>
            <w:r w:rsidR="00344E14">
              <w:rPr>
                <w:rFonts w:cs="Arial"/>
                <w:sz w:val="20"/>
                <w:szCs w:val="20"/>
                <w:lang w:val="en-GB"/>
              </w:rPr>
              <w:t xml:space="preserve">                          </w:t>
            </w:r>
            <w:r w:rsidR="00853BC3">
              <w:rPr>
                <w:rFonts w:cs="Arial"/>
                <w:sz w:val="20"/>
                <w:szCs w:val="20"/>
                <w:lang w:val="en-GB"/>
              </w:rPr>
              <w:t xml:space="preserve">  </w:t>
            </w:r>
            <w:r w:rsidR="00344E14" w:rsidRPr="00304C3A">
              <w:rPr>
                <w:rFonts w:ascii="Segoe UI Symbol" w:hAnsi="Segoe UI Symbol" w:cs="Segoe UI Symbol"/>
                <w:b/>
                <w:bCs/>
                <w:color w:val="44546A"/>
                <w:szCs w:val="22"/>
                <w:lang w:eastAsia="fr-FR"/>
              </w:rPr>
              <w:t>☐</w:t>
            </w:r>
          </w:p>
        </w:tc>
        <w:tc>
          <w:tcPr>
            <w:tcW w:w="2979" w:type="dxa"/>
            <w:tcBorders>
              <w:top w:val="single" w:sz="4" w:space="0" w:color="000000"/>
              <w:left w:val="single" w:sz="4" w:space="0" w:color="000000"/>
              <w:bottom w:val="single" w:sz="4" w:space="0" w:color="000000"/>
              <w:right w:val="single" w:sz="4" w:space="0" w:color="000000"/>
            </w:tcBorders>
          </w:tcPr>
          <w:p w14:paraId="4752F46D" w14:textId="77777777" w:rsidR="0045454C" w:rsidRPr="001D06C1" w:rsidRDefault="0045454C" w:rsidP="007E1C7E">
            <w:pPr>
              <w:spacing w:before="60" w:after="60"/>
              <w:rPr>
                <w:rFonts w:cs="Arial"/>
                <w:sz w:val="20"/>
                <w:szCs w:val="20"/>
                <w:lang w:val="en-GB"/>
              </w:rPr>
            </w:pPr>
          </w:p>
        </w:tc>
      </w:tr>
      <w:tr w:rsidR="001D06C1" w:rsidRPr="001D06C1" w14:paraId="6DE27329" w14:textId="77777777" w:rsidTr="00D65369">
        <w:trPr>
          <w:trHeight w:val="126"/>
        </w:trPr>
        <w:tc>
          <w:tcPr>
            <w:tcW w:w="3335" w:type="dxa"/>
            <w:vMerge/>
            <w:tcBorders>
              <w:top w:val="single" w:sz="4" w:space="0" w:color="000000"/>
              <w:left w:val="single" w:sz="4" w:space="0" w:color="000000"/>
              <w:bottom w:val="single" w:sz="4" w:space="0" w:color="000000"/>
              <w:right w:val="single" w:sz="4" w:space="0" w:color="000000"/>
            </w:tcBorders>
            <w:vAlign w:val="center"/>
            <w:hideMark/>
          </w:tcPr>
          <w:p w14:paraId="1D156E00" w14:textId="77777777" w:rsidR="001D06C1" w:rsidRPr="001D06C1" w:rsidRDefault="001D06C1" w:rsidP="007E1C7E">
            <w:pPr>
              <w:spacing w:before="60" w:after="60"/>
              <w:rPr>
                <w:rFonts w:cs="Arial"/>
                <w:sz w:val="20"/>
                <w:szCs w:val="20"/>
                <w:lang w:val="en-GB"/>
              </w:rPr>
            </w:pPr>
          </w:p>
        </w:tc>
        <w:tc>
          <w:tcPr>
            <w:tcW w:w="2761" w:type="dxa"/>
            <w:tcBorders>
              <w:top w:val="single" w:sz="4" w:space="0" w:color="000000"/>
              <w:left w:val="single" w:sz="4" w:space="0" w:color="000000"/>
              <w:bottom w:val="single" w:sz="4" w:space="0" w:color="000000"/>
              <w:right w:val="single" w:sz="4" w:space="0" w:color="000000"/>
            </w:tcBorders>
            <w:hideMark/>
          </w:tcPr>
          <w:p w14:paraId="5A29A714" w14:textId="65C9A6E8" w:rsidR="001D06C1" w:rsidRPr="001D06C1" w:rsidRDefault="001D06C1" w:rsidP="007E1C7E">
            <w:pPr>
              <w:spacing w:before="60" w:after="60"/>
              <w:rPr>
                <w:rFonts w:cs="Arial"/>
                <w:sz w:val="20"/>
                <w:szCs w:val="20"/>
                <w:lang w:val="en-GB"/>
              </w:rPr>
            </w:pPr>
            <w:r w:rsidRPr="001D06C1">
              <w:rPr>
                <w:rFonts w:cs="Arial"/>
                <w:sz w:val="20"/>
                <w:szCs w:val="20"/>
                <w:lang w:val="en-GB"/>
              </w:rPr>
              <w:t>NGO:</w:t>
            </w:r>
            <w:r w:rsidR="00344E14">
              <w:rPr>
                <w:rFonts w:cs="Arial"/>
                <w:sz w:val="20"/>
                <w:szCs w:val="20"/>
                <w:lang w:val="en-GB"/>
              </w:rPr>
              <w:t xml:space="preserve">                      </w:t>
            </w:r>
            <w:r w:rsidR="00853BC3">
              <w:rPr>
                <w:rFonts w:cs="Arial"/>
                <w:sz w:val="20"/>
                <w:szCs w:val="20"/>
                <w:lang w:val="en-GB"/>
              </w:rPr>
              <w:t xml:space="preserve"> </w:t>
            </w:r>
            <w:r w:rsidR="00344E14">
              <w:rPr>
                <w:rFonts w:cs="Arial"/>
                <w:sz w:val="20"/>
                <w:szCs w:val="20"/>
                <w:lang w:val="en-GB"/>
              </w:rPr>
              <w:t xml:space="preserve">          </w:t>
            </w:r>
            <w:r w:rsidR="00853BC3">
              <w:rPr>
                <w:rFonts w:cs="Arial"/>
                <w:sz w:val="20"/>
                <w:szCs w:val="20"/>
                <w:lang w:val="en-GB"/>
              </w:rPr>
              <w:t xml:space="preserve"> </w:t>
            </w:r>
            <w:r w:rsidR="00344E14" w:rsidRPr="00304C3A">
              <w:rPr>
                <w:rFonts w:ascii="Segoe UI Symbol" w:hAnsi="Segoe UI Symbol" w:cs="Segoe UI Symbol"/>
                <w:b/>
                <w:bCs/>
                <w:color w:val="44546A"/>
                <w:szCs w:val="22"/>
                <w:lang w:eastAsia="fr-FR"/>
              </w:rPr>
              <w:t>☐</w:t>
            </w:r>
          </w:p>
        </w:tc>
        <w:tc>
          <w:tcPr>
            <w:tcW w:w="2979" w:type="dxa"/>
            <w:tcBorders>
              <w:top w:val="single" w:sz="4" w:space="0" w:color="000000"/>
              <w:left w:val="single" w:sz="4" w:space="0" w:color="000000"/>
              <w:bottom w:val="single" w:sz="4" w:space="0" w:color="000000"/>
              <w:right w:val="single" w:sz="4" w:space="0" w:color="000000"/>
            </w:tcBorders>
          </w:tcPr>
          <w:p w14:paraId="0AFB8322" w14:textId="77777777" w:rsidR="001D06C1" w:rsidRPr="001D06C1" w:rsidRDefault="001D06C1" w:rsidP="007E1C7E">
            <w:pPr>
              <w:spacing w:before="60" w:after="60"/>
              <w:rPr>
                <w:rFonts w:cs="Arial"/>
                <w:sz w:val="20"/>
                <w:szCs w:val="20"/>
                <w:lang w:val="en-GB"/>
              </w:rPr>
            </w:pPr>
          </w:p>
        </w:tc>
      </w:tr>
      <w:tr w:rsidR="001D06C1" w:rsidRPr="001D06C1" w14:paraId="3561B038" w14:textId="77777777" w:rsidTr="00D65369">
        <w:trPr>
          <w:trHeight w:val="126"/>
        </w:trPr>
        <w:tc>
          <w:tcPr>
            <w:tcW w:w="3335" w:type="dxa"/>
            <w:vMerge/>
            <w:tcBorders>
              <w:top w:val="single" w:sz="4" w:space="0" w:color="000000"/>
              <w:left w:val="single" w:sz="4" w:space="0" w:color="000000"/>
              <w:bottom w:val="single" w:sz="4" w:space="0" w:color="000000"/>
              <w:right w:val="single" w:sz="4" w:space="0" w:color="000000"/>
            </w:tcBorders>
            <w:vAlign w:val="center"/>
            <w:hideMark/>
          </w:tcPr>
          <w:p w14:paraId="2368D47F" w14:textId="77777777" w:rsidR="001D06C1" w:rsidRPr="001D06C1" w:rsidRDefault="001D06C1" w:rsidP="007E1C7E">
            <w:pPr>
              <w:spacing w:before="60" w:after="60"/>
              <w:rPr>
                <w:rFonts w:cs="Arial"/>
                <w:sz w:val="20"/>
                <w:szCs w:val="20"/>
                <w:lang w:val="en-GB"/>
              </w:rPr>
            </w:pPr>
          </w:p>
        </w:tc>
        <w:tc>
          <w:tcPr>
            <w:tcW w:w="2761" w:type="dxa"/>
            <w:tcBorders>
              <w:top w:val="single" w:sz="4" w:space="0" w:color="000000"/>
              <w:left w:val="single" w:sz="4" w:space="0" w:color="000000"/>
              <w:bottom w:val="single" w:sz="4" w:space="0" w:color="000000"/>
              <w:right w:val="single" w:sz="4" w:space="0" w:color="000000"/>
            </w:tcBorders>
            <w:hideMark/>
          </w:tcPr>
          <w:p w14:paraId="07ACD57F" w14:textId="77777777" w:rsidR="001D06C1" w:rsidRPr="001D06C1" w:rsidRDefault="001D06C1" w:rsidP="007E1C7E">
            <w:pPr>
              <w:spacing w:before="60" w:after="60"/>
              <w:rPr>
                <w:rFonts w:cs="Arial"/>
                <w:sz w:val="20"/>
                <w:szCs w:val="20"/>
                <w:lang w:val="en-GB"/>
              </w:rPr>
            </w:pPr>
            <w:r w:rsidRPr="001D06C1">
              <w:rPr>
                <w:rFonts w:cs="Arial"/>
                <w:sz w:val="20"/>
                <w:szCs w:val="20"/>
                <w:lang w:val="en-GB"/>
              </w:rPr>
              <w:t>Other:</w:t>
            </w:r>
          </w:p>
        </w:tc>
        <w:tc>
          <w:tcPr>
            <w:tcW w:w="2979" w:type="dxa"/>
            <w:tcBorders>
              <w:top w:val="single" w:sz="4" w:space="0" w:color="000000"/>
              <w:left w:val="single" w:sz="4" w:space="0" w:color="000000"/>
              <w:bottom w:val="single" w:sz="4" w:space="0" w:color="000000"/>
              <w:right w:val="single" w:sz="4" w:space="0" w:color="000000"/>
            </w:tcBorders>
          </w:tcPr>
          <w:p w14:paraId="0C8715F3" w14:textId="77777777" w:rsidR="001D06C1" w:rsidRPr="001D06C1" w:rsidRDefault="001D06C1" w:rsidP="007E1C7E">
            <w:pPr>
              <w:spacing w:before="60" w:after="60"/>
              <w:rPr>
                <w:rFonts w:cs="Arial"/>
                <w:sz w:val="20"/>
                <w:szCs w:val="20"/>
                <w:lang w:val="en-GB"/>
              </w:rPr>
            </w:pPr>
          </w:p>
        </w:tc>
      </w:tr>
    </w:tbl>
    <w:p w14:paraId="6F0A909E" w14:textId="77777777" w:rsidR="001D06C1" w:rsidRPr="001D06C1" w:rsidRDefault="001D06C1" w:rsidP="007E1C7E">
      <w:pPr>
        <w:spacing w:before="60" w:after="60"/>
        <w:rPr>
          <w:rFonts w:cs="Arial"/>
          <w:b/>
          <w:sz w:val="20"/>
          <w:szCs w:val="20"/>
          <w:lang w:val="en-GB"/>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5"/>
      </w:tblGrid>
      <w:tr w:rsidR="001D06C1" w:rsidRPr="001D06C1" w14:paraId="53A05BA0" w14:textId="77777777" w:rsidTr="0045454C">
        <w:tc>
          <w:tcPr>
            <w:tcW w:w="9072" w:type="dxa"/>
            <w:tcBorders>
              <w:top w:val="single" w:sz="4" w:space="0" w:color="000000"/>
              <w:left w:val="single" w:sz="4" w:space="0" w:color="000000"/>
              <w:bottom w:val="single" w:sz="4" w:space="0" w:color="000000"/>
              <w:right w:val="single" w:sz="4" w:space="0" w:color="000000"/>
            </w:tcBorders>
            <w:shd w:val="clear" w:color="auto" w:fill="125B61"/>
            <w:vAlign w:val="bottom"/>
            <w:hideMark/>
          </w:tcPr>
          <w:p w14:paraId="035AF61D" w14:textId="77777777" w:rsidR="001D06C1" w:rsidRPr="001D06C1" w:rsidRDefault="001D06C1" w:rsidP="007E1C7E">
            <w:pPr>
              <w:spacing w:before="60" w:after="60"/>
              <w:rPr>
                <w:rFonts w:cs="Arial"/>
                <w:b/>
                <w:color w:val="FFFFFF" w:themeColor="background1"/>
                <w:sz w:val="20"/>
                <w:szCs w:val="20"/>
                <w:lang w:val="en-GB"/>
              </w:rPr>
            </w:pPr>
            <w:r w:rsidRPr="001D06C1">
              <w:rPr>
                <w:rFonts w:cs="Arial"/>
                <w:b/>
                <w:color w:val="FFFFFF" w:themeColor="background1"/>
                <w:sz w:val="20"/>
                <w:szCs w:val="20"/>
                <w:lang w:val="en-GB"/>
              </w:rPr>
              <w:t>Statement of Grievance</w:t>
            </w:r>
          </w:p>
        </w:tc>
      </w:tr>
      <w:tr w:rsidR="001D06C1" w:rsidRPr="001D06C1" w14:paraId="5F799538" w14:textId="77777777" w:rsidTr="0045454C">
        <w:tc>
          <w:tcPr>
            <w:tcW w:w="9072" w:type="dxa"/>
            <w:tcBorders>
              <w:top w:val="single" w:sz="4" w:space="0" w:color="000000"/>
              <w:left w:val="single" w:sz="4" w:space="0" w:color="000000"/>
              <w:bottom w:val="single" w:sz="4" w:space="0" w:color="000000"/>
              <w:right w:val="single" w:sz="4" w:space="0" w:color="000000"/>
            </w:tcBorders>
            <w:shd w:val="clear" w:color="auto" w:fill="125B61"/>
            <w:hideMark/>
          </w:tcPr>
          <w:p w14:paraId="49E7DF98" w14:textId="77777777" w:rsidR="001D06C1" w:rsidRPr="001D06C1" w:rsidRDefault="001D06C1" w:rsidP="007E1C7E">
            <w:pPr>
              <w:spacing w:before="60" w:after="60"/>
              <w:rPr>
                <w:rFonts w:cs="Arial"/>
                <w:color w:val="FFFFFF" w:themeColor="background1"/>
                <w:sz w:val="20"/>
                <w:szCs w:val="20"/>
                <w:lang w:val="en-GB"/>
              </w:rPr>
            </w:pPr>
            <w:r w:rsidRPr="001D06C1">
              <w:rPr>
                <w:rFonts w:cs="Arial"/>
                <w:color w:val="FFFFFF" w:themeColor="background1"/>
                <w:sz w:val="20"/>
                <w:szCs w:val="20"/>
                <w:lang w:val="en-GB"/>
              </w:rPr>
              <w:t>Date, time and place of event:</w:t>
            </w:r>
          </w:p>
        </w:tc>
      </w:tr>
      <w:tr w:rsidR="001D06C1" w:rsidRPr="001D06C1" w14:paraId="1B101FBF" w14:textId="77777777" w:rsidTr="00BC5FA3">
        <w:trPr>
          <w:trHeight w:val="287"/>
        </w:trPr>
        <w:tc>
          <w:tcPr>
            <w:tcW w:w="9072" w:type="dxa"/>
            <w:tcBorders>
              <w:top w:val="single" w:sz="4" w:space="0" w:color="000000"/>
              <w:left w:val="single" w:sz="4" w:space="0" w:color="000000"/>
              <w:bottom w:val="single" w:sz="4" w:space="0" w:color="000000"/>
              <w:right w:val="single" w:sz="4" w:space="0" w:color="000000"/>
            </w:tcBorders>
          </w:tcPr>
          <w:p w14:paraId="565E7EBA" w14:textId="77777777" w:rsidR="001D06C1" w:rsidRPr="001D06C1" w:rsidRDefault="001D06C1" w:rsidP="007E1C7E">
            <w:pPr>
              <w:spacing w:before="60" w:after="60"/>
              <w:rPr>
                <w:rFonts w:cs="Arial"/>
                <w:sz w:val="20"/>
                <w:szCs w:val="20"/>
                <w:lang w:val="en-GB"/>
              </w:rPr>
            </w:pPr>
          </w:p>
          <w:p w14:paraId="0230894E" w14:textId="77777777" w:rsidR="001D06C1" w:rsidRPr="001D06C1" w:rsidRDefault="001D06C1" w:rsidP="007E1C7E">
            <w:pPr>
              <w:spacing w:before="60" w:after="60"/>
              <w:rPr>
                <w:rFonts w:cs="Arial"/>
                <w:sz w:val="20"/>
                <w:szCs w:val="20"/>
                <w:lang w:val="en-GB"/>
              </w:rPr>
            </w:pPr>
          </w:p>
        </w:tc>
      </w:tr>
      <w:tr w:rsidR="001D06C1" w:rsidRPr="001D06C1" w14:paraId="678E326B" w14:textId="77777777" w:rsidTr="0045454C">
        <w:tc>
          <w:tcPr>
            <w:tcW w:w="9072" w:type="dxa"/>
            <w:tcBorders>
              <w:top w:val="single" w:sz="4" w:space="0" w:color="000000"/>
              <w:left w:val="single" w:sz="4" w:space="0" w:color="000000"/>
              <w:bottom w:val="single" w:sz="4" w:space="0" w:color="000000"/>
              <w:right w:val="single" w:sz="4" w:space="0" w:color="000000"/>
            </w:tcBorders>
            <w:shd w:val="clear" w:color="auto" w:fill="125B61"/>
            <w:hideMark/>
          </w:tcPr>
          <w:p w14:paraId="549EB4E2" w14:textId="63906C4E" w:rsidR="001D06C1" w:rsidRPr="001D06C1" w:rsidRDefault="00340625" w:rsidP="007E1C7E">
            <w:pPr>
              <w:spacing w:before="60" w:after="60"/>
              <w:rPr>
                <w:rFonts w:cs="Arial"/>
                <w:color w:val="FFFFFF" w:themeColor="background1"/>
                <w:sz w:val="20"/>
                <w:szCs w:val="20"/>
                <w:lang w:val="en-GB"/>
              </w:rPr>
            </w:pPr>
            <w:r w:rsidRPr="00B40EBB">
              <w:rPr>
                <w:rFonts w:cs="Arial"/>
                <w:color w:val="FFFFFF" w:themeColor="background1"/>
                <w:sz w:val="20"/>
                <w:szCs w:val="20"/>
                <w:lang w:val="en-GB"/>
              </w:rPr>
              <w:t>Please, describe the event/circumstance leading to the grievance:</w:t>
            </w:r>
          </w:p>
        </w:tc>
      </w:tr>
      <w:tr w:rsidR="001D06C1" w:rsidRPr="001D06C1" w14:paraId="12D90C24" w14:textId="77777777" w:rsidTr="00B40EBB">
        <w:trPr>
          <w:trHeight w:val="1039"/>
        </w:trPr>
        <w:tc>
          <w:tcPr>
            <w:tcW w:w="9072" w:type="dxa"/>
            <w:tcBorders>
              <w:top w:val="single" w:sz="4" w:space="0" w:color="000000"/>
              <w:left w:val="single" w:sz="4" w:space="0" w:color="000000"/>
              <w:bottom w:val="single" w:sz="4" w:space="0" w:color="000000"/>
              <w:right w:val="single" w:sz="4" w:space="0" w:color="000000"/>
            </w:tcBorders>
          </w:tcPr>
          <w:p w14:paraId="5531176D" w14:textId="77777777" w:rsidR="001D06C1" w:rsidRPr="001D06C1" w:rsidRDefault="001D06C1" w:rsidP="007E1C7E">
            <w:pPr>
              <w:spacing w:before="60" w:after="60"/>
              <w:rPr>
                <w:rFonts w:cs="Arial"/>
                <w:sz w:val="20"/>
                <w:szCs w:val="20"/>
                <w:lang w:val="en-GB"/>
              </w:rPr>
            </w:pPr>
          </w:p>
          <w:p w14:paraId="575C814B" w14:textId="5E680AF4" w:rsidR="001D06C1" w:rsidRPr="001D06C1" w:rsidRDefault="001D06C1" w:rsidP="007E1C7E">
            <w:pPr>
              <w:spacing w:before="60" w:after="60"/>
              <w:rPr>
                <w:rFonts w:cs="Arial"/>
                <w:sz w:val="20"/>
                <w:szCs w:val="20"/>
                <w:lang w:val="en-GB"/>
              </w:rPr>
            </w:pPr>
          </w:p>
        </w:tc>
      </w:tr>
      <w:tr w:rsidR="00952138" w:rsidRPr="00EC626E" w14:paraId="638679AE" w14:textId="77777777" w:rsidTr="00D65369">
        <w:trPr>
          <w:trHeight w:val="297"/>
        </w:trPr>
        <w:tc>
          <w:tcPr>
            <w:tcW w:w="9072" w:type="dxa"/>
            <w:tcBorders>
              <w:top w:val="single" w:sz="4" w:space="0" w:color="000000"/>
              <w:left w:val="single" w:sz="4" w:space="0" w:color="000000"/>
              <w:bottom w:val="single" w:sz="4" w:space="0" w:color="000000"/>
              <w:right w:val="single" w:sz="4" w:space="0" w:color="000000"/>
            </w:tcBorders>
            <w:shd w:val="clear" w:color="auto" w:fill="125B61"/>
          </w:tcPr>
          <w:p w14:paraId="6098DDEB" w14:textId="747507C6" w:rsidR="00952138" w:rsidRPr="00B40EBB" w:rsidRDefault="00C03800" w:rsidP="007E1C7E">
            <w:pPr>
              <w:spacing w:before="60" w:after="60"/>
              <w:rPr>
                <w:rFonts w:cs="Arial"/>
                <w:sz w:val="20"/>
                <w:szCs w:val="20"/>
                <w:lang w:val="en-GB"/>
              </w:rPr>
            </w:pPr>
            <w:r w:rsidRPr="00B40EBB">
              <w:rPr>
                <w:rFonts w:cs="Arial"/>
                <w:color w:val="FFFFFF" w:themeColor="background1"/>
                <w:sz w:val="20"/>
                <w:szCs w:val="20"/>
                <w:lang w:val="en-GB"/>
              </w:rPr>
              <w:t>Please, provide a detailed account of occurrence (please include names of persons involved, if any):</w:t>
            </w:r>
          </w:p>
        </w:tc>
      </w:tr>
      <w:tr w:rsidR="00952138" w:rsidRPr="00EC626E" w14:paraId="09FCC3D2" w14:textId="77777777" w:rsidTr="00D65369">
        <w:trPr>
          <w:trHeight w:val="1209"/>
        </w:trPr>
        <w:tc>
          <w:tcPr>
            <w:tcW w:w="9072" w:type="dxa"/>
            <w:tcBorders>
              <w:top w:val="single" w:sz="4" w:space="0" w:color="000000"/>
              <w:left w:val="single" w:sz="4" w:space="0" w:color="000000"/>
              <w:bottom w:val="single" w:sz="4" w:space="0" w:color="000000"/>
              <w:right w:val="single" w:sz="4" w:space="0" w:color="000000"/>
            </w:tcBorders>
          </w:tcPr>
          <w:p w14:paraId="72BAF959" w14:textId="77777777" w:rsidR="00952138" w:rsidRPr="00B40EBB" w:rsidRDefault="00952138" w:rsidP="007E1C7E">
            <w:pPr>
              <w:spacing w:before="60" w:after="60"/>
              <w:rPr>
                <w:rFonts w:cs="Arial"/>
                <w:sz w:val="20"/>
                <w:szCs w:val="20"/>
                <w:lang w:val="en-GB"/>
              </w:rPr>
            </w:pPr>
          </w:p>
        </w:tc>
      </w:tr>
      <w:tr w:rsidR="00C03800" w:rsidRPr="00EC626E" w14:paraId="550113E9" w14:textId="77777777" w:rsidTr="0045454C">
        <w:trPr>
          <w:trHeight w:val="275"/>
        </w:trPr>
        <w:tc>
          <w:tcPr>
            <w:tcW w:w="9072" w:type="dxa"/>
            <w:tcBorders>
              <w:top w:val="single" w:sz="4" w:space="0" w:color="000000"/>
              <w:left w:val="single" w:sz="4" w:space="0" w:color="000000"/>
              <w:bottom w:val="single" w:sz="4" w:space="0" w:color="000000"/>
              <w:right w:val="single" w:sz="4" w:space="0" w:color="000000"/>
            </w:tcBorders>
            <w:shd w:val="clear" w:color="auto" w:fill="125B61"/>
          </w:tcPr>
          <w:p w14:paraId="5F081B02" w14:textId="4C94521A" w:rsidR="00C03800" w:rsidRPr="00B40EBB" w:rsidRDefault="009A136B" w:rsidP="007E1C7E">
            <w:pPr>
              <w:spacing w:before="60" w:after="60"/>
              <w:rPr>
                <w:rFonts w:cs="Arial"/>
                <w:sz w:val="20"/>
                <w:szCs w:val="20"/>
                <w:lang w:val="en-GB"/>
              </w:rPr>
            </w:pPr>
            <w:r w:rsidRPr="00B40EBB">
              <w:rPr>
                <w:rFonts w:cs="Arial"/>
                <w:color w:val="FFFFFF" w:themeColor="background1"/>
                <w:sz w:val="20"/>
                <w:szCs w:val="20"/>
              </w:rPr>
              <w:t>Has any corrective action been taken to address the grievance? If no, refer to question below.</w:t>
            </w:r>
          </w:p>
        </w:tc>
      </w:tr>
      <w:tr w:rsidR="00C03800" w:rsidRPr="00EC626E" w14:paraId="2949318E" w14:textId="77777777" w:rsidTr="00BC5FA3">
        <w:trPr>
          <w:trHeight w:val="827"/>
        </w:trPr>
        <w:tc>
          <w:tcPr>
            <w:tcW w:w="9072" w:type="dxa"/>
            <w:tcBorders>
              <w:top w:val="single" w:sz="4" w:space="0" w:color="000000"/>
              <w:left w:val="single" w:sz="4" w:space="0" w:color="000000"/>
              <w:bottom w:val="single" w:sz="4" w:space="0" w:color="000000"/>
              <w:right w:val="single" w:sz="4" w:space="0" w:color="000000"/>
            </w:tcBorders>
          </w:tcPr>
          <w:p w14:paraId="4A75EE71" w14:textId="77777777" w:rsidR="00C03800" w:rsidRPr="00B40EBB" w:rsidRDefault="00C03800" w:rsidP="007E1C7E">
            <w:pPr>
              <w:spacing w:before="60" w:after="60"/>
              <w:rPr>
                <w:rFonts w:cs="Arial"/>
                <w:sz w:val="20"/>
                <w:szCs w:val="20"/>
                <w:lang w:val="en-GB"/>
              </w:rPr>
            </w:pPr>
          </w:p>
        </w:tc>
      </w:tr>
      <w:tr w:rsidR="001D06C1" w:rsidRPr="001D06C1" w14:paraId="1F15370D" w14:textId="77777777" w:rsidTr="0045454C">
        <w:tc>
          <w:tcPr>
            <w:tcW w:w="9072" w:type="dxa"/>
            <w:tcBorders>
              <w:top w:val="single" w:sz="4" w:space="0" w:color="000000"/>
              <w:left w:val="single" w:sz="4" w:space="0" w:color="000000"/>
              <w:bottom w:val="single" w:sz="4" w:space="0" w:color="000000"/>
              <w:right w:val="single" w:sz="4" w:space="0" w:color="000000"/>
            </w:tcBorders>
            <w:shd w:val="clear" w:color="auto" w:fill="125B61"/>
            <w:hideMark/>
          </w:tcPr>
          <w:p w14:paraId="2BB37827" w14:textId="77777777" w:rsidR="001D06C1" w:rsidRPr="001D06C1" w:rsidRDefault="001D06C1" w:rsidP="007E1C7E">
            <w:pPr>
              <w:spacing w:before="60" w:after="60"/>
              <w:rPr>
                <w:rFonts w:cs="Arial"/>
                <w:sz w:val="20"/>
                <w:szCs w:val="20"/>
                <w:lang w:val="en-GB"/>
              </w:rPr>
            </w:pPr>
            <w:r w:rsidRPr="001D06C1">
              <w:rPr>
                <w:rFonts w:cs="Arial"/>
                <w:color w:val="FFFFFF" w:themeColor="background1"/>
                <w:sz w:val="20"/>
                <w:szCs w:val="20"/>
                <w:lang w:val="en-GB"/>
              </w:rPr>
              <w:t>How would you like this matter to be resolved?</w:t>
            </w:r>
          </w:p>
        </w:tc>
      </w:tr>
      <w:tr w:rsidR="001D06C1" w:rsidRPr="001D06C1" w14:paraId="68A3FA56" w14:textId="77777777" w:rsidTr="00BC5FA3">
        <w:trPr>
          <w:trHeight w:val="1030"/>
        </w:trPr>
        <w:tc>
          <w:tcPr>
            <w:tcW w:w="9072" w:type="dxa"/>
            <w:tcBorders>
              <w:top w:val="single" w:sz="4" w:space="0" w:color="000000"/>
              <w:left w:val="single" w:sz="4" w:space="0" w:color="000000"/>
              <w:bottom w:val="single" w:sz="4" w:space="0" w:color="000000"/>
              <w:right w:val="single" w:sz="4" w:space="0" w:color="000000"/>
            </w:tcBorders>
          </w:tcPr>
          <w:p w14:paraId="0BEDC11F" w14:textId="77777777" w:rsidR="001D06C1" w:rsidRPr="001D06C1" w:rsidRDefault="001D06C1" w:rsidP="007E1C7E">
            <w:pPr>
              <w:spacing w:before="60" w:after="60"/>
              <w:rPr>
                <w:rFonts w:cs="Arial"/>
                <w:sz w:val="20"/>
                <w:szCs w:val="20"/>
                <w:lang w:val="en-GB"/>
              </w:rPr>
            </w:pPr>
          </w:p>
          <w:p w14:paraId="3B167C1B" w14:textId="77777777" w:rsidR="001D06C1" w:rsidRPr="001D06C1" w:rsidRDefault="001D06C1" w:rsidP="007E1C7E">
            <w:pPr>
              <w:spacing w:before="60" w:after="60"/>
              <w:rPr>
                <w:rFonts w:cs="Arial"/>
                <w:sz w:val="20"/>
                <w:szCs w:val="20"/>
                <w:lang w:val="en-GB"/>
              </w:rPr>
            </w:pPr>
          </w:p>
        </w:tc>
      </w:tr>
      <w:tr w:rsidR="001D06C1" w:rsidRPr="001D06C1" w14:paraId="08B6D188" w14:textId="77777777" w:rsidTr="00B40EBB">
        <w:tc>
          <w:tcPr>
            <w:tcW w:w="9072" w:type="dxa"/>
            <w:tcBorders>
              <w:top w:val="single" w:sz="4" w:space="0" w:color="000000"/>
              <w:left w:val="single" w:sz="4" w:space="0" w:color="000000"/>
              <w:bottom w:val="single" w:sz="4" w:space="0" w:color="000000"/>
              <w:right w:val="single" w:sz="4" w:space="0" w:color="000000"/>
            </w:tcBorders>
            <w:shd w:val="clear" w:color="auto" w:fill="125B61"/>
            <w:hideMark/>
          </w:tcPr>
          <w:p w14:paraId="75C7AFF9" w14:textId="77777777" w:rsidR="001D06C1" w:rsidRPr="001D06C1" w:rsidRDefault="001D06C1" w:rsidP="007E1C7E">
            <w:pPr>
              <w:spacing w:before="60" w:after="60"/>
              <w:rPr>
                <w:rFonts w:cs="Arial"/>
                <w:b/>
                <w:bCs/>
                <w:sz w:val="20"/>
                <w:szCs w:val="20"/>
                <w:lang w:val="en-GB"/>
              </w:rPr>
            </w:pPr>
            <w:r w:rsidRPr="001D06C1">
              <w:rPr>
                <w:rFonts w:cs="Arial"/>
                <w:b/>
                <w:bCs/>
                <w:color w:val="FFFFFF" w:themeColor="background1"/>
                <w:sz w:val="20"/>
                <w:szCs w:val="20"/>
                <w:lang w:val="en-GB"/>
              </w:rPr>
              <w:t>Witness Details</w:t>
            </w:r>
          </w:p>
        </w:tc>
      </w:tr>
      <w:tr w:rsidR="001D06C1" w:rsidRPr="001D06C1" w14:paraId="1D0AD7E6" w14:textId="77777777" w:rsidTr="00BC5FA3">
        <w:trPr>
          <w:trHeight w:val="1036"/>
        </w:trPr>
        <w:tc>
          <w:tcPr>
            <w:tcW w:w="9072" w:type="dxa"/>
            <w:tcBorders>
              <w:top w:val="single" w:sz="4" w:space="0" w:color="000000"/>
              <w:left w:val="single" w:sz="4" w:space="0" w:color="000000"/>
              <w:bottom w:val="single" w:sz="4" w:space="0" w:color="000000"/>
              <w:right w:val="single" w:sz="4" w:space="0" w:color="000000"/>
            </w:tcBorders>
          </w:tcPr>
          <w:p w14:paraId="6890FB70" w14:textId="77777777" w:rsidR="001D06C1" w:rsidRPr="001D06C1" w:rsidRDefault="001D06C1" w:rsidP="007E1C7E">
            <w:pPr>
              <w:spacing w:before="60" w:after="60"/>
              <w:rPr>
                <w:rFonts w:cs="Arial"/>
                <w:sz w:val="20"/>
                <w:szCs w:val="20"/>
                <w:lang w:val="en-GB"/>
              </w:rPr>
            </w:pPr>
          </w:p>
        </w:tc>
      </w:tr>
    </w:tbl>
    <w:p w14:paraId="44094EB9" w14:textId="77777777" w:rsidR="001D06C1" w:rsidRPr="001D06C1" w:rsidRDefault="001D06C1" w:rsidP="007E1C7E">
      <w:pPr>
        <w:spacing w:before="60" w:after="60"/>
        <w:rPr>
          <w:rFonts w:cs="Arial"/>
          <w:b/>
          <w:sz w:val="20"/>
          <w:szCs w:val="20"/>
          <w:lang w:val="en-GB"/>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4821"/>
      </w:tblGrid>
      <w:tr w:rsidR="001D06C1" w:rsidRPr="001D06C1" w14:paraId="79B06C78" w14:textId="77777777" w:rsidTr="00B40EBB">
        <w:tc>
          <w:tcPr>
            <w:tcW w:w="9072" w:type="dxa"/>
            <w:gridSpan w:val="2"/>
            <w:tcBorders>
              <w:top w:val="single" w:sz="4" w:space="0" w:color="000000"/>
              <w:left w:val="single" w:sz="4" w:space="0" w:color="000000"/>
              <w:bottom w:val="single" w:sz="4" w:space="0" w:color="000000"/>
              <w:right w:val="single" w:sz="4" w:space="0" w:color="000000"/>
            </w:tcBorders>
            <w:shd w:val="clear" w:color="auto" w:fill="125B61"/>
            <w:hideMark/>
          </w:tcPr>
          <w:p w14:paraId="341DE394" w14:textId="1603FCFC" w:rsidR="001D06C1" w:rsidRPr="001D06C1" w:rsidRDefault="001D06C1" w:rsidP="007E1C7E">
            <w:pPr>
              <w:spacing w:before="60" w:after="60"/>
              <w:rPr>
                <w:rFonts w:cs="Arial"/>
                <w:b/>
                <w:sz w:val="20"/>
                <w:szCs w:val="20"/>
                <w:lang w:val="en-GB"/>
              </w:rPr>
            </w:pPr>
            <w:r w:rsidRPr="001D06C1">
              <w:rPr>
                <w:rFonts w:cs="Arial"/>
                <w:b/>
                <w:color w:val="FFFFFF" w:themeColor="background1"/>
                <w:sz w:val="20"/>
                <w:szCs w:val="20"/>
                <w:lang w:val="en-GB"/>
              </w:rPr>
              <w:t xml:space="preserve">Administration Information (to be completed </w:t>
            </w:r>
            <w:r w:rsidR="00535351">
              <w:rPr>
                <w:rFonts w:cs="Arial"/>
                <w:b/>
                <w:color w:val="FFFFFF" w:themeColor="background1"/>
                <w:sz w:val="20"/>
                <w:szCs w:val="20"/>
                <w:lang w:val="en-GB"/>
              </w:rPr>
              <w:t>internally</w:t>
            </w:r>
            <w:r w:rsidRPr="001D06C1">
              <w:rPr>
                <w:rFonts w:cs="Arial"/>
                <w:b/>
                <w:color w:val="FFFFFF" w:themeColor="background1"/>
                <w:sz w:val="20"/>
                <w:szCs w:val="20"/>
                <w:lang w:val="en-GB"/>
              </w:rPr>
              <w:t>)</w:t>
            </w:r>
          </w:p>
        </w:tc>
      </w:tr>
      <w:tr w:rsidR="001D06C1" w:rsidRPr="001D06C1" w14:paraId="1925FB90" w14:textId="77777777" w:rsidTr="001D06C1">
        <w:tc>
          <w:tcPr>
            <w:tcW w:w="4253" w:type="dxa"/>
            <w:tcBorders>
              <w:top w:val="single" w:sz="4" w:space="0" w:color="000000"/>
              <w:left w:val="single" w:sz="4" w:space="0" w:color="000000"/>
              <w:bottom w:val="single" w:sz="4" w:space="0" w:color="000000"/>
              <w:right w:val="single" w:sz="4" w:space="0" w:color="000000"/>
            </w:tcBorders>
            <w:vAlign w:val="center"/>
            <w:hideMark/>
          </w:tcPr>
          <w:p w14:paraId="003E3148" w14:textId="77777777" w:rsidR="001D06C1" w:rsidRPr="001D06C1" w:rsidRDefault="001D06C1" w:rsidP="007E1C7E">
            <w:pPr>
              <w:spacing w:before="60" w:after="60"/>
              <w:rPr>
                <w:rFonts w:cs="Arial"/>
                <w:sz w:val="20"/>
                <w:szCs w:val="20"/>
                <w:lang w:val="en-GB"/>
              </w:rPr>
            </w:pPr>
            <w:r w:rsidRPr="001D06C1">
              <w:rPr>
                <w:rFonts w:cs="Arial"/>
                <w:sz w:val="20"/>
                <w:szCs w:val="20"/>
                <w:lang w:val="en-GB"/>
              </w:rPr>
              <w:t>Case number:</w:t>
            </w:r>
          </w:p>
        </w:tc>
        <w:tc>
          <w:tcPr>
            <w:tcW w:w="4819" w:type="dxa"/>
            <w:tcBorders>
              <w:top w:val="single" w:sz="4" w:space="0" w:color="000000"/>
              <w:left w:val="single" w:sz="4" w:space="0" w:color="000000"/>
              <w:bottom w:val="single" w:sz="4" w:space="0" w:color="000000"/>
              <w:right w:val="single" w:sz="4" w:space="0" w:color="000000"/>
            </w:tcBorders>
          </w:tcPr>
          <w:p w14:paraId="6CF54A08" w14:textId="77777777" w:rsidR="001D06C1" w:rsidRPr="001D06C1" w:rsidRDefault="001D06C1" w:rsidP="007E1C7E">
            <w:pPr>
              <w:spacing w:before="60" w:after="60"/>
              <w:rPr>
                <w:rFonts w:cs="Arial"/>
                <w:sz w:val="20"/>
                <w:szCs w:val="20"/>
                <w:lang w:val="en-GB"/>
              </w:rPr>
            </w:pPr>
          </w:p>
        </w:tc>
      </w:tr>
      <w:tr w:rsidR="001D06C1" w:rsidRPr="001D06C1" w14:paraId="1AA61B03" w14:textId="77777777" w:rsidTr="001D06C1">
        <w:tc>
          <w:tcPr>
            <w:tcW w:w="4253" w:type="dxa"/>
            <w:tcBorders>
              <w:top w:val="single" w:sz="4" w:space="0" w:color="000000"/>
              <w:left w:val="single" w:sz="4" w:space="0" w:color="000000"/>
              <w:bottom w:val="single" w:sz="4" w:space="0" w:color="000000"/>
              <w:right w:val="single" w:sz="4" w:space="0" w:color="000000"/>
            </w:tcBorders>
            <w:vAlign w:val="center"/>
            <w:hideMark/>
          </w:tcPr>
          <w:p w14:paraId="61307F54" w14:textId="77777777" w:rsidR="001D06C1" w:rsidRPr="001D06C1" w:rsidRDefault="001D06C1" w:rsidP="007E1C7E">
            <w:pPr>
              <w:spacing w:before="60" w:after="60"/>
              <w:rPr>
                <w:rFonts w:cs="Arial"/>
                <w:sz w:val="20"/>
                <w:szCs w:val="20"/>
                <w:lang w:val="en-GB"/>
              </w:rPr>
            </w:pPr>
            <w:r w:rsidRPr="001D06C1">
              <w:rPr>
                <w:rFonts w:cs="Arial"/>
                <w:sz w:val="20"/>
                <w:szCs w:val="20"/>
                <w:lang w:val="en-GB"/>
              </w:rPr>
              <w:t>Reported to:</w:t>
            </w:r>
          </w:p>
        </w:tc>
        <w:tc>
          <w:tcPr>
            <w:tcW w:w="4819" w:type="dxa"/>
            <w:tcBorders>
              <w:top w:val="single" w:sz="4" w:space="0" w:color="000000"/>
              <w:left w:val="single" w:sz="4" w:space="0" w:color="000000"/>
              <w:bottom w:val="single" w:sz="4" w:space="0" w:color="000000"/>
              <w:right w:val="single" w:sz="4" w:space="0" w:color="000000"/>
            </w:tcBorders>
          </w:tcPr>
          <w:p w14:paraId="1C91A650" w14:textId="77777777" w:rsidR="001D06C1" w:rsidRPr="001D06C1" w:rsidRDefault="001D06C1" w:rsidP="007E1C7E">
            <w:pPr>
              <w:spacing w:before="60" w:after="60"/>
              <w:rPr>
                <w:rFonts w:cs="Arial"/>
                <w:sz w:val="20"/>
                <w:szCs w:val="20"/>
                <w:lang w:val="en-GB"/>
              </w:rPr>
            </w:pPr>
          </w:p>
        </w:tc>
      </w:tr>
      <w:tr w:rsidR="001D06C1" w:rsidRPr="001D06C1" w14:paraId="334C116C" w14:textId="77777777" w:rsidTr="001D06C1">
        <w:tc>
          <w:tcPr>
            <w:tcW w:w="4253" w:type="dxa"/>
            <w:tcBorders>
              <w:top w:val="single" w:sz="4" w:space="0" w:color="000000"/>
              <w:left w:val="single" w:sz="4" w:space="0" w:color="000000"/>
              <w:bottom w:val="single" w:sz="4" w:space="0" w:color="000000"/>
              <w:right w:val="single" w:sz="4" w:space="0" w:color="000000"/>
            </w:tcBorders>
            <w:vAlign w:val="center"/>
            <w:hideMark/>
          </w:tcPr>
          <w:p w14:paraId="716714A8" w14:textId="77777777" w:rsidR="001D06C1" w:rsidRPr="001D06C1" w:rsidRDefault="001D06C1" w:rsidP="007E1C7E">
            <w:pPr>
              <w:spacing w:before="60" w:after="60"/>
              <w:rPr>
                <w:rFonts w:cs="Arial"/>
                <w:sz w:val="20"/>
                <w:szCs w:val="20"/>
                <w:lang w:val="en-GB"/>
              </w:rPr>
            </w:pPr>
            <w:r w:rsidRPr="001D06C1">
              <w:rPr>
                <w:rFonts w:cs="Arial"/>
                <w:sz w:val="20"/>
                <w:szCs w:val="20"/>
                <w:lang w:val="en-GB"/>
              </w:rPr>
              <w:t>Place where grievance was received:</w:t>
            </w:r>
          </w:p>
        </w:tc>
        <w:tc>
          <w:tcPr>
            <w:tcW w:w="4819" w:type="dxa"/>
            <w:tcBorders>
              <w:top w:val="single" w:sz="4" w:space="0" w:color="000000"/>
              <w:left w:val="single" w:sz="4" w:space="0" w:color="000000"/>
              <w:bottom w:val="single" w:sz="4" w:space="0" w:color="000000"/>
              <w:right w:val="single" w:sz="4" w:space="0" w:color="000000"/>
            </w:tcBorders>
          </w:tcPr>
          <w:p w14:paraId="1A9077AE" w14:textId="77777777" w:rsidR="001D06C1" w:rsidRPr="001D06C1" w:rsidRDefault="001D06C1" w:rsidP="007E1C7E">
            <w:pPr>
              <w:spacing w:before="60" w:after="60"/>
              <w:rPr>
                <w:rFonts w:cs="Arial"/>
                <w:sz w:val="20"/>
                <w:szCs w:val="20"/>
                <w:lang w:val="en-GB"/>
              </w:rPr>
            </w:pPr>
          </w:p>
        </w:tc>
      </w:tr>
      <w:tr w:rsidR="001D06C1" w:rsidRPr="001D06C1" w14:paraId="10A48E9F" w14:textId="77777777" w:rsidTr="001D06C1">
        <w:tc>
          <w:tcPr>
            <w:tcW w:w="4253" w:type="dxa"/>
            <w:tcBorders>
              <w:top w:val="single" w:sz="4" w:space="0" w:color="000000"/>
              <w:left w:val="single" w:sz="4" w:space="0" w:color="000000"/>
              <w:bottom w:val="single" w:sz="4" w:space="0" w:color="000000"/>
              <w:right w:val="single" w:sz="4" w:space="0" w:color="000000"/>
            </w:tcBorders>
            <w:vAlign w:val="center"/>
            <w:hideMark/>
          </w:tcPr>
          <w:p w14:paraId="08453374" w14:textId="77777777" w:rsidR="001D06C1" w:rsidRPr="001D06C1" w:rsidRDefault="001D06C1" w:rsidP="007E1C7E">
            <w:pPr>
              <w:spacing w:before="60" w:after="60"/>
              <w:rPr>
                <w:rFonts w:cs="Arial"/>
                <w:sz w:val="20"/>
                <w:szCs w:val="20"/>
                <w:lang w:val="en-GB"/>
              </w:rPr>
            </w:pPr>
            <w:r w:rsidRPr="001D06C1">
              <w:rPr>
                <w:rFonts w:cs="Arial"/>
                <w:sz w:val="20"/>
                <w:szCs w:val="20"/>
                <w:lang w:val="en-GB"/>
              </w:rPr>
              <w:t>Entity/site to which grievance applies:</w:t>
            </w:r>
          </w:p>
        </w:tc>
        <w:tc>
          <w:tcPr>
            <w:tcW w:w="4819" w:type="dxa"/>
            <w:tcBorders>
              <w:top w:val="single" w:sz="4" w:space="0" w:color="000000"/>
              <w:left w:val="single" w:sz="4" w:space="0" w:color="000000"/>
              <w:bottom w:val="single" w:sz="4" w:space="0" w:color="000000"/>
              <w:right w:val="single" w:sz="4" w:space="0" w:color="000000"/>
            </w:tcBorders>
          </w:tcPr>
          <w:p w14:paraId="61D3AD19" w14:textId="77777777" w:rsidR="001D06C1" w:rsidRPr="001D06C1" w:rsidRDefault="001D06C1" w:rsidP="007E1C7E">
            <w:pPr>
              <w:spacing w:before="60" w:after="60"/>
              <w:rPr>
                <w:rFonts w:cs="Arial"/>
                <w:sz w:val="20"/>
                <w:szCs w:val="20"/>
                <w:lang w:val="en-GB"/>
              </w:rPr>
            </w:pPr>
          </w:p>
        </w:tc>
      </w:tr>
      <w:tr w:rsidR="001D06C1" w:rsidRPr="001D06C1" w14:paraId="0713D2DF" w14:textId="77777777" w:rsidTr="001D06C1">
        <w:tc>
          <w:tcPr>
            <w:tcW w:w="4253" w:type="dxa"/>
            <w:tcBorders>
              <w:top w:val="single" w:sz="4" w:space="0" w:color="000000"/>
              <w:left w:val="single" w:sz="4" w:space="0" w:color="000000"/>
              <w:bottom w:val="single" w:sz="4" w:space="0" w:color="000000"/>
              <w:right w:val="single" w:sz="4" w:space="0" w:color="000000"/>
            </w:tcBorders>
            <w:vAlign w:val="center"/>
            <w:hideMark/>
          </w:tcPr>
          <w:p w14:paraId="14002AE1" w14:textId="77777777" w:rsidR="001D06C1" w:rsidRPr="001D06C1" w:rsidRDefault="001D06C1" w:rsidP="007E1C7E">
            <w:pPr>
              <w:spacing w:before="60" w:after="60"/>
              <w:rPr>
                <w:rFonts w:cs="Arial"/>
                <w:sz w:val="20"/>
                <w:szCs w:val="20"/>
                <w:lang w:val="en-GB"/>
              </w:rPr>
            </w:pPr>
            <w:r w:rsidRPr="001D06C1">
              <w:rPr>
                <w:rFonts w:cs="Arial"/>
                <w:sz w:val="20"/>
                <w:szCs w:val="20"/>
                <w:lang w:val="en-GB"/>
              </w:rPr>
              <w:t>Level of Grievance:</w:t>
            </w:r>
          </w:p>
        </w:tc>
        <w:tc>
          <w:tcPr>
            <w:tcW w:w="4819" w:type="dxa"/>
            <w:tcBorders>
              <w:top w:val="single" w:sz="4" w:space="0" w:color="000000"/>
              <w:left w:val="single" w:sz="4" w:space="0" w:color="000000"/>
              <w:bottom w:val="single" w:sz="4" w:space="0" w:color="000000"/>
              <w:right w:val="single" w:sz="4" w:space="0" w:color="000000"/>
            </w:tcBorders>
          </w:tcPr>
          <w:p w14:paraId="6579A74B" w14:textId="77777777" w:rsidR="001D06C1" w:rsidRPr="001D06C1" w:rsidRDefault="001D06C1" w:rsidP="007E1C7E">
            <w:pPr>
              <w:spacing w:before="60" w:after="60"/>
              <w:rPr>
                <w:rFonts w:cs="Arial"/>
                <w:sz w:val="20"/>
                <w:szCs w:val="20"/>
                <w:lang w:val="en-GB"/>
              </w:rPr>
            </w:pPr>
          </w:p>
        </w:tc>
      </w:tr>
    </w:tbl>
    <w:p w14:paraId="1E8D7AB3" w14:textId="77777777" w:rsidR="001D06C1" w:rsidRPr="001D06C1" w:rsidRDefault="001D06C1" w:rsidP="007E1C7E">
      <w:pPr>
        <w:spacing w:before="60" w:after="60"/>
        <w:rPr>
          <w:rFonts w:cs="Arial"/>
          <w:b/>
          <w:sz w:val="20"/>
          <w:szCs w:val="20"/>
          <w:lang w:val="en-GB"/>
        </w:rPr>
      </w:pPr>
    </w:p>
    <w:p w14:paraId="34A8D5A8" w14:textId="77777777" w:rsidR="001D06C1" w:rsidRPr="001D06C1" w:rsidRDefault="001D06C1" w:rsidP="007E1C7E">
      <w:pPr>
        <w:spacing w:before="60" w:after="60"/>
        <w:rPr>
          <w:rFonts w:cs="Arial"/>
          <w:b/>
          <w:sz w:val="20"/>
          <w:szCs w:val="20"/>
          <w:lang w:val="en-GB"/>
        </w:rPr>
      </w:pPr>
    </w:p>
    <w:p w14:paraId="4C196373" w14:textId="77777777" w:rsidR="001D06C1" w:rsidRPr="001D06C1" w:rsidRDefault="001D06C1" w:rsidP="007E1C7E">
      <w:pPr>
        <w:spacing w:before="60" w:after="60"/>
        <w:rPr>
          <w:rFonts w:cs="Arial"/>
          <w:b/>
          <w:sz w:val="20"/>
          <w:szCs w:val="20"/>
          <w:lang w:val="en-GB"/>
        </w:rPr>
      </w:pPr>
    </w:p>
    <w:p w14:paraId="2F2D1916" w14:textId="77777777" w:rsidR="00BD2D28" w:rsidRPr="00BD2D28" w:rsidRDefault="00BD2D28" w:rsidP="007E1C7E">
      <w:pPr>
        <w:spacing w:before="60" w:after="60"/>
        <w:rPr>
          <w:rFonts w:cs="Arial"/>
          <w:b/>
          <w:sz w:val="20"/>
          <w:szCs w:val="20"/>
          <w:lang w:val="en-GB"/>
        </w:rPr>
      </w:pPr>
    </w:p>
    <w:p w14:paraId="70283489" w14:textId="77777777" w:rsidR="00BD2D28" w:rsidRPr="00BD2D28" w:rsidRDefault="00BD2D28" w:rsidP="007E1C7E">
      <w:pPr>
        <w:spacing w:before="60" w:after="60"/>
        <w:rPr>
          <w:rFonts w:cs="Arial"/>
          <w:b/>
          <w:sz w:val="20"/>
          <w:szCs w:val="20"/>
          <w:lang w:val="en-GB"/>
        </w:rPr>
      </w:pPr>
    </w:p>
    <w:p w14:paraId="517459EA" w14:textId="77777777" w:rsidR="00BD2D28" w:rsidRPr="00BD2D28" w:rsidRDefault="00BD2D28" w:rsidP="007E1C7E">
      <w:pPr>
        <w:spacing w:before="60" w:after="60"/>
        <w:rPr>
          <w:rFonts w:cs="Arial"/>
          <w:b/>
          <w:sz w:val="20"/>
          <w:szCs w:val="20"/>
          <w:lang w:val="en-GB"/>
        </w:rPr>
      </w:pPr>
    </w:p>
    <w:p w14:paraId="77AA4071" w14:textId="77777777" w:rsidR="00BD2D28" w:rsidRPr="00BD2D28" w:rsidRDefault="00BD2D28" w:rsidP="007E1C7E">
      <w:pPr>
        <w:spacing w:before="60" w:after="60"/>
        <w:rPr>
          <w:rFonts w:cs="Arial"/>
          <w:b/>
          <w:sz w:val="20"/>
          <w:szCs w:val="20"/>
          <w:lang w:val="en-GB"/>
        </w:rPr>
      </w:pPr>
      <w:r w:rsidRPr="00BD2D28">
        <w:rPr>
          <w:rFonts w:cs="Arial"/>
          <w:b/>
          <w:sz w:val="20"/>
          <w:szCs w:val="20"/>
          <w:lang w:val="en-GB"/>
        </w:rPr>
        <w:t>______________________________</w:t>
      </w:r>
      <w:r w:rsidRPr="00BD2D28">
        <w:rPr>
          <w:rFonts w:cs="Arial"/>
          <w:b/>
          <w:sz w:val="20"/>
          <w:szCs w:val="20"/>
          <w:lang w:val="en-GB"/>
        </w:rPr>
        <w:tab/>
      </w:r>
      <w:r w:rsidRPr="00BD2D28">
        <w:rPr>
          <w:rFonts w:cs="Arial"/>
          <w:b/>
          <w:sz w:val="20"/>
          <w:szCs w:val="20"/>
          <w:lang w:val="en-GB"/>
        </w:rPr>
        <w:tab/>
      </w:r>
    </w:p>
    <w:p w14:paraId="59773878" w14:textId="6445431F" w:rsidR="00BD2D28" w:rsidRPr="00BD2D28" w:rsidRDefault="008E52F1" w:rsidP="007E1C7E">
      <w:pPr>
        <w:spacing w:before="60" w:after="60"/>
        <w:rPr>
          <w:rFonts w:cs="Arial"/>
          <w:b/>
          <w:sz w:val="20"/>
          <w:szCs w:val="20"/>
          <w:lang w:val="en-GB"/>
        </w:rPr>
      </w:pPr>
      <w:r>
        <w:rPr>
          <w:rFonts w:cs="Arial"/>
          <w:b/>
          <w:sz w:val="20"/>
          <w:szCs w:val="20"/>
          <w:lang w:val="en-GB"/>
        </w:rPr>
        <w:t>Complainant</w:t>
      </w:r>
      <w:r w:rsidRPr="00BD2D28">
        <w:rPr>
          <w:rFonts w:cs="Arial"/>
          <w:b/>
          <w:sz w:val="20"/>
          <w:szCs w:val="20"/>
          <w:lang w:val="en-GB"/>
        </w:rPr>
        <w:t xml:space="preserve"> </w:t>
      </w:r>
      <w:r w:rsidR="00BD2D28" w:rsidRPr="00BD2D28">
        <w:rPr>
          <w:rFonts w:cs="Arial"/>
          <w:b/>
          <w:sz w:val="20"/>
          <w:szCs w:val="20"/>
          <w:lang w:val="en-GB"/>
        </w:rPr>
        <w:t>signature</w:t>
      </w:r>
      <w:r w:rsidR="00BD2D28" w:rsidRPr="00BD2D28">
        <w:rPr>
          <w:rFonts w:cs="Arial"/>
          <w:b/>
          <w:sz w:val="20"/>
          <w:szCs w:val="20"/>
          <w:lang w:val="en-GB"/>
        </w:rPr>
        <w:tab/>
      </w:r>
      <w:r w:rsidR="00BD2D28" w:rsidRPr="00BD2D28">
        <w:rPr>
          <w:rFonts w:cs="Arial"/>
          <w:b/>
          <w:sz w:val="20"/>
          <w:szCs w:val="20"/>
          <w:lang w:val="en-GB"/>
        </w:rPr>
        <w:tab/>
      </w:r>
      <w:r w:rsidR="00BD2D28" w:rsidRPr="00BD2D28">
        <w:rPr>
          <w:rFonts w:cs="Arial"/>
          <w:b/>
          <w:sz w:val="20"/>
          <w:szCs w:val="20"/>
          <w:lang w:val="en-GB"/>
        </w:rPr>
        <w:tab/>
      </w:r>
      <w:r w:rsidR="00BD2D28" w:rsidRPr="00BD2D28">
        <w:rPr>
          <w:rFonts w:cs="Arial"/>
          <w:b/>
          <w:sz w:val="20"/>
          <w:szCs w:val="20"/>
          <w:lang w:val="en-GB"/>
        </w:rPr>
        <w:tab/>
      </w:r>
      <w:r w:rsidR="00BD2D28" w:rsidRPr="00BD2D28">
        <w:rPr>
          <w:rFonts w:cs="Arial"/>
          <w:b/>
          <w:sz w:val="20"/>
          <w:szCs w:val="20"/>
          <w:lang w:val="en-GB"/>
        </w:rPr>
        <w:tab/>
      </w:r>
      <w:r w:rsidR="00BD2D28" w:rsidRPr="00BD2D28">
        <w:rPr>
          <w:rFonts w:cs="Arial"/>
          <w:b/>
          <w:sz w:val="20"/>
          <w:szCs w:val="20"/>
          <w:lang w:val="en-GB"/>
        </w:rPr>
        <w:tab/>
      </w:r>
      <w:r w:rsidR="00BD2D28" w:rsidRPr="00BD2D28">
        <w:rPr>
          <w:rFonts w:cs="Arial"/>
          <w:b/>
          <w:sz w:val="20"/>
          <w:szCs w:val="20"/>
          <w:lang w:val="en-GB"/>
        </w:rPr>
        <w:tab/>
        <w:t>Date</w:t>
      </w:r>
    </w:p>
    <w:p w14:paraId="7CC986C3" w14:textId="77777777" w:rsidR="00022750" w:rsidRPr="00022750" w:rsidRDefault="00022750" w:rsidP="00022750">
      <w:pPr>
        <w:rPr>
          <w:rFonts w:cs="Arial"/>
          <w:b/>
          <w:bCs/>
          <w:sz w:val="20"/>
          <w:szCs w:val="20"/>
          <w:lang w:val="en-GB"/>
        </w:rPr>
      </w:pPr>
    </w:p>
    <w:p w14:paraId="5A43D967" w14:textId="77777777" w:rsidR="00022750" w:rsidRPr="00022750" w:rsidRDefault="00022750" w:rsidP="00022750">
      <w:pPr>
        <w:rPr>
          <w:rFonts w:cs="Arial"/>
          <w:sz w:val="20"/>
          <w:szCs w:val="20"/>
          <w:lang w:val="en-GB"/>
        </w:rPr>
      </w:pPr>
    </w:p>
    <w:p w14:paraId="334DE63C" w14:textId="77777777" w:rsidR="00022750" w:rsidRPr="00022750" w:rsidRDefault="00022750" w:rsidP="00022750"/>
    <w:p w14:paraId="1B2AB049" w14:textId="0BFCA466" w:rsidR="00394D86" w:rsidRPr="0029559B" w:rsidRDefault="00394D86" w:rsidP="00394D86">
      <w:pPr>
        <w:pStyle w:val="Heading1"/>
        <w:pageBreakBefore/>
        <w:numPr>
          <w:ilvl w:val="0"/>
          <w:numId w:val="0"/>
        </w:numPr>
        <w:spacing w:after="120"/>
        <w:jc w:val="left"/>
      </w:pPr>
      <w:bookmarkStart w:id="197" w:name="_Toc181874928"/>
      <w:r w:rsidRPr="00840CE7">
        <w:lastRenderedPageBreak/>
        <w:t xml:space="preserve">Annex A: </w:t>
      </w:r>
      <w:r>
        <w:t>External Grievance Register</w:t>
      </w:r>
      <w:r w:rsidR="00BE57A0">
        <w:t xml:space="preserve"> Template</w:t>
      </w:r>
      <w:bookmarkEnd w:id="197"/>
      <w:r>
        <w:br/>
      </w:r>
    </w:p>
    <w:p w14:paraId="0FDAAABE" w14:textId="7BAE0C98" w:rsidR="00777FF1" w:rsidRDefault="00777FF1" w:rsidP="00777FF1">
      <w:r w:rsidRPr="00B601AF">
        <w:t xml:space="preserve">The </w:t>
      </w:r>
      <w:r>
        <w:t xml:space="preserve">External </w:t>
      </w:r>
      <w:r w:rsidRPr="00B601AF">
        <w:t xml:space="preserve">Grievance Register is </w:t>
      </w:r>
      <w:r>
        <w:t xml:space="preserve">an MS Excel document, which is </w:t>
      </w:r>
      <w:r w:rsidRPr="00B601AF">
        <w:t xml:space="preserve">a </w:t>
      </w:r>
      <w:r w:rsidRPr="00E5402F">
        <w:rPr>
          <w:i/>
          <w:iCs/>
          <w:u w:val="single"/>
        </w:rPr>
        <w:t xml:space="preserve">confidential document </w:t>
      </w:r>
      <w:r w:rsidRPr="00B601AF">
        <w:t xml:space="preserve">used to record all reported grievances. </w:t>
      </w:r>
    </w:p>
    <w:p w14:paraId="759FD5D1" w14:textId="77777777" w:rsidR="00777FF1" w:rsidRPr="003D315F" w:rsidRDefault="00777FF1" w:rsidP="007E55C6">
      <w:pPr>
        <w:rPr>
          <w:lang w:val="en-US"/>
        </w:rPr>
      </w:pPr>
    </w:p>
    <w:sectPr w:rsidR="00777FF1" w:rsidRPr="003D315F" w:rsidSect="007B1D91">
      <w:headerReference w:type="default" r:id="rId12"/>
      <w:footerReference w:type="default" r:id="rId13"/>
      <w:pgSz w:w="11909" w:h="16834" w:code="9"/>
      <w:pgMar w:top="1440" w:right="1561" w:bottom="1440" w:left="108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A50BE" w14:textId="77777777" w:rsidR="004121C1" w:rsidRDefault="004121C1">
      <w:r>
        <w:separator/>
      </w:r>
    </w:p>
  </w:endnote>
  <w:endnote w:type="continuationSeparator" w:id="0">
    <w:p w14:paraId="21B67C91" w14:textId="77777777" w:rsidR="004121C1" w:rsidRDefault="004121C1">
      <w:r>
        <w:continuationSeparator/>
      </w:r>
    </w:p>
  </w:endnote>
  <w:endnote w:type="continuationNotice" w:id="1">
    <w:p w14:paraId="4A5CC916" w14:textId="77777777" w:rsidR="004121C1" w:rsidRDefault="004121C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29CF" w14:textId="441459A1" w:rsidR="002568EA" w:rsidRDefault="002568EA"/>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287306" w14:paraId="14E16BA0" w14:textId="77777777" w:rsidTr="004F5069">
      <w:tc>
        <w:tcPr>
          <w:tcW w:w="4500" w:type="pct"/>
          <w:tcBorders>
            <w:top w:val="single" w:sz="4" w:space="0" w:color="000000"/>
          </w:tcBorders>
        </w:tcPr>
        <w:p w14:paraId="14E0873D" w14:textId="2699F871" w:rsidR="00287306" w:rsidRPr="001643F3" w:rsidRDefault="004F5069" w:rsidP="00287306">
          <w:pPr>
            <w:pStyle w:val="Footer"/>
            <w:rPr>
              <w:sz w:val="14"/>
            </w:rPr>
          </w:pPr>
          <w:r w:rsidRPr="00553F90">
            <w:rPr>
              <w:sz w:val="14"/>
            </w:rPr>
            <w:t>Hard copies of this document are uncontrolled copies unless specifically identified as being controlled</w:t>
          </w:r>
          <w:r>
            <w:rPr>
              <w:sz w:val="14"/>
            </w:rPr>
            <w:t>.</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143B4" w14:textId="77777777" w:rsidR="004121C1" w:rsidRDefault="004121C1">
      <w:r>
        <w:separator/>
      </w:r>
    </w:p>
  </w:footnote>
  <w:footnote w:type="continuationSeparator" w:id="0">
    <w:p w14:paraId="4F9AA9C1" w14:textId="77777777" w:rsidR="004121C1" w:rsidRDefault="004121C1">
      <w:r>
        <w:continuationSeparator/>
      </w:r>
    </w:p>
  </w:footnote>
  <w:footnote w:type="continuationNotice" w:id="1">
    <w:p w14:paraId="7561E6B2" w14:textId="77777777" w:rsidR="004121C1" w:rsidRDefault="004121C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2568EA" w:rsidRPr="006454E3" w14:paraId="2C379041" w14:textId="77777777" w:rsidTr="00F834C0">
      <w:trPr>
        <w:trHeight w:val="433"/>
        <w:jc w:val="center"/>
      </w:trPr>
      <w:tc>
        <w:tcPr>
          <w:tcW w:w="2972" w:type="dxa"/>
          <w:vMerge w:val="restart"/>
          <w:shd w:val="clear" w:color="auto" w:fill="auto"/>
          <w:vAlign w:val="center"/>
        </w:tcPr>
        <w:p w14:paraId="43ACCC82" w14:textId="2E1BAEF8" w:rsidR="002568EA" w:rsidRPr="006454E3" w:rsidRDefault="00203497" w:rsidP="002568EA">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59264" behindDoc="0" locked="0" layoutInCell="1" allowOverlap="1" wp14:anchorId="771439EE" wp14:editId="5E72E2CF">
                    <wp:simplePos x="0" y="0"/>
                    <wp:positionH relativeFrom="column">
                      <wp:posOffset>142875</wp:posOffset>
                    </wp:positionH>
                    <wp:positionV relativeFrom="paragraph">
                      <wp:posOffset>-7620</wp:posOffset>
                    </wp:positionV>
                    <wp:extent cx="1435735" cy="745490"/>
                    <wp:effectExtent l="0" t="0" r="12065" b="16510"/>
                    <wp:wrapNone/>
                    <wp:docPr id="581051661" name="Rectangle 1"/>
                    <wp:cNvGraphicFramePr/>
                    <a:graphic xmlns:a="http://schemas.openxmlformats.org/drawingml/2006/main">
                      <a:graphicData uri="http://schemas.microsoft.com/office/word/2010/wordprocessingShape">
                        <wps:wsp>
                          <wps:cNvSpPr/>
                          <wps:spPr>
                            <a:xfrm>
                              <a:off x="0" y="0"/>
                              <a:ext cx="1435735" cy="745490"/>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0C0B57" w14:textId="77777777" w:rsidR="00203497" w:rsidRPr="00AB55B0" w:rsidRDefault="00203497" w:rsidP="00203497">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439EE" id="Rectangle 1" o:spid="_x0000_s1026" style="position:absolute;left:0;text-align:left;margin-left:11.25pt;margin-top:-.6pt;width:113.05pt;height:5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" fillcolor="#125b61" strokecolor="white [3212]" strokeweight="1pt">
                    <v:textbox>
                      <w:txbxContent>
                        <w:p w14:paraId="090C0B57" w14:textId="77777777" w:rsidR="00203497" w:rsidRPr="00AB55B0" w:rsidRDefault="00203497" w:rsidP="00203497">
                          <w:pPr>
                            <w:jc w:val="center"/>
                            <w:rPr>
                              <w:lang w:val="en-US"/>
                            </w:rPr>
                          </w:pPr>
                          <w:r>
                            <w:rPr>
                              <w:lang w:val="en-US"/>
                            </w:rPr>
                            <w:t>Delete this box and insert company logo</w:t>
                          </w:r>
                        </w:p>
                      </w:txbxContent>
                    </v:textbox>
                  </v:rect>
                </w:pict>
              </mc:Fallback>
            </mc:AlternateContent>
          </w:r>
          <w:r w:rsidR="007C5740">
            <w:rPr>
              <w:rFonts w:eastAsia="Calibri" w:cs="Arial"/>
              <w:sz w:val="20"/>
              <w:szCs w:val="20"/>
              <w:lang w:val="en-GB"/>
            </w:rPr>
            <w:t xml:space="preserve"> </w:t>
          </w:r>
        </w:p>
      </w:tc>
      <w:tc>
        <w:tcPr>
          <w:tcW w:w="4046" w:type="dxa"/>
          <w:vMerge w:val="restart"/>
          <w:shd w:val="clear" w:color="auto" w:fill="auto"/>
          <w:vAlign w:val="center"/>
        </w:tcPr>
        <w:p w14:paraId="27782E3F" w14:textId="77777777" w:rsidR="007B0A2F" w:rsidRPr="003D315F" w:rsidRDefault="007B0A2F" w:rsidP="007B0A2F">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558ACDA7" w14:textId="1446EB51" w:rsidR="002568EA" w:rsidRPr="006454E3" w:rsidRDefault="006E5F22" w:rsidP="007B0A2F">
          <w:pPr>
            <w:tabs>
              <w:tab w:val="center" w:pos="4513"/>
              <w:tab w:val="right" w:pos="9026"/>
            </w:tabs>
            <w:spacing w:after="120"/>
            <w:jc w:val="center"/>
            <w:rPr>
              <w:rFonts w:eastAsia="Calibri" w:cs="Arial"/>
              <w:sz w:val="20"/>
              <w:szCs w:val="20"/>
              <w:lang w:val="en-GB"/>
            </w:rPr>
          </w:pPr>
          <w:r>
            <w:rPr>
              <w:rFonts w:cs="Arial"/>
              <w:bCs/>
              <w:color w:val="000000"/>
              <w:sz w:val="24"/>
              <w:lang w:val="en-GB"/>
            </w:rPr>
            <w:t>External</w:t>
          </w:r>
          <w:r w:rsidR="00671061" w:rsidRPr="00671061">
            <w:rPr>
              <w:rFonts w:cs="Arial"/>
              <w:bCs/>
              <w:color w:val="000000"/>
              <w:sz w:val="24"/>
              <w:lang w:val="en-GB"/>
            </w:rPr>
            <w:t xml:space="preserve"> Grievance </w:t>
          </w:r>
          <w:r w:rsidR="00E26856">
            <w:rPr>
              <w:rFonts w:cs="Arial"/>
              <w:bCs/>
              <w:color w:val="000000"/>
              <w:sz w:val="24"/>
              <w:lang w:val="en-GB"/>
            </w:rPr>
            <w:t>Mechanism</w:t>
          </w:r>
          <w:r w:rsidR="007C5740">
            <w:rPr>
              <w:rFonts w:cs="Arial"/>
              <w:bCs/>
              <w:color w:val="000000"/>
              <w:sz w:val="24"/>
              <w:lang w:val="en-GB"/>
            </w:rPr>
            <w:t xml:space="preserve"> </w:t>
          </w:r>
        </w:p>
      </w:tc>
      <w:tc>
        <w:tcPr>
          <w:tcW w:w="3458" w:type="dxa"/>
          <w:shd w:val="clear" w:color="auto" w:fill="auto"/>
          <w:vAlign w:val="center"/>
        </w:tcPr>
        <w:p w14:paraId="49005131" w14:textId="38DBE1A2"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Document No</w:t>
          </w:r>
          <w:r w:rsidR="00C3184B">
            <w:rPr>
              <w:rFonts w:eastAsia="Calibri" w:cs="Arial"/>
              <w:sz w:val="20"/>
              <w:szCs w:val="20"/>
              <w:lang w:val="en-GB"/>
            </w:rPr>
            <w:t>.</w:t>
          </w:r>
          <w:r>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286F47BE" w14:textId="77777777" w:rsidTr="00F834C0">
      <w:trPr>
        <w:trHeight w:val="433"/>
        <w:jc w:val="center"/>
      </w:trPr>
      <w:tc>
        <w:tcPr>
          <w:tcW w:w="2972"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F234DE0" w14:textId="0E093255" w:rsidR="002568EA" w:rsidRPr="006454E3" w:rsidRDefault="002568EA"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Revision No</w:t>
          </w:r>
          <w:r w:rsidR="00C3184B">
            <w:rPr>
              <w:rFonts w:eastAsia="Calibri" w:cs="Arial"/>
              <w:sz w:val="20"/>
              <w:szCs w:val="20"/>
              <w:lang w:val="en-GB"/>
            </w:rPr>
            <w:t>.</w:t>
          </w:r>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68379061" w14:textId="77777777" w:rsidTr="00F834C0">
      <w:trPr>
        <w:trHeight w:val="434"/>
        <w:jc w:val="center"/>
      </w:trPr>
      <w:tc>
        <w:tcPr>
          <w:tcW w:w="2972"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E58F5DA" w14:textId="2E383EC5" w:rsidR="002568EA" w:rsidRPr="00F6579D" w:rsidRDefault="002568EA"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8C76B99"/>
    <w:multiLevelType w:val="multilevel"/>
    <w:tmpl w:val="F5C40AAE"/>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rPr>
        <w:b/>
        <w:bCs/>
        <w:sz w:val="24"/>
        <w:szCs w:val="24"/>
      </w:r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BC2E62"/>
    <w:multiLevelType w:val="multilevel"/>
    <w:tmpl w:val="1F4C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7D753F"/>
    <w:multiLevelType w:val="hybridMultilevel"/>
    <w:tmpl w:val="716C9FF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7" w15:restartNumberingAfterBreak="0">
    <w:nsid w:val="176A653D"/>
    <w:multiLevelType w:val="hybridMultilevel"/>
    <w:tmpl w:val="4880DE5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18A939EB"/>
    <w:multiLevelType w:val="hybridMultilevel"/>
    <w:tmpl w:val="270C6198"/>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B84F50"/>
    <w:multiLevelType w:val="multilevel"/>
    <w:tmpl w:val="0722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38005C"/>
    <w:multiLevelType w:val="hybridMultilevel"/>
    <w:tmpl w:val="0C8CB6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4E02E1C"/>
    <w:multiLevelType w:val="hybridMultilevel"/>
    <w:tmpl w:val="53EE43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6FD4707"/>
    <w:multiLevelType w:val="hybridMultilevel"/>
    <w:tmpl w:val="18526A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ED70DD2"/>
    <w:multiLevelType w:val="multilevel"/>
    <w:tmpl w:val="C34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DC0122A"/>
    <w:multiLevelType w:val="hybridMultilevel"/>
    <w:tmpl w:val="0E9028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31041F7"/>
    <w:multiLevelType w:val="multilevel"/>
    <w:tmpl w:val="E406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621A4C"/>
    <w:multiLevelType w:val="hybridMultilevel"/>
    <w:tmpl w:val="31A85B0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1" w15:restartNumberingAfterBreak="0">
    <w:nsid w:val="5D3E68DA"/>
    <w:multiLevelType w:val="hybridMultilevel"/>
    <w:tmpl w:val="946EBC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B9A09DE"/>
    <w:multiLevelType w:val="hybridMultilevel"/>
    <w:tmpl w:val="5B7E8ACE"/>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start w:val="1"/>
      <w:numFmt w:val="bullet"/>
      <w:lvlText w:val=""/>
      <w:lvlJc w:val="left"/>
      <w:pPr>
        <w:ind w:left="2220" w:hanging="360"/>
      </w:pPr>
      <w:rPr>
        <w:rFonts w:ascii="Wingdings" w:hAnsi="Wingdings" w:hint="default"/>
      </w:rPr>
    </w:lvl>
    <w:lvl w:ilvl="3" w:tplc="1C090001">
      <w:start w:val="1"/>
      <w:numFmt w:val="bullet"/>
      <w:lvlText w:val=""/>
      <w:lvlJc w:val="left"/>
      <w:pPr>
        <w:ind w:left="2940" w:hanging="360"/>
      </w:pPr>
      <w:rPr>
        <w:rFonts w:ascii="Symbol" w:hAnsi="Symbol" w:hint="default"/>
      </w:rPr>
    </w:lvl>
    <w:lvl w:ilvl="4" w:tplc="1C090003">
      <w:start w:val="1"/>
      <w:numFmt w:val="bullet"/>
      <w:lvlText w:val="o"/>
      <w:lvlJc w:val="left"/>
      <w:pPr>
        <w:ind w:left="3660" w:hanging="360"/>
      </w:pPr>
      <w:rPr>
        <w:rFonts w:ascii="Courier New" w:hAnsi="Courier New" w:cs="Courier New" w:hint="default"/>
      </w:rPr>
    </w:lvl>
    <w:lvl w:ilvl="5" w:tplc="1C090005">
      <w:start w:val="1"/>
      <w:numFmt w:val="bullet"/>
      <w:lvlText w:val=""/>
      <w:lvlJc w:val="left"/>
      <w:pPr>
        <w:ind w:left="4380" w:hanging="360"/>
      </w:pPr>
      <w:rPr>
        <w:rFonts w:ascii="Wingdings" w:hAnsi="Wingdings" w:hint="default"/>
      </w:rPr>
    </w:lvl>
    <w:lvl w:ilvl="6" w:tplc="1C090001">
      <w:start w:val="1"/>
      <w:numFmt w:val="bullet"/>
      <w:lvlText w:val=""/>
      <w:lvlJc w:val="left"/>
      <w:pPr>
        <w:ind w:left="5100" w:hanging="360"/>
      </w:pPr>
      <w:rPr>
        <w:rFonts w:ascii="Symbol" w:hAnsi="Symbol" w:hint="default"/>
      </w:rPr>
    </w:lvl>
    <w:lvl w:ilvl="7" w:tplc="1C090003">
      <w:start w:val="1"/>
      <w:numFmt w:val="bullet"/>
      <w:lvlText w:val="o"/>
      <w:lvlJc w:val="left"/>
      <w:pPr>
        <w:ind w:left="5820" w:hanging="360"/>
      </w:pPr>
      <w:rPr>
        <w:rFonts w:ascii="Courier New" w:hAnsi="Courier New" w:cs="Courier New" w:hint="default"/>
      </w:rPr>
    </w:lvl>
    <w:lvl w:ilvl="8" w:tplc="1C090005">
      <w:start w:val="1"/>
      <w:numFmt w:val="bullet"/>
      <w:lvlText w:val=""/>
      <w:lvlJc w:val="left"/>
      <w:pPr>
        <w:ind w:left="6540" w:hanging="360"/>
      </w:pPr>
      <w:rPr>
        <w:rFonts w:ascii="Wingdings" w:hAnsi="Wingdings" w:hint="default"/>
      </w:rPr>
    </w:lvl>
  </w:abstractNum>
  <w:num w:numId="1" w16cid:durableId="354617317">
    <w:abstractNumId w:val="19"/>
  </w:num>
  <w:num w:numId="2" w16cid:durableId="1418675856">
    <w:abstractNumId w:val="5"/>
  </w:num>
  <w:num w:numId="3" w16cid:durableId="113643177">
    <w:abstractNumId w:val="18"/>
  </w:num>
  <w:num w:numId="4" w16cid:durableId="537622812">
    <w:abstractNumId w:val="2"/>
  </w:num>
  <w:num w:numId="5" w16cid:durableId="792015476">
    <w:abstractNumId w:val="0"/>
  </w:num>
  <w:num w:numId="6" w16cid:durableId="815996011">
    <w:abstractNumId w:val="1"/>
  </w:num>
  <w:num w:numId="7" w16cid:durableId="1865821331">
    <w:abstractNumId w:val="6"/>
  </w:num>
  <w:num w:numId="8" w16cid:durableId="133184423">
    <w:abstractNumId w:val="14"/>
  </w:num>
  <w:num w:numId="9" w16cid:durableId="811170658">
    <w:abstractNumId w:val="17"/>
  </w:num>
  <w:num w:numId="10" w16cid:durableId="781920419">
    <w:abstractNumId w:val="8"/>
  </w:num>
  <w:num w:numId="11" w16cid:durableId="375400486">
    <w:abstractNumId w:val="22"/>
  </w:num>
  <w:num w:numId="12" w16cid:durableId="693582262">
    <w:abstractNumId w:val="4"/>
  </w:num>
  <w:num w:numId="13" w16cid:durableId="823282142">
    <w:abstractNumId w:val="21"/>
  </w:num>
  <w:num w:numId="14" w16cid:durableId="1246379755">
    <w:abstractNumId w:val="7"/>
  </w:num>
  <w:num w:numId="15" w16cid:durableId="2061201836">
    <w:abstractNumId w:val="20"/>
  </w:num>
  <w:num w:numId="16" w16cid:durableId="1500345522">
    <w:abstractNumId w:val="10"/>
  </w:num>
  <w:num w:numId="17" w16cid:durableId="14422958">
    <w:abstractNumId w:val="12"/>
  </w:num>
  <w:num w:numId="18" w16cid:durableId="889223478">
    <w:abstractNumId w:val="15"/>
  </w:num>
  <w:num w:numId="19" w16cid:durableId="779032168">
    <w:abstractNumId w:val="2"/>
  </w:num>
  <w:num w:numId="20" w16cid:durableId="1308558862">
    <w:abstractNumId w:val="9"/>
  </w:num>
  <w:num w:numId="21" w16cid:durableId="1840344117">
    <w:abstractNumId w:val="16"/>
  </w:num>
  <w:num w:numId="22" w16cid:durableId="117651316">
    <w:abstractNumId w:val="13"/>
  </w:num>
  <w:num w:numId="23" w16cid:durableId="1063529189">
    <w:abstractNumId w:val="3"/>
  </w:num>
  <w:num w:numId="24" w16cid:durableId="1178424309">
    <w:abstractNumId w:val="11"/>
  </w:num>
  <w:num w:numId="25" w16cid:durableId="508526183">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2E60"/>
    <w:rsid w:val="000043CF"/>
    <w:rsid w:val="00004722"/>
    <w:rsid w:val="00006429"/>
    <w:rsid w:val="0000661B"/>
    <w:rsid w:val="00010049"/>
    <w:rsid w:val="00012547"/>
    <w:rsid w:val="000140FE"/>
    <w:rsid w:val="00014382"/>
    <w:rsid w:val="00014A14"/>
    <w:rsid w:val="0001565D"/>
    <w:rsid w:val="00015D78"/>
    <w:rsid w:val="000170CD"/>
    <w:rsid w:val="00020907"/>
    <w:rsid w:val="00021A88"/>
    <w:rsid w:val="00021DA5"/>
    <w:rsid w:val="0002203D"/>
    <w:rsid w:val="00022750"/>
    <w:rsid w:val="000263DC"/>
    <w:rsid w:val="0003184F"/>
    <w:rsid w:val="00031D09"/>
    <w:rsid w:val="00031E50"/>
    <w:rsid w:val="0003295E"/>
    <w:rsid w:val="00032ADE"/>
    <w:rsid w:val="000340A0"/>
    <w:rsid w:val="00034818"/>
    <w:rsid w:val="00034C97"/>
    <w:rsid w:val="00034E4E"/>
    <w:rsid w:val="00034F17"/>
    <w:rsid w:val="00036500"/>
    <w:rsid w:val="00037BB6"/>
    <w:rsid w:val="00040073"/>
    <w:rsid w:val="0004139D"/>
    <w:rsid w:val="00041DB6"/>
    <w:rsid w:val="00041F01"/>
    <w:rsid w:val="00042644"/>
    <w:rsid w:val="00042DDB"/>
    <w:rsid w:val="00043498"/>
    <w:rsid w:val="0004427D"/>
    <w:rsid w:val="000463E5"/>
    <w:rsid w:val="00047740"/>
    <w:rsid w:val="000507C4"/>
    <w:rsid w:val="0005191B"/>
    <w:rsid w:val="00052ED7"/>
    <w:rsid w:val="00053B9B"/>
    <w:rsid w:val="00054394"/>
    <w:rsid w:val="0005442E"/>
    <w:rsid w:val="00055D32"/>
    <w:rsid w:val="0005636C"/>
    <w:rsid w:val="00057528"/>
    <w:rsid w:val="00060258"/>
    <w:rsid w:val="00062115"/>
    <w:rsid w:val="000621B1"/>
    <w:rsid w:val="00063675"/>
    <w:rsid w:val="00063DCE"/>
    <w:rsid w:val="0006416D"/>
    <w:rsid w:val="000648B4"/>
    <w:rsid w:val="00067566"/>
    <w:rsid w:val="00067A78"/>
    <w:rsid w:val="00070C35"/>
    <w:rsid w:val="00070C5E"/>
    <w:rsid w:val="000711AA"/>
    <w:rsid w:val="000720B0"/>
    <w:rsid w:val="00073ACD"/>
    <w:rsid w:val="00073CEC"/>
    <w:rsid w:val="00073E41"/>
    <w:rsid w:val="000754FB"/>
    <w:rsid w:val="00075B71"/>
    <w:rsid w:val="000766A9"/>
    <w:rsid w:val="00076B33"/>
    <w:rsid w:val="000779E9"/>
    <w:rsid w:val="000820E1"/>
    <w:rsid w:val="00082CD4"/>
    <w:rsid w:val="000844F7"/>
    <w:rsid w:val="000857EC"/>
    <w:rsid w:val="00086AAD"/>
    <w:rsid w:val="00091BE6"/>
    <w:rsid w:val="00092517"/>
    <w:rsid w:val="00092700"/>
    <w:rsid w:val="00092803"/>
    <w:rsid w:val="00094870"/>
    <w:rsid w:val="000966F1"/>
    <w:rsid w:val="000A0727"/>
    <w:rsid w:val="000A5991"/>
    <w:rsid w:val="000A5BF1"/>
    <w:rsid w:val="000B00CA"/>
    <w:rsid w:val="000B088D"/>
    <w:rsid w:val="000B401B"/>
    <w:rsid w:val="000B4533"/>
    <w:rsid w:val="000B4568"/>
    <w:rsid w:val="000C00EC"/>
    <w:rsid w:val="000C11FE"/>
    <w:rsid w:val="000C1276"/>
    <w:rsid w:val="000C13BB"/>
    <w:rsid w:val="000C3249"/>
    <w:rsid w:val="000C3E9B"/>
    <w:rsid w:val="000C53AB"/>
    <w:rsid w:val="000C73A7"/>
    <w:rsid w:val="000C777E"/>
    <w:rsid w:val="000D3636"/>
    <w:rsid w:val="000D3B5A"/>
    <w:rsid w:val="000D4A9A"/>
    <w:rsid w:val="000D50A3"/>
    <w:rsid w:val="000D6136"/>
    <w:rsid w:val="000D6329"/>
    <w:rsid w:val="000D6A0F"/>
    <w:rsid w:val="000D79AE"/>
    <w:rsid w:val="000D7B62"/>
    <w:rsid w:val="000E0999"/>
    <w:rsid w:val="000E0B67"/>
    <w:rsid w:val="000E0B8C"/>
    <w:rsid w:val="000E1F33"/>
    <w:rsid w:val="000E2D98"/>
    <w:rsid w:val="000E36ED"/>
    <w:rsid w:val="000E48AE"/>
    <w:rsid w:val="000E683C"/>
    <w:rsid w:val="000F45B5"/>
    <w:rsid w:val="000F4B00"/>
    <w:rsid w:val="000F524D"/>
    <w:rsid w:val="000F6E26"/>
    <w:rsid w:val="000F7B8F"/>
    <w:rsid w:val="001005B1"/>
    <w:rsid w:val="00101039"/>
    <w:rsid w:val="00101A46"/>
    <w:rsid w:val="00101C21"/>
    <w:rsid w:val="00102DD1"/>
    <w:rsid w:val="00103021"/>
    <w:rsid w:val="00103D24"/>
    <w:rsid w:val="00104E84"/>
    <w:rsid w:val="00105A51"/>
    <w:rsid w:val="00106529"/>
    <w:rsid w:val="001074CB"/>
    <w:rsid w:val="001110ED"/>
    <w:rsid w:val="00112204"/>
    <w:rsid w:val="001134DE"/>
    <w:rsid w:val="001155EF"/>
    <w:rsid w:val="00117120"/>
    <w:rsid w:val="001205E2"/>
    <w:rsid w:val="00120EA0"/>
    <w:rsid w:val="00121038"/>
    <w:rsid w:val="001258DC"/>
    <w:rsid w:val="00125B5A"/>
    <w:rsid w:val="00126B57"/>
    <w:rsid w:val="001311F5"/>
    <w:rsid w:val="001320F9"/>
    <w:rsid w:val="001325BF"/>
    <w:rsid w:val="0013283D"/>
    <w:rsid w:val="00133675"/>
    <w:rsid w:val="00134C13"/>
    <w:rsid w:val="00135055"/>
    <w:rsid w:val="0013505C"/>
    <w:rsid w:val="001363C9"/>
    <w:rsid w:val="001366EA"/>
    <w:rsid w:val="001368FD"/>
    <w:rsid w:val="00136C55"/>
    <w:rsid w:val="00136EDF"/>
    <w:rsid w:val="00137C4C"/>
    <w:rsid w:val="001413AF"/>
    <w:rsid w:val="00142752"/>
    <w:rsid w:val="001428EB"/>
    <w:rsid w:val="00142A38"/>
    <w:rsid w:val="0014360F"/>
    <w:rsid w:val="00143686"/>
    <w:rsid w:val="001436CA"/>
    <w:rsid w:val="0014591D"/>
    <w:rsid w:val="00150943"/>
    <w:rsid w:val="00151673"/>
    <w:rsid w:val="00151A83"/>
    <w:rsid w:val="00151D50"/>
    <w:rsid w:val="00153F02"/>
    <w:rsid w:val="001542D1"/>
    <w:rsid w:val="00156037"/>
    <w:rsid w:val="00156288"/>
    <w:rsid w:val="00156791"/>
    <w:rsid w:val="00156EEF"/>
    <w:rsid w:val="00161048"/>
    <w:rsid w:val="001619FD"/>
    <w:rsid w:val="00163D39"/>
    <w:rsid w:val="001643F3"/>
    <w:rsid w:val="00166CB2"/>
    <w:rsid w:val="00167C55"/>
    <w:rsid w:val="001706B0"/>
    <w:rsid w:val="00171DBF"/>
    <w:rsid w:val="0017202A"/>
    <w:rsid w:val="00172BEE"/>
    <w:rsid w:val="00173130"/>
    <w:rsid w:val="001738A7"/>
    <w:rsid w:val="0017494F"/>
    <w:rsid w:val="001758C1"/>
    <w:rsid w:val="00176516"/>
    <w:rsid w:val="0017747D"/>
    <w:rsid w:val="00177AED"/>
    <w:rsid w:val="00180A2A"/>
    <w:rsid w:val="001827BB"/>
    <w:rsid w:val="0018478E"/>
    <w:rsid w:val="00185A30"/>
    <w:rsid w:val="00185C9F"/>
    <w:rsid w:val="00185FBF"/>
    <w:rsid w:val="001864C1"/>
    <w:rsid w:val="00187580"/>
    <w:rsid w:val="00191F1A"/>
    <w:rsid w:val="00192B51"/>
    <w:rsid w:val="00193B39"/>
    <w:rsid w:val="00193C89"/>
    <w:rsid w:val="001942B7"/>
    <w:rsid w:val="001965F1"/>
    <w:rsid w:val="00196C0C"/>
    <w:rsid w:val="0019784D"/>
    <w:rsid w:val="001A100C"/>
    <w:rsid w:val="001A2CC5"/>
    <w:rsid w:val="001A312F"/>
    <w:rsid w:val="001A31B2"/>
    <w:rsid w:val="001A54DD"/>
    <w:rsid w:val="001A574E"/>
    <w:rsid w:val="001A7489"/>
    <w:rsid w:val="001B1411"/>
    <w:rsid w:val="001B2B76"/>
    <w:rsid w:val="001B48C5"/>
    <w:rsid w:val="001B4FD0"/>
    <w:rsid w:val="001B54A2"/>
    <w:rsid w:val="001B70E6"/>
    <w:rsid w:val="001B7499"/>
    <w:rsid w:val="001C0A64"/>
    <w:rsid w:val="001C232B"/>
    <w:rsid w:val="001C248F"/>
    <w:rsid w:val="001C2B46"/>
    <w:rsid w:val="001C2FDC"/>
    <w:rsid w:val="001C56EA"/>
    <w:rsid w:val="001C79BE"/>
    <w:rsid w:val="001D06C1"/>
    <w:rsid w:val="001D3F00"/>
    <w:rsid w:val="001D62F2"/>
    <w:rsid w:val="001D632A"/>
    <w:rsid w:val="001E189E"/>
    <w:rsid w:val="001E23D0"/>
    <w:rsid w:val="001E2FD6"/>
    <w:rsid w:val="001E3CDD"/>
    <w:rsid w:val="001E3D86"/>
    <w:rsid w:val="001E42D6"/>
    <w:rsid w:val="001F119E"/>
    <w:rsid w:val="001F199B"/>
    <w:rsid w:val="001F23CC"/>
    <w:rsid w:val="001F29E7"/>
    <w:rsid w:val="001F5AD8"/>
    <w:rsid w:val="001F5D6D"/>
    <w:rsid w:val="001F68C3"/>
    <w:rsid w:val="0020168C"/>
    <w:rsid w:val="00201B82"/>
    <w:rsid w:val="00202AAE"/>
    <w:rsid w:val="00203014"/>
    <w:rsid w:val="00203365"/>
    <w:rsid w:val="00203497"/>
    <w:rsid w:val="00204A20"/>
    <w:rsid w:val="00206285"/>
    <w:rsid w:val="0020713B"/>
    <w:rsid w:val="00207CBA"/>
    <w:rsid w:val="00210411"/>
    <w:rsid w:val="002125B3"/>
    <w:rsid w:val="0021372D"/>
    <w:rsid w:val="00215149"/>
    <w:rsid w:val="002152E4"/>
    <w:rsid w:val="00215564"/>
    <w:rsid w:val="00215DDE"/>
    <w:rsid w:val="00220757"/>
    <w:rsid w:val="0022141F"/>
    <w:rsid w:val="00222750"/>
    <w:rsid w:val="00222C90"/>
    <w:rsid w:val="00222DDD"/>
    <w:rsid w:val="00222F6A"/>
    <w:rsid w:val="002231B3"/>
    <w:rsid w:val="00223899"/>
    <w:rsid w:val="00224027"/>
    <w:rsid w:val="00224189"/>
    <w:rsid w:val="00224EF3"/>
    <w:rsid w:val="00225854"/>
    <w:rsid w:val="002278EC"/>
    <w:rsid w:val="00230EAC"/>
    <w:rsid w:val="00230F21"/>
    <w:rsid w:val="00234342"/>
    <w:rsid w:val="0023642E"/>
    <w:rsid w:val="0023689A"/>
    <w:rsid w:val="002372D2"/>
    <w:rsid w:val="0024113C"/>
    <w:rsid w:val="00241DF6"/>
    <w:rsid w:val="00242827"/>
    <w:rsid w:val="00242B28"/>
    <w:rsid w:val="00242B49"/>
    <w:rsid w:val="00242CD5"/>
    <w:rsid w:val="00247F3E"/>
    <w:rsid w:val="00250332"/>
    <w:rsid w:val="00253EF0"/>
    <w:rsid w:val="002550D6"/>
    <w:rsid w:val="00255E32"/>
    <w:rsid w:val="002568EA"/>
    <w:rsid w:val="00261434"/>
    <w:rsid w:val="00261F38"/>
    <w:rsid w:val="00262119"/>
    <w:rsid w:val="00263090"/>
    <w:rsid w:val="0026336B"/>
    <w:rsid w:val="002635BB"/>
    <w:rsid w:val="00263A38"/>
    <w:rsid w:val="00263B6E"/>
    <w:rsid w:val="00263F41"/>
    <w:rsid w:val="00264B1B"/>
    <w:rsid w:val="00264D8E"/>
    <w:rsid w:val="0026577B"/>
    <w:rsid w:val="00265D05"/>
    <w:rsid w:val="002664CE"/>
    <w:rsid w:val="00267706"/>
    <w:rsid w:val="0027031F"/>
    <w:rsid w:val="00271ABF"/>
    <w:rsid w:val="00271E06"/>
    <w:rsid w:val="002726F4"/>
    <w:rsid w:val="002745E2"/>
    <w:rsid w:val="00275867"/>
    <w:rsid w:val="00275AA7"/>
    <w:rsid w:val="00277BE2"/>
    <w:rsid w:val="00280849"/>
    <w:rsid w:val="00280BEF"/>
    <w:rsid w:val="00283685"/>
    <w:rsid w:val="00283FDF"/>
    <w:rsid w:val="002848C0"/>
    <w:rsid w:val="00285504"/>
    <w:rsid w:val="00285AD2"/>
    <w:rsid w:val="00287306"/>
    <w:rsid w:val="00290026"/>
    <w:rsid w:val="00293105"/>
    <w:rsid w:val="00294422"/>
    <w:rsid w:val="0029559B"/>
    <w:rsid w:val="00296A73"/>
    <w:rsid w:val="00297F6B"/>
    <w:rsid w:val="002A0282"/>
    <w:rsid w:val="002A02A9"/>
    <w:rsid w:val="002A08B0"/>
    <w:rsid w:val="002A0E55"/>
    <w:rsid w:val="002A3938"/>
    <w:rsid w:val="002A4425"/>
    <w:rsid w:val="002A46D1"/>
    <w:rsid w:val="002A58E9"/>
    <w:rsid w:val="002A670A"/>
    <w:rsid w:val="002A718E"/>
    <w:rsid w:val="002B0BB4"/>
    <w:rsid w:val="002B2F0B"/>
    <w:rsid w:val="002B5301"/>
    <w:rsid w:val="002B73D1"/>
    <w:rsid w:val="002B78B4"/>
    <w:rsid w:val="002C12F2"/>
    <w:rsid w:val="002C251C"/>
    <w:rsid w:val="002C2B86"/>
    <w:rsid w:val="002C3194"/>
    <w:rsid w:val="002C7285"/>
    <w:rsid w:val="002D0D8A"/>
    <w:rsid w:val="002D2D64"/>
    <w:rsid w:val="002D6061"/>
    <w:rsid w:val="002D63D2"/>
    <w:rsid w:val="002D6D82"/>
    <w:rsid w:val="002D701C"/>
    <w:rsid w:val="002D7E36"/>
    <w:rsid w:val="002E27EC"/>
    <w:rsid w:val="002E36D0"/>
    <w:rsid w:val="002E56A3"/>
    <w:rsid w:val="002E6C1A"/>
    <w:rsid w:val="002E6C89"/>
    <w:rsid w:val="002F0188"/>
    <w:rsid w:val="002F290A"/>
    <w:rsid w:val="002F38F4"/>
    <w:rsid w:val="002F3F88"/>
    <w:rsid w:val="002F642B"/>
    <w:rsid w:val="002F6D5C"/>
    <w:rsid w:val="00300040"/>
    <w:rsid w:val="0030174B"/>
    <w:rsid w:val="00302220"/>
    <w:rsid w:val="00303D32"/>
    <w:rsid w:val="003045EB"/>
    <w:rsid w:val="00305853"/>
    <w:rsid w:val="003105A8"/>
    <w:rsid w:val="00312BB8"/>
    <w:rsid w:val="003133C2"/>
    <w:rsid w:val="003143B0"/>
    <w:rsid w:val="00314882"/>
    <w:rsid w:val="0031556F"/>
    <w:rsid w:val="00315E3C"/>
    <w:rsid w:val="0031621E"/>
    <w:rsid w:val="00320B2C"/>
    <w:rsid w:val="00320E72"/>
    <w:rsid w:val="003210C5"/>
    <w:rsid w:val="003214BF"/>
    <w:rsid w:val="003219F4"/>
    <w:rsid w:val="00326101"/>
    <w:rsid w:val="003264D5"/>
    <w:rsid w:val="00326C10"/>
    <w:rsid w:val="003272AD"/>
    <w:rsid w:val="003275B5"/>
    <w:rsid w:val="003302F2"/>
    <w:rsid w:val="0033042B"/>
    <w:rsid w:val="00330C6B"/>
    <w:rsid w:val="00331890"/>
    <w:rsid w:val="00333C64"/>
    <w:rsid w:val="00335C96"/>
    <w:rsid w:val="00337075"/>
    <w:rsid w:val="003405C3"/>
    <w:rsid w:val="00340625"/>
    <w:rsid w:val="00340A04"/>
    <w:rsid w:val="00344E14"/>
    <w:rsid w:val="00345CF9"/>
    <w:rsid w:val="0034600A"/>
    <w:rsid w:val="003470D3"/>
    <w:rsid w:val="00347366"/>
    <w:rsid w:val="0034754C"/>
    <w:rsid w:val="00347B2A"/>
    <w:rsid w:val="003529AD"/>
    <w:rsid w:val="003539EF"/>
    <w:rsid w:val="00353A7F"/>
    <w:rsid w:val="003551FD"/>
    <w:rsid w:val="00355F6D"/>
    <w:rsid w:val="00360A82"/>
    <w:rsid w:val="00362C21"/>
    <w:rsid w:val="0036387E"/>
    <w:rsid w:val="0036419D"/>
    <w:rsid w:val="00366315"/>
    <w:rsid w:val="00366A34"/>
    <w:rsid w:val="00366C4D"/>
    <w:rsid w:val="003671A3"/>
    <w:rsid w:val="00367687"/>
    <w:rsid w:val="003706AC"/>
    <w:rsid w:val="003716CE"/>
    <w:rsid w:val="00373DB5"/>
    <w:rsid w:val="003746DA"/>
    <w:rsid w:val="00374EA9"/>
    <w:rsid w:val="00375C94"/>
    <w:rsid w:val="00377E99"/>
    <w:rsid w:val="00382A8C"/>
    <w:rsid w:val="0038329D"/>
    <w:rsid w:val="003864A7"/>
    <w:rsid w:val="00387786"/>
    <w:rsid w:val="00387BA2"/>
    <w:rsid w:val="00387E9F"/>
    <w:rsid w:val="00390953"/>
    <w:rsid w:val="00390A1F"/>
    <w:rsid w:val="0039237D"/>
    <w:rsid w:val="0039317B"/>
    <w:rsid w:val="0039327D"/>
    <w:rsid w:val="00393602"/>
    <w:rsid w:val="00393891"/>
    <w:rsid w:val="0039403A"/>
    <w:rsid w:val="0039443B"/>
    <w:rsid w:val="00394D86"/>
    <w:rsid w:val="003950E6"/>
    <w:rsid w:val="0039613B"/>
    <w:rsid w:val="003A02AA"/>
    <w:rsid w:val="003A0B6A"/>
    <w:rsid w:val="003A1A2B"/>
    <w:rsid w:val="003A1D9A"/>
    <w:rsid w:val="003A1F04"/>
    <w:rsid w:val="003A31D9"/>
    <w:rsid w:val="003A42B6"/>
    <w:rsid w:val="003B12E9"/>
    <w:rsid w:val="003B1BF5"/>
    <w:rsid w:val="003B1D1D"/>
    <w:rsid w:val="003B26A2"/>
    <w:rsid w:val="003B2B90"/>
    <w:rsid w:val="003B335C"/>
    <w:rsid w:val="003B6ECC"/>
    <w:rsid w:val="003B6FC4"/>
    <w:rsid w:val="003B71A9"/>
    <w:rsid w:val="003B74F8"/>
    <w:rsid w:val="003B7515"/>
    <w:rsid w:val="003B7F05"/>
    <w:rsid w:val="003C0DA7"/>
    <w:rsid w:val="003C104E"/>
    <w:rsid w:val="003C224E"/>
    <w:rsid w:val="003C3264"/>
    <w:rsid w:val="003C3391"/>
    <w:rsid w:val="003C33EA"/>
    <w:rsid w:val="003C364D"/>
    <w:rsid w:val="003C665F"/>
    <w:rsid w:val="003C6A84"/>
    <w:rsid w:val="003C6F4D"/>
    <w:rsid w:val="003D11BC"/>
    <w:rsid w:val="003D1736"/>
    <w:rsid w:val="003D230A"/>
    <w:rsid w:val="003D23B0"/>
    <w:rsid w:val="003D23FE"/>
    <w:rsid w:val="003D25ED"/>
    <w:rsid w:val="003D3110"/>
    <w:rsid w:val="003D315F"/>
    <w:rsid w:val="003D3A05"/>
    <w:rsid w:val="003E041A"/>
    <w:rsid w:val="003E13D2"/>
    <w:rsid w:val="003E22B9"/>
    <w:rsid w:val="003E325D"/>
    <w:rsid w:val="003E4809"/>
    <w:rsid w:val="003E4BE1"/>
    <w:rsid w:val="003E4CCC"/>
    <w:rsid w:val="003E6608"/>
    <w:rsid w:val="003E6A48"/>
    <w:rsid w:val="003F29DB"/>
    <w:rsid w:val="003F401D"/>
    <w:rsid w:val="003F4EC9"/>
    <w:rsid w:val="003F6046"/>
    <w:rsid w:val="003F6C29"/>
    <w:rsid w:val="003F7E47"/>
    <w:rsid w:val="0040034B"/>
    <w:rsid w:val="004033ED"/>
    <w:rsid w:val="0040345C"/>
    <w:rsid w:val="004065A9"/>
    <w:rsid w:val="00407205"/>
    <w:rsid w:val="00407F72"/>
    <w:rsid w:val="00410A04"/>
    <w:rsid w:val="00412119"/>
    <w:rsid w:val="004121C1"/>
    <w:rsid w:val="00412F24"/>
    <w:rsid w:val="00413A0D"/>
    <w:rsid w:val="00413F8F"/>
    <w:rsid w:val="004149F1"/>
    <w:rsid w:val="00414D15"/>
    <w:rsid w:val="00416379"/>
    <w:rsid w:val="00416A7D"/>
    <w:rsid w:val="004200D8"/>
    <w:rsid w:val="004204D9"/>
    <w:rsid w:val="00420546"/>
    <w:rsid w:val="004219B1"/>
    <w:rsid w:val="00422A71"/>
    <w:rsid w:val="00422C31"/>
    <w:rsid w:val="00425746"/>
    <w:rsid w:val="0042632E"/>
    <w:rsid w:val="00427B4F"/>
    <w:rsid w:val="00430C0C"/>
    <w:rsid w:val="00431543"/>
    <w:rsid w:val="0043293D"/>
    <w:rsid w:val="00433316"/>
    <w:rsid w:val="004342DD"/>
    <w:rsid w:val="00434E6E"/>
    <w:rsid w:val="00435A46"/>
    <w:rsid w:val="00436941"/>
    <w:rsid w:val="00436E6F"/>
    <w:rsid w:val="004379A8"/>
    <w:rsid w:val="0044057B"/>
    <w:rsid w:val="00440D6F"/>
    <w:rsid w:val="00442C59"/>
    <w:rsid w:val="004459DC"/>
    <w:rsid w:val="0044632D"/>
    <w:rsid w:val="00447792"/>
    <w:rsid w:val="00450198"/>
    <w:rsid w:val="0045023F"/>
    <w:rsid w:val="004515DA"/>
    <w:rsid w:val="00452114"/>
    <w:rsid w:val="00452BDE"/>
    <w:rsid w:val="00452C52"/>
    <w:rsid w:val="004536DB"/>
    <w:rsid w:val="0045454C"/>
    <w:rsid w:val="004549B7"/>
    <w:rsid w:val="00454A33"/>
    <w:rsid w:val="00455E51"/>
    <w:rsid w:val="00457183"/>
    <w:rsid w:val="004578DA"/>
    <w:rsid w:val="00457961"/>
    <w:rsid w:val="004579C3"/>
    <w:rsid w:val="00460361"/>
    <w:rsid w:val="0046067F"/>
    <w:rsid w:val="00460E95"/>
    <w:rsid w:val="00461CAF"/>
    <w:rsid w:val="0046325D"/>
    <w:rsid w:val="0046383E"/>
    <w:rsid w:val="00463E1C"/>
    <w:rsid w:val="00464B53"/>
    <w:rsid w:val="00467A7E"/>
    <w:rsid w:val="00470284"/>
    <w:rsid w:val="004704BC"/>
    <w:rsid w:val="004709BA"/>
    <w:rsid w:val="00471E81"/>
    <w:rsid w:val="004738EC"/>
    <w:rsid w:val="004777D6"/>
    <w:rsid w:val="004831BE"/>
    <w:rsid w:val="00483EA3"/>
    <w:rsid w:val="004848A9"/>
    <w:rsid w:val="00484F04"/>
    <w:rsid w:val="00487559"/>
    <w:rsid w:val="00491428"/>
    <w:rsid w:val="004914CC"/>
    <w:rsid w:val="00492F6B"/>
    <w:rsid w:val="00494F8A"/>
    <w:rsid w:val="00495882"/>
    <w:rsid w:val="004971EE"/>
    <w:rsid w:val="00497B04"/>
    <w:rsid w:val="004A0295"/>
    <w:rsid w:val="004A1404"/>
    <w:rsid w:val="004A3901"/>
    <w:rsid w:val="004A3C6F"/>
    <w:rsid w:val="004A4DDF"/>
    <w:rsid w:val="004A6598"/>
    <w:rsid w:val="004A6A6B"/>
    <w:rsid w:val="004A6D74"/>
    <w:rsid w:val="004B140A"/>
    <w:rsid w:val="004B2B3F"/>
    <w:rsid w:val="004B39AC"/>
    <w:rsid w:val="004B467E"/>
    <w:rsid w:val="004B5A94"/>
    <w:rsid w:val="004B5E78"/>
    <w:rsid w:val="004B65CB"/>
    <w:rsid w:val="004B77B9"/>
    <w:rsid w:val="004B78EC"/>
    <w:rsid w:val="004B7C4F"/>
    <w:rsid w:val="004C070F"/>
    <w:rsid w:val="004C1827"/>
    <w:rsid w:val="004C37BB"/>
    <w:rsid w:val="004C422D"/>
    <w:rsid w:val="004C4EDA"/>
    <w:rsid w:val="004C72E0"/>
    <w:rsid w:val="004C7E5A"/>
    <w:rsid w:val="004D109B"/>
    <w:rsid w:val="004D1CD1"/>
    <w:rsid w:val="004D23DC"/>
    <w:rsid w:val="004D2708"/>
    <w:rsid w:val="004D2C70"/>
    <w:rsid w:val="004D2D5C"/>
    <w:rsid w:val="004D36BA"/>
    <w:rsid w:val="004D36C3"/>
    <w:rsid w:val="004D4FD3"/>
    <w:rsid w:val="004D7627"/>
    <w:rsid w:val="004E11FB"/>
    <w:rsid w:val="004E44B8"/>
    <w:rsid w:val="004E44F7"/>
    <w:rsid w:val="004E4C33"/>
    <w:rsid w:val="004E73B9"/>
    <w:rsid w:val="004E774B"/>
    <w:rsid w:val="004F0E9B"/>
    <w:rsid w:val="004F1BE2"/>
    <w:rsid w:val="004F35A4"/>
    <w:rsid w:val="004F4EA7"/>
    <w:rsid w:val="004F4FB1"/>
    <w:rsid w:val="004F5069"/>
    <w:rsid w:val="004F68DC"/>
    <w:rsid w:val="004F76F2"/>
    <w:rsid w:val="004F79D7"/>
    <w:rsid w:val="004F7EE8"/>
    <w:rsid w:val="005018AE"/>
    <w:rsid w:val="005028D6"/>
    <w:rsid w:val="00502998"/>
    <w:rsid w:val="00503E15"/>
    <w:rsid w:val="00504245"/>
    <w:rsid w:val="005047EE"/>
    <w:rsid w:val="00505898"/>
    <w:rsid w:val="00506C2C"/>
    <w:rsid w:val="005103A3"/>
    <w:rsid w:val="0051225A"/>
    <w:rsid w:val="00512FD8"/>
    <w:rsid w:val="00513AFF"/>
    <w:rsid w:val="005144BF"/>
    <w:rsid w:val="00514AEB"/>
    <w:rsid w:val="005162FE"/>
    <w:rsid w:val="00520169"/>
    <w:rsid w:val="00520821"/>
    <w:rsid w:val="00521F1D"/>
    <w:rsid w:val="005222F6"/>
    <w:rsid w:val="0052260F"/>
    <w:rsid w:val="00522CB5"/>
    <w:rsid w:val="0052382C"/>
    <w:rsid w:val="0052589B"/>
    <w:rsid w:val="0052595C"/>
    <w:rsid w:val="00525F4E"/>
    <w:rsid w:val="00526046"/>
    <w:rsid w:val="00527603"/>
    <w:rsid w:val="00530BF6"/>
    <w:rsid w:val="00531044"/>
    <w:rsid w:val="00532378"/>
    <w:rsid w:val="00535351"/>
    <w:rsid w:val="00540A7A"/>
    <w:rsid w:val="0054126C"/>
    <w:rsid w:val="00542EC0"/>
    <w:rsid w:val="00543B3D"/>
    <w:rsid w:val="0054476C"/>
    <w:rsid w:val="00545203"/>
    <w:rsid w:val="0054590C"/>
    <w:rsid w:val="00546149"/>
    <w:rsid w:val="00553718"/>
    <w:rsid w:val="00554635"/>
    <w:rsid w:val="0055585B"/>
    <w:rsid w:val="00555F09"/>
    <w:rsid w:val="00560095"/>
    <w:rsid w:val="00561735"/>
    <w:rsid w:val="0056632C"/>
    <w:rsid w:val="00566A97"/>
    <w:rsid w:val="005678AA"/>
    <w:rsid w:val="005717BF"/>
    <w:rsid w:val="0057286B"/>
    <w:rsid w:val="005739F5"/>
    <w:rsid w:val="00573E10"/>
    <w:rsid w:val="00574326"/>
    <w:rsid w:val="00575421"/>
    <w:rsid w:val="00576248"/>
    <w:rsid w:val="005767DF"/>
    <w:rsid w:val="00580E1E"/>
    <w:rsid w:val="005818C8"/>
    <w:rsid w:val="00584CF0"/>
    <w:rsid w:val="005861FD"/>
    <w:rsid w:val="005864E8"/>
    <w:rsid w:val="00590A10"/>
    <w:rsid w:val="00591A6B"/>
    <w:rsid w:val="00591ACE"/>
    <w:rsid w:val="00593123"/>
    <w:rsid w:val="00593E8B"/>
    <w:rsid w:val="005948DF"/>
    <w:rsid w:val="00594D26"/>
    <w:rsid w:val="00597243"/>
    <w:rsid w:val="005A0250"/>
    <w:rsid w:val="005A292B"/>
    <w:rsid w:val="005A50C3"/>
    <w:rsid w:val="005A517A"/>
    <w:rsid w:val="005A5A68"/>
    <w:rsid w:val="005A60B3"/>
    <w:rsid w:val="005B0348"/>
    <w:rsid w:val="005B0427"/>
    <w:rsid w:val="005B099B"/>
    <w:rsid w:val="005B0D76"/>
    <w:rsid w:val="005B1455"/>
    <w:rsid w:val="005B4A61"/>
    <w:rsid w:val="005B4FDA"/>
    <w:rsid w:val="005B5D4D"/>
    <w:rsid w:val="005B6506"/>
    <w:rsid w:val="005B6814"/>
    <w:rsid w:val="005B7B2F"/>
    <w:rsid w:val="005C0121"/>
    <w:rsid w:val="005C043F"/>
    <w:rsid w:val="005C0CFB"/>
    <w:rsid w:val="005C2DE3"/>
    <w:rsid w:val="005C5E60"/>
    <w:rsid w:val="005D03E2"/>
    <w:rsid w:val="005D1E2D"/>
    <w:rsid w:val="005D3C35"/>
    <w:rsid w:val="005D46B3"/>
    <w:rsid w:val="005D5F64"/>
    <w:rsid w:val="005D6000"/>
    <w:rsid w:val="005D76AF"/>
    <w:rsid w:val="005D7A11"/>
    <w:rsid w:val="005E0346"/>
    <w:rsid w:val="005E1192"/>
    <w:rsid w:val="005E2FCD"/>
    <w:rsid w:val="005E569A"/>
    <w:rsid w:val="005E70D5"/>
    <w:rsid w:val="005F066D"/>
    <w:rsid w:val="005F1EF8"/>
    <w:rsid w:val="005F2826"/>
    <w:rsid w:val="005F5975"/>
    <w:rsid w:val="005F7B91"/>
    <w:rsid w:val="00600E2D"/>
    <w:rsid w:val="00603017"/>
    <w:rsid w:val="00605273"/>
    <w:rsid w:val="0060689E"/>
    <w:rsid w:val="006070B6"/>
    <w:rsid w:val="00607355"/>
    <w:rsid w:val="00607E88"/>
    <w:rsid w:val="00610352"/>
    <w:rsid w:val="00611C26"/>
    <w:rsid w:val="00612A57"/>
    <w:rsid w:val="00612FFA"/>
    <w:rsid w:val="0061462E"/>
    <w:rsid w:val="006166D8"/>
    <w:rsid w:val="006178EA"/>
    <w:rsid w:val="00617D3F"/>
    <w:rsid w:val="0062170B"/>
    <w:rsid w:val="00624615"/>
    <w:rsid w:val="006247BA"/>
    <w:rsid w:val="006263AC"/>
    <w:rsid w:val="00630E47"/>
    <w:rsid w:val="0063101B"/>
    <w:rsid w:val="00632CAA"/>
    <w:rsid w:val="00632E00"/>
    <w:rsid w:val="00634C5D"/>
    <w:rsid w:val="00635150"/>
    <w:rsid w:val="00636838"/>
    <w:rsid w:val="00636910"/>
    <w:rsid w:val="00636DEA"/>
    <w:rsid w:val="00637E7E"/>
    <w:rsid w:val="00640056"/>
    <w:rsid w:val="00641385"/>
    <w:rsid w:val="006454E3"/>
    <w:rsid w:val="0064577A"/>
    <w:rsid w:val="0064760C"/>
    <w:rsid w:val="0065080D"/>
    <w:rsid w:val="00650DA9"/>
    <w:rsid w:val="006523E4"/>
    <w:rsid w:val="00654537"/>
    <w:rsid w:val="00655333"/>
    <w:rsid w:val="0065642F"/>
    <w:rsid w:val="00657F2A"/>
    <w:rsid w:val="00661157"/>
    <w:rsid w:val="00661934"/>
    <w:rsid w:val="00663E06"/>
    <w:rsid w:val="00664D60"/>
    <w:rsid w:val="00665545"/>
    <w:rsid w:val="00666722"/>
    <w:rsid w:val="00667F9B"/>
    <w:rsid w:val="0067002B"/>
    <w:rsid w:val="00671061"/>
    <w:rsid w:val="00672104"/>
    <w:rsid w:val="006721E1"/>
    <w:rsid w:val="006751BD"/>
    <w:rsid w:val="00675910"/>
    <w:rsid w:val="006768AD"/>
    <w:rsid w:val="006770E5"/>
    <w:rsid w:val="0067727D"/>
    <w:rsid w:val="00680DD0"/>
    <w:rsid w:val="00680F1E"/>
    <w:rsid w:val="00681559"/>
    <w:rsid w:val="0068201D"/>
    <w:rsid w:val="00685FEA"/>
    <w:rsid w:val="006862C6"/>
    <w:rsid w:val="006865ED"/>
    <w:rsid w:val="00686641"/>
    <w:rsid w:val="00687A61"/>
    <w:rsid w:val="006917E2"/>
    <w:rsid w:val="006919B6"/>
    <w:rsid w:val="00691B2A"/>
    <w:rsid w:val="0069245B"/>
    <w:rsid w:val="00692801"/>
    <w:rsid w:val="00692AB6"/>
    <w:rsid w:val="006930ED"/>
    <w:rsid w:val="006944DB"/>
    <w:rsid w:val="006956F9"/>
    <w:rsid w:val="006960B0"/>
    <w:rsid w:val="00696E9D"/>
    <w:rsid w:val="0069722B"/>
    <w:rsid w:val="00697358"/>
    <w:rsid w:val="006A0AD4"/>
    <w:rsid w:val="006A2EDE"/>
    <w:rsid w:val="006A4798"/>
    <w:rsid w:val="006A4894"/>
    <w:rsid w:val="006A5250"/>
    <w:rsid w:val="006A6E75"/>
    <w:rsid w:val="006A70D6"/>
    <w:rsid w:val="006B0AC6"/>
    <w:rsid w:val="006B14CB"/>
    <w:rsid w:val="006B1FFE"/>
    <w:rsid w:val="006B4397"/>
    <w:rsid w:val="006B5679"/>
    <w:rsid w:val="006C31C6"/>
    <w:rsid w:val="006C375B"/>
    <w:rsid w:val="006C44C4"/>
    <w:rsid w:val="006C6926"/>
    <w:rsid w:val="006D1937"/>
    <w:rsid w:val="006D2573"/>
    <w:rsid w:val="006D2ACE"/>
    <w:rsid w:val="006D2F08"/>
    <w:rsid w:val="006D5BEC"/>
    <w:rsid w:val="006D62B3"/>
    <w:rsid w:val="006D6E44"/>
    <w:rsid w:val="006D6F93"/>
    <w:rsid w:val="006D7FA5"/>
    <w:rsid w:val="006E4C74"/>
    <w:rsid w:val="006E569F"/>
    <w:rsid w:val="006E5F22"/>
    <w:rsid w:val="006E6478"/>
    <w:rsid w:val="006E721A"/>
    <w:rsid w:val="006F0F8B"/>
    <w:rsid w:val="006F4C87"/>
    <w:rsid w:val="006F7B6A"/>
    <w:rsid w:val="00701C3D"/>
    <w:rsid w:val="007020BE"/>
    <w:rsid w:val="00702E26"/>
    <w:rsid w:val="00703511"/>
    <w:rsid w:val="00703A6B"/>
    <w:rsid w:val="007041D6"/>
    <w:rsid w:val="00705275"/>
    <w:rsid w:val="007057C3"/>
    <w:rsid w:val="00705C72"/>
    <w:rsid w:val="00705EC0"/>
    <w:rsid w:val="0070663F"/>
    <w:rsid w:val="00710FC2"/>
    <w:rsid w:val="007113CF"/>
    <w:rsid w:val="007149F3"/>
    <w:rsid w:val="00714C8D"/>
    <w:rsid w:val="00715387"/>
    <w:rsid w:val="00715B2D"/>
    <w:rsid w:val="00716ADE"/>
    <w:rsid w:val="00717370"/>
    <w:rsid w:val="0071789D"/>
    <w:rsid w:val="00720250"/>
    <w:rsid w:val="00721EED"/>
    <w:rsid w:val="00722178"/>
    <w:rsid w:val="0072221A"/>
    <w:rsid w:val="0072313B"/>
    <w:rsid w:val="0072337B"/>
    <w:rsid w:val="00724B9D"/>
    <w:rsid w:val="007254E4"/>
    <w:rsid w:val="00725961"/>
    <w:rsid w:val="00731436"/>
    <w:rsid w:val="00731AD1"/>
    <w:rsid w:val="00731D8A"/>
    <w:rsid w:val="00733FB4"/>
    <w:rsid w:val="007358A7"/>
    <w:rsid w:val="00737FC4"/>
    <w:rsid w:val="007455B3"/>
    <w:rsid w:val="007456C8"/>
    <w:rsid w:val="0074608C"/>
    <w:rsid w:val="007462B4"/>
    <w:rsid w:val="007468A2"/>
    <w:rsid w:val="00747989"/>
    <w:rsid w:val="00750445"/>
    <w:rsid w:val="00750848"/>
    <w:rsid w:val="00751A22"/>
    <w:rsid w:val="0075205F"/>
    <w:rsid w:val="007522C1"/>
    <w:rsid w:val="00753A96"/>
    <w:rsid w:val="007565B0"/>
    <w:rsid w:val="00757337"/>
    <w:rsid w:val="00757965"/>
    <w:rsid w:val="007611F3"/>
    <w:rsid w:val="00761661"/>
    <w:rsid w:val="007627AB"/>
    <w:rsid w:val="00762D8E"/>
    <w:rsid w:val="00763DAC"/>
    <w:rsid w:val="00765606"/>
    <w:rsid w:val="007664DE"/>
    <w:rsid w:val="007708C1"/>
    <w:rsid w:val="0077112B"/>
    <w:rsid w:val="00773DE2"/>
    <w:rsid w:val="007749A7"/>
    <w:rsid w:val="007760F7"/>
    <w:rsid w:val="00777190"/>
    <w:rsid w:val="00777C98"/>
    <w:rsid w:val="00777FF1"/>
    <w:rsid w:val="007801C1"/>
    <w:rsid w:val="00781C19"/>
    <w:rsid w:val="007846F7"/>
    <w:rsid w:val="00784D52"/>
    <w:rsid w:val="0078521A"/>
    <w:rsid w:val="0078533F"/>
    <w:rsid w:val="007915B1"/>
    <w:rsid w:val="007922C0"/>
    <w:rsid w:val="00792C3E"/>
    <w:rsid w:val="00793685"/>
    <w:rsid w:val="007941C9"/>
    <w:rsid w:val="0079482C"/>
    <w:rsid w:val="00794FC0"/>
    <w:rsid w:val="007961EA"/>
    <w:rsid w:val="00797634"/>
    <w:rsid w:val="00797C04"/>
    <w:rsid w:val="007A028E"/>
    <w:rsid w:val="007A2D65"/>
    <w:rsid w:val="007A2F91"/>
    <w:rsid w:val="007A3C49"/>
    <w:rsid w:val="007A4749"/>
    <w:rsid w:val="007A4B66"/>
    <w:rsid w:val="007A5A2B"/>
    <w:rsid w:val="007A6031"/>
    <w:rsid w:val="007B057B"/>
    <w:rsid w:val="007B05D6"/>
    <w:rsid w:val="007B0A2F"/>
    <w:rsid w:val="007B1D91"/>
    <w:rsid w:val="007B234D"/>
    <w:rsid w:val="007B722A"/>
    <w:rsid w:val="007B73C0"/>
    <w:rsid w:val="007B7E0F"/>
    <w:rsid w:val="007B7FEF"/>
    <w:rsid w:val="007C113A"/>
    <w:rsid w:val="007C13A1"/>
    <w:rsid w:val="007C1A22"/>
    <w:rsid w:val="007C1BC8"/>
    <w:rsid w:val="007C1E44"/>
    <w:rsid w:val="007C217C"/>
    <w:rsid w:val="007C33D6"/>
    <w:rsid w:val="007C53EC"/>
    <w:rsid w:val="007C5740"/>
    <w:rsid w:val="007C5EB6"/>
    <w:rsid w:val="007C60AD"/>
    <w:rsid w:val="007C7A7B"/>
    <w:rsid w:val="007C7EDC"/>
    <w:rsid w:val="007D0A7E"/>
    <w:rsid w:val="007D3A30"/>
    <w:rsid w:val="007D3BF6"/>
    <w:rsid w:val="007D452F"/>
    <w:rsid w:val="007D5843"/>
    <w:rsid w:val="007D5BDD"/>
    <w:rsid w:val="007D6A1F"/>
    <w:rsid w:val="007D70E3"/>
    <w:rsid w:val="007D70E5"/>
    <w:rsid w:val="007E0248"/>
    <w:rsid w:val="007E05EB"/>
    <w:rsid w:val="007E0B6D"/>
    <w:rsid w:val="007E0C70"/>
    <w:rsid w:val="007E164B"/>
    <w:rsid w:val="007E1C7E"/>
    <w:rsid w:val="007E25CC"/>
    <w:rsid w:val="007E52BC"/>
    <w:rsid w:val="007E55C6"/>
    <w:rsid w:val="007E5610"/>
    <w:rsid w:val="007E581E"/>
    <w:rsid w:val="007E6344"/>
    <w:rsid w:val="007E6C41"/>
    <w:rsid w:val="007F025D"/>
    <w:rsid w:val="007F1B8A"/>
    <w:rsid w:val="007F1DA5"/>
    <w:rsid w:val="007F4E4F"/>
    <w:rsid w:val="007F795E"/>
    <w:rsid w:val="00800945"/>
    <w:rsid w:val="0080120B"/>
    <w:rsid w:val="008029F8"/>
    <w:rsid w:val="008037AA"/>
    <w:rsid w:val="00803B96"/>
    <w:rsid w:val="008045EA"/>
    <w:rsid w:val="00804CE7"/>
    <w:rsid w:val="00806428"/>
    <w:rsid w:val="00807CD3"/>
    <w:rsid w:val="00812865"/>
    <w:rsid w:val="00812B45"/>
    <w:rsid w:val="00814030"/>
    <w:rsid w:val="00814575"/>
    <w:rsid w:val="00814909"/>
    <w:rsid w:val="00816002"/>
    <w:rsid w:val="00817427"/>
    <w:rsid w:val="00817D6A"/>
    <w:rsid w:val="008221ED"/>
    <w:rsid w:val="00823615"/>
    <w:rsid w:val="008238AB"/>
    <w:rsid w:val="00823B61"/>
    <w:rsid w:val="00824DE2"/>
    <w:rsid w:val="008251E3"/>
    <w:rsid w:val="00826165"/>
    <w:rsid w:val="00826660"/>
    <w:rsid w:val="00826996"/>
    <w:rsid w:val="00826CBA"/>
    <w:rsid w:val="00830E0D"/>
    <w:rsid w:val="008321B5"/>
    <w:rsid w:val="00833151"/>
    <w:rsid w:val="00836197"/>
    <w:rsid w:val="008362E5"/>
    <w:rsid w:val="00837568"/>
    <w:rsid w:val="00843746"/>
    <w:rsid w:val="00844844"/>
    <w:rsid w:val="00846697"/>
    <w:rsid w:val="00846CB8"/>
    <w:rsid w:val="0085009F"/>
    <w:rsid w:val="00853BC3"/>
    <w:rsid w:val="00855861"/>
    <w:rsid w:val="00855C59"/>
    <w:rsid w:val="0085771E"/>
    <w:rsid w:val="00860091"/>
    <w:rsid w:val="00860305"/>
    <w:rsid w:val="008623CB"/>
    <w:rsid w:val="0086326C"/>
    <w:rsid w:val="008675DC"/>
    <w:rsid w:val="008700D4"/>
    <w:rsid w:val="008718D8"/>
    <w:rsid w:val="00872DE6"/>
    <w:rsid w:val="0087484C"/>
    <w:rsid w:val="00876508"/>
    <w:rsid w:val="00876F92"/>
    <w:rsid w:val="00880517"/>
    <w:rsid w:val="00880C4B"/>
    <w:rsid w:val="008827E1"/>
    <w:rsid w:val="008828DF"/>
    <w:rsid w:val="00882B3D"/>
    <w:rsid w:val="00882C08"/>
    <w:rsid w:val="0088342A"/>
    <w:rsid w:val="00883B2F"/>
    <w:rsid w:val="00883CE4"/>
    <w:rsid w:val="00886E7A"/>
    <w:rsid w:val="0089197C"/>
    <w:rsid w:val="008931E0"/>
    <w:rsid w:val="008938EC"/>
    <w:rsid w:val="00896461"/>
    <w:rsid w:val="00896DF8"/>
    <w:rsid w:val="0089798F"/>
    <w:rsid w:val="008979F6"/>
    <w:rsid w:val="00897C30"/>
    <w:rsid w:val="008A0039"/>
    <w:rsid w:val="008A0928"/>
    <w:rsid w:val="008A1583"/>
    <w:rsid w:val="008A1746"/>
    <w:rsid w:val="008A1B6E"/>
    <w:rsid w:val="008A1F13"/>
    <w:rsid w:val="008A24A9"/>
    <w:rsid w:val="008A43B1"/>
    <w:rsid w:val="008A531F"/>
    <w:rsid w:val="008A5BF3"/>
    <w:rsid w:val="008A65B2"/>
    <w:rsid w:val="008A7415"/>
    <w:rsid w:val="008B0FB0"/>
    <w:rsid w:val="008B1274"/>
    <w:rsid w:val="008B4371"/>
    <w:rsid w:val="008B4D32"/>
    <w:rsid w:val="008B5C63"/>
    <w:rsid w:val="008B70AE"/>
    <w:rsid w:val="008C24E4"/>
    <w:rsid w:val="008C2582"/>
    <w:rsid w:val="008C32BA"/>
    <w:rsid w:val="008D1693"/>
    <w:rsid w:val="008D2A05"/>
    <w:rsid w:val="008D34B0"/>
    <w:rsid w:val="008D498E"/>
    <w:rsid w:val="008D4A44"/>
    <w:rsid w:val="008E2A9C"/>
    <w:rsid w:val="008E37F5"/>
    <w:rsid w:val="008E4C04"/>
    <w:rsid w:val="008E4EC6"/>
    <w:rsid w:val="008E52F1"/>
    <w:rsid w:val="008E5C91"/>
    <w:rsid w:val="008E6185"/>
    <w:rsid w:val="008F0120"/>
    <w:rsid w:val="008F09E9"/>
    <w:rsid w:val="008F216D"/>
    <w:rsid w:val="008F2C14"/>
    <w:rsid w:val="008F2E5A"/>
    <w:rsid w:val="008F4080"/>
    <w:rsid w:val="008F4211"/>
    <w:rsid w:val="008F4433"/>
    <w:rsid w:val="008F60D2"/>
    <w:rsid w:val="008F6891"/>
    <w:rsid w:val="0090037A"/>
    <w:rsid w:val="00902436"/>
    <w:rsid w:val="00903A14"/>
    <w:rsid w:val="0090416D"/>
    <w:rsid w:val="009050E8"/>
    <w:rsid w:val="009105F7"/>
    <w:rsid w:val="00912826"/>
    <w:rsid w:val="0091352B"/>
    <w:rsid w:val="009152E4"/>
    <w:rsid w:val="0091608F"/>
    <w:rsid w:val="00916167"/>
    <w:rsid w:val="00917582"/>
    <w:rsid w:val="009175C1"/>
    <w:rsid w:val="00917932"/>
    <w:rsid w:val="009200EC"/>
    <w:rsid w:val="00921B4C"/>
    <w:rsid w:val="009220EE"/>
    <w:rsid w:val="0092397E"/>
    <w:rsid w:val="00924E31"/>
    <w:rsid w:val="00925829"/>
    <w:rsid w:val="00925B87"/>
    <w:rsid w:val="00926D93"/>
    <w:rsid w:val="009275EF"/>
    <w:rsid w:val="00927A86"/>
    <w:rsid w:val="00927EC4"/>
    <w:rsid w:val="00930126"/>
    <w:rsid w:val="00930E42"/>
    <w:rsid w:val="0093105A"/>
    <w:rsid w:val="009327AE"/>
    <w:rsid w:val="00933537"/>
    <w:rsid w:val="0093494D"/>
    <w:rsid w:val="009362F3"/>
    <w:rsid w:val="00937BDF"/>
    <w:rsid w:val="00940088"/>
    <w:rsid w:val="00941E7B"/>
    <w:rsid w:val="0094208F"/>
    <w:rsid w:val="0094250F"/>
    <w:rsid w:val="0094370B"/>
    <w:rsid w:val="00944561"/>
    <w:rsid w:val="00945684"/>
    <w:rsid w:val="009459DB"/>
    <w:rsid w:val="00951E70"/>
    <w:rsid w:val="00952138"/>
    <w:rsid w:val="0095257B"/>
    <w:rsid w:val="00952A06"/>
    <w:rsid w:val="00954D21"/>
    <w:rsid w:val="009557FD"/>
    <w:rsid w:val="00956951"/>
    <w:rsid w:val="00956F43"/>
    <w:rsid w:val="0095792A"/>
    <w:rsid w:val="00957EEA"/>
    <w:rsid w:val="00960AF7"/>
    <w:rsid w:val="00963D14"/>
    <w:rsid w:val="009652AF"/>
    <w:rsid w:val="0096697E"/>
    <w:rsid w:val="00970473"/>
    <w:rsid w:val="0097071A"/>
    <w:rsid w:val="0097088A"/>
    <w:rsid w:val="009708D6"/>
    <w:rsid w:val="00971332"/>
    <w:rsid w:val="00973046"/>
    <w:rsid w:val="00973973"/>
    <w:rsid w:val="00973E25"/>
    <w:rsid w:val="00974BEC"/>
    <w:rsid w:val="00977764"/>
    <w:rsid w:val="00981049"/>
    <w:rsid w:val="0098311E"/>
    <w:rsid w:val="00984D73"/>
    <w:rsid w:val="009852AD"/>
    <w:rsid w:val="0098541D"/>
    <w:rsid w:val="00986E05"/>
    <w:rsid w:val="00990A47"/>
    <w:rsid w:val="00993850"/>
    <w:rsid w:val="0099647F"/>
    <w:rsid w:val="009A136B"/>
    <w:rsid w:val="009A1A5A"/>
    <w:rsid w:val="009A20D8"/>
    <w:rsid w:val="009A583C"/>
    <w:rsid w:val="009B1076"/>
    <w:rsid w:val="009B11A7"/>
    <w:rsid w:val="009B1363"/>
    <w:rsid w:val="009B159A"/>
    <w:rsid w:val="009B2825"/>
    <w:rsid w:val="009B3D35"/>
    <w:rsid w:val="009B4C51"/>
    <w:rsid w:val="009B4CD9"/>
    <w:rsid w:val="009B7582"/>
    <w:rsid w:val="009B7AA2"/>
    <w:rsid w:val="009B7DEF"/>
    <w:rsid w:val="009C126A"/>
    <w:rsid w:val="009C1BFD"/>
    <w:rsid w:val="009C3D4A"/>
    <w:rsid w:val="009C5F05"/>
    <w:rsid w:val="009C627E"/>
    <w:rsid w:val="009C6EF2"/>
    <w:rsid w:val="009D0C69"/>
    <w:rsid w:val="009D5676"/>
    <w:rsid w:val="009D6922"/>
    <w:rsid w:val="009D7218"/>
    <w:rsid w:val="009D786E"/>
    <w:rsid w:val="009E0874"/>
    <w:rsid w:val="009E1562"/>
    <w:rsid w:val="009E175D"/>
    <w:rsid w:val="009E1928"/>
    <w:rsid w:val="009E2716"/>
    <w:rsid w:val="009E3D31"/>
    <w:rsid w:val="009F04E2"/>
    <w:rsid w:val="009F0608"/>
    <w:rsid w:val="009F0C8A"/>
    <w:rsid w:val="009F5DCC"/>
    <w:rsid w:val="009F6D81"/>
    <w:rsid w:val="009F7606"/>
    <w:rsid w:val="009F7D36"/>
    <w:rsid w:val="00A00B4A"/>
    <w:rsid w:val="00A055C4"/>
    <w:rsid w:val="00A05AE5"/>
    <w:rsid w:val="00A0679E"/>
    <w:rsid w:val="00A070E9"/>
    <w:rsid w:val="00A119D8"/>
    <w:rsid w:val="00A12123"/>
    <w:rsid w:val="00A13B12"/>
    <w:rsid w:val="00A17094"/>
    <w:rsid w:val="00A17D6C"/>
    <w:rsid w:val="00A17F64"/>
    <w:rsid w:val="00A21708"/>
    <w:rsid w:val="00A24961"/>
    <w:rsid w:val="00A24A34"/>
    <w:rsid w:val="00A24BC0"/>
    <w:rsid w:val="00A25845"/>
    <w:rsid w:val="00A25A69"/>
    <w:rsid w:val="00A25C18"/>
    <w:rsid w:val="00A2656E"/>
    <w:rsid w:val="00A269BA"/>
    <w:rsid w:val="00A32E56"/>
    <w:rsid w:val="00A3324E"/>
    <w:rsid w:val="00A33259"/>
    <w:rsid w:val="00A355BA"/>
    <w:rsid w:val="00A36965"/>
    <w:rsid w:val="00A37AB1"/>
    <w:rsid w:val="00A40AAE"/>
    <w:rsid w:val="00A46228"/>
    <w:rsid w:val="00A505BB"/>
    <w:rsid w:val="00A51F6B"/>
    <w:rsid w:val="00A52661"/>
    <w:rsid w:val="00A53624"/>
    <w:rsid w:val="00A538A4"/>
    <w:rsid w:val="00A545BE"/>
    <w:rsid w:val="00A5531A"/>
    <w:rsid w:val="00A557D6"/>
    <w:rsid w:val="00A558FB"/>
    <w:rsid w:val="00A55A78"/>
    <w:rsid w:val="00A600BE"/>
    <w:rsid w:val="00A611B7"/>
    <w:rsid w:val="00A61E90"/>
    <w:rsid w:val="00A6228C"/>
    <w:rsid w:val="00A6292F"/>
    <w:rsid w:val="00A62C4E"/>
    <w:rsid w:val="00A63B56"/>
    <w:rsid w:val="00A64739"/>
    <w:rsid w:val="00A659CD"/>
    <w:rsid w:val="00A659F7"/>
    <w:rsid w:val="00A65FFF"/>
    <w:rsid w:val="00A66076"/>
    <w:rsid w:val="00A70E48"/>
    <w:rsid w:val="00A71260"/>
    <w:rsid w:val="00A7211B"/>
    <w:rsid w:val="00A72185"/>
    <w:rsid w:val="00A746A4"/>
    <w:rsid w:val="00A748C3"/>
    <w:rsid w:val="00A775F2"/>
    <w:rsid w:val="00A80078"/>
    <w:rsid w:val="00A80C2A"/>
    <w:rsid w:val="00A80F81"/>
    <w:rsid w:val="00A811FC"/>
    <w:rsid w:val="00A84EA1"/>
    <w:rsid w:val="00A8525C"/>
    <w:rsid w:val="00A8779D"/>
    <w:rsid w:val="00A87FF7"/>
    <w:rsid w:val="00A908CF"/>
    <w:rsid w:val="00A90B31"/>
    <w:rsid w:val="00A94292"/>
    <w:rsid w:val="00A959E9"/>
    <w:rsid w:val="00A95A50"/>
    <w:rsid w:val="00A95FA4"/>
    <w:rsid w:val="00AA0779"/>
    <w:rsid w:val="00AA596E"/>
    <w:rsid w:val="00AA6998"/>
    <w:rsid w:val="00AA6A6C"/>
    <w:rsid w:val="00AA6C93"/>
    <w:rsid w:val="00AB0179"/>
    <w:rsid w:val="00AB0653"/>
    <w:rsid w:val="00AB0CDA"/>
    <w:rsid w:val="00AB1234"/>
    <w:rsid w:val="00AB2DC8"/>
    <w:rsid w:val="00AB440C"/>
    <w:rsid w:val="00AB4459"/>
    <w:rsid w:val="00AB49BA"/>
    <w:rsid w:val="00AB7BEB"/>
    <w:rsid w:val="00AC123F"/>
    <w:rsid w:val="00AC17F4"/>
    <w:rsid w:val="00AC4D89"/>
    <w:rsid w:val="00AC6370"/>
    <w:rsid w:val="00AC67C9"/>
    <w:rsid w:val="00AC7CCE"/>
    <w:rsid w:val="00AD1382"/>
    <w:rsid w:val="00AD1D97"/>
    <w:rsid w:val="00AD20DD"/>
    <w:rsid w:val="00AD2893"/>
    <w:rsid w:val="00AD2A20"/>
    <w:rsid w:val="00AD5AEF"/>
    <w:rsid w:val="00AD6F1E"/>
    <w:rsid w:val="00AD6F8D"/>
    <w:rsid w:val="00AE481E"/>
    <w:rsid w:val="00AE5F9F"/>
    <w:rsid w:val="00AE67DD"/>
    <w:rsid w:val="00AE72D6"/>
    <w:rsid w:val="00AE790D"/>
    <w:rsid w:val="00AE7EF4"/>
    <w:rsid w:val="00AF0047"/>
    <w:rsid w:val="00AF1556"/>
    <w:rsid w:val="00AF1BB9"/>
    <w:rsid w:val="00AF2703"/>
    <w:rsid w:val="00AF427D"/>
    <w:rsid w:val="00AF530B"/>
    <w:rsid w:val="00AF57E9"/>
    <w:rsid w:val="00AF7929"/>
    <w:rsid w:val="00B00953"/>
    <w:rsid w:val="00B0199F"/>
    <w:rsid w:val="00B02273"/>
    <w:rsid w:val="00B0399C"/>
    <w:rsid w:val="00B0447C"/>
    <w:rsid w:val="00B04EAF"/>
    <w:rsid w:val="00B061C6"/>
    <w:rsid w:val="00B06274"/>
    <w:rsid w:val="00B073C7"/>
    <w:rsid w:val="00B12E45"/>
    <w:rsid w:val="00B16231"/>
    <w:rsid w:val="00B21AA1"/>
    <w:rsid w:val="00B21FAD"/>
    <w:rsid w:val="00B239DC"/>
    <w:rsid w:val="00B265AF"/>
    <w:rsid w:val="00B26B57"/>
    <w:rsid w:val="00B26CB1"/>
    <w:rsid w:val="00B26FFC"/>
    <w:rsid w:val="00B3073B"/>
    <w:rsid w:val="00B30CE7"/>
    <w:rsid w:val="00B31E50"/>
    <w:rsid w:val="00B322E6"/>
    <w:rsid w:val="00B3741B"/>
    <w:rsid w:val="00B409EA"/>
    <w:rsid w:val="00B40EBB"/>
    <w:rsid w:val="00B42A6C"/>
    <w:rsid w:val="00B446D9"/>
    <w:rsid w:val="00B44748"/>
    <w:rsid w:val="00B45C6D"/>
    <w:rsid w:val="00B45F61"/>
    <w:rsid w:val="00B47067"/>
    <w:rsid w:val="00B47398"/>
    <w:rsid w:val="00B50980"/>
    <w:rsid w:val="00B50A4B"/>
    <w:rsid w:val="00B51CE8"/>
    <w:rsid w:val="00B529F8"/>
    <w:rsid w:val="00B53292"/>
    <w:rsid w:val="00B53BE1"/>
    <w:rsid w:val="00B56D22"/>
    <w:rsid w:val="00B60066"/>
    <w:rsid w:val="00B60266"/>
    <w:rsid w:val="00B606F2"/>
    <w:rsid w:val="00B60E85"/>
    <w:rsid w:val="00B61371"/>
    <w:rsid w:val="00B62DA7"/>
    <w:rsid w:val="00B637E7"/>
    <w:rsid w:val="00B66CB4"/>
    <w:rsid w:val="00B754AA"/>
    <w:rsid w:val="00B75648"/>
    <w:rsid w:val="00B75817"/>
    <w:rsid w:val="00B8212D"/>
    <w:rsid w:val="00B8248B"/>
    <w:rsid w:val="00B82E2F"/>
    <w:rsid w:val="00B839D5"/>
    <w:rsid w:val="00B83ECA"/>
    <w:rsid w:val="00B84863"/>
    <w:rsid w:val="00B8592E"/>
    <w:rsid w:val="00B85AC5"/>
    <w:rsid w:val="00B86D97"/>
    <w:rsid w:val="00B91EF4"/>
    <w:rsid w:val="00B92510"/>
    <w:rsid w:val="00B94B96"/>
    <w:rsid w:val="00B950A4"/>
    <w:rsid w:val="00B96585"/>
    <w:rsid w:val="00B97C9B"/>
    <w:rsid w:val="00BA26C7"/>
    <w:rsid w:val="00BA3ACD"/>
    <w:rsid w:val="00BA4DFB"/>
    <w:rsid w:val="00BA5AC8"/>
    <w:rsid w:val="00BA62A8"/>
    <w:rsid w:val="00BA7438"/>
    <w:rsid w:val="00BB0C2C"/>
    <w:rsid w:val="00BB2057"/>
    <w:rsid w:val="00BB5D7D"/>
    <w:rsid w:val="00BB5F85"/>
    <w:rsid w:val="00BB666C"/>
    <w:rsid w:val="00BB7013"/>
    <w:rsid w:val="00BB71ED"/>
    <w:rsid w:val="00BC1613"/>
    <w:rsid w:val="00BC1A36"/>
    <w:rsid w:val="00BC1C15"/>
    <w:rsid w:val="00BC1C7A"/>
    <w:rsid w:val="00BC3A0E"/>
    <w:rsid w:val="00BC4067"/>
    <w:rsid w:val="00BC474C"/>
    <w:rsid w:val="00BC4850"/>
    <w:rsid w:val="00BC4C97"/>
    <w:rsid w:val="00BC5FA3"/>
    <w:rsid w:val="00BC71C3"/>
    <w:rsid w:val="00BC7295"/>
    <w:rsid w:val="00BD025B"/>
    <w:rsid w:val="00BD1115"/>
    <w:rsid w:val="00BD1B3E"/>
    <w:rsid w:val="00BD2425"/>
    <w:rsid w:val="00BD2D28"/>
    <w:rsid w:val="00BD5A76"/>
    <w:rsid w:val="00BD5D52"/>
    <w:rsid w:val="00BD69F3"/>
    <w:rsid w:val="00BD6A38"/>
    <w:rsid w:val="00BD6A3A"/>
    <w:rsid w:val="00BD785E"/>
    <w:rsid w:val="00BE13CB"/>
    <w:rsid w:val="00BE2909"/>
    <w:rsid w:val="00BE2A08"/>
    <w:rsid w:val="00BE4A6F"/>
    <w:rsid w:val="00BE5014"/>
    <w:rsid w:val="00BE50C4"/>
    <w:rsid w:val="00BE57A0"/>
    <w:rsid w:val="00BE667A"/>
    <w:rsid w:val="00BE770E"/>
    <w:rsid w:val="00BE7861"/>
    <w:rsid w:val="00BF021F"/>
    <w:rsid w:val="00BF054C"/>
    <w:rsid w:val="00BF0696"/>
    <w:rsid w:val="00BF3276"/>
    <w:rsid w:val="00BF470A"/>
    <w:rsid w:val="00BF733B"/>
    <w:rsid w:val="00C00008"/>
    <w:rsid w:val="00C014A4"/>
    <w:rsid w:val="00C02130"/>
    <w:rsid w:val="00C02CE5"/>
    <w:rsid w:val="00C02E21"/>
    <w:rsid w:val="00C03241"/>
    <w:rsid w:val="00C03800"/>
    <w:rsid w:val="00C0405C"/>
    <w:rsid w:val="00C04862"/>
    <w:rsid w:val="00C04B59"/>
    <w:rsid w:val="00C04BFC"/>
    <w:rsid w:val="00C05394"/>
    <w:rsid w:val="00C05D12"/>
    <w:rsid w:val="00C05F85"/>
    <w:rsid w:val="00C068E6"/>
    <w:rsid w:val="00C075D6"/>
    <w:rsid w:val="00C11A74"/>
    <w:rsid w:val="00C13854"/>
    <w:rsid w:val="00C14EC7"/>
    <w:rsid w:val="00C167C7"/>
    <w:rsid w:val="00C177AB"/>
    <w:rsid w:val="00C22FEA"/>
    <w:rsid w:val="00C24070"/>
    <w:rsid w:val="00C256A0"/>
    <w:rsid w:val="00C2710F"/>
    <w:rsid w:val="00C3184B"/>
    <w:rsid w:val="00C32AD0"/>
    <w:rsid w:val="00C33176"/>
    <w:rsid w:val="00C33B17"/>
    <w:rsid w:val="00C3698B"/>
    <w:rsid w:val="00C36DC7"/>
    <w:rsid w:val="00C370C8"/>
    <w:rsid w:val="00C37677"/>
    <w:rsid w:val="00C41D59"/>
    <w:rsid w:val="00C442A3"/>
    <w:rsid w:val="00C443E5"/>
    <w:rsid w:val="00C44551"/>
    <w:rsid w:val="00C4584B"/>
    <w:rsid w:val="00C45A6F"/>
    <w:rsid w:val="00C50AD5"/>
    <w:rsid w:val="00C50BDF"/>
    <w:rsid w:val="00C54367"/>
    <w:rsid w:val="00C54726"/>
    <w:rsid w:val="00C55078"/>
    <w:rsid w:val="00C55469"/>
    <w:rsid w:val="00C55DCD"/>
    <w:rsid w:val="00C55EFC"/>
    <w:rsid w:val="00C57559"/>
    <w:rsid w:val="00C62D25"/>
    <w:rsid w:val="00C66FE0"/>
    <w:rsid w:val="00C67767"/>
    <w:rsid w:val="00C67CD4"/>
    <w:rsid w:val="00C67D4C"/>
    <w:rsid w:val="00C7016C"/>
    <w:rsid w:val="00C73885"/>
    <w:rsid w:val="00C73FBB"/>
    <w:rsid w:val="00C76A1C"/>
    <w:rsid w:val="00C771E6"/>
    <w:rsid w:val="00C8116B"/>
    <w:rsid w:val="00C8184C"/>
    <w:rsid w:val="00C82011"/>
    <w:rsid w:val="00C82CBD"/>
    <w:rsid w:val="00C82DC1"/>
    <w:rsid w:val="00C83ABA"/>
    <w:rsid w:val="00C851A9"/>
    <w:rsid w:val="00C875F9"/>
    <w:rsid w:val="00C911C3"/>
    <w:rsid w:val="00C91CFF"/>
    <w:rsid w:val="00C92657"/>
    <w:rsid w:val="00C9375D"/>
    <w:rsid w:val="00C93FDA"/>
    <w:rsid w:val="00C96BE8"/>
    <w:rsid w:val="00CA0528"/>
    <w:rsid w:val="00CA3237"/>
    <w:rsid w:val="00CA38C1"/>
    <w:rsid w:val="00CA48A8"/>
    <w:rsid w:val="00CA51C9"/>
    <w:rsid w:val="00CA51D9"/>
    <w:rsid w:val="00CA6E6F"/>
    <w:rsid w:val="00CA7068"/>
    <w:rsid w:val="00CB0830"/>
    <w:rsid w:val="00CB1996"/>
    <w:rsid w:val="00CB348B"/>
    <w:rsid w:val="00CC075D"/>
    <w:rsid w:val="00CC0C0F"/>
    <w:rsid w:val="00CC1EBB"/>
    <w:rsid w:val="00CC5E01"/>
    <w:rsid w:val="00CC701B"/>
    <w:rsid w:val="00CD059C"/>
    <w:rsid w:val="00CD3B3D"/>
    <w:rsid w:val="00CD4CD9"/>
    <w:rsid w:val="00CD56FC"/>
    <w:rsid w:val="00CD6388"/>
    <w:rsid w:val="00CD670F"/>
    <w:rsid w:val="00CD729E"/>
    <w:rsid w:val="00CE11D4"/>
    <w:rsid w:val="00CE196B"/>
    <w:rsid w:val="00CE1EBA"/>
    <w:rsid w:val="00CE234D"/>
    <w:rsid w:val="00CE2549"/>
    <w:rsid w:val="00CE2998"/>
    <w:rsid w:val="00CE47A6"/>
    <w:rsid w:val="00CE4AB7"/>
    <w:rsid w:val="00CE5F6C"/>
    <w:rsid w:val="00CE66D0"/>
    <w:rsid w:val="00CE7B8F"/>
    <w:rsid w:val="00CF0821"/>
    <w:rsid w:val="00CF1B4B"/>
    <w:rsid w:val="00CF1F28"/>
    <w:rsid w:val="00CF2A8A"/>
    <w:rsid w:val="00CF364D"/>
    <w:rsid w:val="00CF37D9"/>
    <w:rsid w:val="00CF3F7F"/>
    <w:rsid w:val="00CF43C9"/>
    <w:rsid w:val="00CF74DF"/>
    <w:rsid w:val="00D008C2"/>
    <w:rsid w:val="00D01943"/>
    <w:rsid w:val="00D034CA"/>
    <w:rsid w:val="00D070F2"/>
    <w:rsid w:val="00D071CD"/>
    <w:rsid w:val="00D079FF"/>
    <w:rsid w:val="00D07C96"/>
    <w:rsid w:val="00D10B04"/>
    <w:rsid w:val="00D11FD9"/>
    <w:rsid w:val="00D12534"/>
    <w:rsid w:val="00D13E26"/>
    <w:rsid w:val="00D14C4F"/>
    <w:rsid w:val="00D150F4"/>
    <w:rsid w:val="00D15DEC"/>
    <w:rsid w:val="00D15FDD"/>
    <w:rsid w:val="00D17869"/>
    <w:rsid w:val="00D25686"/>
    <w:rsid w:val="00D25991"/>
    <w:rsid w:val="00D26CA4"/>
    <w:rsid w:val="00D26D57"/>
    <w:rsid w:val="00D311CC"/>
    <w:rsid w:val="00D31D9A"/>
    <w:rsid w:val="00D329E4"/>
    <w:rsid w:val="00D33DA8"/>
    <w:rsid w:val="00D33EB9"/>
    <w:rsid w:val="00D35412"/>
    <w:rsid w:val="00D35C68"/>
    <w:rsid w:val="00D3622C"/>
    <w:rsid w:val="00D401F9"/>
    <w:rsid w:val="00D42BBC"/>
    <w:rsid w:val="00D42E3E"/>
    <w:rsid w:val="00D43071"/>
    <w:rsid w:val="00D44D46"/>
    <w:rsid w:val="00D4597A"/>
    <w:rsid w:val="00D45C89"/>
    <w:rsid w:val="00D46626"/>
    <w:rsid w:val="00D4729F"/>
    <w:rsid w:val="00D47371"/>
    <w:rsid w:val="00D51829"/>
    <w:rsid w:val="00D51AA1"/>
    <w:rsid w:val="00D527AD"/>
    <w:rsid w:val="00D53672"/>
    <w:rsid w:val="00D53951"/>
    <w:rsid w:val="00D53DEC"/>
    <w:rsid w:val="00D54046"/>
    <w:rsid w:val="00D549BF"/>
    <w:rsid w:val="00D5773C"/>
    <w:rsid w:val="00D63187"/>
    <w:rsid w:val="00D6369C"/>
    <w:rsid w:val="00D639BB"/>
    <w:rsid w:val="00D642B6"/>
    <w:rsid w:val="00D65369"/>
    <w:rsid w:val="00D65CDC"/>
    <w:rsid w:val="00D66F26"/>
    <w:rsid w:val="00D67B47"/>
    <w:rsid w:val="00D707B7"/>
    <w:rsid w:val="00D713AE"/>
    <w:rsid w:val="00D731F6"/>
    <w:rsid w:val="00D7367E"/>
    <w:rsid w:val="00D74BF5"/>
    <w:rsid w:val="00D75FD2"/>
    <w:rsid w:val="00D76790"/>
    <w:rsid w:val="00D776F2"/>
    <w:rsid w:val="00D77E7C"/>
    <w:rsid w:val="00D80427"/>
    <w:rsid w:val="00D811B7"/>
    <w:rsid w:val="00D817A5"/>
    <w:rsid w:val="00D81EC4"/>
    <w:rsid w:val="00D823AE"/>
    <w:rsid w:val="00D837B3"/>
    <w:rsid w:val="00D83D16"/>
    <w:rsid w:val="00D84E2D"/>
    <w:rsid w:val="00D85B10"/>
    <w:rsid w:val="00D86E31"/>
    <w:rsid w:val="00D8749B"/>
    <w:rsid w:val="00D87B94"/>
    <w:rsid w:val="00D920FE"/>
    <w:rsid w:val="00D92F18"/>
    <w:rsid w:val="00D93139"/>
    <w:rsid w:val="00D94CBE"/>
    <w:rsid w:val="00D95683"/>
    <w:rsid w:val="00DA297C"/>
    <w:rsid w:val="00DA7E71"/>
    <w:rsid w:val="00DB0A67"/>
    <w:rsid w:val="00DB1E90"/>
    <w:rsid w:val="00DB22A9"/>
    <w:rsid w:val="00DB54FD"/>
    <w:rsid w:val="00DB5A3E"/>
    <w:rsid w:val="00DB62C8"/>
    <w:rsid w:val="00DC0261"/>
    <w:rsid w:val="00DC23EB"/>
    <w:rsid w:val="00DC52A8"/>
    <w:rsid w:val="00DC5BDF"/>
    <w:rsid w:val="00DC69AA"/>
    <w:rsid w:val="00DD0947"/>
    <w:rsid w:val="00DD1673"/>
    <w:rsid w:val="00DD1BD3"/>
    <w:rsid w:val="00DD3D5B"/>
    <w:rsid w:val="00DD412C"/>
    <w:rsid w:val="00DD68F5"/>
    <w:rsid w:val="00DE09FD"/>
    <w:rsid w:val="00DE23E2"/>
    <w:rsid w:val="00DE2AE8"/>
    <w:rsid w:val="00DE4535"/>
    <w:rsid w:val="00DE54DE"/>
    <w:rsid w:val="00DE5D35"/>
    <w:rsid w:val="00DE7AEF"/>
    <w:rsid w:val="00DE7CBE"/>
    <w:rsid w:val="00DF04D9"/>
    <w:rsid w:val="00DF0C17"/>
    <w:rsid w:val="00DF2E47"/>
    <w:rsid w:val="00DF5169"/>
    <w:rsid w:val="00DF6697"/>
    <w:rsid w:val="00E00CB4"/>
    <w:rsid w:val="00E00F8F"/>
    <w:rsid w:val="00E02184"/>
    <w:rsid w:val="00E038AC"/>
    <w:rsid w:val="00E06937"/>
    <w:rsid w:val="00E07FD6"/>
    <w:rsid w:val="00E11507"/>
    <w:rsid w:val="00E11694"/>
    <w:rsid w:val="00E12D64"/>
    <w:rsid w:val="00E13582"/>
    <w:rsid w:val="00E136F0"/>
    <w:rsid w:val="00E13983"/>
    <w:rsid w:val="00E14045"/>
    <w:rsid w:val="00E16638"/>
    <w:rsid w:val="00E16AD7"/>
    <w:rsid w:val="00E17989"/>
    <w:rsid w:val="00E17BFC"/>
    <w:rsid w:val="00E20B5E"/>
    <w:rsid w:val="00E20BC1"/>
    <w:rsid w:val="00E21F16"/>
    <w:rsid w:val="00E22028"/>
    <w:rsid w:val="00E23B96"/>
    <w:rsid w:val="00E24C35"/>
    <w:rsid w:val="00E24DCD"/>
    <w:rsid w:val="00E25D17"/>
    <w:rsid w:val="00E26856"/>
    <w:rsid w:val="00E30052"/>
    <w:rsid w:val="00E316BD"/>
    <w:rsid w:val="00E31E34"/>
    <w:rsid w:val="00E32187"/>
    <w:rsid w:val="00E32823"/>
    <w:rsid w:val="00E33ADA"/>
    <w:rsid w:val="00E34E53"/>
    <w:rsid w:val="00E35B03"/>
    <w:rsid w:val="00E366DC"/>
    <w:rsid w:val="00E36FF9"/>
    <w:rsid w:val="00E40792"/>
    <w:rsid w:val="00E41981"/>
    <w:rsid w:val="00E41BF5"/>
    <w:rsid w:val="00E42BD7"/>
    <w:rsid w:val="00E430DB"/>
    <w:rsid w:val="00E43695"/>
    <w:rsid w:val="00E45963"/>
    <w:rsid w:val="00E45A80"/>
    <w:rsid w:val="00E46017"/>
    <w:rsid w:val="00E4700B"/>
    <w:rsid w:val="00E5020D"/>
    <w:rsid w:val="00E5100F"/>
    <w:rsid w:val="00E52148"/>
    <w:rsid w:val="00E52671"/>
    <w:rsid w:val="00E54419"/>
    <w:rsid w:val="00E55585"/>
    <w:rsid w:val="00E5663C"/>
    <w:rsid w:val="00E56644"/>
    <w:rsid w:val="00E56DD6"/>
    <w:rsid w:val="00E5729C"/>
    <w:rsid w:val="00E57E98"/>
    <w:rsid w:val="00E57FEF"/>
    <w:rsid w:val="00E61373"/>
    <w:rsid w:val="00E646CC"/>
    <w:rsid w:val="00E650AC"/>
    <w:rsid w:val="00E663AC"/>
    <w:rsid w:val="00E67776"/>
    <w:rsid w:val="00E67909"/>
    <w:rsid w:val="00E70AA8"/>
    <w:rsid w:val="00E7579F"/>
    <w:rsid w:val="00E75F46"/>
    <w:rsid w:val="00E8009D"/>
    <w:rsid w:val="00E805AD"/>
    <w:rsid w:val="00E8283B"/>
    <w:rsid w:val="00E83980"/>
    <w:rsid w:val="00E84D47"/>
    <w:rsid w:val="00E86061"/>
    <w:rsid w:val="00E87282"/>
    <w:rsid w:val="00E90810"/>
    <w:rsid w:val="00E90FDB"/>
    <w:rsid w:val="00E921E3"/>
    <w:rsid w:val="00E93681"/>
    <w:rsid w:val="00E93EF8"/>
    <w:rsid w:val="00E9422E"/>
    <w:rsid w:val="00E9469A"/>
    <w:rsid w:val="00E94E15"/>
    <w:rsid w:val="00E966C7"/>
    <w:rsid w:val="00E97D1B"/>
    <w:rsid w:val="00EA0DA3"/>
    <w:rsid w:val="00EA72AC"/>
    <w:rsid w:val="00EA775C"/>
    <w:rsid w:val="00EB00F2"/>
    <w:rsid w:val="00EB0DD6"/>
    <w:rsid w:val="00EB1528"/>
    <w:rsid w:val="00EB2E07"/>
    <w:rsid w:val="00EB4232"/>
    <w:rsid w:val="00EB43EE"/>
    <w:rsid w:val="00EB7923"/>
    <w:rsid w:val="00EC1365"/>
    <w:rsid w:val="00EC4A10"/>
    <w:rsid w:val="00EC626E"/>
    <w:rsid w:val="00EC79D7"/>
    <w:rsid w:val="00ED048A"/>
    <w:rsid w:val="00ED3795"/>
    <w:rsid w:val="00ED3F65"/>
    <w:rsid w:val="00ED5BB3"/>
    <w:rsid w:val="00ED66F1"/>
    <w:rsid w:val="00ED705D"/>
    <w:rsid w:val="00EE035D"/>
    <w:rsid w:val="00EE0DA5"/>
    <w:rsid w:val="00EE133C"/>
    <w:rsid w:val="00EE2D8C"/>
    <w:rsid w:val="00EE3AFD"/>
    <w:rsid w:val="00EE6AE8"/>
    <w:rsid w:val="00EF3235"/>
    <w:rsid w:val="00EF5E93"/>
    <w:rsid w:val="00F00CB9"/>
    <w:rsid w:val="00F010FA"/>
    <w:rsid w:val="00F02084"/>
    <w:rsid w:val="00F02F4B"/>
    <w:rsid w:val="00F0300A"/>
    <w:rsid w:val="00F079BF"/>
    <w:rsid w:val="00F121CE"/>
    <w:rsid w:val="00F131BE"/>
    <w:rsid w:val="00F1500C"/>
    <w:rsid w:val="00F16757"/>
    <w:rsid w:val="00F21CEF"/>
    <w:rsid w:val="00F22BD2"/>
    <w:rsid w:val="00F23FFB"/>
    <w:rsid w:val="00F255A2"/>
    <w:rsid w:val="00F25AEF"/>
    <w:rsid w:val="00F26431"/>
    <w:rsid w:val="00F26A07"/>
    <w:rsid w:val="00F271A3"/>
    <w:rsid w:val="00F2720A"/>
    <w:rsid w:val="00F30C54"/>
    <w:rsid w:val="00F3172C"/>
    <w:rsid w:val="00F31A29"/>
    <w:rsid w:val="00F3266D"/>
    <w:rsid w:val="00F32D99"/>
    <w:rsid w:val="00F32F1E"/>
    <w:rsid w:val="00F34F17"/>
    <w:rsid w:val="00F361A8"/>
    <w:rsid w:val="00F37827"/>
    <w:rsid w:val="00F3795D"/>
    <w:rsid w:val="00F37D15"/>
    <w:rsid w:val="00F4141C"/>
    <w:rsid w:val="00F4152B"/>
    <w:rsid w:val="00F42A6C"/>
    <w:rsid w:val="00F4311E"/>
    <w:rsid w:val="00F43906"/>
    <w:rsid w:val="00F43AB0"/>
    <w:rsid w:val="00F44F49"/>
    <w:rsid w:val="00F45876"/>
    <w:rsid w:val="00F45FDD"/>
    <w:rsid w:val="00F46210"/>
    <w:rsid w:val="00F46285"/>
    <w:rsid w:val="00F472C0"/>
    <w:rsid w:val="00F4760B"/>
    <w:rsid w:val="00F47758"/>
    <w:rsid w:val="00F504A9"/>
    <w:rsid w:val="00F52B17"/>
    <w:rsid w:val="00F536CC"/>
    <w:rsid w:val="00F53BA0"/>
    <w:rsid w:val="00F568B2"/>
    <w:rsid w:val="00F5715C"/>
    <w:rsid w:val="00F578D9"/>
    <w:rsid w:val="00F60546"/>
    <w:rsid w:val="00F6319E"/>
    <w:rsid w:val="00F6506C"/>
    <w:rsid w:val="00F65B3F"/>
    <w:rsid w:val="00F66B79"/>
    <w:rsid w:val="00F67388"/>
    <w:rsid w:val="00F77072"/>
    <w:rsid w:val="00F80E0D"/>
    <w:rsid w:val="00F834C0"/>
    <w:rsid w:val="00F840C2"/>
    <w:rsid w:val="00F8546F"/>
    <w:rsid w:val="00F87740"/>
    <w:rsid w:val="00F90273"/>
    <w:rsid w:val="00F907CD"/>
    <w:rsid w:val="00F91A4A"/>
    <w:rsid w:val="00F955BA"/>
    <w:rsid w:val="00F95FCD"/>
    <w:rsid w:val="00F964B2"/>
    <w:rsid w:val="00F96A16"/>
    <w:rsid w:val="00F96B05"/>
    <w:rsid w:val="00FA0B71"/>
    <w:rsid w:val="00FA17D6"/>
    <w:rsid w:val="00FA1AE0"/>
    <w:rsid w:val="00FA3E67"/>
    <w:rsid w:val="00FA4D7D"/>
    <w:rsid w:val="00FA4F8B"/>
    <w:rsid w:val="00FA5015"/>
    <w:rsid w:val="00FA5023"/>
    <w:rsid w:val="00FA7529"/>
    <w:rsid w:val="00FB05D1"/>
    <w:rsid w:val="00FB1175"/>
    <w:rsid w:val="00FB259D"/>
    <w:rsid w:val="00FB4249"/>
    <w:rsid w:val="00FB5FE1"/>
    <w:rsid w:val="00FC0902"/>
    <w:rsid w:val="00FC2582"/>
    <w:rsid w:val="00FC30D5"/>
    <w:rsid w:val="00FC35AA"/>
    <w:rsid w:val="00FC57EC"/>
    <w:rsid w:val="00FC5DDA"/>
    <w:rsid w:val="00FC5F9A"/>
    <w:rsid w:val="00FC7014"/>
    <w:rsid w:val="00FD0631"/>
    <w:rsid w:val="00FD0A63"/>
    <w:rsid w:val="00FD2731"/>
    <w:rsid w:val="00FD2CCC"/>
    <w:rsid w:val="00FD2E83"/>
    <w:rsid w:val="00FD31DB"/>
    <w:rsid w:val="00FD35A8"/>
    <w:rsid w:val="00FD3878"/>
    <w:rsid w:val="00FD55CF"/>
    <w:rsid w:val="00FE1D53"/>
    <w:rsid w:val="00FE2D36"/>
    <w:rsid w:val="00FE39F2"/>
    <w:rsid w:val="00FE3A22"/>
    <w:rsid w:val="00FE4104"/>
    <w:rsid w:val="00FE6B13"/>
    <w:rsid w:val="00FF1C11"/>
    <w:rsid w:val="00FF35CF"/>
    <w:rsid w:val="00FF3694"/>
    <w:rsid w:val="00FF4186"/>
    <w:rsid w:val="00FF4781"/>
    <w:rsid w:val="00FF6100"/>
    <w:rsid w:val="00FF610A"/>
    <w:rsid w:val="00FF692B"/>
    <w:rsid w:val="00FF6B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83"/>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5B4FDA"/>
    <w:pPr>
      <w:keepNext/>
      <w:numPr>
        <w:numId w:val="4"/>
      </w:numPr>
      <w:tabs>
        <w:tab w:val="left" w:pos="459"/>
      </w:tabs>
      <w:spacing w:after="240"/>
      <w:mirrorIndents/>
      <w:outlineLvl w:val="0"/>
    </w:pPr>
    <w:rPr>
      <w:rFonts w:cs="Arial"/>
      <w:b/>
      <w:bCs/>
      <w:kern w:val="32"/>
      <w:sz w:val="32"/>
      <w:szCs w:val="3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ind w:left="1288"/>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5B4FDA"/>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val="en-GB"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lang w:val="en-ZA"/>
    </w:rPr>
  </w:style>
  <w:style w:type="character" w:styleId="Mention">
    <w:name w:val="Mention"/>
    <w:basedOn w:val="DefaultParagraphFont"/>
    <w:uiPriority w:val="99"/>
    <w:unhideWhenUsed/>
    <w:rsid w:val="00996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93288132">
      <w:bodyDiv w:val="1"/>
      <w:marLeft w:val="0"/>
      <w:marRight w:val="0"/>
      <w:marTop w:val="0"/>
      <w:marBottom w:val="0"/>
      <w:divBdr>
        <w:top w:val="none" w:sz="0" w:space="0" w:color="auto"/>
        <w:left w:val="none" w:sz="0" w:space="0" w:color="auto"/>
        <w:bottom w:val="none" w:sz="0" w:space="0" w:color="auto"/>
        <w:right w:val="none" w:sz="0" w:space="0" w:color="auto"/>
      </w:divBdr>
    </w:div>
    <w:div w:id="142506993">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53321038">
      <w:bodyDiv w:val="1"/>
      <w:marLeft w:val="0"/>
      <w:marRight w:val="0"/>
      <w:marTop w:val="0"/>
      <w:marBottom w:val="0"/>
      <w:divBdr>
        <w:top w:val="none" w:sz="0" w:space="0" w:color="auto"/>
        <w:left w:val="none" w:sz="0" w:space="0" w:color="auto"/>
        <w:bottom w:val="none" w:sz="0" w:space="0" w:color="auto"/>
        <w:right w:val="none" w:sz="0" w:space="0" w:color="auto"/>
      </w:divBdr>
      <w:divsChild>
        <w:div w:id="619409974">
          <w:marLeft w:val="0"/>
          <w:marRight w:val="0"/>
          <w:marTop w:val="0"/>
          <w:marBottom w:val="0"/>
          <w:divBdr>
            <w:top w:val="none" w:sz="0" w:space="0" w:color="auto"/>
            <w:left w:val="none" w:sz="0" w:space="0" w:color="auto"/>
            <w:bottom w:val="none" w:sz="0" w:space="0" w:color="auto"/>
            <w:right w:val="none" w:sz="0" w:space="0" w:color="auto"/>
          </w:divBdr>
        </w:div>
        <w:div w:id="2129472941">
          <w:marLeft w:val="0"/>
          <w:marRight w:val="0"/>
          <w:marTop w:val="0"/>
          <w:marBottom w:val="0"/>
          <w:divBdr>
            <w:top w:val="none" w:sz="0" w:space="0" w:color="auto"/>
            <w:left w:val="none" w:sz="0" w:space="0" w:color="auto"/>
            <w:bottom w:val="none" w:sz="0" w:space="0" w:color="auto"/>
            <w:right w:val="none" w:sz="0" w:space="0" w:color="auto"/>
          </w:divBdr>
        </w:div>
        <w:div w:id="233467346">
          <w:marLeft w:val="0"/>
          <w:marRight w:val="0"/>
          <w:marTop w:val="0"/>
          <w:marBottom w:val="0"/>
          <w:divBdr>
            <w:top w:val="none" w:sz="0" w:space="0" w:color="auto"/>
            <w:left w:val="none" w:sz="0" w:space="0" w:color="auto"/>
            <w:bottom w:val="none" w:sz="0" w:space="0" w:color="auto"/>
            <w:right w:val="none" w:sz="0" w:space="0" w:color="auto"/>
          </w:divBdr>
        </w:div>
        <w:div w:id="316539938">
          <w:marLeft w:val="0"/>
          <w:marRight w:val="0"/>
          <w:marTop w:val="0"/>
          <w:marBottom w:val="0"/>
          <w:divBdr>
            <w:top w:val="none" w:sz="0" w:space="0" w:color="auto"/>
            <w:left w:val="none" w:sz="0" w:space="0" w:color="auto"/>
            <w:bottom w:val="none" w:sz="0" w:space="0" w:color="auto"/>
            <w:right w:val="none" w:sz="0" w:space="0" w:color="auto"/>
          </w:divBdr>
        </w:div>
        <w:div w:id="1222257113">
          <w:marLeft w:val="0"/>
          <w:marRight w:val="0"/>
          <w:marTop w:val="0"/>
          <w:marBottom w:val="0"/>
          <w:divBdr>
            <w:top w:val="none" w:sz="0" w:space="0" w:color="auto"/>
            <w:left w:val="none" w:sz="0" w:space="0" w:color="auto"/>
            <w:bottom w:val="none" w:sz="0" w:space="0" w:color="auto"/>
            <w:right w:val="none" w:sz="0" w:space="0" w:color="auto"/>
          </w:divBdr>
        </w:div>
        <w:div w:id="130951948">
          <w:marLeft w:val="0"/>
          <w:marRight w:val="0"/>
          <w:marTop w:val="0"/>
          <w:marBottom w:val="0"/>
          <w:divBdr>
            <w:top w:val="none" w:sz="0" w:space="0" w:color="auto"/>
            <w:left w:val="none" w:sz="0" w:space="0" w:color="auto"/>
            <w:bottom w:val="none" w:sz="0" w:space="0" w:color="auto"/>
            <w:right w:val="none" w:sz="0" w:space="0" w:color="auto"/>
          </w:divBdr>
        </w:div>
      </w:divsChild>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69589228">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525871218">
      <w:bodyDiv w:val="1"/>
      <w:marLeft w:val="0"/>
      <w:marRight w:val="0"/>
      <w:marTop w:val="0"/>
      <w:marBottom w:val="0"/>
      <w:divBdr>
        <w:top w:val="none" w:sz="0" w:space="0" w:color="auto"/>
        <w:left w:val="none" w:sz="0" w:space="0" w:color="auto"/>
        <w:bottom w:val="none" w:sz="0" w:space="0" w:color="auto"/>
        <w:right w:val="none" w:sz="0" w:space="0" w:color="auto"/>
      </w:divBdr>
    </w:div>
    <w:div w:id="553078095">
      <w:bodyDiv w:val="1"/>
      <w:marLeft w:val="0"/>
      <w:marRight w:val="0"/>
      <w:marTop w:val="0"/>
      <w:marBottom w:val="0"/>
      <w:divBdr>
        <w:top w:val="none" w:sz="0" w:space="0" w:color="auto"/>
        <w:left w:val="none" w:sz="0" w:space="0" w:color="auto"/>
        <w:bottom w:val="none" w:sz="0" w:space="0" w:color="auto"/>
        <w:right w:val="none" w:sz="0" w:space="0" w:color="auto"/>
      </w:divBdr>
    </w:div>
    <w:div w:id="558328215">
      <w:bodyDiv w:val="1"/>
      <w:marLeft w:val="0"/>
      <w:marRight w:val="0"/>
      <w:marTop w:val="0"/>
      <w:marBottom w:val="0"/>
      <w:divBdr>
        <w:top w:val="none" w:sz="0" w:space="0" w:color="auto"/>
        <w:left w:val="none" w:sz="0" w:space="0" w:color="auto"/>
        <w:bottom w:val="none" w:sz="0" w:space="0" w:color="auto"/>
        <w:right w:val="none" w:sz="0" w:space="0" w:color="auto"/>
      </w:divBdr>
    </w:div>
    <w:div w:id="574702767">
      <w:bodyDiv w:val="1"/>
      <w:marLeft w:val="0"/>
      <w:marRight w:val="0"/>
      <w:marTop w:val="0"/>
      <w:marBottom w:val="0"/>
      <w:divBdr>
        <w:top w:val="none" w:sz="0" w:space="0" w:color="auto"/>
        <w:left w:val="none" w:sz="0" w:space="0" w:color="auto"/>
        <w:bottom w:val="none" w:sz="0" w:space="0" w:color="auto"/>
        <w:right w:val="none" w:sz="0" w:space="0" w:color="auto"/>
      </w:divBdr>
      <w:divsChild>
        <w:div w:id="1267227834">
          <w:marLeft w:val="0"/>
          <w:marRight w:val="0"/>
          <w:marTop w:val="0"/>
          <w:marBottom w:val="0"/>
          <w:divBdr>
            <w:top w:val="none" w:sz="0" w:space="0" w:color="auto"/>
            <w:left w:val="none" w:sz="0" w:space="0" w:color="auto"/>
            <w:bottom w:val="none" w:sz="0" w:space="0" w:color="auto"/>
            <w:right w:val="none" w:sz="0" w:space="0" w:color="auto"/>
          </w:divBdr>
        </w:div>
        <w:div w:id="344409107">
          <w:marLeft w:val="0"/>
          <w:marRight w:val="0"/>
          <w:marTop w:val="0"/>
          <w:marBottom w:val="0"/>
          <w:divBdr>
            <w:top w:val="none" w:sz="0" w:space="0" w:color="auto"/>
            <w:left w:val="none" w:sz="0" w:space="0" w:color="auto"/>
            <w:bottom w:val="none" w:sz="0" w:space="0" w:color="auto"/>
            <w:right w:val="none" w:sz="0" w:space="0" w:color="auto"/>
          </w:divBdr>
        </w:div>
        <w:div w:id="1645966794">
          <w:marLeft w:val="0"/>
          <w:marRight w:val="0"/>
          <w:marTop w:val="0"/>
          <w:marBottom w:val="0"/>
          <w:divBdr>
            <w:top w:val="none" w:sz="0" w:space="0" w:color="auto"/>
            <w:left w:val="none" w:sz="0" w:space="0" w:color="auto"/>
            <w:bottom w:val="none" w:sz="0" w:space="0" w:color="auto"/>
            <w:right w:val="none" w:sz="0" w:space="0" w:color="auto"/>
          </w:divBdr>
        </w:div>
        <w:div w:id="740448698">
          <w:marLeft w:val="0"/>
          <w:marRight w:val="0"/>
          <w:marTop w:val="0"/>
          <w:marBottom w:val="0"/>
          <w:divBdr>
            <w:top w:val="none" w:sz="0" w:space="0" w:color="auto"/>
            <w:left w:val="none" w:sz="0" w:space="0" w:color="auto"/>
            <w:bottom w:val="none" w:sz="0" w:space="0" w:color="auto"/>
            <w:right w:val="none" w:sz="0" w:space="0" w:color="auto"/>
          </w:divBdr>
        </w:div>
        <w:div w:id="114101351">
          <w:marLeft w:val="0"/>
          <w:marRight w:val="0"/>
          <w:marTop w:val="0"/>
          <w:marBottom w:val="0"/>
          <w:divBdr>
            <w:top w:val="none" w:sz="0" w:space="0" w:color="auto"/>
            <w:left w:val="none" w:sz="0" w:space="0" w:color="auto"/>
            <w:bottom w:val="none" w:sz="0" w:space="0" w:color="auto"/>
            <w:right w:val="none" w:sz="0" w:space="0" w:color="auto"/>
          </w:divBdr>
        </w:div>
        <w:div w:id="1468888193">
          <w:marLeft w:val="0"/>
          <w:marRight w:val="0"/>
          <w:marTop w:val="0"/>
          <w:marBottom w:val="0"/>
          <w:divBdr>
            <w:top w:val="none" w:sz="0" w:space="0" w:color="auto"/>
            <w:left w:val="none" w:sz="0" w:space="0" w:color="auto"/>
            <w:bottom w:val="none" w:sz="0" w:space="0" w:color="auto"/>
            <w:right w:val="none" w:sz="0" w:space="0" w:color="auto"/>
          </w:divBdr>
        </w:div>
      </w:divsChild>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2855867">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04200911">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998533179">
      <w:bodyDiv w:val="1"/>
      <w:marLeft w:val="0"/>
      <w:marRight w:val="0"/>
      <w:marTop w:val="0"/>
      <w:marBottom w:val="0"/>
      <w:divBdr>
        <w:top w:val="none" w:sz="0" w:space="0" w:color="auto"/>
        <w:left w:val="none" w:sz="0" w:space="0" w:color="auto"/>
        <w:bottom w:val="none" w:sz="0" w:space="0" w:color="auto"/>
        <w:right w:val="none" w:sz="0" w:space="0" w:color="auto"/>
      </w:divBdr>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190142851">
      <w:bodyDiv w:val="1"/>
      <w:marLeft w:val="0"/>
      <w:marRight w:val="0"/>
      <w:marTop w:val="0"/>
      <w:marBottom w:val="0"/>
      <w:divBdr>
        <w:top w:val="none" w:sz="0" w:space="0" w:color="auto"/>
        <w:left w:val="none" w:sz="0" w:space="0" w:color="auto"/>
        <w:bottom w:val="none" w:sz="0" w:space="0" w:color="auto"/>
        <w:right w:val="none" w:sz="0" w:space="0" w:color="auto"/>
      </w:divBdr>
      <w:divsChild>
        <w:div w:id="1064180315">
          <w:marLeft w:val="0"/>
          <w:marRight w:val="0"/>
          <w:marTop w:val="0"/>
          <w:marBottom w:val="0"/>
          <w:divBdr>
            <w:top w:val="none" w:sz="0" w:space="0" w:color="auto"/>
            <w:left w:val="none" w:sz="0" w:space="0" w:color="auto"/>
            <w:bottom w:val="none" w:sz="0" w:space="0" w:color="auto"/>
            <w:right w:val="none" w:sz="0" w:space="0" w:color="auto"/>
          </w:divBdr>
        </w:div>
        <w:div w:id="800269113">
          <w:marLeft w:val="0"/>
          <w:marRight w:val="0"/>
          <w:marTop w:val="0"/>
          <w:marBottom w:val="0"/>
          <w:divBdr>
            <w:top w:val="none" w:sz="0" w:space="0" w:color="auto"/>
            <w:left w:val="none" w:sz="0" w:space="0" w:color="auto"/>
            <w:bottom w:val="none" w:sz="0" w:space="0" w:color="auto"/>
            <w:right w:val="none" w:sz="0" w:space="0" w:color="auto"/>
          </w:divBdr>
        </w:div>
      </w:divsChild>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51231950">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567567241">
      <w:bodyDiv w:val="1"/>
      <w:marLeft w:val="0"/>
      <w:marRight w:val="0"/>
      <w:marTop w:val="0"/>
      <w:marBottom w:val="0"/>
      <w:divBdr>
        <w:top w:val="none" w:sz="0" w:space="0" w:color="auto"/>
        <w:left w:val="none" w:sz="0" w:space="0" w:color="auto"/>
        <w:bottom w:val="none" w:sz="0" w:space="0" w:color="auto"/>
        <w:right w:val="none" w:sz="0" w:space="0" w:color="auto"/>
      </w:divBdr>
    </w:div>
    <w:div w:id="1602109122">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38796572">
      <w:bodyDiv w:val="1"/>
      <w:marLeft w:val="0"/>
      <w:marRight w:val="0"/>
      <w:marTop w:val="0"/>
      <w:marBottom w:val="0"/>
      <w:divBdr>
        <w:top w:val="none" w:sz="0" w:space="0" w:color="auto"/>
        <w:left w:val="none" w:sz="0" w:space="0" w:color="auto"/>
        <w:bottom w:val="none" w:sz="0" w:space="0" w:color="auto"/>
        <w:right w:val="none" w:sz="0" w:space="0" w:color="auto"/>
      </w:divBdr>
    </w:div>
    <w:div w:id="1640458386">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692873317">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3260">
      <w:bodyDiv w:val="1"/>
      <w:marLeft w:val="0"/>
      <w:marRight w:val="0"/>
      <w:marTop w:val="0"/>
      <w:marBottom w:val="0"/>
      <w:divBdr>
        <w:top w:val="none" w:sz="0" w:space="0" w:color="auto"/>
        <w:left w:val="none" w:sz="0" w:space="0" w:color="auto"/>
        <w:bottom w:val="none" w:sz="0" w:space="0" w:color="auto"/>
        <w:right w:val="none" w:sz="0" w:space="0" w:color="auto"/>
      </w:divBdr>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897159624">
      <w:bodyDiv w:val="1"/>
      <w:marLeft w:val="0"/>
      <w:marRight w:val="0"/>
      <w:marTop w:val="0"/>
      <w:marBottom w:val="0"/>
      <w:divBdr>
        <w:top w:val="none" w:sz="0" w:space="0" w:color="auto"/>
        <w:left w:val="none" w:sz="0" w:space="0" w:color="auto"/>
        <w:bottom w:val="none" w:sz="0" w:space="0" w:color="auto"/>
        <w:right w:val="none" w:sz="0" w:space="0" w:color="auto"/>
      </w:divBdr>
      <w:divsChild>
        <w:div w:id="713771417">
          <w:marLeft w:val="0"/>
          <w:marRight w:val="0"/>
          <w:marTop w:val="0"/>
          <w:marBottom w:val="0"/>
          <w:divBdr>
            <w:top w:val="none" w:sz="0" w:space="0" w:color="auto"/>
            <w:left w:val="none" w:sz="0" w:space="0" w:color="auto"/>
            <w:bottom w:val="none" w:sz="0" w:space="0" w:color="auto"/>
            <w:right w:val="none" w:sz="0" w:space="0" w:color="auto"/>
          </w:divBdr>
        </w:div>
        <w:div w:id="3828066">
          <w:marLeft w:val="0"/>
          <w:marRight w:val="0"/>
          <w:marTop w:val="0"/>
          <w:marBottom w:val="0"/>
          <w:divBdr>
            <w:top w:val="none" w:sz="0" w:space="0" w:color="auto"/>
            <w:left w:val="none" w:sz="0" w:space="0" w:color="auto"/>
            <w:bottom w:val="none" w:sz="0" w:space="0" w:color="auto"/>
            <w:right w:val="none" w:sz="0" w:space="0" w:color="auto"/>
          </w:divBdr>
        </w:div>
      </w:divsChild>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25841723">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096003206">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 w:id="21198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 ds:uri="ae985849-3a95-40df-8b71-98794322a0e8"/>
    <ds:schemaRef ds:uri="9e19a9f8-df10-4ad5-8330-2053a75b3c97"/>
  </ds:schemaRefs>
</ds:datastoreItem>
</file>

<file path=customXml/itemProps2.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3.xml><?xml version="1.0" encoding="utf-8"?>
<ds:datastoreItem xmlns:ds="http://schemas.openxmlformats.org/officeDocument/2006/customXml" ds:itemID="{0965A26A-C107-4C02-9589-6E63A61CF20E}"/>
</file>

<file path=customXml/itemProps4.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6589</Words>
  <Characters>41914</Characters>
  <Application>Microsoft Office Word</Application>
  <DocSecurity>0</DocSecurity>
  <Lines>349</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SRS - Safety Risk Services</Company>
  <LinksUpToDate>false</LinksUpToDate>
  <CharactersWithSpaces>48407</CharactersWithSpaces>
  <SharedDoc>false</SharedDoc>
  <HLinks>
    <vt:vector size="168" baseType="variant">
      <vt:variant>
        <vt:i4>1114166</vt:i4>
      </vt:variant>
      <vt:variant>
        <vt:i4>170</vt:i4>
      </vt:variant>
      <vt:variant>
        <vt:i4>0</vt:i4>
      </vt:variant>
      <vt:variant>
        <vt:i4>5</vt:i4>
      </vt:variant>
      <vt:variant>
        <vt:lpwstr/>
      </vt:variant>
      <vt:variant>
        <vt:lpwstr>_Toc176515017</vt:lpwstr>
      </vt:variant>
      <vt:variant>
        <vt:i4>1114166</vt:i4>
      </vt:variant>
      <vt:variant>
        <vt:i4>161</vt:i4>
      </vt:variant>
      <vt:variant>
        <vt:i4>0</vt:i4>
      </vt:variant>
      <vt:variant>
        <vt:i4>5</vt:i4>
      </vt:variant>
      <vt:variant>
        <vt:lpwstr/>
      </vt:variant>
      <vt:variant>
        <vt:lpwstr>_Toc176515016</vt:lpwstr>
      </vt:variant>
      <vt:variant>
        <vt:i4>1114166</vt:i4>
      </vt:variant>
      <vt:variant>
        <vt:i4>155</vt:i4>
      </vt:variant>
      <vt:variant>
        <vt:i4>0</vt:i4>
      </vt:variant>
      <vt:variant>
        <vt:i4>5</vt:i4>
      </vt:variant>
      <vt:variant>
        <vt:lpwstr/>
      </vt:variant>
      <vt:variant>
        <vt:lpwstr>_Toc176515015</vt:lpwstr>
      </vt:variant>
      <vt:variant>
        <vt:i4>1376306</vt:i4>
      </vt:variant>
      <vt:variant>
        <vt:i4>146</vt:i4>
      </vt:variant>
      <vt:variant>
        <vt:i4>0</vt:i4>
      </vt:variant>
      <vt:variant>
        <vt:i4>5</vt:i4>
      </vt:variant>
      <vt:variant>
        <vt:lpwstr/>
      </vt:variant>
      <vt:variant>
        <vt:lpwstr>_Toc176515450</vt:lpwstr>
      </vt:variant>
      <vt:variant>
        <vt:i4>1310770</vt:i4>
      </vt:variant>
      <vt:variant>
        <vt:i4>140</vt:i4>
      </vt:variant>
      <vt:variant>
        <vt:i4>0</vt:i4>
      </vt:variant>
      <vt:variant>
        <vt:i4>5</vt:i4>
      </vt:variant>
      <vt:variant>
        <vt:lpwstr/>
      </vt:variant>
      <vt:variant>
        <vt:lpwstr>_Toc176515449</vt:lpwstr>
      </vt:variant>
      <vt:variant>
        <vt:i4>1310770</vt:i4>
      </vt:variant>
      <vt:variant>
        <vt:i4>134</vt:i4>
      </vt:variant>
      <vt:variant>
        <vt:i4>0</vt:i4>
      </vt:variant>
      <vt:variant>
        <vt:i4>5</vt:i4>
      </vt:variant>
      <vt:variant>
        <vt:lpwstr/>
      </vt:variant>
      <vt:variant>
        <vt:lpwstr>_Toc176515448</vt:lpwstr>
      </vt:variant>
      <vt:variant>
        <vt:i4>1310770</vt:i4>
      </vt:variant>
      <vt:variant>
        <vt:i4>128</vt:i4>
      </vt:variant>
      <vt:variant>
        <vt:i4>0</vt:i4>
      </vt:variant>
      <vt:variant>
        <vt:i4>5</vt:i4>
      </vt:variant>
      <vt:variant>
        <vt:lpwstr/>
      </vt:variant>
      <vt:variant>
        <vt:lpwstr>_Toc176515447</vt:lpwstr>
      </vt:variant>
      <vt:variant>
        <vt:i4>1310770</vt:i4>
      </vt:variant>
      <vt:variant>
        <vt:i4>122</vt:i4>
      </vt:variant>
      <vt:variant>
        <vt:i4>0</vt:i4>
      </vt:variant>
      <vt:variant>
        <vt:i4>5</vt:i4>
      </vt:variant>
      <vt:variant>
        <vt:lpwstr/>
      </vt:variant>
      <vt:variant>
        <vt:lpwstr>_Toc176515446</vt:lpwstr>
      </vt:variant>
      <vt:variant>
        <vt:i4>1310770</vt:i4>
      </vt:variant>
      <vt:variant>
        <vt:i4>116</vt:i4>
      </vt:variant>
      <vt:variant>
        <vt:i4>0</vt:i4>
      </vt:variant>
      <vt:variant>
        <vt:i4>5</vt:i4>
      </vt:variant>
      <vt:variant>
        <vt:lpwstr/>
      </vt:variant>
      <vt:variant>
        <vt:lpwstr>_Toc176515445</vt:lpwstr>
      </vt:variant>
      <vt:variant>
        <vt:i4>1310770</vt:i4>
      </vt:variant>
      <vt:variant>
        <vt:i4>110</vt:i4>
      </vt:variant>
      <vt:variant>
        <vt:i4>0</vt:i4>
      </vt:variant>
      <vt:variant>
        <vt:i4>5</vt:i4>
      </vt:variant>
      <vt:variant>
        <vt:lpwstr/>
      </vt:variant>
      <vt:variant>
        <vt:lpwstr>_Toc176515444</vt:lpwstr>
      </vt:variant>
      <vt:variant>
        <vt:i4>1310770</vt:i4>
      </vt:variant>
      <vt:variant>
        <vt:i4>104</vt:i4>
      </vt:variant>
      <vt:variant>
        <vt:i4>0</vt:i4>
      </vt:variant>
      <vt:variant>
        <vt:i4>5</vt:i4>
      </vt:variant>
      <vt:variant>
        <vt:lpwstr/>
      </vt:variant>
      <vt:variant>
        <vt:lpwstr>_Toc176515443</vt:lpwstr>
      </vt:variant>
      <vt:variant>
        <vt:i4>1310770</vt:i4>
      </vt:variant>
      <vt:variant>
        <vt:i4>98</vt:i4>
      </vt:variant>
      <vt:variant>
        <vt:i4>0</vt:i4>
      </vt:variant>
      <vt:variant>
        <vt:i4>5</vt:i4>
      </vt:variant>
      <vt:variant>
        <vt:lpwstr/>
      </vt:variant>
      <vt:variant>
        <vt:lpwstr>_Toc176515442</vt:lpwstr>
      </vt:variant>
      <vt:variant>
        <vt:i4>1310770</vt:i4>
      </vt:variant>
      <vt:variant>
        <vt:i4>92</vt:i4>
      </vt:variant>
      <vt:variant>
        <vt:i4>0</vt:i4>
      </vt:variant>
      <vt:variant>
        <vt:i4>5</vt:i4>
      </vt:variant>
      <vt:variant>
        <vt:lpwstr/>
      </vt:variant>
      <vt:variant>
        <vt:lpwstr>_Toc176515441</vt:lpwstr>
      </vt:variant>
      <vt:variant>
        <vt:i4>1310770</vt:i4>
      </vt:variant>
      <vt:variant>
        <vt:i4>86</vt:i4>
      </vt:variant>
      <vt:variant>
        <vt:i4>0</vt:i4>
      </vt:variant>
      <vt:variant>
        <vt:i4>5</vt:i4>
      </vt:variant>
      <vt:variant>
        <vt:lpwstr/>
      </vt:variant>
      <vt:variant>
        <vt:lpwstr>_Toc176515440</vt:lpwstr>
      </vt:variant>
      <vt:variant>
        <vt:i4>1245234</vt:i4>
      </vt:variant>
      <vt:variant>
        <vt:i4>80</vt:i4>
      </vt:variant>
      <vt:variant>
        <vt:i4>0</vt:i4>
      </vt:variant>
      <vt:variant>
        <vt:i4>5</vt:i4>
      </vt:variant>
      <vt:variant>
        <vt:lpwstr/>
      </vt:variant>
      <vt:variant>
        <vt:lpwstr>_Toc176515439</vt:lpwstr>
      </vt:variant>
      <vt:variant>
        <vt:i4>1245234</vt:i4>
      </vt:variant>
      <vt:variant>
        <vt:i4>74</vt:i4>
      </vt:variant>
      <vt:variant>
        <vt:i4>0</vt:i4>
      </vt:variant>
      <vt:variant>
        <vt:i4>5</vt:i4>
      </vt:variant>
      <vt:variant>
        <vt:lpwstr/>
      </vt:variant>
      <vt:variant>
        <vt:lpwstr>_Toc176515438</vt:lpwstr>
      </vt:variant>
      <vt:variant>
        <vt:i4>1245234</vt:i4>
      </vt:variant>
      <vt:variant>
        <vt:i4>68</vt:i4>
      </vt:variant>
      <vt:variant>
        <vt:i4>0</vt:i4>
      </vt:variant>
      <vt:variant>
        <vt:i4>5</vt:i4>
      </vt:variant>
      <vt:variant>
        <vt:lpwstr/>
      </vt:variant>
      <vt:variant>
        <vt:lpwstr>_Toc176515437</vt:lpwstr>
      </vt:variant>
      <vt:variant>
        <vt:i4>1245234</vt:i4>
      </vt:variant>
      <vt:variant>
        <vt:i4>62</vt:i4>
      </vt:variant>
      <vt:variant>
        <vt:i4>0</vt:i4>
      </vt:variant>
      <vt:variant>
        <vt:i4>5</vt:i4>
      </vt:variant>
      <vt:variant>
        <vt:lpwstr/>
      </vt:variant>
      <vt:variant>
        <vt:lpwstr>_Toc176515436</vt:lpwstr>
      </vt:variant>
      <vt:variant>
        <vt:i4>1245234</vt:i4>
      </vt:variant>
      <vt:variant>
        <vt:i4>56</vt:i4>
      </vt:variant>
      <vt:variant>
        <vt:i4>0</vt:i4>
      </vt:variant>
      <vt:variant>
        <vt:i4>5</vt:i4>
      </vt:variant>
      <vt:variant>
        <vt:lpwstr/>
      </vt:variant>
      <vt:variant>
        <vt:lpwstr>_Toc176515435</vt:lpwstr>
      </vt:variant>
      <vt:variant>
        <vt:i4>1245234</vt:i4>
      </vt:variant>
      <vt:variant>
        <vt:i4>50</vt:i4>
      </vt:variant>
      <vt:variant>
        <vt:i4>0</vt:i4>
      </vt:variant>
      <vt:variant>
        <vt:i4>5</vt:i4>
      </vt:variant>
      <vt:variant>
        <vt:lpwstr/>
      </vt:variant>
      <vt:variant>
        <vt:lpwstr>_Toc176515434</vt:lpwstr>
      </vt:variant>
      <vt:variant>
        <vt:i4>1245234</vt:i4>
      </vt:variant>
      <vt:variant>
        <vt:i4>44</vt:i4>
      </vt:variant>
      <vt:variant>
        <vt:i4>0</vt:i4>
      </vt:variant>
      <vt:variant>
        <vt:i4>5</vt:i4>
      </vt:variant>
      <vt:variant>
        <vt:lpwstr/>
      </vt:variant>
      <vt:variant>
        <vt:lpwstr>_Toc176515433</vt:lpwstr>
      </vt:variant>
      <vt:variant>
        <vt:i4>1245234</vt:i4>
      </vt:variant>
      <vt:variant>
        <vt:i4>38</vt:i4>
      </vt:variant>
      <vt:variant>
        <vt:i4>0</vt:i4>
      </vt:variant>
      <vt:variant>
        <vt:i4>5</vt:i4>
      </vt:variant>
      <vt:variant>
        <vt:lpwstr/>
      </vt:variant>
      <vt:variant>
        <vt:lpwstr>_Toc176515432</vt:lpwstr>
      </vt:variant>
      <vt:variant>
        <vt:i4>1245234</vt:i4>
      </vt:variant>
      <vt:variant>
        <vt:i4>32</vt:i4>
      </vt:variant>
      <vt:variant>
        <vt:i4>0</vt:i4>
      </vt:variant>
      <vt:variant>
        <vt:i4>5</vt:i4>
      </vt:variant>
      <vt:variant>
        <vt:lpwstr/>
      </vt:variant>
      <vt:variant>
        <vt:lpwstr>_Toc176515431</vt:lpwstr>
      </vt:variant>
      <vt:variant>
        <vt:i4>1245234</vt:i4>
      </vt:variant>
      <vt:variant>
        <vt:i4>26</vt:i4>
      </vt:variant>
      <vt:variant>
        <vt:i4>0</vt:i4>
      </vt:variant>
      <vt:variant>
        <vt:i4>5</vt:i4>
      </vt:variant>
      <vt:variant>
        <vt:lpwstr/>
      </vt:variant>
      <vt:variant>
        <vt:lpwstr>_Toc176515430</vt:lpwstr>
      </vt:variant>
      <vt:variant>
        <vt:i4>1179698</vt:i4>
      </vt:variant>
      <vt:variant>
        <vt:i4>20</vt:i4>
      </vt:variant>
      <vt:variant>
        <vt:i4>0</vt:i4>
      </vt:variant>
      <vt:variant>
        <vt:i4>5</vt:i4>
      </vt:variant>
      <vt:variant>
        <vt:lpwstr/>
      </vt:variant>
      <vt:variant>
        <vt:lpwstr>_Toc176515429</vt:lpwstr>
      </vt:variant>
      <vt:variant>
        <vt:i4>1179698</vt:i4>
      </vt:variant>
      <vt:variant>
        <vt:i4>14</vt:i4>
      </vt:variant>
      <vt:variant>
        <vt:i4>0</vt:i4>
      </vt:variant>
      <vt:variant>
        <vt:i4>5</vt:i4>
      </vt:variant>
      <vt:variant>
        <vt:lpwstr/>
      </vt:variant>
      <vt:variant>
        <vt:lpwstr>_Toc176515428</vt:lpwstr>
      </vt:variant>
      <vt:variant>
        <vt:i4>1179698</vt:i4>
      </vt:variant>
      <vt:variant>
        <vt:i4>8</vt:i4>
      </vt:variant>
      <vt:variant>
        <vt:i4>0</vt:i4>
      </vt:variant>
      <vt:variant>
        <vt:i4>5</vt:i4>
      </vt:variant>
      <vt:variant>
        <vt:lpwstr/>
      </vt:variant>
      <vt:variant>
        <vt:lpwstr>_Toc176515427</vt:lpwstr>
      </vt:variant>
      <vt:variant>
        <vt:i4>1179698</vt:i4>
      </vt:variant>
      <vt:variant>
        <vt:i4>2</vt:i4>
      </vt:variant>
      <vt:variant>
        <vt:i4>0</vt:i4>
      </vt:variant>
      <vt:variant>
        <vt:i4>5</vt:i4>
      </vt:variant>
      <vt:variant>
        <vt:lpwstr/>
      </vt:variant>
      <vt:variant>
        <vt:lpwstr>_Toc176515426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HSE Snr</dc:creator>
  <cp:keywords/>
  <cp:lastModifiedBy>Louise Corbett</cp:lastModifiedBy>
  <cp:revision>15</cp:revision>
  <cp:lastPrinted>2024-03-02T05:20:00Z</cp:lastPrinted>
  <dcterms:created xsi:type="dcterms:W3CDTF">2024-11-15T06:41:00Z</dcterms:created>
  <dcterms:modified xsi:type="dcterms:W3CDTF">2025-08-28T15:11:00Z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2024-08-19T11:33:28Z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3457fa6e-039c-4b87-9afe-efd808142682</vt:lpwstr>
  </property>
  <property fmtid="{D5CDD505-2E9C-101B-9397-08002B2CF9AE}" pid="10" name="MSIP_Label_4948a596-35ab-4c45-9033-add9869eaf55_ContentBits">
    <vt:lpwstr>0</vt:lpwstr>
  </property>
  <property fmtid="{D5CDD505-2E9C-101B-9397-08002B2CF9AE}" pid="11" name="TaxKeyword">
    <vt:lpwstr/>
  </property>
  <property fmtid="{D5CDD505-2E9C-101B-9397-08002B2CF9AE}" pid="12" name="ManagedKeyword">
    <vt:lpwstr/>
  </property>
  <property fmtid="{D5CDD505-2E9C-101B-9397-08002B2CF9AE}" pid="14" name="docLang">
    <vt:lpwstr>en</vt:lpwstr>
  </property>
</Properties>
</file>